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F84E9B" w:rsidP="009C66D5">
      <w:pPr>
        <w:jc w:val="center"/>
        <w:rPr>
          <w:rFonts w:hint="cs"/>
          <w:noProof/>
          <w:rtl/>
        </w:rPr>
      </w:pPr>
      <w:r>
        <w:rPr>
          <w:rFonts w:hint="cs"/>
          <w:noProof/>
          <w:rtl/>
        </w:rPr>
        <w:t>بسمه تعالی</w:t>
      </w:r>
    </w:p>
    <w:p w:rsidR="00F84E9B" w:rsidRPr="00A6366F" w:rsidRDefault="00F84E9B" w:rsidP="00F84E9B">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Fonts w:hint="cs"/>
          <w:rtl/>
        </w:rPr>
        <w:t xml:space="preserve">اباحه </w:t>
      </w:r>
      <w:r w:rsidRPr="00A6366F">
        <w:rPr>
          <w:rFonts w:hint="cs"/>
          <w:rtl/>
        </w:rPr>
        <w:t>/</w:t>
      </w:r>
      <w:bookmarkStart w:id="1" w:name="BokSabj_d"/>
      <w:bookmarkEnd w:id="1"/>
      <w:r>
        <w:rPr>
          <w:rFonts w:hint="cs"/>
          <w:rtl/>
        </w:rPr>
        <w:t>شرائط</w:t>
      </w:r>
      <w:r>
        <w:rPr>
          <w:rtl/>
        </w:rPr>
        <w:t xml:space="preserve"> </w:t>
      </w:r>
      <w:r>
        <w:rPr>
          <w:rFonts w:hint="cs"/>
          <w:rtl/>
        </w:rPr>
        <w:t>لباس</w:t>
      </w:r>
      <w:r>
        <w:rPr>
          <w:rtl/>
        </w:rPr>
        <w:t xml:space="preserve"> </w:t>
      </w:r>
      <w:r>
        <w:rPr>
          <w:rFonts w:hint="cs"/>
          <w:rtl/>
        </w:rPr>
        <w:t>مصلی</w:t>
      </w:r>
      <w:r w:rsidRPr="00A6366F">
        <w:rPr>
          <w:rFonts w:hint="cs"/>
          <w:rtl/>
        </w:rPr>
        <w:t xml:space="preserve"> /</w:t>
      </w:r>
      <w:bookmarkStart w:id="2" w:name="Bokkolli"/>
      <w:bookmarkEnd w:id="2"/>
      <w:r>
        <w:rPr>
          <w:rFonts w:hint="cs"/>
          <w:rtl/>
        </w:rPr>
        <w:t>کتاب</w:t>
      </w:r>
      <w:r>
        <w:rPr>
          <w:rtl/>
        </w:rPr>
        <w:t xml:space="preserve"> </w:t>
      </w:r>
      <w:r>
        <w:rPr>
          <w:rFonts w:hint="cs"/>
          <w:rtl/>
        </w:rPr>
        <w:t>الصلاة</w:t>
      </w:r>
      <w:r w:rsidRPr="00A6366F">
        <w:rPr>
          <w:rFonts w:hint="cs"/>
          <w:rtl/>
        </w:rPr>
        <w:t xml:space="preserve"> </w:t>
      </w:r>
    </w:p>
    <w:p w:rsidR="00F84E9B" w:rsidRDefault="00F84E9B" w:rsidP="009C66D5">
      <w:pPr>
        <w:jc w:val="center"/>
        <w:rPr>
          <w:rFonts w:hint="cs"/>
          <w:rtl/>
        </w:rPr>
      </w:pPr>
    </w:p>
    <w:p w:rsidR="00F84E9B" w:rsidRPr="008A522A" w:rsidRDefault="00F84E9B" w:rsidP="00F84E9B">
      <w:pPr>
        <w:rPr>
          <w:rtl/>
        </w:rPr>
      </w:pPr>
      <w:r>
        <w:rPr>
          <w:rFonts w:hint="cs"/>
          <w:rtl/>
        </w:rPr>
        <w:t>فهرست مطالب:</w:t>
      </w:r>
      <w:bookmarkStart w:id="3" w:name="_GoBack"/>
      <w:bookmarkEnd w:id="3"/>
    </w:p>
    <w:p w:rsidR="005E37A5" w:rsidRDefault="005E37A5" w:rsidP="005E37A5">
      <w:pPr>
        <w:pStyle w:val="TOC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3668698" w:history="1">
        <w:r w:rsidRPr="00573FA7">
          <w:rPr>
            <w:rStyle w:val="Hyperlink"/>
            <w:rFonts w:ascii="Cambria" w:eastAsia="Times New Roman" w:hAnsi="Cambria" w:hint="eastAsia"/>
            <w:b/>
            <w:bCs/>
            <w:noProof/>
            <w:kern w:val="32"/>
            <w:rtl/>
          </w:rPr>
          <w:t>شرائط</w:t>
        </w:r>
        <w:r w:rsidRPr="00573FA7">
          <w:rPr>
            <w:rStyle w:val="Hyperlink"/>
            <w:rFonts w:ascii="Cambria" w:eastAsia="Times New Roman" w:hAnsi="Cambria"/>
            <w:b/>
            <w:bCs/>
            <w:noProof/>
            <w:kern w:val="32"/>
            <w:rtl/>
          </w:rPr>
          <w:t xml:space="preserve"> </w:t>
        </w:r>
        <w:r w:rsidRPr="00573FA7">
          <w:rPr>
            <w:rStyle w:val="Hyperlink"/>
            <w:rFonts w:ascii="Cambria" w:eastAsia="Times New Roman" w:hAnsi="Cambria" w:hint="eastAsia"/>
            <w:b/>
            <w:bCs/>
            <w:noProof/>
            <w:kern w:val="32"/>
            <w:rtl/>
          </w:rPr>
          <w:t>لباس</w:t>
        </w:r>
        <w:r w:rsidRPr="00573FA7">
          <w:rPr>
            <w:rStyle w:val="Hyperlink"/>
            <w:rFonts w:ascii="Cambria" w:eastAsia="Times New Roman" w:hAnsi="Cambria"/>
            <w:b/>
            <w:bCs/>
            <w:noProof/>
            <w:kern w:val="32"/>
            <w:rtl/>
          </w:rPr>
          <w:t xml:space="preserve"> </w:t>
        </w:r>
        <w:r w:rsidRPr="00573FA7">
          <w:rPr>
            <w:rStyle w:val="Hyperlink"/>
            <w:rFonts w:ascii="Cambria" w:eastAsia="Times New Roman" w:hAnsi="Cambria" w:hint="eastAsia"/>
            <w:b/>
            <w:bCs/>
            <w:noProof/>
            <w:kern w:val="32"/>
            <w:rtl/>
          </w:rPr>
          <w:t>مصل</w:t>
        </w:r>
        <w:r w:rsidRPr="00573FA7">
          <w:rPr>
            <w:rStyle w:val="Hyperlink"/>
            <w:rFonts w:ascii="Cambria" w:eastAsia="Times New Roman" w:hAnsi="Cambria" w:hint="cs"/>
            <w:b/>
            <w:bCs/>
            <w:noProof/>
            <w:kern w:val="32"/>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Toc523668698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5E37A5" w:rsidRDefault="00903169" w:rsidP="005E37A5">
      <w:pPr>
        <w:pStyle w:val="TOC1"/>
        <w:rPr>
          <w:rFonts w:asciiTheme="minorHAnsi" w:eastAsiaTheme="minorEastAsia" w:hAnsiTheme="minorHAnsi" w:cstheme="minorBidi"/>
          <w:noProof/>
          <w:color w:val="auto"/>
          <w:szCs w:val="22"/>
          <w:rtl/>
        </w:rPr>
      </w:pPr>
      <w:hyperlink w:anchor="_Toc523668699" w:history="1">
        <w:r w:rsidR="005E37A5" w:rsidRPr="00573FA7">
          <w:rPr>
            <w:rStyle w:val="Hyperlink"/>
            <w:rFonts w:ascii="Cambria" w:eastAsia="Times New Roman" w:hAnsi="Cambria" w:hint="eastAsia"/>
            <w:b/>
            <w:bCs/>
            <w:noProof/>
            <w:kern w:val="32"/>
            <w:rtl/>
          </w:rPr>
          <w:t>شرط</w:t>
        </w:r>
        <w:r w:rsidR="005E37A5" w:rsidRPr="00573FA7">
          <w:rPr>
            <w:rStyle w:val="Hyperlink"/>
            <w:rFonts w:ascii="Cambria" w:eastAsia="Times New Roman" w:hAnsi="Cambria"/>
            <w:b/>
            <w:bCs/>
            <w:noProof/>
            <w:kern w:val="32"/>
            <w:rtl/>
          </w:rPr>
          <w:t xml:space="preserve"> </w:t>
        </w:r>
        <w:r w:rsidR="005E37A5" w:rsidRPr="00573FA7">
          <w:rPr>
            <w:rStyle w:val="Hyperlink"/>
            <w:rFonts w:ascii="Cambria" w:eastAsia="Times New Roman" w:hAnsi="Cambria" w:hint="eastAsia"/>
            <w:b/>
            <w:bCs/>
            <w:noProof/>
            <w:kern w:val="32"/>
            <w:rtl/>
          </w:rPr>
          <w:t>أول</w:t>
        </w:r>
        <w:r w:rsidR="005E37A5" w:rsidRPr="00573FA7">
          <w:rPr>
            <w:rStyle w:val="Hyperlink"/>
            <w:rFonts w:ascii="Cambria" w:eastAsia="Times New Roman" w:hAnsi="Cambria"/>
            <w:b/>
            <w:bCs/>
            <w:noProof/>
            <w:kern w:val="32"/>
            <w:rtl/>
          </w:rPr>
          <w:t xml:space="preserve"> (</w:t>
        </w:r>
        <w:r w:rsidR="005E37A5" w:rsidRPr="00573FA7">
          <w:rPr>
            <w:rStyle w:val="Hyperlink"/>
            <w:rFonts w:ascii="Cambria" w:eastAsia="Times New Roman" w:hAnsi="Cambria" w:hint="eastAsia"/>
            <w:b/>
            <w:bCs/>
            <w:noProof/>
            <w:kern w:val="32"/>
            <w:rtl/>
          </w:rPr>
          <w:t>اباحه</w:t>
        </w:r>
        <w:r w:rsidR="005E37A5" w:rsidRPr="00573FA7">
          <w:rPr>
            <w:rStyle w:val="Hyperlink"/>
            <w:rFonts w:ascii="Cambria" w:eastAsia="Times New Roman" w:hAnsi="Cambria"/>
            <w:b/>
            <w:bCs/>
            <w:noProof/>
            <w:kern w:val="32"/>
            <w:rtl/>
          </w:rPr>
          <w:t>)</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Toc523668699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2</w:t>
        </w:r>
        <w:r w:rsidR="005E37A5">
          <w:rPr>
            <w:rStyle w:val="Hyperlink"/>
            <w:noProof/>
            <w:rtl/>
          </w:rPr>
          <w:fldChar w:fldCharType="end"/>
        </w:r>
      </w:hyperlink>
    </w:p>
    <w:p w:rsidR="005E37A5" w:rsidRDefault="00903169" w:rsidP="005E37A5">
      <w:pPr>
        <w:pStyle w:val="TOC2"/>
        <w:tabs>
          <w:tab w:val="right" w:leader="dot" w:pos="10194"/>
        </w:tabs>
        <w:rPr>
          <w:rFonts w:asciiTheme="minorHAnsi" w:eastAsiaTheme="minorEastAsia" w:hAnsiTheme="minorHAnsi" w:cstheme="minorBidi"/>
          <w:bCs w:val="0"/>
          <w:noProof/>
          <w:color w:val="auto"/>
          <w:szCs w:val="22"/>
          <w:rtl/>
        </w:rPr>
      </w:pPr>
      <w:hyperlink w:anchor="_Toc523668700" w:history="1">
        <w:r w:rsidR="005E37A5" w:rsidRPr="00573FA7">
          <w:rPr>
            <w:rStyle w:val="Hyperlink"/>
            <w:rFonts w:ascii="Cambria" w:eastAsia="Times New Roman" w:hAnsi="Cambria" w:hint="eastAsia"/>
            <w:b/>
            <w:i/>
            <w:noProof/>
            <w:rtl/>
          </w:rPr>
          <w:t>أدله</w:t>
        </w:r>
        <w:r w:rsidR="005E37A5" w:rsidRPr="00573FA7">
          <w:rPr>
            <w:rStyle w:val="Hyperlink"/>
            <w:rFonts w:ascii="Cambria" w:eastAsia="Times New Roman" w:hAnsi="Cambria"/>
            <w:b/>
            <w:i/>
            <w:noProof/>
            <w:rtl/>
          </w:rPr>
          <w:t xml:space="preserve"> </w:t>
        </w:r>
        <w:r w:rsidR="005E37A5" w:rsidRPr="00573FA7">
          <w:rPr>
            <w:rStyle w:val="Hyperlink"/>
            <w:rFonts w:ascii="Cambria" w:eastAsia="Times New Roman" w:hAnsi="Cambria" w:hint="eastAsia"/>
            <w:b/>
            <w:i/>
            <w:noProof/>
            <w:rtl/>
          </w:rPr>
          <w:t>شرط</w:t>
        </w:r>
        <w:r w:rsidR="005E37A5" w:rsidRPr="00573FA7">
          <w:rPr>
            <w:rStyle w:val="Hyperlink"/>
            <w:rFonts w:ascii="Cambria" w:eastAsia="Times New Roman" w:hAnsi="Cambria" w:hint="cs"/>
            <w:b/>
            <w:i/>
            <w:noProof/>
            <w:rtl/>
          </w:rPr>
          <w:t>ی</w:t>
        </w:r>
        <w:r w:rsidR="005E37A5" w:rsidRPr="00573FA7">
          <w:rPr>
            <w:rStyle w:val="Hyperlink"/>
            <w:rFonts w:ascii="Cambria" w:eastAsia="Times New Roman" w:hAnsi="Cambria" w:hint="eastAsia"/>
            <w:b/>
            <w:i/>
            <w:noProof/>
            <w:rtl/>
          </w:rPr>
          <w:t>ت</w:t>
        </w:r>
        <w:r w:rsidR="005E37A5" w:rsidRPr="00573FA7">
          <w:rPr>
            <w:rStyle w:val="Hyperlink"/>
            <w:rFonts w:ascii="Cambria" w:eastAsia="Times New Roman" w:hAnsi="Cambria"/>
            <w:b/>
            <w:i/>
            <w:noProof/>
            <w:rtl/>
          </w:rPr>
          <w:t xml:space="preserve"> </w:t>
        </w:r>
        <w:r w:rsidR="005E37A5" w:rsidRPr="00573FA7">
          <w:rPr>
            <w:rStyle w:val="Hyperlink"/>
            <w:rFonts w:ascii="Cambria" w:eastAsia="Times New Roman" w:hAnsi="Cambria" w:hint="eastAsia"/>
            <w:b/>
            <w:i/>
            <w:noProof/>
            <w:rtl/>
          </w:rPr>
          <w:t>اباحه</w:t>
        </w:r>
        <w:r w:rsidR="005E37A5" w:rsidRPr="00573FA7">
          <w:rPr>
            <w:rStyle w:val="Hyperlink"/>
            <w:rFonts w:ascii="Cambria" w:eastAsia="Times New Roman" w:hAnsi="Cambria"/>
            <w:b/>
            <w:i/>
            <w:noProof/>
            <w:rtl/>
          </w:rPr>
          <w:t xml:space="preserve"> </w:t>
        </w:r>
        <w:r w:rsidR="005E37A5" w:rsidRPr="00573FA7">
          <w:rPr>
            <w:rStyle w:val="Hyperlink"/>
            <w:rFonts w:ascii="Cambria" w:eastAsia="Times New Roman" w:hAnsi="Cambria" w:hint="eastAsia"/>
            <w:b/>
            <w:i/>
            <w:noProof/>
            <w:rtl/>
          </w:rPr>
          <w:t>ثوب</w:t>
        </w:r>
        <w:r w:rsidR="005E37A5" w:rsidRPr="00573FA7">
          <w:rPr>
            <w:rStyle w:val="Hyperlink"/>
            <w:rFonts w:ascii="Cambria" w:eastAsia="Times New Roman" w:hAnsi="Cambria"/>
            <w:b/>
            <w:i/>
            <w:noProof/>
            <w:rtl/>
          </w:rPr>
          <w:t xml:space="preserve"> </w:t>
        </w:r>
        <w:r w:rsidR="005E37A5" w:rsidRPr="00573FA7">
          <w:rPr>
            <w:rStyle w:val="Hyperlink"/>
            <w:rFonts w:ascii="Cambria" w:eastAsia="Times New Roman" w:hAnsi="Cambria" w:hint="eastAsia"/>
            <w:b/>
            <w:i/>
            <w:noProof/>
            <w:rtl/>
          </w:rPr>
          <w:t>در</w:t>
        </w:r>
        <w:r w:rsidR="005E37A5" w:rsidRPr="00573FA7">
          <w:rPr>
            <w:rStyle w:val="Hyperlink"/>
            <w:rFonts w:ascii="Cambria" w:eastAsia="Times New Roman" w:hAnsi="Cambria"/>
            <w:b/>
            <w:i/>
            <w:noProof/>
            <w:rtl/>
          </w:rPr>
          <w:t xml:space="preserve"> </w:t>
        </w:r>
        <w:r w:rsidR="005E37A5" w:rsidRPr="00573FA7">
          <w:rPr>
            <w:rStyle w:val="Hyperlink"/>
            <w:rFonts w:ascii="Cambria" w:eastAsia="Times New Roman" w:hAnsi="Cambria" w:hint="eastAsia"/>
            <w:b/>
            <w:i/>
            <w:noProof/>
            <w:rtl/>
          </w:rPr>
          <w:t>نماز</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Toc523668700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2</w:t>
        </w:r>
        <w:r w:rsidR="005E37A5">
          <w:rPr>
            <w:rStyle w:val="Hyperlink"/>
            <w:noProof/>
            <w:rtl/>
          </w:rPr>
          <w:fldChar w:fldCharType="end"/>
        </w:r>
      </w:hyperlink>
    </w:p>
    <w:p w:rsidR="005E37A5" w:rsidRDefault="00903169" w:rsidP="005E37A5">
      <w:pPr>
        <w:pStyle w:val="TOC3"/>
        <w:tabs>
          <w:tab w:val="right" w:leader="dot" w:pos="10194"/>
        </w:tabs>
        <w:rPr>
          <w:rFonts w:asciiTheme="minorHAnsi" w:eastAsiaTheme="minorEastAsia" w:hAnsiTheme="minorHAnsi" w:cstheme="minorBidi"/>
          <w:bCs w:val="0"/>
          <w:iCs w:val="0"/>
          <w:noProof/>
          <w:color w:val="auto"/>
          <w:szCs w:val="22"/>
          <w:rtl/>
        </w:rPr>
      </w:pPr>
      <w:hyperlink w:anchor="_Toc523668701" w:history="1">
        <w:r w:rsidR="005E37A5" w:rsidRPr="00573FA7">
          <w:rPr>
            <w:rStyle w:val="Hyperlink"/>
            <w:rFonts w:hint="eastAsia"/>
            <w:noProof/>
            <w:rtl/>
          </w:rPr>
          <w:t>دل</w:t>
        </w:r>
        <w:r w:rsidR="005E37A5" w:rsidRPr="00573FA7">
          <w:rPr>
            <w:rStyle w:val="Hyperlink"/>
            <w:rFonts w:hint="cs"/>
            <w:noProof/>
            <w:rtl/>
          </w:rPr>
          <w:t>ی</w:t>
        </w:r>
        <w:r w:rsidR="005E37A5" w:rsidRPr="00573FA7">
          <w:rPr>
            <w:rStyle w:val="Hyperlink"/>
            <w:rFonts w:hint="eastAsia"/>
            <w:noProof/>
            <w:rtl/>
          </w:rPr>
          <w:t>ل</w:t>
        </w:r>
        <w:r w:rsidR="005E37A5" w:rsidRPr="00573FA7">
          <w:rPr>
            <w:rStyle w:val="Hyperlink"/>
            <w:noProof/>
            <w:rtl/>
          </w:rPr>
          <w:t xml:space="preserve"> </w:t>
        </w:r>
        <w:r w:rsidR="005E37A5" w:rsidRPr="00573FA7">
          <w:rPr>
            <w:rStyle w:val="Hyperlink"/>
            <w:rFonts w:hint="eastAsia"/>
            <w:noProof/>
            <w:rtl/>
          </w:rPr>
          <w:t>هفتم</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Toc523668701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2</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02" w:history="1">
        <w:r w:rsidR="005E37A5" w:rsidRPr="00573FA7">
          <w:rPr>
            <w:rStyle w:val="Hyperlink"/>
            <w:rFonts w:hint="eastAsia"/>
            <w:noProof/>
            <w:rtl/>
          </w:rPr>
          <w:t>مناقشه</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Toc523668702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2</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03" w:history="1">
        <w:r w:rsidR="005E37A5" w:rsidRPr="00573FA7">
          <w:rPr>
            <w:rStyle w:val="Hyperlink"/>
            <w:rFonts w:hint="eastAsia"/>
            <w:noProof/>
            <w:rtl/>
          </w:rPr>
          <w:t>ب</w:t>
        </w:r>
        <w:r w:rsidR="005E37A5" w:rsidRPr="00573FA7">
          <w:rPr>
            <w:rStyle w:val="Hyperlink"/>
            <w:rFonts w:hint="cs"/>
            <w:noProof/>
            <w:rtl/>
          </w:rPr>
          <w:t>ی</w:t>
        </w:r>
        <w:r w:rsidR="005E37A5" w:rsidRPr="00573FA7">
          <w:rPr>
            <w:rStyle w:val="Hyperlink"/>
            <w:rFonts w:hint="eastAsia"/>
            <w:noProof/>
            <w:rtl/>
          </w:rPr>
          <w:t>ان</w:t>
        </w:r>
        <w:r w:rsidR="005E37A5" w:rsidRPr="00573FA7">
          <w:rPr>
            <w:rStyle w:val="Hyperlink"/>
            <w:noProof/>
            <w:rtl/>
          </w:rPr>
          <w:t xml:space="preserve"> </w:t>
        </w:r>
        <w:r w:rsidR="005E37A5" w:rsidRPr="00573FA7">
          <w:rPr>
            <w:rStyle w:val="Hyperlink"/>
            <w:rFonts w:hint="eastAsia"/>
            <w:noProof/>
            <w:rtl/>
          </w:rPr>
          <w:t>مناقشه</w:t>
        </w:r>
        <w:r w:rsidR="005E37A5" w:rsidRPr="00573FA7">
          <w:rPr>
            <w:rStyle w:val="Hyperlink"/>
            <w:noProof/>
            <w:rtl/>
          </w:rPr>
          <w:t xml:space="preserve"> </w:t>
        </w:r>
        <w:r w:rsidR="005E37A5" w:rsidRPr="00573FA7">
          <w:rPr>
            <w:rStyle w:val="Hyperlink"/>
            <w:rFonts w:hint="eastAsia"/>
            <w:noProof/>
            <w:rtl/>
          </w:rPr>
          <w:t>بر</w:t>
        </w:r>
        <w:r w:rsidR="005E37A5" w:rsidRPr="00573FA7">
          <w:rPr>
            <w:rStyle w:val="Hyperlink"/>
            <w:noProof/>
            <w:rtl/>
          </w:rPr>
          <w:t xml:space="preserve"> </w:t>
        </w:r>
        <w:r w:rsidR="005E37A5" w:rsidRPr="00573FA7">
          <w:rPr>
            <w:rStyle w:val="Hyperlink"/>
            <w:rFonts w:hint="eastAsia"/>
            <w:noProof/>
            <w:rtl/>
          </w:rPr>
          <w:t>اساس</w:t>
        </w:r>
        <w:r w:rsidR="005E37A5" w:rsidRPr="00573FA7">
          <w:rPr>
            <w:rStyle w:val="Hyperlink"/>
            <w:noProof/>
            <w:rtl/>
          </w:rPr>
          <w:t xml:space="preserve"> </w:t>
        </w:r>
        <w:r w:rsidR="005E37A5" w:rsidRPr="00573FA7">
          <w:rPr>
            <w:rStyle w:val="Hyperlink"/>
            <w:rFonts w:hint="eastAsia"/>
            <w:noProof/>
            <w:rtl/>
          </w:rPr>
          <w:t>مبنا</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امتناع</w:t>
        </w:r>
        <w:r w:rsidR="005E37A5" w:rsidRPr="00573FA7">
          <w:rPr>
            <w:rStyle w:val="Hyperlink"/>
            <w:noProof/>
            <w:rtl/>
          </w:rPr>
          <w:t xml:space="preserve"> </w:t>
        </w:r>
        <w:r w:rsidR="005E37A5" w:rsidRPr="00573FA7">
          <w:rPr>
            <w:rStyle w:val="Hyperlink"/>
            <w:rFonts w:hint="eastAsia"/>
            <w:noProof/>
            <w:rtl/>
          </w:rPr>
          <w:t>اجتماع</w:t>
        </w:r>
        <w:r w:rsidR="005E37A5" w:rsidRPr="00573FA7">
          <w:rPr>
            <w:rStyle w:val="Hyperlink"/>
            <w:noProof/>
            <w:rtl/>
          </w:rPr>
          <w:t xml:space="preserve"> </w:t>
        </w:r>
        <w:r w:rsidR="005E37A5" w:rsidRPr="00573FA7">
          <w:rPr>
            <w:rStyle w:val="Hyperlink"/>
            <w:rFonts w:hint="eastAsia"/>
            <w:noProof/>
            <w:rtl/>
          </w:rPr>
          <w:t>أمر</w:t>
        </w:r>
        <w:r w:rsidR="005E37A5" w:rsidRPr="00573FA7">
          <w:rPr>
            <w:rStyle w:val="Hyperlink"/>
            <w:noProof/>
            <w:rtl/>
          </w:rPr>
          <w:t xml:space="preserve"> </w:t>
        </w:r>
        <w:r w:rsidR="005E37A5" w:rsidRPr="00573FA7">
          <w:rPr>
            <w:rStyle w:val="Hyperlink"/>
            <w:rFonts w:hint="eastAsia"/>
            <w:noProof/>
            <w:rtl/>
          </w:rPr>
          <w:t>و</w:t>
        </w:r>
        <w:r w:rsidR="005E37A5" w:rsidRPr="00573FA7">
          <w:rPr>
            <w:rStyle w:val="Hyperlink"/>
            <w:noProof/>
            <w:rtl/>
          </w:rPr>
          <w:t xml:space="preserve"> </w:t>
        </w:r>
        <w:r w:rsidR="005E37A5" w:rsidRPr="00573FA7">
          <w:rPr>
            <w:rStyle w:val="Hyperlink"/>
            <w:rFonts w:hint="eastAsia"/>
            <w:noProof/>
            <w:rtl/>
          </w:rPr>
          <w:t>نه</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Toc523668703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2</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04" w:history="1">
        <w:r w:rsidR="005E37A5" w:rsidRPr="00573FA7">
          <w:rPr>
            <w:rStyle w:val="Hyperlink"/>
            <w:rFonts w:hint="eastAsia"/>
            <w:noProof/>
            <w:rtl/>
          </w:rPr>
          <w:t>تحافت</w:t>
        </w:r>
        <w:r w:rsidR="005E37A5" w:rsidRPr="00573FA7">
          <w:rPr>
            <w:rStyle w:val="Hyperlink"/>
            <w:noProof/>
            <w:rtl/>
          </w:rPr>
          <w:t xml:space="preserve"> </w:t>
        </w:r>
        <w:r w:rsidR="005E37A5" w:rsidRPr="00573FA7">
          <w:rPr>
            <w:rStyle w:val="Hyperlink"/>
            <w:rFonts w:hint="eastAsia"/>
            <w:noProof/>
            <w:rtl/>
          </w:rPr>
          <w:t>در</w:t>
        </w:r>
        <w:r w:rsidR="005E37A5" w:rsidRPr="00573FA7">
          <w:rPr>
            <w:rStyle w:val="Hyperlink"/>
            <w:noProof/>
            <w:rtl/>
          </w:rPr>
          <w:t xml:space="preserve"> </w:t>
        </w:r>
        <w:r w:rsidR="005E37A5" w:rsidRPr="00573FA7">
          <w:rPr>
            <w:rStyle w:val="Hyperlink"/>
            <w:rFonts w:hint="eastAsia"/>
            <w:noProof/>
            <w:rtl/>
          </w:rPr>
          <w:t>مبان</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مرحوم</w:t>
        </w:r>
        <w:r w:rsidR="005E37A5" w:rsidRPr="00573FA7">
          <w:rPr>
            <w:rStyle w:val="Hyperlink"/>
            <w:noProof/>
            <w:rtl/>
          </w:rPr>
          <w:t xml:space="preserve"> </w:t>
        </w:r>
        <w:r w:rsidR="005E37A5" w:rsidRPr="00573FA7">
          <w:rPr>
            <w:rStyle w:val="Hyperlink"/>
            <w:rFonts w:hint="eastAsia"/>
            <w:noProof/>
            <w:rtl/>
          </w:rPr>
          <w:t>خو</w:t>
        </w:r>
        <w:r w:rsidR="005E37A5" w:rsidRPr="00573FA7">
          <w:rPr>
            <w:rStyle w:val="Hyperlink"/>
            <w:rFonts w:hint="cs"/>
            <w:noProof/>
            <w:rtl/>
          </w:rPr>
          <w:t>یی</w:t>
        </w:r>
        <w:r w:rsidR="005E37A5" w:rsidRPr="00573FA7">
          <w:rPr>
            <w:rStyle w:val="Hyperlink"/>
            <w:noProof/>
            <w:rtl/>
          </w:rPr>
          <w:t xml:space="preserve"> </w:t>
        </w:r>
        <w:r w:rsidR="005E37A5" w:rsidRPr="00573FA7">
          <w:rPr>
            <w:rStyle w:val="Hyperlink"/>
            <w:rFonts w:hint="eastAsia"/>
            <w:noProof/>
            <w:rtl/>
          </w:rPr>
          <w:t>و</w:t>
        </w:r>
        <w:r w:rsidR="005E37A5" w:rsidRPr="00573FA7">
          <w:rPr>
            <w:rStyle w:val="Hyperlink"/>
            <w:noProof/>
            <w:rtl/>
          </w:rPr>
          <w:t xml:space="preserve"> </w:t>
        </w:r>
        <w:r w:rsidR="005E37A5" w:rsidRPr="00573FA7">
          <w:rPr>
            <w:rStyle w:val="Hyperlink"/>
            <w:rFonts w:hint="eastAsia"/>
            <w:noProof/>
            <w:rtl/>
          </w:rPr>
          <w:t>مرحوم</w:t>
        </w:r>
        <w:r w:rsidR="005E37A5" w:rsidRPr="00573FA7">
          <w:rPr>
            <w:rStyle w:val="Hyperlink"/>
            <w:noProof/>
            <w:rtl/>
          </w:rPr>
          <w:t xml:space="preserve"> </w:t>
        </w:r>
        <w:r w:rsidR="005E37A5" w:rsidRPr="00573FA7">
          <w:rPr>
            <w:rStyle w:val="Hyperlink"/>
            <w:rFonts w:hint="eastAsia"/>
            <w:noProof/>
            <w:rtl/>
          </w:rPr>
          <w:t>صدر</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Toc523668704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3</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05" w:history="1">
        <w:r w:rsidR="005E37A5" w:rsidRPr="00573FA7">
          <w:rPr>
            <w:rStyle w:val="Hyperlink"/>
            <w:rFonts w:hint="eastAsia"/>
            <w:noProof/>
            <w:rtl/>
          </w:rPr>
          <w:t>ب</w:t>
        </w:r>
        <w:r w:rsidR="005E37A5" w:rsidRPr="00573FA7">
          <w:rPr>
            <w:rStyle w:val="Hyperlink"/>
            <w:rFonts w:hint="cs"/>
            <w:noProof/>
            <w:rtl/>
          </w:rPr>
          <w:t>ی</w:t>
        </w:r>
        <w:r w:rsidR="005E37A5" w:rsidRPr="00573FA7">
          <w:rPr>
            <w:rStyle w:val="Hyperlink"/>
            <w:rFonts w:hint="eastAsia"/>
            <w:noProof/>
            <w:rtl/>
          </w:rPr>
          <w:t>ان</w:t>
        </w:r>
        <w:r w:rsidR="005E37A5" w:rsidRPr="00573FA7">
          <w:rPr>
            <w:rStyle w:val="Hyperlink"/>
            <w:noProof/>
            <w:rtl/>
          </w:rPr>
          <w:t xml:space="preserve"> </w:t>
        </w:r>
        <w:r w:rsidR="005E37A5" w:rsidRPr="00573FA7">
          <w:rPr>
            <w:rStyle w:val="Hyperlink"/>
            <w:rFonts w:hint="eastAsia"/>
            <w:noProof/>
            <w:rtl/>
          </w:rPr>
          <w:t>مناقشه</w:t>
        </w:r>
        <w:r w:rsidR="005E37A5" w:rsidRPr="00573FA7">
          <w:rPr>
            <w:rStyle w:val="Hyperlink"/>
            <w:noProof/>
            <w:rtl/>
          </w:rPr>
          <w:t xml:space="preserve"> </w:t>
        </w:r>
        <w:r w:rsidR="005E37A5" w:rsidRPr="00573FA7">
          <w:rPr>
            <w:rStyle w:val="Hyperlink"/>
            <w:rFonts w:hint="eastAsia"/>
            <w:noProof/>
            <w:rtl/>
          </w:rPr>
          <w:t>بر</w:t>
        </w:r>
        <w:r w:rsidR="005E37A5" w:rsidRPr="00573FA7">
          <w:rPr>
            <w:rStyle w:val="Hyperlink"/>
            <w:noProof/>
            <w:rtl/>
          </w:rPr>
          <w:t xml:space="preserve"> </w:t>
        </w:r>
        <w:r w:rsidR="005E37A5" w:rsidRPr="00573FA7">
          <w:rPr>
            <w:rStyle w:val="Hyperlink"/>
            <w:rFonts w:hint="eastAsia"/>
            <w:noProof/>
            <w:rtl/>
          </w:rPr>
          <w:t>اساس</w:t>
        </w:r>
        <w:r w:rsidR="005E37A5" w:rsidRPr="00573FA7">
          <w:rPr>
            <w:rStyle w:val="Hyperlink"/>
            <w:noProof/>
            <w:rtl/>
          </w:rPr>
          <w:t xml:space="preserve"> </w:t>
        </w:r>
        <w:r w:rsidR="005E37A5" w:rsidRPr="00573FA7">
          <w:rPr>
            <w:rStyle w:val="Hyperlink"/>
            <w:rFonts w:hint="eastAsia"/>
            <w:noProof/>
            <w:rtl/>
          </w:rPr>
          <w:t>مبنا</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جواز</w:t>
        </w:r>
        <w:r w:rsidR="005E37A5" w:rsidRPr="00573FA7">
          <w:rPr>
            <w:rStyle w:val="Hyperlink"/>
            <w:noProof/>
            <w:rtl/>
          </w:rPr>
          <w:t xml:space="preserve"> </w:t>
        </w:r>
        <w:r w:rsidR="005E37A5" w:rsidRPr="00573FA7">
          <w:rPr>
            <w:rStyle w:val="Hyperlink"/>
            <w:rFonts w:hint="eastAsia"/>
            <w:noProof/>
            <w:rtl/>
          </w:rPr>
          <w:t>اجتماع</w:t>
        </w:r>
        <w:r w:rsidR="005E37A5" w:rsidRPr="00573FA7">
          <w:rPr>
            <w:rStyle w:val="Hyperlink"/>
            <w:noProof/>
            <w:rtl/>
          </w:rPr>
          <w:t xml:space="preserve"> </w:t>
        </w:r>
        <w:r w:rsidR="005E37A5" w:rsidRPr="00573FA7">
          <w:rPr>
            <w:rStyle w:val="Hyperlink"/>
            <w:rFonts w:hint="eastAsia"/>
            <w:noProof/>
            <w:rtl/>
          </w:rPr>
          <w:t>أمر</w:t>
        </w:r>
        <w:r w:rsidR="005E37A5" w:rsidRPr="00573FA7">
          <w:rPr>
            <w:rStyle w:val="Hyperlink"/>
            <w:noProof/>
            <w:rtl/>
          </w:rPr>
          <w:t xml:space="preserve"> </w:t>
        </w:r>
        <w:r w:rsidR="005E37A5" w:rsidRPr="00573FA7">
          <w:rPr>
            <w:rStyle w:val="Hyperlink"/>
            <w:rFonts w:hint="eastAsia"/>
            <w:noProof/>
            <w:rtl/>
          </w:rPr>
          <w:t>و</w:t>
        </w:r>
        <w:r w:rsidR="005E37A5" w:rsidRPr="00573FA7">
          <w:rPr>
            <w:rStyle w:val="Hyperlink"/>
            <w:noProof/>
            <w:rtl/>
          </w:rPr>
          <w:t xml:space="preserve"> </w:t>
        </w:r>
        <w:r w:rsidR="005E37A5" w:rsidRPr="00573FA7">
          <w:rPr>
            <w:rStyle w:val="Hyperlink"/>
            <w:rFonts w:hint="eastAsia"/>
            <w:noProof/>
            <w:rtl/>
          </w:rPr>
          <w:t>نه</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Toc523668705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5</w:t>
        </w:r>
        <w:r w:rsidR="005E37A5">
          <w:rPr>
            <w:rStyle w:val="Hyperlink"/>
            <w:noProof/>
            <w:rtl/>
          </w:rPr>
          <w:fldChar w:fldCharType="end"/>
        </w:r>
      </w:hyperlink>
    </w:p>
    <w:p w:rsidR="005E37A5" w:rsidRDefault="00903169" w:rsidP="005E37A5">
      <w:pPr>
        <w:pStyle w:val="TOC3"/>
        <w:tabs>
          <w:tab w:val="right" w:leader="dot" w:pos="10194"/>
        </w:tabs>
        <w:rPr>
          <w:rFonts w:asciiTheme="minorHAnsi" w:eastAsiaTheme="minorEastAsia" w:hAnsiTheme="minorHAnsi" w:cstheme="minorBidi"/>
          <w:bCs w:val="0"/>
          <w:iCs w:val="0"/>
          <w:noProof/>
          <w:color w:val="auto"/>
          <w:szCs w:val="22"/>
          <w:rtl/>
        </w:rPr>
      </w:pPr>
      <w:hyperlink w:anchor="_Toc523668706" w:history="1">
        <w:r w:rsidR="005E37A5" w:rsidRPr="00573FA7">
          <w:rPr>
            <w:rStyle w:val="Hyperlink"/>
            <w:rFonts w:hint="eastAsia"/>
            <w:noProof/>
            <w:rtl/>
          </w:rPr>
          <w:t>بررس</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حکم</w:t>
        </w:r>
        <w:r w:rsidR="005E37A5" w:rsidRPr="00573FA7">
          <w:rPr>
            <w:rStyle w:val="Hyperlink"/>
            <w:noProof/>
            <w:rtl/>
          </w:rPr>
          <w:t xml:space="preserve"> </w:t>
        </w:r>
        <w:r w:rsidR="005E37A5" w:rsidRPr="00573FA7">
          <w:rPr>
            <w:rStyle w:val="Hyperlink"/>
            <w:rFonts w:hint="eastAsia"/>
            <w:noProof/>
            <w:rtl/>
          </w:rPr>
          <w:t>اجتماع</w:t>
        </w:r>
        <w:r w:rsidR="005E37A5" w:rsidRPr="00573FA7">
          <w:rPr>
            <w:rStyle w:val="Hyperlink"/>
            <w:noProof/>
            <w:rtl/>
          </w:rPr>
          <w:t xml:space="preserve"> </w:t>
        </w:r>
        <w:r w:rsidR="005E37A5" w:rsidRPr="00573FA7">
          <w:rPr>
            <w:rStyle w:val="Hyperlink"/>
            <w:rFonts w:hint="eastAsia"/>
            <w:noProof/>
            <w:rtl/>
          </w:rPr>
          <w:t>حرام</w:t>
        </w:r>
        <w:r w:rsidR="005E37A5" w:rsidRPr="00573FA7">
          <w:rPr>
            <w:rStyle w:val="Hyperlink"/>
            <w:noProof/>
            <w:rtl/>
          </w:rPr>
          <w:t xml:space="preserve"> </w:t>
        </w:r>
        <w:r w:rsidR="005E37A5" w:rsidRPr="00573FA7">
          <w:rPr>
            <w:rStyle w:val="Hyperlink"/>
            <w:rFonts w:hint="eastAsia"/>
            <w:noProof/>
            <w:rtl/>
          </w:rPr>
          <w:t>با</w:t>
        </w:r>
        <w:r w:rsidR="005E37A5" w:rsidRPr="00573FA7">
          <w:rPr>
            <w:rStyle w:val="Hyperlink"/>
            <w:noProof/>
            <w:rtl/>
          </w:rPr>
          <w:t xml:space="preserve"> </w:t>
        </w:r>
        <w:r w:rsidR="005E37A5" w:rsidRPr="00573FA7">
          <w:rPr>
            <w:rStyle w:val="Hyperlink"/>
            <w:rFonts w:hint="eastAsia"/>
            <w:noProof/>
            <w:rtl/>
          </w:rPr>
          <w:t>واجب</w:t>
        </w:r>
        <w:r w:rsidR="005E37A5" w:rsidRPr="00573FA7">
          <w:rPr>
            <w:rStyle w:val="Hyperlink"/>
            <w:noProof/>
            <w:rtl/>
          </w:rPr>
          <w:t xml:space="preserve"> </w:t>
        </w:r>
        <w:r w:rsidR="005E37A5" w:rsidRPr="00573FA7">
          <w:rPr>
            <w:rStyle w:val="Hyperlink"/>
            <w:rFonts w:hint="eastAsia"/>
            <w:noProof/>
            <w:rtl/>
          </w:rPr>
          <w:t>تعبّد</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Toc523668706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5</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07" w:history="1">
        <w:r w:rsidR="005E37A5" w:rsidRPr="00573FA7">
          <w:rPr>
            <w:rStyle w:val="Hyperlink"/>
            <w:rFonts w:hint="eastAsia"/>
            <w:noProof/>
            <w:rtl/>
          </w:rPr>
          <w:t>نظر</w:t>
        </w:r>
        <w:r w:rsidR="005E37A5" w:rsidRPr="00573FA7">
          <w:rPr>
            <w:rStyle w:val="Hyperlink"/>
            <w:noProof/>
            <w:rtl/>
          </w:rPr>
          <w:t xml:space="preserve"> </w:t>
        </w:r>
        <w:r w:rsidR="005E37A5" w:rsidRPr="00573FA7">
          <w:rPr>
            <w:rStyle w:val="Hyperlink"/>
            <w:rFonts w:hint="eastAsia"/>
            <w:noProof/>
            <w:rtl/>
          </w:rPr>
          <w:t>مرحوم</w:t>
        </w:r>
        <w:r w:rsidR="005E37A5" w:rsidRPr="00573FA7">
          <w:rPr>
            <w:rStyle w:val="Hyperlink"/>
            <w:noProof/>
            <w:rtl/>
          </w:rPr>
          <w:t xml:space="preserve"> </w:t>
        </w:r>
        <w:r w:rsidR="005E37A5" w:rsidRPr="00573FA7">
          <w:rPr>
            <w:rStyle w:val="Hyperlink"/>
            <w:rFonts w:hint="eastAsia"/>
            <w:noProof/>
            <w:rtl/>
          </w:rPr>
          <w:t>امام</w:t>
        </w:r>
        <w:r w:rsidR="005E37A5" w:rsidRPr="00573FA7">
          <w:rPr>
            <w:rStyle w:val="Hyperlink"/>
            <w:noProof/>
            <w:rtl/>
          </w:rPr>
          <w:t xml:space="preserve"> </w:t>
        </w:r>
        <w:r w:rsidR="005E37A5" w:rsidRPr="00573FA7">
          <w:rPr>
            <w:rStyle w:val="Hyperlink"/>
            <w:rFonts w:hint="eastAsia"/>
            <w:noProof/>
            <w:rtl/>
          </w:rPr>
          <w:t>و</w:t>
        </w:r>
        <w:r w:rsidR="005E37A5" w:rsidRPr="00573FA7">
          <w:rPr>
            <w:rStyle w:val="Hyperlink"/>
            <w:noProof/>
            <w:rtl/>
          </w:rPr>
          <w:t xml:space="preserve"> </w:t>
        </w:r>
        <w:r w:rsidR="005E37A5" w:rsidRPr="00573FA7">
          <w:rPr>
            <w:rStyle w:val="Hyperlink"/>
            <w:rFonts w:hint="eastAsia"/>
            <w:noProof/>
            <w:rtl/>
          </w:rPr>
          <w:t>آقا</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زنجان</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Toc523668707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5</w:t>
        </w:r>
        <w:r w:rsidR="005E37A5">
          <w:rPr>
            <w:rStyle w:val="Hyperlink"/>
            <w:noProof/>
            <w:rtl/>
          </w:rPr>
          <w:fldChar w:fldCharType="end"/>
        </w:r>
      </w:hyperlink>
    </w:p>
    <w:p w:rsidR="005E37A5" w:rsidRDefault="00903169" w:rsidP="005E37A5">
      <w:pPr>
        <w:pStyle w:val="TOC5"/>
        <w:tabs>
          <w:tab w:val="right" w:leader="dot" w:pos="10194"/>
        </w:tabs>
        <w:rPr>
          <w:rFonts w:asciiTheme="minorHAnsi" w:eastAsiaTheme="minorEastAsia" w:hAnsiTheme="minorHAnsi" w:cstheme="minorBidi"/>
          <w:bCs w:val="0"/>
          <w:noProof/>
          <w:color w:val="auto"/>
          <w:szCs w:val="22"/>
          <w:rtl/>
        </w:rPr>
      </w:pPr>
      <w:hyperlink w:anchor="_Toc523668708" w:history="1">
        <w:r w:rsidR="005E37A5" w:rsidRPr="00573FA7">
          <w:rPr>
            <w:rStyle w:val="Hyperlink"/>
            <w:rFonts w:hint="eastAsia"/>
            <w:noProof/>
            <w:rtl/>
          </w:rPr>
          <w:t>عدم</w:t>
        </w:r>
        <w:r w:rsidR="005E37A5" w:rsidRPr="00573FA7">
          <w:rPr>
            <w:rStyle w:val="Hyperlink"/>
            <w:noProof/>
            <w:rtl/>
          </w:rPr>
          <w:t xml:space="preserve"> </w:t>
        </w:r>
        <w:r w:rsidR="005E37A5" w:rsidRPr="00573FA7">
          <w:rPr>
            <w:rStyle w:val="Hyperlink"/>
            <w:rFonts w:hint="eastAsia"/>
            <w:noProof/>
            <w:rtl/>
          </w:rPr>
          <w:t>وجود</w:t>
        </w:r>
        <w:r w:rsidR="005E37A5" w:rsidRPr="00573FA7">
          <w:rPr>
            <w:rStyle w:val="Hyperlink"/>
            <w:noProof/>
            <w:rtl/>
          </w:rPr>
          <w:t xml:space="preserve"> </w:t>
        </w:r>
        <w:r w:rsidR="005E37A5" w:rsidRPr="00573FA7">
          <w:rPr>
            <w:rStyle w:val="Hyperlink"/>
            <w:rFonts w:hint="eastAsia"/>
            <w:noProof/>
            <w:rtl/>
          </w:rPr>
          <w:t>اشکال</w:t>
        </w:r>
        <w:r w:rsidR="005E37A5" w:rsidRPr="00573FA7">
          <w:rPr>
            <w:rStyle w:val="Hyperlink"/>
            <w:noProof/>
            <w:rtl/>
          </w:rPr>
          <w:t xml:space="preserve"> </w:t>
        </w:r>
        <w:r w:rsidR="005E37A5" w:rsidRPr="00573FA7">
          <w:rPr>
            <w:rStyle w:val="Hyperlink"/>
            <w:rFonts w:hint="eastAsia"/>
            <w:noProof/>
            <w:rtl/>
          </w:rPr>
          <w:t>ثبوت</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Toc523668708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5</w:t>
        </w:r>
        <w:r w:rsidR="005E37A5">
          <w:rPr>
            <w:rStyle w:val="Hyperlink"/>
            <w:noProof/>
            <w:rtl/>
          </w:rPr>
          <w:fldChar w:fldCharType="end"/>
        </w:r>
      </w:hyperlink>
    </w:p>
    <w:p w:rsidR="005E37A5" w:rsidRDefault="00903169" w:rsidP="005E37A5">
      <w:pPr>
        <w:pStyle w:val="TOC5"/>
        <w:tabs>
          <w:tab w:val="right" w:leader="dot" w:pos="10194"/>
        </w:tabs>
        <w:rPr>
          <w:rFonts w:asciiTheme="minorHAnsi" w:eastAsiaTheme="minorEastAsia" w:hAnsiTheme="minorHAnsi" w:cstheme="minorBidi"/>
          <w:bCs w:val="0"/>
          <w:noProof/>
          <w:color w:val="auto"/>
          <w:szCs w:val="22"/>
          <w:rtl/>
        </w:rPr>
      </w:pPr>
      <w:hyperlink w:anchor="_Toc523668709" w:history="1">
        <w:r w:rsidR="005E37A5" w:rsidRPr="00573FA7">
          <w:rPr>
            <w:rStyle w:val="Hyperlink"/>
            <w:rFonts w:hint="eastAsia"/>
            <w:noProof/>
            <w:rtl/>
          </w:rPr>
          <w:t>اشکال</w:t>
        </w:r>
        <w:r w:rsidR="005E37A5" w:rsidRPr="00573FA7">
          <w:rPr>
            <w:rStyle w:val="Hyperlink"/>
            <w:noProof/>
            <w:rtl/>
          </w:rPr>
          <w:t xml:space="preserve"> </w:t>
        </w:r>
        <w:r w:rsidR="005E37A5" w:rsidRPr="00573FA7">
          <w:rPr>
            <w:rStyle w:val="Hyperlink"/>
            <w:rFonts w:hint="eastAsia"/>
            <w:noProof/>
            <w:rtl/>
          </w:rPr>
          <w:t>اثبات</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آقا</w:t>
        </w:r>
        <w:r w:rsidR="005E37A5" w:rsidRPr="00573FA7">
          <w:rPr>
            <w:rStyle w:val="Hyperlink"/>
            <w:rFonts w:hint="cs"/>
            <w:noProof/>
            <w:rtl/>
          </w:rPr>
          <w:t>ی</w:t>
        </w:r>
        <w:r w:rsidR="005E37A5" w:rsidRPr="00573FA7">
          <w:rPr>
            <w:rStyle w:val="Hyperlink"/>
            <w:noProof/>
            <w:rtl/>
          </w:rPr>
          <w:t xml:space="preserve"> </w:t>
        </w:r>
        <w:r w:rsidR="005E37A5" w:rsidRPr="00573FA7">
          <w:rPr>
            <w:rStyle w:val="Hyperlink"/>
            <w:rFonts w:hint="eastAsia"/>
            <w:noProof/>
            <w:rtl/>
          </w:rPr>
          <w:t>زنجان</w:t>
        </w:r>
        <w:r w:rsidR="005E37A5" w:rsidRPr="00573FA7">
          <w:rPr>
            <w:rStyle w:val="Hyperlink"/>
            <w:rFonts w:hint="cs"/>
            <w:noProof/>
            <w:rtl/>
          </w:rPr>
          <w:t>ی</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Toc523668709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6</w:t>
        </w:r>
        <w:r w:rsidR="005E37A5">
          <w:rPr>
            <w:rStyle w:val="Hyperlink"/>
            <w:noProof/>
            <w:rtl/>
          </w:rPr>
          <w:fldChar w:fldCharType="end"/>
        </w:r>
      </w:hyperlink>
    </w:p>
    <w:p w:rsidR="005E37A5" w:rsidRDefault="00903169" w:rsidP="005E37A5">
      <w:pPr>
        <w:pStyle w:val="TOC3"/>
        <w:tabs>
          <w:tab w:val="right" w:leader="dot" w:pos="10194"/>
        </w:tabs>
        <w:rPr>
          <w:rFonts w:asciiTheme="minorHAnsi" w:eastAsiaTheme="minorEastAsia" w:hAnsiTheme="minorHAnsi" w:cstheme="minorBidi"/>
          <w:bCs w:val="0"/>
          <w:iCs w:val="0"/>
          <w:noProof/>
          <w:color w:val="auto"/>
          <w:szCs w:val="22"/>
          <w:rtl/>
        </w:rPr>
      </w:pPr>
      <w:hyperlink w:anchor="_Toc523668710" w:history="1">
        <w:r w:rsidR="005E37A5" w:rsidRPr="00573FA7">
          <w:rPr>
            <w:rStyle w:val="Hyperlink"/>
            <w:rFonts w:hint="eastAsia"/>
            <w:noProof/>
            <w:rtl/>
          </w:rPr>
          <w:t>دل</w:t>
        </w:r>
        <w:r w:rsidR="005E37A5" w:rsidRPr="00573FA7">
          <w:rPr>
            <w:rStyle w:val="Hyperlink"/>
            <w:rFonts w:hint="cs"/>
            <w:noProof/>
            <w:rtl/>
          </w:rPr>
          <w:t>ی</w:t>
        </w:r>
        <w:r w:rsidR="005E37A5" w:rsidRPr="00573FA7">
          <w:rPr>
            <w:rStyle w:val="Hyperlink"/>
            <w:rFonts w:hint="eastAsia"/>
            <w:noProof/>
            <w:rtl/>
          </w:rPr>
          <w:t>ل</w:t>
        </w:r>
        <w:r w:rsidR="005E37A5" w:rsidRPr="00573FA7">
          <w:rPr>
            <w:rStyle w:val="Hyperlink"/>
            <w:noProof/>
            <w:rtl/>
          </w:rPr>
          <w:t xml:space="preserve"> </w:t>
        </w:r>
        <w:r w:rsidR="005E37A5" w:rsidRPr="00573FA7">
          <w:rPr>
            <w:rStyle w:val="Hyperlink"/>
            <w:rFonts w:hint="eastAsia"/>
            <w:noProof/>
            <w:rtl/>
          </w:rPr>
          <w:t>هشتم</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Toc523668710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6</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11" w:history="1">
        <w:r w:rsidR="005E37A5" w:rsidRPr="00573FA7">
          <w:rPr>
            <w:rStyle w:val="Hyperlink"/>
            <w:rFonts w:hint="eastAsia"/>
            <w:noProof/>
            <w:rtl/>
          </w:rPr>
          <w:t>مناقشه</w:t>
        </w:r>
        <w:r w:rsidR="005E37A5" w:rsidRPr="00573FA7">
          <w:rPr>
            <w:rStyle w:val="Hyperlink"/>
            <w:noProof/>
            <w:rtl/>
          </w:rPr>
          <w:t xml:space="preserve"> </w:t>
        </w:r>
        <w:r w:rsidR="005E37A5" w:rsidRPr="00573FA7">
          <w:rPr>
            <w:rStyle w:val="Hyperlink"/>
            <w:rFonts w:hint="eastAsia"/>
            <w:noProof/>
            <w:rtl/>
          </w:rPr>
          <w:t>أول</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Toc523668711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7</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12" w:history="1">
        <w:r w:rsidR="005E37A5" w:rsidRPr="00573FA7">
          <w:rPr>
            <w:rStyle w:val="Hyperlink"/>
            <w:rFonts w:hint="eastAsia"/>
            <w:noProof/>
            <w:rtl/>
          </w:rPr>
          <w:t>مناقشه</w:t>
        </w:r>
        <w:r w:rsidR="005E37A5" w:rsidRPr="00573FA7">
          <w:rPr>
            <w:rStyle w:val="Hyperlink"/>
            <w:noProof/>
            <w:rtl/>
          </w:rPr>
          <w:t xml:space="preserve"> </w:t>
        </w:r>
        <w:r w:rsidR="005E37A5" w:rsidRPr="00573FA7">
          <w:rPr>
            <w:rStyle w:val="Hyperlink"/>
            <w:rFonts w:hint="eastAsia"/>
            <w:noProof/>
            <w:rtl/>
          </w:rPr>
          <w:t>دوم</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Toc523668712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7</w:t>
        </w:r>
        <w:r w:rsidR="005E37A5">
          <w:rPr>
            <w:rStyle w:val="Hyperlink"/>
            <w:noProof/>
            <w:rtl/>
          </w:rPr>
          <w:fldChar w:fldCharType="end"/>
        </w:r>
      </w:hyperlink>
    </w:p>
    <w:p w:rsidR="005E37A5" w:rsidRDefault="00903169" w:rsidP="005E37A5">
      <w:pPr>
        <w:pStyle w:val="TOC4"/>
        <w:tabs>
          <w:tab w:val="right" w:leader="dot" w:pos="10194"/>
        </w:tabs>
        <w:rPr>
          <w:rFonts w:asciiTheme="minorHAnsi" w:eastAsiaTheme="minorEastAsia" w:hAnsiTheme="minorHAnsi" w:cstheme="minorBidi"/>
          <w:bCs w:val="0"/>
          <w:noProof/>
          <w:color w:val="auto"/>
          <w:szCs w:val="22"/>
          <w:rtl/>
        </w:rPr>
      </w:pPr>
      <w:hyperlink w:anchor="_Toc523668713" w:history="1">
        <w:r w:rsidR="005E37A5" w:rsidRPr="00573FA7">
          <w:rPr>
            <w:rStyle w:val="Hyperlink"/>
            <w:rFonts w:hint="eastAsia"/>
            <w:noProof/>
            <w:rtl/>
          </w:rPr>
          <w:t>مناقشه</w:t>
        </w:r>
        <w:r w:rsidR="005E37A5" w:rsidRPr="00573FA7">
          <w:rPr>
            <w:rStyle w:val="Hyperlink"/>
            <w:noProof/>
            <w:rtl/>
          </w:rPr>
          <w:t xml:space="preserve"> </w:t>
        </w:r>
        <w:r w:rsidR="005E37A5" w:rsidRPr="00573FA7">
          <w:rPr>
            <w:rStyle w:val="Hyperlink"/>
            <w:rFonts w:hint="eastAsia"/>
            <w:noProof/>
            <w:rtl/>
          </w:rPr>
          <w:t>سوم</w:t>
        </w:r>
        <w:r w:rsidR="005E37A5">
          <w:rPr>
            <w:noProof/>
            <w:webHidden/>
            <w:rtl/>
          </w:rPr>
          <w:tab/>
        </w:r>
        <w:r w:rsidR="005E37A5">
          <w:rPr>
            <w:rStyle w:val="Hyperlink"/>
            <w:noProof/>
            <w:rtl/>
          </w:rPr>
          <w:fldChar w:fldCharType="begin"/>
        </w:r>
        <w:r w:rsidR="005E37A5">
          <w:rPr>
            <w:noProof/>
            <w:webHidden/>
            <w:rtl/>
          </w:rPr>
          <w:instrText xml:space="preserve"> </w:instrText>
        </w:r>
        <w:r w:rsidR="005E37A5">
          <w:rPr>
            <w:noProof/>
            <w:webHidden/>
          </w:rPr>
          <w:instrText>PAGEREF</w:instrText>
        </w:r>
        <w:r w:rsidR="005E37A5">
          <w:rPr>
            <w:noProof/>
            <w:webHidden/>
            <w:rtl/>
          </w:rPr>
          <w:instrText xml:space="preserve"> _</w:instrText>
        </w:r>
        <w:r w:rsidR="005E37A5">
          <w:rPr>
            <w:noProof/>
            <w:webHidden/>
          </w:rPr>
          <w:instrText>Toc523668713 \h</w:instrText>
        </w:r>
        <w:r w:rsidR="005E37A5">
          <w:rPr>
            <w:noProof/>
            <w:webHidden/>
            <w:rtl/>
          </w:rPr>
          <w:instrText xml:space="preserve"> </w:instrText>
        </w:r>
        <w:r w:rsidR="005E37A5">
          <w:rPr>
            <w:rStyle w:val="Hyperlink"/>
            <w:noProof/>
            <w:rtl/>
          </w:rPr>
        </w:r>
        <w:r w:rsidR="005E37A5">
          <w:rPr>
            <w:rStyle w:val="Hyperlink"/>
            <w:noProof/>
            <w:rtl/>
          </w:rPr>
          <w:fldChar w:fldCharType="separate"/>
        </w:r>
        <w:r w:rsidR="005E37A5">
          <w:rPr>
            <w:noProof/>
            <w:webHidden/>
            <w:rtl/>
          </w:rPr>
          <w:t>8</w:t>
        </w:r>
        <w:r w:rsidR="005E37A5">
          <w:rPr>
            <w:rStyle w:val="Hyperlink"/>
            <w:noProof/>
            <w:rtl/>
          </w:rPr>
          <w:fldChar w:fldCharType="end"/>
        </w:r>
      </w:hyperlink>
    </w:p>
    <w:p w:rsidR="00C91EB6" w:rsidRPr="00C91EB6" w:rsidRDefault="005E37A5" w:rsidP="00C91EB6">
      <w:r>
        <w:fldChar w:fldCharType="end"/>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23152C" w:rsidP="0023152C">
      <w:pPr>
        <w:pBdr>
          <w:bottom w:val="double" w:sz="6" w:space="1" w:color="auto"/>
        </w:pBdr>
      </w:pPr>
      <w:r w:rsidRPr="0023152C">
        <w:rPr>
          <w:rFonts w:hint="cs"/>
          <w:rtl/>
        </w:rPr>
        <w:t>بحث راجع به نماز در لباس مغصوب بود که مشهور قائل به بطلان صلاة در لباس مغصوب شده اند و وجوهی برای آن ذکر کرده اند. به وجه أخیر رسیدیم.</w:t>
      </w:r>
    </w:p>
    <w:p w:rsidR="008F5B4D" w:rsidRDefault="008F5B4D" w:rsidP="003A6148"/>
    <w:p w:rsidR="001944AF" w:rsidRPr="001944AF" w:rsidRDefault="001944AF" w:rsidP="001944AF">
      <w:pPr>
        <w:keepNext/>
        <w:spacing w:before="120"/>
        <w:outlineLvl w:val="0"/>
        <w:rPr>
          <w:rFonts w:ascii="Cambria" w:eastAsia="Times New Roman" w:hAnsi="Cambria" w:cs="B Titr"/>
          <w:b/>
          <w:bCs/>
          <w:color w:val="0100FF"/>
          <w:kern w:val="32"/>
          <w:sz w:val="32"/>
          <w:szCs w:val="32"/>
          <w:rtl/>
        </w:rPr>
      </w:pPr>
      <w:bookmarkStart w:id="4" w:name="_Toc523591030"/>
      <w:bookmarkStart w:id="5" w:name="_Toc523668698"/>
      <w:r w:rsidRPr="001944AF">
        <w:rPr>
          <w:rFonts w:ascii="Cambria" w:eastAsia="Times New Roman" w:hAnsi="Cambria" w:cs="B Titr" w:hint="cs"/>
          <w:b/>
          <w:bCs/>
          <w:color w:val="0100FF"/>
          <w:kern w:val="32"/>
          <w:sz w:val="32"/>
          <w:szCs w:val="32"/>
          <w:rtl/>
        </w:rPr>
        <w:lastRenderedPageBreak/>
        <w:t>شرائط لباس مصلی</w:t>
      </w:r>
      <w:bookmarkEnd w:id="4"/>
      <w:bookmarkEnd w:id="5"/>
    </w:p>
    <w:p w:rsidR="001944AF" w:rsidRPr="001944AF" w:rsidRDefault="001944AF" w:rsidP="001944AF">
      <w:pPr>
        <w:keepNext/>
        <w:spacing w:before="120"/>
        <w:outlineLvl w:val="0"/>
        <w:rPr>
          <w:rFonts w:ascii="Cambria" w:eastAsia="Times New Roman" w:hAnsi="Cambria" w:cs="B Titr"/>
          <w:b/>
          <w:bCs/>
          <w:color w:val="0100FF"/>
          <w:kern w:val="32"/>
          <w:sz w:val="32"/>
          <w:szCs w:val="32"/>
          <w:rtl/>
        </w:rPr>
      </w:pPr>
      <w:bookmarkStart w:id="6" w:name="_Toc523591031"/>
      <w:bookmarkStart w:id="7" w:name="_Toc523668699"/>
      <w:r w:rsidRPr="001944AF">
        <w:rPr>
          <w:rFonts w:ascii="Cambria" w:eastAsia="Times New Roman" w:hAnsi="Cambria" w:cs="B Titr" w:hint="cs"/>
          <w:b/>
          <w:bCs/>
          <w:color w:val="0100FF"/>
          <w:kern w:val="32"/>
          <w:sz w:val="32"/>
          <w:szCs w:val="32"/>
          <w:rtl/>
        </w:rPr>
        <w:t>شرط أول (اباحه)</w:t>
      </w:r>
      <w:bookmarkEnd w:id="6"/>
      <w:bookmarkEnd w:id="7"/>
    </w:p>
    <w:p w:rsidR="001944AF" w:rsidRPr="001944AF" w:rsidRDefault="001944AF" w:rsidP="001944AF">
      <w:pPr>
        <w:keepNext/>
        <w:spacing w:before="240" w:after="60"/>
        <w:outlineLvl w:val="1"/>
        <w:rPr>
          <w:rFonts w:ascii="Cambria" w:eastAsia="Times New Roman" w:hAnsi="Cambria" w:cs="B Titr"/>
          <w:b/>
          <w:bCs/>
          <w:i/>
          <w:color w:val="0000FE"/>
          <w:sz w:val="28"/>
          <w:szCs w:val="30"/>
        </w:rPr>
      </w:pPr>
      <w:bookmarkStart w:id="8" w:name="_Toc523591032"/>
      <w:bookmarkStart w:id="9" w:name="_Toc523668700"/>
      <w:r w:rsidRPr="001944AF">
        <w:rPr>
          <w:rFonts w:ascii="Cambria" w:eastAsia="Times New Roman" w:hAnsi="Cambria" w:cs="B Titr" w:hint="cs"/>
          <w:b/>
          <w:bCs/>
          <w:i/>
          <w:color w:val="0000FE"/>
          <w:sz w:val="28"/>
          <w:szCs w:val="30"/>
          <w:rtl/>
        </w:rPr>
        <w:t>أدله شرطیت اباحه ثوب در نماز</w:t>
      </w:r>
      <w:bookmarkEnd w:id="8"/>
      <w:bookmarkEnd w:id="9"/>
    </w:p>
    <w:p w:rsidR="00E62ABF" w:rsidRDefault="00E62ABF" w:rsidP="00E62ABF">
      <w:pPr>
        <w:pStyle w:val="Heading3"/>
        <w:rPr>
          <w:rtl/>
        </w:rPr>
      </w:pPr>
      <w:bookmarkStart w:id="10" w:name="_Toc523668701"/>
      <w:r>
        <w:rPr>
          <w:rFonts w:hint="cs"/>
          <w:rtl/>
        </w:rPr>
        <w:t>دلیل هفتم</w:t>
      </w:r>
      <w:bookmarkEnd w:id="10"/>
    </w:p>
    <w:p w:rsidR="001944AF" w:rsidRPr="00E62ABF" w:rsidRDefault="001944AF" w:rsidP="006162A2">
      <w:pPr>
        <w:rPr>
          <w:b/>
          <w:bCs/>
          <w:rtl/>
        </w:rPr>
      </w:pPr>
      <w:r w:rsidRPr="00E62ABF">
        <w:rPr>
          <w:rFonts w:hint="cs"/>
          <w:b/>
          <w:bCs/>
          <w:rtl/>
        </w:rPr>
        <w:t>وجه أخیر که در کلمات محقق در معتبر مطرح شده است و مرحوم خویی آن را اختیار کرده است این است که؛</w:t>
      </w:r>
    </w:p>
    <w:p w:rsidR="001944AF" w:rsidRDefault="00D16F69" w:rsidP="00E62ABF">
      <w:pPr>
        <w:rPr>
          <w:rtl/>
        </w:rPr>
      </w:pPr>
      <w:r>
        <w:rPr>
          <w:rFonts w:hint="cs"/>
          <w:rtl/>
        </w:rPr>
        <w:t>ستر، شرط نماز است پس ستر در نماز واجب است و از طرفی ستر به ساتر مغصوب حرام است و اجتماع أمر و نهی محال است</w:t>
      </w:r>
      <w:r w:rsidR="00E62ABF">
        <w:rPr>
          <w:rFonts w:hint="cs"/>
          <w:rtl/>
        </w:rPr>
        <w:t xml:space="preserve"> و</w:t>
      </w:r>
      <w:r>
        <w:rPr>
          <w:rFonts w:hint="cs"/>
          <w:rtl/>
        </w:rPr>
        <w:t xml:space="preserve"> ممک</w:t>
      </w:r>
      <w:r w:rsidR="00E62ABF">
        <w:rPr>
          <w:rFonts w:hint="cs"/>
          <w:rtl/>
        </w:rPr>
        <w:t xml:space="preserve">ن نیست یک شیء هم واجب و هم حرام، </w:t>
      </w:r>
      <w:r>
        <w:rPr>
          <w:rFonts w:hint="cs"/>
          <w:rtl/>
        </w:rPr>
        <w:t>هم محبوب و هم مبغوض باشد و لذا ستر واجب شامل ستر به ساتر مغصوب نمی شود.</w:t>
      </w:r>
    </w:p>
    <w:p w:rsidR="00D16F69" w:rsidRDefault="00D16F69" w:rsidP="006162A2">
      <w:pPr>
        <w:rPr>
          <w:rtl/>
        </w:rPr>
      </w:pPr>
      <w:r>
        <w:rPr>
          <w:rFonts w:hint="cs"/>
          <w:rtl/>
        </w:rPr>
        <w:t>این وجه اختصاص به خصوص ساتر مغصوب دارد و شامل غیر ساتر نمی شود زیرا غیر ساتر در نماز شرط نیست.</w:t>
      </w:r>
    </w:p>
    <w:p w:rsidR="00E62ABF" w:rsidRDefault="00E62ABF" w:rsidP="00E62ABF">
      <w:pPr>
        <w:pStyle w:val="Heading4"/>
        <w:rPr>
          <w:rtl/>
        </w:rPr>
      </w:pPr>
      <w:bookmarkStart w:id="11" w:name="_Toc523668702"/>
      <w:r>
        <w:rPr>
          <w:rFonts w:hint="cs"/>
          <w:rtl/>
        </w:rPr>
        <w:t>مناقشه</w:t>
      </w:r>
      <w:bookmarkEnd w:id="11"/>
    </w:p>
    <w:p w:rsidR="00D16F69" w:rsidRDefault="00D16F69" w:rsidP="006162A2">
      <w:pPr>
        <w:rPr>
          <w:rtl/>
        </w:rPr>
      </w:pPr>
      <w:r>
        <w:rPr>
          <w:rFonts w:hint="cs"/>
          <w:rtl/>
        </w:rPr>
        <w:t>به نظر ما این وجه ناتمام است هر چند مرحوم خویی در فتوا بر اساس این وجه فتوا داده اند؛ ایشان در تعلیقه عروه و منهاج فتوا می دهند که نماز در ساتر مغصوب عالماً عامداً یا جاهلاً مقصّراً باطل است. ولی در بحث استدلال</w:t>
      </w:r>
      <w:r w:rsidR="00E62ABF">
        <w:rPr>
          <w:rFonts w:hint="cs"/>
          <w:rtl/>
        </w:rPr>
        <w:t>ی</w:t>
      </w:r>
      <w:r>
        <w:rPr>
          <w:rFonts w:hint="cs"/>
          <w:rtl/>
        </w:rPr>
        <w:t xml:space="preserve"> اشکال کرده اند و به نظر ما اشکال ایشان وارد است.</w:t>
      </w:r>
    </w:p>
    <w:p w:rsidR="006B603A" w:rsidRDefault="006B603A" w:rsidP="006B603A">
      <w:pPr>
        <w:pStyle w:val="Heading4"/>
        <w:rPr>
          <w:rtl/>
        </w:rPr>
      </w:pPr>
      <w:bookmarkStart w:id="12" w:name="_Toc523668703"/>
      <w:r>
        <w:rPr>
          <w:rFonts w:hint="cs"/>
          <w:rtl/>
        </w:rPr>
        <w:t>بیان مناقشه بر اساس مبنای امتناع اجتماع أمر و نهی</w:t>
      </w:r>
      <w:bookmarkEnd w:id="12"/>
    </w:p>
    <w:p w:rsidR="00D16F69" w:rsidRDefault="00D16F69" w:rsidP="00A31CD0">
      <w:pPr>
        <w:rPr>
          <w:rtl/>
        </w:rPr>
      </w:pPr>
      <w:r w:rsidRPr="00E62ABF">
        <w:rPr>
          <w:rFonts w:hint="cs"/>
          <w:b/>
          <w:bCs/>
          <w:rtl/>
        </w:rPr>
        <w:t>اشکال این است که:</w:t>
      </w:r>
      <w:r>
        <w:rPr>
          <w:rFonts w:hint="cs"/>
          <w:rtl/>
        </w:rPr>
        <w:t xml:space="preserve"> بنا بر این مبنا</w:t>
      </w:r>
      <w:r w:rsidR="00894300">
        <w:rPr>
          <w:rFonts w:hint="cs"/>
          <w:rtl/>
        </w:rPr>
        <w:t>ی مشهور</w:t>
      </w:r>
      <w:r>
        <w:rPr>
          <w:rFonts w:hint="cs"/>
          <w:rtl/>
        </w:rPr>
        <w:t xml:space="preserve"> که اجتماع أمر و نهی</w:t>
      </w:r>
      <w:r w:rsidR="00894300">
        <w:rPr>
          <w:rFonts w:hint="cs"/>
          <w:rtl/>
        </w:rPr>
        <w:t xml:space="preserve"> ولو با تعدّد عنوان</w:t>
      </w:r>
      <w:r>
        <w:rPr>
          <w:rFonts w:hint="cs"/>
          <w:rtl/>
        </w:rPr>
        <w:t xml:space="preserve"> محال است</w:t>
      </w:r>
      <w:r w:rsidR="00894300">
        <w:rPr>
          <w:rFonts w:hint="cs"/>
          <w:rtl/>
        </w:rPr>
        <w:t xml:space="preserve"> </w:t>
      </w:r>
      <w:r w:rsidR="00E62ABF">
        <w:rPr>
          <w:rFonts w:hint="cs"/>
          <w:rtl/>
        </w:rPr>
        <w:t>به این خاطر که</w:t>
      </w:r>
      <w:r w:rsidR="00894300">
        <w:rPr>
          <w:rFonts w:hint="cs"/>
          <w:rtl/>
        </w:rPr>
        <w:t xml:space="preserve"> معنون واحد است و نمی شود یک شیء هم حرام و هم واجب باشد</w:t>
      </w:r>
      <w:r>
        <w:rPr>
          <w:rFonts w:hint="cs"/>
          <w:rtl/>
        </w:rPr>
        <w:t xml:space="preserve"> (که فعلاً طبق این مبنا صحبت می کنیم هر چند مبنای خود ما وفاقاً لجمع من الأعلام کالسید الامام این است که اجتماع أمر و نهی با تعدّد عنوان ممکن است که بعداً توضیح خواهیم داد.)</w:t>
      </w:r>
      <w:r w:rsidR="00894300">
        <w:rPr>
          <w:rFonts w:hint="cs"/>
          <w:rtl/>
        </w:rPr>
        <w:t>؛ طبق این مبنا می گوییم</w:t>
      </w:r>
      <w:r w:rsidR="00A31CD0">
        <w:rPr>
          <w:rFonts w:hint="cs"/>
          <w:rtl/>
        </w:rPr>
        <w:t>:</w:t>
      </w:r>
      <w:r w:rsidR="00894300">
        <w:rPr>
          <w:rFonts w:hint="cs"/>
          <w:rtl/>
        </w:rPr>
        <w:t xml:space="preserve"> استدلال مذکور در صورتی صحیح است که ترکیب اتّحادی باشد یعنی فعل واحد هم مصبّ أمر و هم مصبّ نهی باشد در حالی که در محل بحث چنین نیست زیرا شرط</w:t>
      </w:r>
      <w:r w:rsidR="00A31CD0">
        <w:rPr>
          <w:rFonts w:hint="cs"/>
          <w:rtl/>
        </w:rPr>
        <w:t>،</w:t>
      </w:r>
      <w:r w:rsidR="00894300">
        <w:rPr>
          <w:rFonts w:hint="cs"/>
          <w:rtl/>
        </w:rPr>
        <w:t xml:space="preserve"> مصبّ أمر نیست</w:t>
      </w:r>
      <w:r w:rsidR="00A31CD0">
        <w:rPr>
          <w:rFonts w:hint="cs"/>
          <w:rtl/>
        </w:rPr>
        <w:t xml:space="preserve"> و</w:t>
      </w:r>
      <w:r w:rsidR="00A31CD0" w:rsidRPr="00A31CD0">
        <w:rPr>
          <w:rFonts w:hint="cs"/>
          <w:rtl/>
        </w:rPr>
        <w:t xml:space="preserve"> خود شرط متعلّق أمر ضمنی نیست.</w:t>
      </w:r>
      <w:r w:rsidR="00894300">
        <w:rPr>
          <w:rFonts w:hint="cs"/>
          <w:rtl/>
        </w:rPr>
        <w:t xml:space="preserve"> وگرنه دیگر فرقی بین شرط و جزء نبود؛ نماز أجزاء و شرائط دارد؛ تکبیرة الاحرام و رکوع و سجود جزء نماز است ولی وضوء و </w:t>
      </w:r>
      <w:r w:rsidR="00A31CD0">
        <w:rPr>
          <w:rFonts w:hint="cs"/>
          <w:rtl/>
        </w:rPr>
        <w:t>وقت شرط نماز است و فرق شرط و جزء</w:t>
      </w:r>
      <w:r w:rsidR="00894300">
        <w:rPr>
          <w:rFonts w:hint="cs"/>
          <w:rtl/>
        </w:rPr>
        <w:t xml:space="preserve"> این است که أمر به نماز منحلّ به أوامر ضمنی به أجزای آن می شود یعنی رکوع أمر </w:t>
      </w:r>
      <w:r w:rsidR="00894300">
        <w:rPr>
          <w:rFonts w:hint="cs"/>
          <w:rtl/>
        </w:rPr>
        <w:lastRenderedPageBreak/>
        <w:t>ضمنی دارد و سجود أمر ضمنی دارد ولی شرط، أمر ضمنی ندارد بلکه آنچه أمر ضمنی دارد «اتیان صلاة در حال وجود این شرط» است لذا چه بسا شرط مثل وقت</w:t>
      </w:r>
      <w:r w:rsidR="00A31CD0">
        <w:rPr>
          <w:rFonts w:hint="cs"/>
          <w:rtl/>
        </w:rPr>
        <w:t>،</w:t>
      </w:r>
      <w:r w:rsidR="00894300">
        <w:rPr>
          <w:rFonts w:hint="cs"/>
          <w:rtl/>
        </w:rPr>
        <w:t xml:space="preserve"> غیر اختیاری است و قابل أمر نیست یعنی این که «بین طلوع شمس و بین غروب شمس» باشد در درست مکلّف </w:t>
      </w:r>
      <w:r w:rsidR="003D3FC9">
        <w:rPr>
          <w:rFonts w:hint="cs"/>
          <w:rtl/>
        </w:rPr>
        <w:t>نیست بلکه «اتیان نماز در حال وجود شرط</w:t>
      </w:r>
      <w:r w:rsidR="00894300">
        <w:rPr>
          <w:rFonts w:hint="cs"/>
          <w:rtl/>
        </w:rPr>
        <w:t>» که همان تقیّد است اختیاری است</w:t>
      </w:r>
      <w:r w:rsidR="003D3FC9">
        <w:rPr>
          <w:rFonts w:hint="cs"/>
          <w:rtl/>
        </w:rPr>
        <w:t xml:space="preserve"> و این</w:t>
      </w:r>
      <w:r w:rsidR="00A31CD0">
        <w:rPr>
          <w:rFonts w:hint="cs"/>
          <w:rtl/>
        </w:rPr>
        <w:t xml:space="preserve"> مطلب</w:t>
      </w:r>
      <w:r w:rsidR="003D3FC9">
        <w:rPr>
          <w:rFonts w:hint="cs"/>
          <w:rtl/>
        </w:rPr>
        <w:t>، علامت این است که شرط</w:t>
      </w:r>
      <w:r w:rsidR="00A31CD0">
        <w:rPr>
          <w:rFonts w:hint="cs"/>
          <w:rtl/>
        </w:rPr>
        <w:t>،</w:t>
      </w:r>
      <w:r w:rsidR="003D3FC9">
        <w:rPr>
          <w:rFonts w:hint="cs"/>
          <w:rtl/>
        </w:rPr>
        <w:t xml:space="preserve"> متعلّق أمر نیست بلکه اتیان نماز در حال وجود شرط</w:t>
      </w:r>
      <w:r w:rsidR="00A31CD0">
        <w:rPr>
          <w:rFonts w:hint="cs"/>
          <w:rtl/>
        </w:rPr>
        <w:t>،</w:t>
      </w:r>
      <w:r w:rsidR="003D3FC9">
        <w:rPr>
          <w:rFonts w:hint="cs"/>
          <w:rtl/>
        </w:rPr>
        <w:t xml:space="preserve"> متعلّق أمر نیست و با این بیان مشکل حل می شود؛</w:t>
      </w:r>
    </w:p>
    <w:p w:rsidR="00A31CD0" w:rsidRDefault="003D3FC9" w:rsidP="006162A2">
      <w:pPr>
        <w:rPr>
          <w:rtl/>
        </w:rPr>
      </w:pPr>
      <w:r>
        <w:rPr>
          <w:rFonts w:hint="cs"/>
          <w:rtl/>
        </w:rPr>
        <w:t>ستر به ساتر مغصوب حرام است ولی این ستر مصداق واجب نیست و واجب عبارت از «اتیان صلاة در حال وجود این شرط» است و مصبّ أمر «تقیّد الصلاة بکونها فی حال وجود الشرط» است و لذا ترکیب، انضمامی است و مصبّ أمر با مصبّ نهی فرق می کند و شاهد آن، این است که أمر ترتّبی ممکن است؛ «مبادا به ساتر مغصوب تستّر کنی و لکن اگر به ساتر مغصوب تستّر می کنی واجب است در این حال نماز بخوانی یا جایز است در این حال نماز بخوانی»</w:t>
      </w:r>
      <w:r w:rsidR="00B144E3">
        <w:rPr>
          <w:rFonts w:hint="cs"/>
          <w:rtl/>
        </w:rPr>
        <w:t xml:space="preserve"> متعلّق این أمر ترتّبی «اتیان صلاة فی حال الستر» است و متعلّق این أمر غیر از متعلّق نهی ا</w:t>
      </w:r>
      <w:r w:rsidR="00A31CD0">
        <w:rPr>
          <w:rFonts w:hint="cs"/>
          <w:rtl/>
        </w:rPr>
        <w:t>ست که ذات ستر به ساتر مغصوب است.</w:t>
      </w:r>
    </w:p>
    <w:p w:rsidR="003D3FC9" w:rsidRDefault="00CD1029" w:rsidP="006162A2">
      <w:pPr>
        <w:rPr>
          <w:rtl/>
        </w:rPr>
      </w:pPr>
      <w:r>
        <w:rPr>
          <w:rFonts w:hint="cs"/>
          <w:rtl/>
        </w:rPr>
        <w:t>و لذا به نظر ما نماز در ساتر مغصوب می تواند مصداق واجب باشد در عین حالی که ذات شرط که ستر به ساتر مغصوب باشد، حرام باشد و نماز در ساتر مغصوب عالماً عامداً هم صحیح است تا چه رسد به این که غیر ساتر مغصوب باشد.</w:t>
      </w:r>
    </w:p>
    <w:p w:rsidR="00CD1029" w:rsidRDefault="00CD1029" w:rsidP="006162A2">
      <w:pPr>
        <w:rPr>
          <w:rtl/>
        </w:rPr>
      </w:pPr>
      <w:r>
        <w:rPr>
          <w:rFonts w:hint="cs"/>
          <w:rtl/>
        </w:rPr>
        <w:t>مرحوم صدر نیز در فتوا</w:t>
      </w:r>
      <w:r w:rsidR="00DF6CE0">
        <w:rPr>
          <w:rFonts w:hint="cs"/>
          <w:rtl/>
        </w:rPr>
        <w:t xml:space="preserve"> نیز</w:t>
      </w:r>
      <w:r>
        <w:rPr>
          <w:rFonts w:hint="cs"/>
          <w:rtl/>
        </w:rPr>
        <w:t xml:space="preserve"> همین را فرموده اند؛ در تعلیقه منهاج الصالحین فرموده است نماز در لباس مغصوب عالماً عامداً صحیح است چه لباس، ساتر باشد و چه غیر ساتر باشد. در حالی که مرحوم خویی ولو در بحث استدلالی همین مطلب را بیان فرمودند ولی در فتوا فرمودند که نماز در ساتر مغصوب عالماً عامداً باطل است و احتیاط مستحب این است که در غیر ساتر مغصوب هم اگر نماز خواند، اعاده شود.</w:t>
      </w:r>
    </w:p>
    <w:p w:rsidR="00E205B4" w:rsidRDefault="00E205B4" w:rsidP="00E205B4">
      <w:pPr>
        <w:pStyle w:val="Heading4"/>
        <w:rPr>
          <w:rtl/>
        </w:rPr>
      </w:pPr>
      <w:bookmarkStart w:id="13" w:name="_Toc523668704"/>
      <w:r>
        <w:rPr>
          <w:rFonts w:hint="cs"/>
          <w:rtl/>
        </w:rPr>
        <w:t>تحافت در مبانی مرحوم خویی و مرحوم صدر</w:t>
      </w:r>
      <w:bookmarkEnd w:id="13"/>
    </w:p>
    <w:p w:rsidR="00DF6CE0" w:rsidRPr="00E205B4" w:rsidRDefault="00DF6CE0" w:rsidP="006162A2">
      <w:pPr>
        <w:rPr>
          <w:b/>
          <w:bCs/>
          <w:rtl/>
        </w:rPr>
      </w:pPr>
      <w:r w:rsidRPr="00E205B4">
        <w:rPr>
          <w:rFonts w:hint="cs"/>
          <w:b/>
          <w:bCs/>
          <w:rtl/>
        </w:rPr>
        <w:t>ما از نظر مبنایی به مرحوم خویی و مرحوم صدر اشکال داریم؛</w:t>
      </w:r>
    </w:p>
    <w:p w:rsidR="00010938" w:rsidRDefault="00DF6CE0" w:rsidP="00E205B4">
      <w:pPr>
        <w:rPr>
          <w:rtl/>
        </w:rPr>
      </w:pPr>
      <w:r>
        <w:rPr>
          <w:rFonts w:hint="cs"/>
          <w:rtl/>
        </w:rPr>
        <w:t>در بحث استصحاب فرموده اند که خود شرط اختیاری</w:t>
      </w:r>
      <w:r w:rsidR="00E205B4">
        <w:rPr>
          <w:rFonts w:hint="cs"/>
          <w:rtl/>
        </w:rPr>
        <w:t>،</w:t>
      </w:r>
      <w:r>
        <w:rPr>
          <w:rFonts w:hint="cs"/>
          <w:rtl/>
        </w:rPr>
        <w:t xml:space="preserve"> متعلّق أمر است؛ در بحث استصحاب در موضوعات مرکّبه بحث است که آیا استصحاب بقای وضوء تا زمان نماز، أصل مثبت است؟ برخی شبهه کرده اند که أصل مثبت است زیرا استصحاب بقای ذات وضوء، «کون الصلاة مع الوضوء» را ثابت نمی کند. هم مرحوم خویی و هم مرحوم صدر جواب داده اند که واجب</w:t>
      </w:r>
      <w:r w:rsidR="00E205B4">
        <w:rPr>
          <w:rFonts w:hint="cs"/>
          <w:rtl/>
        </w:rPr>
        <w:t>،</w:t>
      </w:r>
      <w:r>
        <w:rPr>
          <w:rFonts w:hint="cs"/>
          <w:rtl/>
        </w:rPr>
        <w:t xml:space="preserve"> مرکّب از ذات وضوء و ذات صلاة است</w:t>
      </w:r>
      <w:r w:rsidR="00684F15">
        <w:rPr>
          <w:rFonts w:hint="cs"/>
          <w:rtl/>
        </w:rPr>
        <w:t xml:space="preserve"> و عنوان «الصلاة مع الوضوء» به عنوان واجب مقیّد واجب نیست بلکه واجب ما مرکّب است و أمر روی ذات وضوء و ذات صلاة رفته است که ذات صلاة بالوجدان موجود شد و ذات وضوء هم با استصحاب ثابت شد</w:t>
      </w:r>
      <w:r w:rsidR="00AC220C">
        <w:rPr>
          <w:rFonts w:hint="cs"/>
          <w:rtl/>
        </w:rPr>
        <w:t xml:space="preserve"> و </w:t>
      </w:r>
      <w:r w:rsidR="00AC220C" w:rsidRPr="00AC220C">
        <w:rPr>
          <w:rFonts w:hint="cs"/>
          <w:rtl/>
        </w:rPr>
        <w:lastRenderedPageBreak/>
        <w:t>تقیّد الصلاة بالوضوء</w:t>
      </w:r>
      <w:r w:rsidR="00AC220C">
        <w:rPr>
          <w:rFonts w:hint="cs"/>
          <w:rtl/>
        </w:rPr>
        <w:t xml:space="preserve"> واجب نیست.</w:t>
      </w:r>
      <w:r w:rsidR="00241841">
        <w:rPr>
          <w:rFonts w:hint="cs"/>
          <w:rtl/>
        </w:rPr>
        <w:t xml:space="preserve"> البته خود مرحوم صدر ملتفت است و فرموده است این مطلب در صورتی است که شرط مثل وضوء و ستر، اختیاری باشد. ولی اگر شرط مثل وقت، غیر اختیاری باشد دیگر نمی توان گفت ذات شرط متعلّق أمر است بلکه در شرط غیر اختیاری باید بگوییم «تقیّد الصلاة بهذا الشرط» متعلّق أمر است و لذا اثبات «بودن نماز در وقت» با استصحاب بقای وقت، أصل مثبت می شود</w:t>
      </w:r>
      <w:r w:rsidR="001A2ABE">
        <w:rPr>
          <w:rFonts w:hint="cs"/>
          <w:rtl/>
        </w:rPr>
        <w:t>.</w:t>
      </w:r>
    </w:p>
    <w:p w:rsidR="00010938" w:rsidRDefault="00010938" w:rsidP="004C24DF">
      <w:pPr>
        <w:rPr>
          <w:rtl/>
        </w:rPr>
      </w:pPr>
      <w:r w:rsidRPr="00C356D3">
        <w:rPr>
          <w:rFonts w:hint="cs"/>
          <w:b/>
          <w:bCs/>
          <w:rtl/>
        </w:rPr>
        <w:t>اشکال ما این است که</w:t>
      </w:r>
      <w:r>
        <w:rPr>
          <w:rFonts w:hint="cs"/>
          <w:rtl/>
        </w:rPr>
        <w:t>: شما که می گویید أمر به ذات شرط اختیاری</w:t>
      </w:r>
      <w:r w:rsidR="00C356D3">
        <w:rPr>
          <w:rFonts w:hint="cs"/>
          <w:rtl/>
        </w:rPr>
        <w:t>،</w:t>
      </w:r>
      <w:r>
        <w:rPr>
          <w:rFonts w:hint="cs"/>
          <w:rtl/>
        </w:rPr>
        <w:t xml:space="preserve"> تعلّق گرفته است باید در بحث ساتر مغصوب نتیجه می گرفتید که ترکیب اتّحا</w:t>
      </w:r>
      <w:r w:rsidR="007F4036">
        <w:rPr>
          <w:rFonts w:hint="cs"/>
          <w:rtl/>
        </w:rPr>
        <w:t>دی است؛</w:t>
      </w:r>
      <w:r w:rsidR="00C356D3">
        <w:rPr>
          <w:rFonts w:hint="cs"/>
          <w:rtl/>
        </w:rPr>
        <w:t xml:space="preserve"> در اینجا هم</w:t>
      </w:r>
      <w:r w:rsidR="007F4036">
        <w:rPr>
          <w:rFonts w:hint="cs"/>
          <w:rtl/>
        </w:rPr>
        <w:t xml:space="preserve"> ذات ستر متعلّق أمر است کما این که در بحث وضوء فرمودید ذات وضوء متعلّق أمر است </w:t>
      </w:r>
      <w:r>
        <w:rPr>
          <w:rFonts w:hint="cs"/>
          <w:rtl/>
        </w:rPr>
        <w:t xml:space="preserve">و لذا مرحوم </w:t>
      </w:r>
      <w:r w:rsidR="004C24DF">
        <w:rPr>
          <w:rFonts w:hint="cs"/>
          <w:rtl/>
        </w:rPr>
        <w:t>تبریزی</w:t>
      </w:r>
      <w:r>
        <w:rPr>
          <w:rFonts w:hint="cs"/>
          <w:rtl/>
        </w:rPr>
        <w:t xml:space="preserve"> </w:t>
      </w:r>
      <w:r w:rsidR="007F4036">
        <w:rPr>
          <w:rFonts w:hint="cs"/>
          <w:rtl/>
        </w:rPr>
        <w:t xml:space="preserve">که مثل شما </w:t>
      </w:r>
      <w:r>
        <w:rPr>
          <w:rFonts w:hint="cs"/>
          <w:rtl/>
        </w:rPr>
        <w:t>می فرمودند</w:t>
      </w:r>
      <w:r w:rsidR="007F4036">
        <w:rPr>
          <w:rFonts w:hint="cs"/>
          <w:rtl/>
        </w:rPr>
        <w:t xml:space="preserve"> ذات شرط اختیاری، متعلّق أمر است می فرمایند </w:t>
      </w:r>
      <w:r w:rsidR="004C24DF">
        <w:rPr>
          <w:rFonts w:hint="cs"/>
          <w:rtl/>
        </w:rPr>
        <w:t xml:space="preserve">ترتّب </w:t>
      </w:r>
      <w:r w:rsidR="007F4036">
        <w:rPr>
          <w:rFonts w:hint="cs"/>
          <w:rtl/>
        </w:rPr>
        <w:t>معنا ندارد از طرفی بگویند «لاتتستّر بساتر مغصوب» و از طرفی بگویند «اگر به ساتر مغصوب تستّر کردی اشکال ندارد ب</w:t>
      </w:r>
      <w:r w:rsidR="001A2ABE">
        <w:rPr>
          <w:rFonts w:hint="cs"/>
          <w:rtl/>
        </w:rPr>
        <w:t>ا این ساتر مغصوب نماز بخوانی»؛ زیرا معنای جمله دوم این است که «اشکالی ندارد در</w:t>
      </w:r>
      <w:r w:rsidR="001E771E">
        <w:rPr>
          <w:rFonts w:hint="cs"/>
          <w:rtl/>
        </w:rPr>
        <w:t xml:space="preserve"> حال</w:t>
      </w:r>
      <w:r w:rsidR="001A2ABE">
        <w:rPr>
          <w:rFonts w:hint="cs"/>
          <w:rtl/>
        </w:rPr>
        <w:t xml:space="preserve"> نماز ساتر مغصوب بپوشی».</w:t>
      </w:r>
    </w:p>
    <w:p w:rsidR="006B603A" w:rsidRDefault="00B730D6" w:rsidP="00853E7A">
      <w:pPr>
        <w:rPr>
          <w:rtl/>
        </w:rPr>
      </w:pPr>
      <w:r>
        <w:rPr>
          <w:rFonts w:hint="cs"/>
          <w:rtl/>
        </w:rPr>
        <w:t>این که مرحوم خویی و مرحوم صدر در اصول فرمودند ذات شرط اختیاری متعلّق أمر است؛ در اینجا هم باید می فرمودند ذات تستّر به ساتر مغصوب متعلّق أمر است و فرض این است که متعلّق نهی هم می باشد لذا ترکیب اتّحادی می شود و نباید در اینجا بگویند ترکیب، انضمامی است و ذات تستّر به ساتر مغصوب حرام است ولی واجب، تقیّد الصلاة بکونها فی حال الستر و اتیان الصلاة فی حال الستر است. این ها با هم جمع نمی شود</w:t>
      </w:r>
      <w:r w:rsidR="006B603A">
        <w:rPr>
          <w:rFonts w:hint="cs"/>
          <w:rtl/>
        </w:rPr>
        <w:t>.</w:t>
      </w:r>
    </w:p>
    <w:p w:rsidR="001A2ABE" w:rsidRDefault="00B730D6" w:rsidP="00853E7A">
      <w:pPr>
        <w:rPr>
          <w:rtl/>
        </w:rPr>
      </w:pPr>
      <w:r>
        <w:rPr>
          <w:rFonts w:hint="cs"/>
          <w:rtl/>
        </w:rPr>
        <w:t>اگر ترکیب انضمامی است که در بحث ساتر مغصوب می گویید پس متعلّق أمر غیر از ذات شرط است و ذات شرط می تواند حرام باشد ولی متعلّق أمر اتیان الصلاة فی حال وجود الشرط است</w:t>
      </w:r>
      <w:r w:rsidR="00853E7A">
        <w:rPr>
          <w:rFonts w:hint="cs"/>
          <w:rtl/>
        </w:rPr>
        <w:t xml:space="preserve"> و این با مطلبی که در اصول فرموده اند جمع نمی شود که در شرط اختیاری ذات شرط مثل وضوء متعلّق أمر است و استصحاب بقای وضوء أصل مثبت نیست و مأمور به ذات وضوء و ذات نماز است.</w:t>
      </w:r>
    </w:p>
    <w:p w:rsidR="006B603A" w:rsidRDefault="00853E7A" w:rsidP="00853E7A">
      <w:pPr>
        <w:rPr>
          <w:rtl/>
        </w:rPr>
      </w:pPr>
      <w:r>
        <w:rPr>
          <w:rFonts w:hint="cs"/>
          <w:rtl/>
        </w:rPr>
        <w:t>به نظر ما باید بحث استصحاب درست شود. و واقعاً متعلّق أمر ذات شرط نیست و در ارتکاز عرفی بین شرط و جزء فرق است و جزء متعلّق أمر است ولی شرط متعلّق أمر نیست بلکه اتیان الصلاة فی</w:t>
      </w:r>
      <w:r w:rsidR="006B603A">
        <w:rPr>
          <w:rFonts w:hint="cs"/>
          <w:rtl/>
        </w:rPr>
        <w:t xml:space="preserve"> حال وجود الشرط متعلّق أمر است.</w:t>
      </w:r>
    </w:p>
    <w:p w:rsidR="006B603A" w:rsidRDefault="00853E7A" w:rsidP="00853E7A">
      <w:pPr>
        <w:rPr>
          <w:rtl/>
        </w:rPr>
      </w:pPr>
      <w:r w:rsidRPr="006B603A">
        <w:rPr>
          <w:rFonts w:hint="cs"/>
          <w:b/>
          <w:bCs/>
          <w:rtl/>
        </w:rPr>
        <w:t>و أما این که چگونه از شبهه أصل مثبت بودن استصحاب بقای وضوء جواب بدهیم می گوییم</w:t>
      </w:r>
      <w:r>
        <w:rPr>
          <w:rFonts w:hint="cs"/>
          <w:rtl/>
        </w:rPr>
        <w:t>:</w:t>
      </w:r>
    </w:p>
    <w:p w:rsidR="00853E7A" w:rsidRDefault="00853E7A" w:rsidP="00853E7A">
      <w:pPr>
        <w:rPr>
          <w:rtl/>
        </w:rPr>
      </w:pPr>
      <w:r>
        <w:rPr>
          <w:rFonts w:hint="cs"/>
          <w:rtl/>
        </w:rPr>
        <w:t xml:space="preserve">ما در آن بحث گفته ایم که صحیحه زراره مشکل را حل کرده است زیرا استصحاب بقای وضوء را برای نماز خواندن جاری دانسته است و لذا این مقدار از أصل مثبت را خود امام علیه السلام اجرا کرده است. و لکن مبنای صحیح همین است که مرحوم </w:t>
      </w:r>
      <w:r>
        <w:rPr>
          <w:rFonts w:hint="cs"/>
          <w:rtl/>
        </w:rPr>
        <w:lastRenderedPageBreak/>
        <w:t>خویی و مرحوم ستر در بحث ستر به ساتر مغصوب فرموده اند که ترکیب انضمامی است یعنی ستر به ساتر مغصوب حرام است ولی اگر این را ایجاد کردی نماز در این حال مانعی ندارد</w:t>
      </w:r>
      <w:r w:rsidR="001B288B">
        <w:rPr>
          <w:rFonts w:hint="cs"/>
          <w:rtl/>
        </w:rPr>
        <w:t>.</w:t>
      </w:r>
    </w:p>
    <w:p w:rsidR="006B603A" w:rsidRDefault="006B603A" w:rsidP="006B603A">
      <w:pPr>
        <w:pStyle w:val="Heading4"/>
        <w:rPr>
          <w:rtl/>
        </w:rPr>
      </w:pPr>
      <w:bookmarkStart w:id="14" w:name="_Toc523668705"/>
      <w:r>
        <w:rPr>
          <w:rFonts w:hint="cs"/>
          <w:rtl/>
        </w:rPr>
        <w:t>بیان مناقشه بر اساس مبنای جواز اجتماع أمر و نهی</w:t>
      </w:r>
      <w:bookmarkEnd w:id="14"/>
    </w:p>
    <w:p w:rsidR="00E959A5" w:rsidRDefault="001B288B" w:rsidP="00E959A5">
      <w:pPr>
        <w:rPr>
          <w:rtl/>
        </w:rPr>
      </w:pPr>
      <w:r>
        <w:rPr>
          <w:rFonts w:hint="cs"/>
          <w:rtl/>
        </w:rPr>
        <w:t xml:space="preserve">این بحث در صورتی بود که ما قائل به امتناع اجتماع أمر و نهی شویم ولی اگر قائل به جواز اجتماع أمر و نهی شدیم أمر، سهل است و اگر ترکیب، اتّحادی هم باشد مشکلی نیست زیرا ما قائل هستیم با دو عنوان أمر و نهی می توانند اجتماع کنند؛ مثل دفن میّت در مکان مغصوب که به عنوان دفن میّت، مصداق واجب و به عنوان غصب، مصداق حرام است با این که ترکیب اتّحادی می باشد. در اینجا هم بر فرض خود ستر متعلّق أمر باشد یعنی بگوید «نماز بخوان و متستّر باش» </w:t>
      </w:r>
      <w:r w:rsidR="00E959A5">
        <w:rPr>
          <w:rFonts w:hint="cs"/>
          <w:rtl/>
        </w:rPr>
        <w:t>و ستر به ساتر مغصوب به عنوان غصب حرام است و ما مشکلی نداریم و اجتماع أمر و نهی را با تعدّد عنوان ممکن می دانیم.</w:t>
      </w:r>
    </w:p>
    <w:p w:rsidR="008B2B38" w:rsidRDefault="008B2B38" w:rsidP="008B2B38">
      <w:pPr>
        <w:pStyle w:val="Heading3"/>
        <w:rPr>
          <w:rtl/>
        </w:rPr>
      </w:pPr>
      <w:bookmarkStart w:id="15" w:name="_Toc523668706"/>
      <w:r>
        <w:rPr>
          <w:rFonts w:hint="cs"/>
          <w:rtl/>
        </w:rPr>
        <w:t>بررسی حکم اجتماع حرام با واجب تعبّدی</w:t>
      </w:r>
      <w:bookmarkEnd w:id="15"/>
    </w:p>
    <w:p w:rsidR="007C7C9B" w:rsidRDefault="00E959A5" w:rsidP="00E959A5">
      <w:pPr>
        <w:rPr>
          <w:rtl/>
        </w:rPr>
      </w:pPr>
      <w:r>
        <w:rPr>
          <w:rFonts w:hint="cs"/>
          <w:rtl/>
        </w:rPr>
        <w:t>و چون شرط در اینجا توصّلی است و قصد قربت در آن معتبر نیست از این جهت هم مشکلی ندارد و با سجود بر مکان مغصوب و وضوی با آب مغصوب فرق می کند زیرا اینها تعبّدی اند و عالم عامد اگر با آب مغصوب وضو بگیرد هر چند قائل به جواز اجتماع أمر و نهی هستیم ولی وضوی او را باطل می دانیم زیرا عرفاً و عقلائاً این عمل، مبعّد از مولا است و عملی که مبعّد از مولا است صلاحیّت مقربیّت ندارد و همچنین سجود بر مکان مغصوب که باید به قصد قربت باشد ولی در ستر لازم نیست به قصد قربت باشد و شرط توصلی است.</w:t>
      </w:r>
    </w:p>
    <w:p w:rsidR="008B2B38" w:rsidRDefault="008B2B38" w:rsidP="008B2B38">
      <w:pPr>
        <w:pStyle w:val="Heading4"/>
        <w:rPr>
          <w:rtl/>
        </w:rPr>
      </w:pPr>
      <w:bookmarkStart w:id="16" w:name="_Toc523668707"/>
      <w:r>
        <w:rPr>
          <w:rFonts w:hint="cs"/>
          <w:rtl/>
        </w:rPr>
        <w:t>نظر مرحوم امام و آقای زنجانی</w:t>
      </w:r>
      <w:bookmarkEnd w:id="16"/>
    </w:p>
    <w:p w:rsidR="00835201" w:rsidRDefault="00835201" w:rsidP="00835201">
      <w:pPr>
        <w:pStyle w:val="Heading5"/>
        <w:rPr>
          <w:rtl/>
        </w:rPr>
      </w:pPr>
      <w:bookmarkStart w:id="17" w:name="_Toc523668708"/>
      <w:r>
        <w:rPr>
          <w:rFonts w:hint="cs"/>
          <w:rtl/>
        </w:rPr>
        <w:t>عدم وجود اشکال ثبوتی</w:t>
      </w:r>
      <w:bookmarkEnd w:id="17"/>
    </w:p>
    <w:p w:rsidR="00110B0D" w:rsidRDefault="007C7C9B" w:rsidP="00E959A5">
      <w:pPr>
        <w:rPr>
          <w:rtl/>
        </w:rPr>
      </w:pPr>
      <w:r>
        <w:rPr>
          <w:rFonts w:hint="cs"/>
          <w:rtl/>
        </w:rPr>
        <w:t>برخی از بزرگان مثل امام ره و آقای زنجانی فرموده اند: ما از حیث قصد قربت هم مشکل نداریم و قصد قربت متمشّی می شود و ستر به ساتر مغصوب</w:t>
      </w:r>
      <w:r w:rsidR="00695A37">
        <w:rPr>
          <w:rFonts w:hint="cs"/>
          <w:rtl/>
        </w:rPr>
        <w:t xml:space="preserve"> که حرام است می توان مصداق ستر تعبّدی هم باشد یا مثال واقعی آن که با آب مغصوب وضوء می گیرد که از حیث غصب کردن مطیع شیطان است و از حیث امتثال أمر به وضوء یا امتثال أمر به ستر در صلاة مطیع رحمان است </w:t>
      </w:r>
      <w:r w:rsidR="00110B0D">
        <w:rPr>
          <w:rFonts w:hint="cs"/>
          <w:rtl/>
        </w:rPr>
        <w:t>و اشکالی ندارید؛ از یک حیث مطیع شیطان و از یک حیث مطیع رحمان است مثل این که در نماز چشم چرانی کند.</w:t>
      </w:r>
    </w:p>
    <w:p w:rsidR="00835201" w:rsidRDefault="00835201" w:rsidP="00835201">
      <w:pPr>
        <w:pStyle w:val="Heading5"/>
        <w:rPr>
          <w:rtl/>
        </w:rPr>
      </w:pPr>
      <w:bookmarkStart w:id="18" w:name="_Toc523668709"/>
      <w:r>
        <w:rPr>
          <w:rFonts w:hint="cs"/>
          <w:rtl/>
        </w:rPr>
        <w:lastRenderedPageBreak/>
        <w:t>اشکال اثباتی آقای زنجانی</w:t>
      </w:r>
      <w:bookmarkEnd w:id="18"/>
    </w:p>
    <w:p w:rsidR="001B288B" w:rsidRDefault="00110B0D" w:rsidP="00E666EC">
      <w:pPr>
        <w:rPr>
          <w:rtl/>
        </w:rPr>
      </w:pPr>
      <w:r>
        <w:rPr>
          <w:rFonts w:hint="cs"/>
          <w:rtl/>
        </w:rPr>
        <w:t>أخیراً آقای زنجانی اشکالی اثباتی کرده اند و فرموده اند: هر چند ثبوتاً انسان می تواند با عمل حرام، واجب را امتثال کند و قصد قربت هم در امتثال واجب محقّق می شود و بالأخره این آقا به خاطر خدا نماز می خواند و وضوء می گیرد هر چند انتخاب این فرد با انگیزه شیطانی است ولی أصل انجام واجب که نسبت به آن بی تفاوت نیست، به خاطر خداوند است. ولی مشکل اثباتی وجود دارد و أدله از نظر عرفی اطلاق ندارد. واقعاً عرف تأمّل می کند که بخواهد اطلاق أمر به وضوء شامل أمر به ماء مغصوب</w:t>
      </w:r>
      <w:r w:rsidR="00571437">
        <w:rPr>
          <w:rFonts w:hint="cs"/>
          <w:rtl/>
        </w:rPr>
        <w:t xml:space="preserve"> عالماً عامداً</w:t>
      </w:r>
      <w:r w:rsidR="00FA0006">
        <w:rPr>
          <w:rFonts w:hint="cs"/>
          <w:rtl/>
        </w:rPr>
        <w:t xml:space="preserve"> هم بشود؛ از طرفی می گویند «لاتغصب» و از طرفی می گویند «توضّأ»؛ در اینجا عرف متحیّر و مردّد می ماند که اطلاق أمر به وضوء، وضوی با آب مغصوب را شامل شود. و در نماز در ساتر مغصوب هم همین است که از طرفی می گویند «صلّ متستّراً» و از طرفی می گویند «</w:t>
      </w:r>
      <w:r w:rsidR="00E666EC">
        <w:rPr>
          <w:rFonts w:hint="cs"/>
          <w:rtl/>
        </w:rPr>
        <w:t>لاتتستّر بساتر مغصوب</w:t>
      </w:r>
      <w:r w:rsidR="00FA0006">
        <w:rPr>
          <w:rFonts w:hint="cs"/>
          <w:rtl/>
        </w:rPr>
        <w:t>»</w:t>
      </w:r>
      <w:r w:rsidR="00543007">
        <w:rPr>
          <w:rFonts w:hint="cs"/>
          <w:rtl/>
        </w:rPr>
        <w:t>.</w:t>
      </w:r>
    </w:p>
    <w:p w:rsidR="00543007" w:rsidRDefault="00543007" w:rsidP="00E666EC">
      <w:pPr>
        <w:rPr>
          <w:rtl/>
        </w:rPr>
      </w:pPr>
      <w:r>
        <w:rPr>
          <w:rFonts w:hint="cs"/>
          <w:rtl/>
        </w:rPr>
        <w:t>به نظر ما اگر مشکل اثباتی حلّ شود دیگر به لحاظ ثبوتی مشکل نداریم و اگر نوبت به أصل عملی برسد مقتضای أصل عملی، برائت است و از لزوم اعاده این نماز یا لزوم اعاده این وضوء برائت جاری می کنیم و مشکل حل می شود.</w:t>
      </w:r>
    </w:p>
    <w:p w:rsidR="00543007" w:rsidRDefault="00543007" w:rsidP="0042309A">
      <w:pPr>
        <w:rPr>
          <w:rtl/>
        </w:rPr>
      </w:pPr>
      <w:r w:rsidRPr="00737912">
        <w:rPr>
          <w:rFonts w:hint="cs"/>
          <w:b/>
          <w:bCs/>
          <w:rtl/>
        </w:rPr>
        <w:t xml:space="preserve">امام قدس سره </w:t>
      </w:r>
      <w:r w:rsidR="0042309A" w:rsidRPr="00737912">
        <w:rPr>
          <w:rFonts w:hint="cs"/>
          <w:b/>
          <w:bCs/>
          <w:rtl/>
        </w:rPr>
        <w:t>می فرمودند</w:t>
      </w:r>
      <w:r w:rsidR="0042309A">
        <w:rPr>
          <w:rFonts w:hint="cs"/>
          <w:rtl/>
        </w:rPr>
        <w:t xml:space="preserve">: ما </w:t>
      </w:r>
      <w:r>
        <w:rPr>
          <w:rFonts w:hint="cs"/>
          <w:rtl/>
        </w:rPr>
        <w:t xml:space="preserve">طبق صناعت می </w:t>
      </w:r>
      <w:r w:rsidR="0042309A">
        <w:rPr>
          <w:rFonts w:hint="cs"/>
          <w:rtl/>
        </w:rPr>
        <w:t xml:space="preserve">گوییم می تواند حرام، مصداق واجب باشد و منافاتی با قصد قربت ندارد لولا الاجماع؛ اجماع داریم که عمل عالم عامد اگر حرام باشد مصداق عبادت صحیحه نمی شود. به نظر ما این اجماع ها مدرکی است و أصل آن </w:t>
      </w:r>
      <w:r w:rsidR="000A694E">
        <w:rPr>
          <w:rFonts w:hint="cs"/>
          <w:rtl/>
        </w:rPr>
        <w:t>هم ثابت نیست با کلامی که از فضل بن شاذان نقل کردیم. و اجماع هم دلیل لبّی است و شامل تستّر به ساتر مغصوب که شرط توصّلی است نمی شود و لذا نتیجه می گیریم نماز در ساتر مغصوب عالماً عامداً صحیح است فضلاً عن غیر الساتر.</w:t>
      </w:r>
    </w:p>
    <w:p w:rsidR="00737912" w:rsidRDefault="00737912" w:rsidP="00737912">
      <w:pPr>
        <w:pStyle w:val="Heading3"/>
        <w:rPr>
          <w:rtl/>
        </w:rPr>
      </w:pPr>
      <w:bookmarkStart w:id="19" w:name="_Toc523668710"/>
      <w:r>
        <w:rPr>
          <w:rFonts w:hint="cs"/>
          <w:rtl/>
        </w:rPr>
        <w:t>دلیل هشتم</w:t>
      </w:r>
      <w:bookmarkEnd w:id="19"/>
    </w:p>
    <w:p w:rsidR="000A694E" w:rsidRDefault="000A694E" w:rsidP="0042309A">
      <w:pPr>
        <w:rPr>
          <w:rtl/>
        </w:rPr>
      </w:pPr>
      <w:r>
        <w:rPr>
          <w:rFonts w:hint="cs"/>
          <w:rtl/>
        </w:rPr>
        <w:t>منتهی اشکالی در اینجا وجود دارد که در نظر صاحب عروه است و در کلمات بزرگان قبل از ایشان نیز آمده است و مرحوم بروجردی نیز مطرح کرده است و آن اشکال این است که:</w:t>
      </w:r>
    </w:p>
    <w:p w:rsidR="000A694E" w:rsidRDefault="000A694E" w:rsidP="00E70A87">
      <w:pPr>
        <w:rPr>
          <w:rtl/>
        </w:rPr>
      </w:pPr>
      <w:r>
        <w:rPr>
          <w:rFonts w:hint="cs"/>
          <w:rtl/>
        </w:rPr>
        <w:t>أفعال صلاتی مثل قیام و رکوع و سجود اگر علّت تامه حرام باشد مبغوض مولا است</w:t>
      </w:r>
      <w:r w:rsidR="00154639">
        <w:rPr>
          <w:rFonts w:hint="cs"/>
          <w:rtl/>
        </w:rPr>
        <w:t>؛ بر فرض اجتماع أمر و نهی را جایز بدانیم مشکل این است که آقایی که از قیام به رکوع می رود و به سمت رکوع حرمت می کند هوی الی الرکوع او علّت تامه برای تحریک لباس مغصوب است و تحریک لباس مغصوب مصداق غصب است مثل این که مغازه کسی بروید و لباس ها را تکان بدهید بدون این که قصد خرید داشته باشید و مناسب خرید برای شما باشد و فروشنده می گوید این ها که به درد شما نمی خورد چرا</w:t>
      </w:r>
      <w:r w:rsidR="00E70A87">
        <w:rPr>
          <w:rFonts w:hint="cs"/>
          <w:rtl/>
        </w:rPr>
        <w:t xml:space="preserve"> نظم مغازه</w:t>
      </w:r>
      <w:r w:rsidR="00154639">
        <w:rPr>
          <w:rFonts w:hint="cs"/>
          <w:rtl/>
        </w:rPr>
        <w:t xml:space="preserve"> </w:t>
      </w:r>
      <w:r w:rsidR="00737912">
        <w:rPr>
          <w:rFonts w:hint="cs"/>
          <w:rtl/>
        </w:rPr>
        <w:t xml:space="preserve">را </w:t>
      </w:r>
      <w:r w:rsidR="00154639">
        <w:rPr>
          <w:rFonts w:hint="cs"/>
          <w:rtl/>
        </w:rPr>
        <w:t>ب</w:t>
      </w:r>
      <w:r w:rsidR="00737912">
        <w:rPr>
          <w:rFonts w:hint="cs"/>
          <w:rtl/>
        </w:rPr>
        <w:t>ه هم می زنید من راضی به این کار</w:t>
      </w:r>
      <w:r w:rsidR="00154639">
        <w:rPr>
          <w:rFonts w:hint="cs"/>
          <w:rtl/>
        </w:rPr>
        <w:t xml:space="preserve"> نیستم؛</w:t>
      </w:r>
      <w:r w:rsidR="00E70A87">
        <w:rPr>
          <w:rFonts w:hint="cs"/>
          <w:rtl/>
        </w:rPr>
        <w:t xml:space="preserve"> که </w:t>
      </w:r>
      <w:r w:rsidR="00154639">
        <w:rPr>
          <w:rFonts w:hint="cs"/>
          <w:rtl/>
        </w:rPr>
        <w:t>تحریک مال غیر</w:t>
      </w:r>
      <w:r w:rsidR="00737912">
        <w:rPr>
          <w:rFonts w:hint="cs"/>
          <w:rtl/>
        </w:rPr>
        <w:t>،</w:t>
      </w:r>
      <w:r w:rsidR="00154639">
        <w:rPr>
          <w:rFonts w:hint="cs"/>
          <w:rtl/>
        </w:rPr>
        <w:t xml:space="preserve"> بدون اذن او مصداق غصب است</w:t>
      </w:r>
      <w:r w:rsidR="00E70A87">
        <w:rPr>
          <w:rFonts w:hint="cs"/>
          <w:rtl/>
        </w:rPr>
        <w:t xml:space="preserve"> </w:t>
      </w:r>
      <w:r w:rsidR="00E70A87">
        <w:rPr>
          <w:rFonts w:hint="cs"/>
          <w:rtl/>
        </w:rPr>
        <w:lastRenderedPageBreak/>
        <w:t>و هوی الی الرکوع علّت تامه برای تحریک ثوب مغصوب و علت تامه حرام است و علت تامه حرام مبغوض مولا است و مولا نمی تواند نسبت به علّت تامه حرام بگوید هیچ بغضی ندارم مثلاً مجروح کردن انسان بی گناه ظلم و حرام است که علّت تامه آن زدن چاقو به شکم انسان بی گناه است و علّت تامه مجروح کردن است و مولا نمی تواند بگوید من از این که چاقو را برداشتی و به شکم دیگری زدی بدم نمی آید</w:t>
      </w:r>
      <w:r w:rsidR="002F3688">
        <w:rPr>
          <w:rFonts w:hint="cs"/>
          <w:rtl/>
        </w:rPr>
        <w:t xml:space="preserve"> زیرا هر چند خودش حرام مستقل نیست و حرام مجروح کردن انسان بی گناه است ولی این کار علّت تامه حرام است و لذا مبغوض مولا است. لذا هوی الی الرکوع علّت تامه تحریک ثوب مغصوب و علت تامه حرام می شود که مبغوض مولا است و مبغوض مولا نمی توان مقرّب إلی المولا باشد و هوی إلی الرکوع عین تحریک مال مغصوب نیست بلکه علّت آن است و هویّ عین تحریک بدن است و تحریک بدن در حالی که ثوب مغصوب بر بدن است علت تامه </w:t>
      </w:r>
      <w:r w:rsidR="00B32A21">
        <w:rPr>
          <w:rFonts w:hint="cs"/>
          <w:rtl/>
        </w:rPr>
        <w:t>تحریک ثوب مغصوب است که غصب است.</w:t>
      </w:r>
    </w:p>
    <w:p w:rsidR="00B32A21" w:rsidRDefault="00B32A21" w:rsidP="00E70A87">
      <w:pPr>
        <w:rPr>
          <w:rtl/>
        </w:rPr>
      </w:pPr>
      <w:r>
        <w:rPr>
          <w:rFonts w:hint="cs"/>
          <w:rtl/>
        </w:rPr>
        <w:t>اگر بگویید این استدلال اختصاصی به ثوب مغصوب که مصلی پوشیده ندارد بلکه اگر یک شیء مغصوبی را حمل کند این اشکال پیش می آید. مرحوم صاحب عروه و مرحوم بروجردی فرموده اند که ما ملتزم می شویم که اگر مال مغصوبی را با خود حمل کند که با برخاستن و نشستن و رکوع کردن، مال مغصوب ولو بالتبع تحریک می ش</w:t>
      </w:r>
      <w:r w:rsidR="00FC40B8">
        <w:rPr>
          <w:rFonts w:hint="cs"/>
          <w:rtl/>
        </w:rPr>
        <w:t>ود نماز باطل است زیرا فعل صلاتی او علّت تامه تحریک مال مغصوب و علت تامه حرام است که مبغوض مولا است و صلاحیّت برای تقرّب ندارد. و حتّی تصریح کرده اند که اگر یک نخ از لباس هم غصبی باشد این حکم را دارد</w:t>
      </w:r>
      <w:r w:rsidR="00455357">
        <w:rPr>
          <w:rFonts w:hint="cs"/>
          <w:rtl/>
        </w:rPr>
        <w:t xml:space="preserve"> زیرا با أفعال صلاتی آن نخ غصبی هم تکان می خورد.</w:t>
      </w:r>
    </w:p>
    <w:p w:rsidR="00455357" w:rsidRPr="00B83ABF" w:rsidRDefault="00455357" w:rsidP="00E70A87">
      <w:pPr>
        <w:rPr>
          <w:b/>
          <w:bCs/>
          <w:rtl/>
        </w:rPr>
      </w:pPr>
      <w:r w:rsidRPr="00B83ABF">
        <w:rPr>
          <w:rFonts w:hint="cs"/>
          <w:b/>
          <w:bCs/>
          <w:rtl/>
        </w:rPr>
        <w:t>در جواب از این اشکال چند بیان ذکر شده است</w:t>
      </w:r>
      <w:r w:rsidR="001E4397" w:rsidRPr="00B83ABF">
        <w:rPr>
          <w:rFonts w:hint="cs"/>
          <w:b/>
          <w:bCs/>
          <w:rtl/>
        </w:rPr>
        <w:t xml:space="preserve"> که ابتدا عرض می کنیم و بعد آن ها را بررسی می کنیم</w:t>
      </w:r>
      <w:r w:rsidRPr="00B83ABF">
        <w:rPr>
          <w:rFonts w:hint="cs"/>
          <w:b/>
          <w:bCs/>
          <w:rtl/>
        </w:rPr>
        <w:t>؛</w:t>
      </w:r>
    </w:p>
    <w:p w:rsidR="00B83ABF" w:rsidRDefault="00B83ABF" w:rsidP="00B83ABF">
      <w:pPr>
        <w:pStyle w:val="Heading4"/>
        <w:rPr>
          <w:rtl/>
        </w:rPr>
      </w:pPr>
      <w:bookmarkStart w:id="20" w:name="_Toc523668711"/>
      <w:r>
        <w:rPr>
          <w:rFonts w:hint="cs"/>
          <w:rtl/>
        </w:rPr>
        <w:t>مناقشه أول</w:t>
      </w:r>
      <w:bookmarkEnd w:id="20"/>
    </w:p>
    <w:p w:rsidR="00455357" w:rsidRDefault="00B83ABF" w:rsidP="00C123E1">
      <w:pPr>
        <w:rPr>
          <w:rtl/>
        </w:rPr>
      </w:pPr>
      <w:r w:rsidRPr="00B83ABF">
        <w:rPr>
          <w:rFonts w:hint="cs"/>
          <w:b/>
          <w:bCs/>
          <w:rtl/>
        </w:rPr>
        <w:t>جواب</w:t>
      </w:r>
      <w:r w:rsidR="00455357" w:rsidRPr="00B83ABF">
        <w:rPr>
          <w:rFonts w:hint="cs"/>
          <w:b/>
          <w:bCs/>
          <w:rtl/>
        </w:rPr>
        <w:t xml:space="preserve"> أول این است که</w:t>
      </w:r>
      <w:r w:rsidR="00455357">
        <w:rPr>
          <w:rFonts w:hint="cs"/>
          <w:rtl/>
        </w:rPr>
        <w:t>:</w:t>
      </w:r>
      <w:r w:rsidR="00C123E1" w:rsidRPr="00C123E1">
        <w:rPr>
          <w:rFonts w:hint="cs"/>
          <w:rtl/>
        </w:rPr>
        <w:t xml:space="preserve"> مرحوم خویی فرموده اند</w:t>
      </w:r>
      <w:r w:rsidR="00C123E1">
        <w:rPr>
          <w:rFonts w:hint="cs"/>
          <w:rtl/>
        </w:rPr>
        <w:t xml:space="preserve"> ما قبول نداریم مقدمه واجب، واجب باشد یا</w:t>
      </w:r>
      <w:r w:rsidR="00455357">
        <w:rPr>
          <w:rFonts w:hint="cs"/>
          <w:rtl/>
        </w:rPr>
        <w:t xml:space="preserve"> علّت تامه حرام، حرام </w:t>
      </w:r>
      <w:r w:rsidR="00C123E1">
        <w:rPr>
          <w:rFonts w:hint="cs"/>
          <w:rtl/>
        </w:rPr>
        <w:t>باشد</w:t>
      </w:r>
      <w:r w:rsidR="001E4397">
        <w:rPr>
          <w:rFonts w:hint="cs"/>
          <w:rtl/>
        </w:rPr>
        <w:t>. و لذا مشکلی نداریم.</w:t>
      </w:r>
    </w:p>
    <w:p w:rsidR="00B83ABF" w:rsidRDefault="00B83ABF" w:rsidP="00B83ABF">
      <w:pPr>
        <w:pStyle w:val="Heading4"/>
        <w:rPr>
          <w:rtl/>
        </w:rPr>
      </w:pPr>
      <w:bookmarkStart w:id="21" w:name="_Toc523668712"/>
      <w:r>
        <w:rPr>
          <w:rFonts w:hint="cs"/>
          <w:rtl/>
        </w:rPr>
        <w:t>مناقشه دوم</w:t>
      </w:r>
      <w:bookmarkEnd w:id="21"/>
    </w:p>
    <w:p w:rsidR="001E4397" w:rsidRDefault="001E4397" w:rsidP="00C123E1">
      <w:pPr>
        <w:rPr>
          <w:rtl/>
        </w:rPr>
      </w:pPr>
      <w:r w:rsidRPr="00B83ABF">
        <w:rPr>
          <w:rFonts w:hint="cs"/>
          <w:b/>
          <w:bCs/>
          <w:rtl/>
        </w:rPr>
        <w:t>جواب دوم این است که</w:t>
      </w:r>
      <w:r>
        <w:rPr>
          <w:rFonts w:hint="cs"/>
          <w:rtl/>
        </w:rPr>
        <w:t>: آنچه جزء نماز است هوی إلی الرکوع نیست بلکه خود رکوع جزء است و هوی الی الرکوع مقدمه رکوع است و هوی إلی الرکوع علّت برای دو چیز است: علّت برای رکوع که واجب است و علّت برای تحریک ثوب مغصوب که حرام است.</w:t>
      </w:r>
      <w:r w:rsidR="00783052">
        <w:rPr>
          <w:rFonts w:hint="cs"/>
          <w:rtl/>
        </w:rPr>
        <w:t xml:space="preserve"> لذا هر چند هوی الی الرکوع علت تامه غصب است ولی خودش مصداق واجب صلاتی نیست بلکه واجب صلاتی رکوعی است که معلول این رکوع است و نیز هوی الی السجود که واجب صلاتی نیست و خود سجود واجب صلاتی است و رفع رأس از سجود نیز واجب صلاتی نیست بلکه جلوس بعد السجود واجب صلاتی است.</w:t>
      </w:r>
      <w:r w:rsidR="00410C1A">
        <w:rPr>
          <w:rFonts w:hint="cs"/>
          <w:rtl/>
        </w:rPr>
        <w:t xml:space="preserve"> این حرکات در نماز مقدّمه </w:t>
      </w:r>
      <w:r w:rsidR="00410C1A">
        <w:rPr>
          <w:rFonts w:hint="cs"/>
          <w:rtl/>
        </w:rPr>
        <w:lastRenderedPageBreak/>
        <w:t>عقلیه اند و واجب شرعی در نماز نیستند و لذا نهایت این می شود که حرکات در نماز علّت تامه حرام می شود و یا خودش حرام می شود که مهم نیست.</w:t>
      </w:r>
    </w:p>
    <w:p w:rsidR="00410C1A" w:rsidRDefault="00410C1A" w:rsidP="00C123E1">
      <w:pPr>
        <w:rPr>
          <w:rtl/>
        </w:rPr>
      </w:pPr>
      <w:r w:rsidRPr="00B83ABF">
        <w:rPr>
          <w:rFonts w:hint="cs"/>
          <w:b/>
          <w:bCs/>
          <w:rtl/>
        </w:rPr>
        <w:t>لذا مرحوم خویی می فرماید</w:t>
      </w:r>
      <w:r>
        <w:rPr>
          <w:rFonts w:hint="cs"/>
          <w:rtl/>
        </w:rPr>
        <w:t xml:space="preserve">: هوی إلی الرکوع در مکان مغصوب مصداق غصب است و نمی توانم در آن تشکیک کنم ولی </w:t>
      </w:r>
      <w:r w:rsidR="006437AC">
        <w:rPr>
          <w:rFonts w:hint="cs"/>
          <w:rtl/>
        </w:rPr>
        <w:t>اگر فقط مشکل رکوع در مکان مغصوب می بود نماز را صحیح می دانستم</w:t>
      </w:r>
      <w:r w:rsidR="00C146CE">
        <w:rPr>
          <w:rFonts w:hint="cs"/>
          <w:rtl/>
        </w:rPr>
        <w:t xml:space="preserve"> زیرا ولو هوی </w:t>
      </w:r>
      <w:r w:rsidR="00006FD2">
        <w:rPr>
          <w:rFonts w:hint="cs"/>
          <w:rtl/>
        </w:rPr>
        <w:t xml:space="preserve">الی الرکوع </w:t>
      </w:r>
      <w:r w:rsidR="00C146CE">
        <w:rPr>
          <w:rFonts w:hint="cs"/>
          <w:rtl/>
        </w:rPr>
        <w:t xml:space="preserve">حرام باشد </w:t>
      </w:r>
      <w:r w:rsidR="00100B45">
        <w:rPr>
          <w:rFonts w:hint="cs"/>
          <w:rtl/>
        </w:rPr>
        <w:t xml:space="preserve">ولی </w:t>
      </w:r>
      <w:r w:rsidR="00C146CE">
        <w:rPr>
          <w:rFonts w:hint="cs"/>
          <w:rtl/>
        </w:rPr>
        <w:t>ربطی به رکوع ندارد</w:t>
      </w:r>
      <w:r w:rsidR="00D770E7">
        <w:rPr>
          <w:rFonts w:hint="cs"/>
          <w:rtl/>
        </w:rPr>
        <w:t>؛ علت تامه رکوع</w:t>
      </w:r>
      <w:r w:rsidR="00006FD2">
        <w:rPr>
          <w:rFonts w:hint="cs"/>
          <w:rtl/>
        </w:rPr>
        <w:t>،</w:t>
      </w:r>
      <w:r w:rsidR="00D770E7">
        <w:rPr>
          <w:rFonts w:hint="cs"/>
          <w:rtl/>
        </w:rPr>
        <w:t xml:space="preserve"> غصب است ولی آنچه </w:t>
      </w:r>
      <w:r w:rsidR="00006FD2">
        <w:rPr>
          <w:rFonts w:hint="cs"/>
          <w:rtl/>
        </w:rPr>
        <w:t>واجب است ذات رکوع است و لذا در بحث نماز در مکان مغصوب مشکل را تنها سجود بر مکان مغصوب می دانند که خود سجود مصداق غصب است نه این که فقط هوی الی السجود مصداق غصب باشد.</w:t>
      </w:r>
    </w:p>
    <w:p w:rsidR="0084290C" w:rsidRDefault="00E653BD" w:rsidP="00E653BD">
      <w:pPr>
        <w:rPr>
          <w:rtl/>
        </w:rPr>
      </w:pPr>
      <w:r w:rsidRPr="00B83ABF">
        <w:rPr>
          <w:rFonts w:hint="cs"/>
          <w:b/>
          <w:bCs/>
          <w:rtl/>
        </w:rPr>
        <w:t>تذکّر:</w:t>
      </w:r>
      <w:r>
        <w:rPr>
          <w:rFonts w:hint="cs"/>
          <w:rtl/>
        </w:rPr>
        <w:t xml:space="preserve"> نگه داشتن لباس در بدن ربطی به رکوع ندارد و فعل مقارن با رکوع است و رکوع علّت تامه غصب نیست هر چند هوی الی الرکوع علت تامه غصب است ولی مصداق واجب صلاتی نیست.</w:t>
      </w:r>
    </w:p>
    <w:p w:rsidR="00B83ABF" w:rsidRDefault="00B83ABF" w:rsidP="00B83ABF">
      <w:pPr>
        <w:pStyle w:val="Heading4"/>
        <w:rPr>
          <w:rtl/>
        </w:rPr>
      </w:pPr>
      <w:bookmarkStart w:id="22" w:name="_Toc523668713"/>
      <w:r>
        <w:rPr>
          <w:rFonts w:hint="cs"/>
          <w:rtl/>
        </w:rPr>
        <w:t>مناقشه سوم</w:t>
      </w:r>
      <w:bookmarkEnd w:id="22"/>
    </w:p>
    <w:p w:rsidR="009D5EE0" w:rsidRPr="00B83ABF" w:rsidRDefault="009D5EE0" w:rsidP="00E76655">
      <w:pPr>
        <w:rPr>
          <w:b/>
          <w:bCs/>
          <w:rtl/>
        </w:rPr>
      </w:pPr>
      <w:r w:rsidRPr="00B83ABF">
        <w:rPr>
          <w:rFonts w:hint="cs"/>
          <w:b/>
          <w:bCs/>
          <w:rtl/>
        </w:rPr>
        <w:t xml:space="preserve">جواب سوم </w:t>
      </w:r>
      <w:r w:rsidR="00E76655" w:rsidRPr="00B83ABF">
        <w:rPr>
          <w:rFonts w:hint="cs"/>
          <w:b/>
          <w:bCs/>
          <w:rtl/>
        </w:rPr>
        <w:t xml:space="preserve">که داده شده </w:t>
      </w:r>
      <w:r w:rsidRPr="00B83ABF">
        <w:rPr>
          <w:rFonts w:hint="cs"/>
          <w:b/>
          <w:bCs/>
          <w:rtl/>
        </w:rPr>
        <w:t>این است که:</w:t>
      </w:r>
    </w:p>
    <w:p w:rsidR="009D5EE0" w:rsidRDefault="009D5EE0" w:rsidP="00E653BD">
      <w:pPr>
        <w:rPr>
          <w:rtl/>
        </w:rPr>
      </w:pPr>
      <w:r>
        <w:rPr>
          <w:rFonts w:hint="cs"/>
          <w:rtl/>
        </w:rPr>
        <w:t xml:space="preserve">تحریک ثوب مغصوب برای کسی که </w:t>
      </w:r>
      <w:r w:rsidR="009A24AE">
        <w:rPr>
          <w:rFonts w:hint="cs"/>
          <w:rtl/>
        </w:rPr>
        <w:t>لابس ثوب مغصوب است عرفاً غصب زائد نیست؛ بله اگر لباس مغصوب را نپوشیده و در ویترین مغازه یا در روی چوب لباسی صاحب این لباس است و آن را تکان می دهی این کار، مصداق غصب است ولی گاهی لباس مغصوب را پوشیده ای و عبا را روی دوش انداخته ای که در این صورت</w:t>
      </w:r>
      <w:r w:rsidR="00FE332D">
        <w:rPr>
          <w:rFonts w:hint="cs"/>
          <w:rtl/>
        </w:rPr>
        <w:t xml:space="preserve"> وقتی با این لباس راه می رود عرفاً غصب زائدی انجام نمی دهد و به او نمی گویند که با راه رفتن گناه بیشتری انجام داده ای</w:t>
      </w:r>
      <w:r w:rsidR="00637204">
        <w:rPr>
          <w:rFonts w:hint="cs"/>
          <w:rtl/>
        </w:rPr>
        <w:t xml:space="preserve"> بلکه عرفاً تحریک ثوب مغصوب برای لابس آن غصب زائد نیست. لذا تحریک ثوب مغصوب یا محمول مغصوب، عرفاً غصب زائد نیست و أدله حرمت غصب از آ</w:t>
      </w:r>
      <w:r w:rsidR="00FF3530">
        <w:rPr>
          <w:rFonts w:hint="cs"/>
          <w:rtl/>
        </w:rPr>
        <w:t>ن انصراف دارد و شامل آن نمی شود.</w:t>
      </w:r>
    </w:p>
    <w:p w:rsidR="00E76655" w:rsidRPr="006162A2" w:rsidRDefault="00E76655" w:rsidP="00E653BD">
      <w:pPr>
        <w:rPr>
          <w:rtl/>
        </w:rPr>
      </w:pPr>
      <w:r>
        <w:rPr>
          <w:rFonts w:hint="cs"/>
          <w:rtl/>
        </w:rPr>
        <w:t>بقیه جواب ها و اشکالی هایی که ممکن است به این جواب ها بشود را در جلسه بعد بیان خواهیم کرد.</w:t>
      </w:r>
    </w:p>
    <w:sectPr w:rsidR="00E7665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169" w:rsidRDefault="00903169" w:rsidP="008B750B">
      <w:pPr>
        <w:spacing w:line="240" w:lineRule="auto"/>
      </w:pPr>
      <w:r>
        <w:separator/>
      </w:r>
    </w:p>
  </w:endnote>
  <w:endnote w:type="continuationSeparator" w:id="0">
    <w:p w:rsidR="00903169" w:rsidRDefault="009031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F84E9B" w:rsidRPr="00F84E9B">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E8286F" w:rsidP="001B6799">
          <w:pPr>
            <w:pStyle w:val="Footer"/>
            <w:bidi w:val="0"/>
            <w:rPr>
              <w:color w:val="808080" w:themeColor="background1" w:themeShade="80"/>
              <w:rtl/>
            </w:rPr>
          </w:pPr>
          <w:bookmarkStart w:id="30" w:name="BokAdres"/>
          <w:bookmarkEnd w:id="30"/>
          <w:r>
            <w:rPr>
              <w:color w:val="808080" w:themeColor="background1" w:themeShade="80"/>
            </w:rPr>
            <w:t>F1ms4_13970611-004_hr1_mfeb.ir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169" w:rsidRDefault="00903169" w:rsidP="008B750B">
      <w:pPr>
        <w:spacing w:line="240" w:lineRule="auto"/>
      </w:pPr>
      <w:r>
        <w:separator/>
      </w:r>
    </w:p>
  </w:footnote>
  <w:footnote w:type="continuationSeparator" w:id="0">
    <w:p w:rsidR="00903169" w:rsidRDefault="00903169"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E8286F">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E8286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E8286F">
      <w:rPr>
        <w:rFonts w:hint="cs"/>
        <w:b/>
        <w:bCs/>
        <w:color w:val="632423" w:themeColor="accent2" w:themeShade="80"/>
        <w:sz w:val="20"/>
        <w:szCs w:val="24"/>
        <w:rtl/>
      </w:rPr>
      <w:t>شهیدی</w:t>
    </w:r>
    <w:r w:rsidR="00E8286F">
      <w:rPr>
        <w:b/>
        <w:bCs/>
        <w:color w:val="632423" w:themeColor="accent2" w:themeShade="80"/>
        <w:sz w:val="20"/>
        <w:szCs w:val="24"/>
        <w:rtl/>
      </w:rPr>
      <w:t xml:space="preserve"> </w:t>
    </w:r>
    <w:r w:rsidR="00E8286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E8286F">
      <w:rPr>
        <w:sz w:val="24"/>
        <w:szCs w:val="24"/>
        <w:rtl/>
      </w:rPr>
      <w:t>11 /6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E8286F">
      <w:rPr>
        <w:rFonts w:hint="cs"/>
        <w:color w:val="000000" w:themeColor="text1"/>
        <w:sz w:val="24"/>
        <w:szCs w:val="24"/>
        <w:rtl/>
      </w:rPr>
      <w:t>شرائط</w:t>
    </w:r>
    <w:r w:rsidR="00E8286F">
      <w:rPr>
        <w:color w:val="000000" w:themeColor="text1"/>
        <w:sz w:val="24"/>
        <w:szCs w:val="24"/>
        <w:rtl/>
      </w:rPr>
      <w:t xml:space="preserve"> </w:t>
    </w:r>
    <w:r w:rsidR="00E8286F">
      <w:rPr>
        <w:rFonts w:hint="cs"/>
        <w:color w:val="000000" w:themeColor="text1"/>
        <w:sz w:val="24"/>
        <w:szCs w:val="24"/>
        <w:rtl/>
      </w:rPr>
      <w:t>لباس</w:t>
    </w:r>
    <w:r w:rsidR="00E8286F">
      <w:rPr>
        <w:color w:val="000000" w:themeColor="text1"/>
        <w:sz w:val="24"/>
        <w:szCs w:val="24"/>
        <w:rtl/>
      </w:rPr>
      <w:t xml:space="preserve"> </w:t>
    </w:r>
    <w:r w:rsidR="00E8286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E8286F">
      <w:rPr>
        <w:rFonts w:hint="cs"/>
        <w:sz w:val="24"/>
        <w:szCs w:val="24"/>
        <w:rtl/>
      </w:rPr>
      <w:t>حسن</w:t>
    </w:r>
    <w:r w:rsidR="00E8286F">
      <w:rPr>
        <w:sz w:val="24"/>
        <w:szCs w:val="24"/>
        <w:rtl/>
      </w:rPr>
      <w:t xml:space="preserve"> </w:t>
    </w:r>
    <w:r w:rsidR="00E8286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E8286F">
      <w:rPr>
        <w:rFonts w:hint="cs"/>
        <w:sz w:val="24"/>
        <w:szCs w:val="24"/>
        <w:rtl/>
      </w:rPr>
      <w:t>اباحه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FD2"/>
    <w:rsid w:val="000072A3"/>
    <w:rsid w:val="00010938"/>
    <w:rsid w:val="00025777"/>
    <w:rsid w:val="00025B70"/>
    <w:rsid w:val="000353D7"/>
    <w:rsid w:val="00055496"/>
    <w:rsid w:val="00080A41"/>
    <w:rsid w:val="0008299B"/>
    <w:rsid w:val="000913AA"/>
    <w:rsid w:val="00094847"/>
    <w:rsid w:val="00096C63"/>
    <w:rsid w:val="000A694E"/>
    <w:rsid w:val="000B5DB5"/>
    <w:rsid w:val="000C3947"/>
    <w:rsid w:val="000D2A37"/>
    <w:rsid w:val="000D30E9"/>
    <w:rsid w:val="000D594A"/>
    <w:rsid w:val="000D6818"/>
    <w:rsid w:val="000E335E"/>
    <w:rsid w:val="000F16CF"/>
    <w:rsid w:val="000F5BAC"/>
    <w:rsid w:val="00100B45"/>
    <w:rsid w:val="00102585"/>
    <w:rsid w:val="00110B0D"/>
    <w:rsid w:val="00114AB7"/>
    <w:rsid w:val="00116B2B"/>
    <w:rsid w:val="00124E3D"/>
    <w:rsid w:val="00127E95"/>
    <w:rsid w:val="00130659"/>
    <w:rsid w:val="001347C7"/>
    <w:rsid w:val="001356B0"/>
    <w:rsid w:val="00151937"/>
    <w:rsid w:val="00154639"/>
    <w:rsid w:val="00181844"/>
    <w:rsid w:val="001837E9"/>
    <w:rsid w:val="00187DFA"/>
    <w:rsid w:val="001944AF"/>
    <w:rsid w:val="001A1BC1"/>
    <w:rsid w:val="001A1EA5"/>
    <w:rsid w:val="001A2574"/>
    <w:rsid w:val="001A27D7"/>
    <w:rsid w:val="001A294E"/>
    <w:rsid w:val="001A2ABE"/>
    <w:rsid w:val="001A4ED8"/>
    <w:rsid w:val="001B2488"/>
    <w:rsid w:val="001B288B"/>
    <w:rsid w:val="001B6799"/>
    <w:rsid w:val="001C1362"/>
    <w:rsid w:val="001C4EA5"/>
    <w:rsid w:val="001D2E9A"/>
    <w:rsid w:val="001D597F"/>
    <w:rsid w:val="001E3FD4"/>
    <w:rsid w:val="001E4397"/>
    <w:rsid w:val="001E771E"/>
    <w:rsid w:val="001F772C"/>
    <w:rsid w:val="0020241A"/>
    <w:rsid w:val="00203821"/>
    <w:rsid w:val="00211632"/>
    <w:rsid w:val="0021630D"/>
    <w:rsid w:val="0023152C"/>
    <w:rsid w:val="0024121B"/>
    <w:rsid w:val="00241841"/>
    <w:rsid w:val="00247D2F"/>
    <w:rsid w:val="00256560"/>
    <w:rsid w:val="0027605E"/>
    <w:rsid w:val="00281E00"/>
    <w:rsid w:val="00294A52"/>
    <w:rsid w:val="002B575F"/>
    <w:rsid w:val="002B729B"/>
    <w:rsid w:val="002C23B5"/>
    <w:rsid w:val="002C53A2"/>
    <w:rsid w:val="002D0040"/>
    <w:rsid w:val="002D2FA8"/>
    <w:rsid w:val="002E220F"/>
    <w:rsid w:val="002F3688"/>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D3FC9"/>
    <w:rsid w:val="003E1C5C"/>
    <w:rsid w:val="003E6650"/>
    <w:rsid w:val="003F5B46"/>
    <w:rsid w:val="00401363"/>
    <w:rsid w:val="00402E47"/>
    <w:rsid w:val="00410C1A"/>
    <w:rsid w:val="0042309A"/>
    <w:rsid w:val="00425015"/>
    <w:rsid w:val="00430994"/>
    <w:rsid w:val="00441B6D"/>
    <w:rsid w:val="00455357"/>
    <w:rsid w:val="004556EF"/>
    <w:rsid w:val="00462B07"/>
    <w:rsid w:val="00465BD2"/>
    <w:rsid w:val="004715C8"/>
    <w:rsid w:val="00481C31"/>
    <w:rsid w:val="00482FC1"/>
    <w:rsid w:val="00483027"/>
    <w:rsid w:val="004871AA"/>
    <w:rsid w:val="004918D7"/>
    <w:rsid w:val="004926E1"/>
    <w:rsid w:val="004A2FEA"/>
    <w:rsid w:val="004C24DF"/>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43007"/>
    <w:rsid w:val="0056213C"/>
    <w:rsid w:val="00571437"/>
    <w:rsid w:val="00580C24"/>
    <w:rsid w:val="005968EF"/>
    <w:rsid w:val="00596C1E"/>
    <w:rsid w:val="005A2E26"/>
    <w:rsid w:val="005B7BCA"/>
    <w:rsid w:val="005C0DAE"/>
    <w:rsid w:val="005C188E"/>
    <w:rsid w:val="005D2349"/>
    <w:rsid w:val="005E1B60"/>
    <w:rsid w:val="005E37A5"/>
    <w:rsid w:val="005E5507"/>
    <w:rsid w:val="005E607B"/>
    <w:rsid w:val="005F0A8D"/>
    <w:rsid w:val="00601229"/>
    <w:rsid w:val="00603B67"/>
    <w:rsid w:val="006162A2"/>
    <w:rsid w:val="006240DA"/>
    <w:rsid w:val="0063256E"/>
    <w:rsid w:val="00633F04"/>
    <w:rsid w:val="00635219"/>
    <w:rsid w:val="00635EC0"/>
    <w:rsid w:val="00637204"/>
    <w:rsid w:val="00640B58"/>
    <w:rsid w:val="006437AC"/>
    <w:rsid w:val="00651B02"/>
    <w:rsid w:val="00651B19"/>
    <w:rsid w:val="00660A29"/>
    <w:rsid w:val="00684F15"/>
    <w:rsid w:val="00695519"/>
    <w:rsid w:val="00695A37"/>
    <w:rsid w:val="006A4134"/>
    <w:rsid w:val="006A5DDA"/>
    <w:rsid w:val="006A6701"/>
    <w:rsid w:val="006B21F4"/>
    <w:rsid w:val="006B3753"/>
    <w:rsid w:val="006B603A"/>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37912"/>
    <w:rsid w:val="00744DE6"/>
    <w:rsid w:val="00762452"/>
    <w:rsid w:val="007639E0"/>
    <w:rsid w:val="00775507"/>
    <w:rsid w:val="00783052"/>
    <w:rsid w:val="00783473"/>
    <w:rsid w:val="0078594B"/>
    <w:rsid w:val="00795E02"/>
    <w:rsid w:val="007979D0"/>
    <w:rsid w:val="007A4E18"/>
    <w:rsid w:val="007A7B8C"/>
    <w:rsid w:val="007C6D9E"/>
    <w:rsid w:val="007C7C9B"/>
    <w:rsid w:val="007D1C43"/>
    <w:rsid w:val="007D6C53"/>
    <w:rsid w:val="007E1564"/>
    <w:rsid w:val="007E1E87"/>
    <w:rsid w:val="007E5B3F"/>
    <w:rsid w:val="007F2257"/>
    <w:rsid w:val="007F4036"/>
    <w:rsid w:val="0080091D"/>
    <w:rsid w:val="00804108"/>
    <w:rsid w:val="00804FC4"/>
    <w:rsid w:val="00816367"/>
    <w:rsid w:val="00816A0B"/>
    <w:rsid w:val="00824B22"/>
    <w:rsid w:val="00830C53"/>
    <w:rsid w:val="00835201"/>
    <w:rsid w:val="00837FAA"/>
    <w:rsid w:val="00841F77"/>
    <w:rsid w:val="0084290C"/>
    <w:rsid w:val="0085276D"/>
    <w:rsid w:val="00853E7A"/>
    <w:rsid w:val="00863390"/>
    <w:rsid w:val="0086385C"/>
    <w:rsid w:val="00871916"/>
    <w:rsid w:val="00894300"/>
    <w:rsid w:val="008956DD"/>
    <w:rsid w:val="008A510E"/>
    <w:rsid w:val="008A522A"/>
    <w:rsid w:val="008B2B38"/>
    <w:rsid w:val="008B4464"/>
    <w:rsid w:val="008B750B"/>
    <w:rsid w:val="008C3162"/>
    <w:rsid w:val="008D1F14"/>
    <w:rsid w:val="008E3924"/>
    <w:rsid w:val="008F13F7"/>
    <w:rsid w:val="008F5B4D"/>
    <w:rsid w:val="00903169"/>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24AE"/>
    <w:rsid w:val="009A43BA"/>
    <w:rsid w:val="009B0D05"/>
    <w:rsid w:val="009B4CA6"/>
    <w:rsid w:val="009B79F8"/>
    <w:rsid w:val="009C2486"/>
    <w:rsid w:val="009C66D5"/>
    <w:rsid w:val="009D13FD"/>
    <w:rsid w:val="009D266A"/>
    <w:rsid w:val="009D5EE0"/>
    <w:rsid w:val="009F7E07"/>
    <w:rsid w:val="00A01522"/>
    <w:rsid w:val="00A10A11"/>
    <w:rsid w:val="00A13C6A"/>
    <w:rsid w:val="00A17B09"/>
    <w:rsid w:val="00A31CD0"/>
    <w:rsid w:val="00A457C6"/>
    <w:rsid w:val="00A46AD0"/>
    <w:rsid w:val="00A47063"/>
    <w:rsid w:val="00A473A8"/>
    <w:rsid w:val="00A513F0"/>
    <w:rsid w:val="00A61AC8"/>
    <w:rsid w:val="00A6366F"/>
    <w:rsid w:val="00A65D4C"/>
    <w:rsid w:val="00A70512"/>
    <w:rsid w:val="00AA1F60"/>
    <w:rsid w:val="00AA40D7"/>
    <w:rsid w:val="00AB5F7D"/>
    <w:rsid w:val="00AC0C50"/>
    <w:rsid w:val="00AC220C"/>
    <w:rsid w:val="00AC6FE2"/>
    <w:rsid w:val="00AF3925"/>
    <w:rsid w:val="00B1296B"/>
    <w:rsid w:val="00B144E3"/>
    <w:rsid w:val="00B2292F"/>
    <w:rsid w:val="00B32A21"/>
    <w:rsid w:val="00B43169"/>
    <w:rsid w:val="00B501A8"/>
    <w:rsid w:val="00B55AE4"/>
    <w:rsid w:val="00B70B46"/>
    <w:rsid w:val="00B730D6"/>
    <w:rsid w:val="00B739B0"/>
    <w:rsid w:val="00B814A3"/>
    <w:rsid w:val="00B83ABF"/>
    <w:rsid w:val="00B96F38"/>
    <w:rsid w:val="00BC716B"/>
    <w:rsid w:val="00BD0E74"/>
    <w:rsid w:val="00BD5F8C"/>
    <w:rsid w:val="00BE29DD"/>
    <w:rsid w:val="00C066AF"/>
    <w:rsid w:val="00C10E06"/>
    <w:rsid w:val="00C123E1"/>
    <w:rsid w:val="00C145B8"/>
    <w:rsid w:val="00C146CE"/>
    <w:rsid w:val="00C2438F"/>
    <w:rsid w:val="00C31AF0"/>
    <w:rsid w:val="00C32A7E"/>
    <w:rsid w:val="00C34F28"/>
    <w:rsid w:val="00C356D3"/>
    <w:rsid w:val="00C368DF"/>
    <w:rsid w:val="00C442C5"/>
    <w:rsid w:val="00C57B5C"/>
    <w:rsid w:val="00C57C7C"/>
    <w:rsid w:val="00C61049"/>
    <w:rsid w:val="00C63FFE"/>
    <w:rsid w:val="00C9161F"/>
    <w:rsid w:val="00C91EB6"/>
    <w:rsid w:val="00C967DB"/>
    <w:rsid w:val="00CA10B0"/>
    <w:rsid w:val="00CA2F8E"/>
    <w:rsid w:val="00CA3EE2"/>
    <w:rsid w:val="00CA7FD5"/>
    <w:rsid w:val="00CB3287"/>
    <w:rsid w:val="00CB33E2"/>
    <w:rsid w:val="00CB4E68"/>
    <w:rsid w:val="00CC2733"/>
    <w:rsid w:val="00CD0050"/>
    <w:rsid w:val="00CD1029"/>
    <w:rsid w:val="00CE7481"/>
    <w:rsid w:val="00CF0A8F"/>
    <w:rsid w:val="00D048CE"/>
    <w:rsid w:val="00D10998"/>
    <w:rsid w:val="00D15CBD"/>
    <w:rsid w:val="00D16F69"/>
    <w:rsid w:val="00D221CB"/>
    <w:rsid w:val="00D23391"/>
    <w:rsid w:val="00D31805"/>
    <w:rsid w:val="00D552B9"/>
    <w:rsid w:val="00D735B2"/>
    <w:rsid w:val="00D74021"/>
    <w:rsid w:val="00D76D01"/>
    <w:rsid w:val="00D770E7"/>
    <w:rsid w:val="00D922A9"/>
    <w:rsid w:val="00D9394A"/>
    <w:rsid w:val="00DB0CBB"/>
    <w:rsid w:val="00DB67CC"/>
    <w:rsid w:val="00DC3783"/>
    <w:rsid w:val="00DE1070"/>
    <w:rsid w:val="00DF6CE0"/>
    <w:rsid w:val="00E00219"/>
    <w:rsid w:val="00E0316B"/>
    <w:rsid w:val="00E205B4"/>
    <w:rsid w:val="00E25E10"/>
    <w:rsid w:val="00E50B41"/>
    <w:rsid w:val="00E5219B"/>
    <w:rsid w:val="00E52D07"/>
    <w:rsid w:val="00E5518B"/>
    <w:rsid w:val="00E609FE"/>
    <w:rsid w:val="00E62ABF"/>
    <w:rsid w:val="00E630BE"/>
    <w:rsid w:val="00E653BD"/>
    <w:rsid w:val="00E666EC"/>
    <w:rsid w:val="00E70A87"/>
    <w:rsid w:val="00E75920"/>
    <w:rsid w:val="00E76655"/>
    <w:rsid w:val="00E80D96"/>
    <w:rsid w:val="00E8286F"/>
    <w:rsid w:val="00E871FA"/>
    <w:rsid w:val="00E936A4"/>
    <w:rsid w:val="00E954BB"/>
    <w:rsid w:val="00E959A5"/>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4E9B"/>
    <w:rsid w:val="00F914EB"/>
    <w:rsid w:val="00F91B85"/>
    <w:rsid w:val="00F938E7"/>
    <w:rsid w:val="00FA0006"/>
    <w:rsid w:val="00FA3B17"/>
    <w:rsid w:val="00FA5E8D"/>
    <w:rsid w:val="00FA5F3D"/>
    <w:rsid w:val="00FB399E"/>
    <w:rsid w:val="00FB7F50"/>
    <w:rsid w:val="00FC2A85"/>
    <w:rsid w:val="00FC40AF"/>
    <w:rsid w:val="00FC40B8"/>
    <w:rsid w:val="00FC73B9"/>
    <w:rsid w:val="00FD0A16"/>
    <w:rsid w:val="00FE332D"/>
    <w:rsid w:val="00FE3D7D"/>
    <w:rsid w:val="00FE6DCF"/>
    <w:rsid w:val="00FF353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C341-44D9-4D8A-AC66-8E4597026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187</TotalTime>
  <Pages>8</Pages>
  <Words>2213</Words>
  <Characters>12617</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14801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40</cp:revision>
  <dcterms:created xsi:type="dcterms:W3CDTF">2018-09-02T07:18:00Z</dcterms:created>
  <dcterms:modified xsi:type="dcterms:W3CDTF">2018-09-03T05:07:00Z</dcterms:modified>
  <cp:contentStatus>ویرایش 2.5</cp:contentStatus>
  <cp:version>2.7</cp:version>
</cp:coreProperties>
</file>