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Default="008D03DB" w:rsidP="009C66D5">
      <w:pPr>
        <w:jc w:val="center"/>
        <w:rPr>
          <w:rFonts w:hint="cs"/>
          <w:noProof/>
          <w:rtl/>
        </w:rPr>
      </w:pPr>
      <w:r>
        <w:rPr>
          <w:rFonts w:hint="cs"/>
          <w:noProof/>
          <w:rtl/>
        </w:rPr>
        <w:t>بسمه تعالی</w:t>
      </w:r>
    </w:p>
    <w:p w:rsidR="008D03DB" w:rsidRPr="00A6366F" w:rsidRDefault="008D03DB" w:rsidP="008D03DB">
      <w:r w:rsidRPr="009C66D5">
        <w:rPr>
          <w:rStyle w:val="Emphasis"/>
          <w:rFonts w:hint="cs"/>
          <w:b/>
          <w:bCs w:val="0"/>
          <w:rtl/>
        </w:rPr>
        <w:t>موضوع</w:t>
      </w:r>
      <w:r w:rsidRPr="009C66D5">
        <w:rPr>
          <w:rStyle w:val="Emphasis"/>
          <w:rFonts w:hint="cs"/>
          <w:rtl/>
        </w:rPr>
        <w:t>:</w:t>
      </w:r>
      <w:r w:rsidRPr="00A6366F">
        <w:rPr>
          <w:rFonts w:hint="cs"/>
          <w:rtl/>
        </w:rPr>
        <w:t xml:space="preserve"> </w:t>
      </w:r>
      <w:bookmarkStart w:id="0" w:name="BokSabj2_d"/>
      <w:bookmarkEnd w:id="0"/>
      <w:r>
        <w:rPr>
          <w:rtl/>
        </w:rPr>
        <w:t>بررس</w:t>
      </w:r>
      <w:r>
        <w:rPr>
          <w:rFonts w:hint="cs"/>
          <w:rtl/>
        </w:rPr>
        <w:t>ی</w:t>
      </w:r>
      <w:r>
        <w:rPr>
          <w:rtl/>
        </w:rPr>
        <w:t xml:space="preserve"> أدله امضاء معاملات مستحدث</w:t>
      </w:r>
      <w:r>
        <w:rPr>
          <w:rFonts w:hint="cs"/>
          <w:rtl/>
        </w:rPr>
        <w:t xml:space="preserve"> </w:t>
      </w:r>
      <w:r w:rsidRPr="00A6366F">
        <w:rPr>
          <w:rFonts w:hint="cs"/>
          <w:rtl/>
        </w:rPr>
        <w:t>/</w:t>
      </w:r>
      <w:bookmarkStart w:id="1" w:name="BokSabj_d"/>
      <w:bookmarkEnd w:id="1"/>
      <w:r>
        <w:rPr>
          <w:rtl/>
        </w:rPr>
        <w:t xml:space="preserve">فقه بورس </w:t>
      </w:r>
      <w:r w:rsidRPr="00A6366F">
        <w:rPr>
          <w:rFonts w:hint="cs"/>
          <w:rtl/>
        </w:rPr>
        <w:t xml:space="preserve"> /</w:t>
      </w:r>
      <w:bookmarkStart w:id="2" w:name="Bokkolli"/>
      <w:bookmarkEnd w:id="2"/>
      <w:r>
        <w:rPr>
          <w:rtl/>
        </w:rPr>
        <w:t>محرمات</w:t>
      </w:r>
      <w:r w:rsidRPr="00A6366F">
        <w:rPr>
          <w:rFonts w:hint="cs"/>
          <w:rtl/>
        </w:rPr>
        <w:t xml:space="preserve"> </w:t>
      </w:r>
    </w:p>
    <w:p w:rsidR="008D03DB" w:rsidRDefault="008D03DB" w:rsidP="009C66D5">
      <w:pPr>
        <w:jc w:val="center"/>
        <w:rPr>
          <w:rFonts w:hint="cs"/>
          <w:rtl/>
        </w:rPr>
      </w:pPr>
    </w:p>
    <w:p w:rsidR="008D03DB" w:rsidRPr="008A522A" w:rsidRDefault="008D03DB" w:rsidP="008D03DB">
      <w:pPr>
        <w:rPr>
          <w:rtl/>
        </w:rPr>
      </w:pPr>
      <w:r>
        <w:rPr>
          <w:rFonts w:hint="cs"/>
          <w:rtl/>
        </w:rPr>
        <w:t>فهرست مطالب:</w:t>
      </w:r>
    </w:p>
    <w:p w:rsidR="00A93679" w:rsidRDefault="00A93679" w:rsidP="00A93679">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97131195" w:history="1">
        <w:r w:rsidRPr="00CC7A82">
          <w:rPr>
            <w:rStyle w:val="Hyperlink"/>
            <w:noProof/>
            <w:rtl/>
          </w:rPr>
          <w:t>بررس</w:t>
        </w:r>
        <w:r w:rsidRPr="00CC7A82">
          <w:rPr>
            <w:rStyle w:val="Hyperlink"/>
            <w:rFonts w:hint="cs"/>
            <w:noProof/>
            <w:rtl/>
          </w:rPr>
          <w:t>ی</w:t>
        </w:r>
        <w:r w:rsidRPr="00CC7A82">
          <w:rPr>
            <w:rStyle w:val="Hyperlink"/>
            <w:noProof/>
            <w:rtl/>
          </w:rPr>
          <w:t xml:space="preserve"> أدله دال بر امضاء معاملات مستحدث</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97131195 </w:instrText>
        </w:r>
        <w:r>
          <w:rPr>
            <w:noProof/>
            <w:webHidden/>
          </w:rPr>
          <w:instrText>\h</w:instrText>
        </w:r>
        <w:r>
          <w:rPr>
            <w:noProof/>
            <w:webHidden/>
            <w:rtl/>
          </w:rPr>
          <w:instrText xml:space="preserve"> </w:instrText>
        </w:r>
        <w:r>
          <w:rPr>
            <w:noProof/>
            <w:webHidden/>
            <w:rtl/>
          </w:rPr>
        </w:r>
        <w:r>
          <w:rPr>
            <w:noProof/>
            <w:webHidden/>
            <w:rtl/>
          </w:rPr>
          <w:fldChar w:fldCharType="separate"/>
        </w:r>
        <w:r w:rsidR="00F6328A">
          <w:rPr>
            <w:noProof/>
            <w:webHidden/>
            <w:rtl/>
          </w:rPr>
          <w:t>1</w:t>
        </w:r>
        <w:r>
          <w:rPr>
            <w:noProof/>
            <w:webHidden/>
            <w:rtl/>
          </w:rPr>
          <w:fldChar w:fldCharType="end"/>
        </w:r>
      </w:hyperlink>
    </w:p>
    <w:p w:rsidR="00A93679" w:rsidRDefault="005D17AF" w:rsidP="00A93679">
      <w:pPr>
        <w:pStyle w:val="TOC2"/>
        <w:tabs>
          <w:tab w:val="right" w:leader="dot" w:pos="10194"/>
        </w:tabs>
        <w:rPr>
          <w:rFonts w:asciiTheme="minorHAnsi" w:eastAsiaTheme="minorEastAsia" w:hAnsiTheme="minorHAnsi" w:cstheme="minorBidi"/>
          <w:bCs w:val="0"/>
          <w:noProof/>
          <w:color w:val="auto"/>
          <w:szCs w:val="22"/>
          <w:rtl/>
          <w:lang w:bidi="ar-SA"/>
        </w:rPr>
      </w:pPr>
      <w:hyperlink w:anchor="_Toc97131196" w:history="1">
        <w:r w:rsidR="00A93679" w:rsidRPr="00CC7A82">
          <w:rPr>
            <w:rStyle w:val="Hyperlink"/>
            <w:noProof/>
            <w:rtl/>
          </w:rPr>
          <w:t>دل</w:t>
        </w:r>
        <w:r w:rsidR="00A93679" w:rsidRPr="00CC7A82">
          <w:rPr>
            <w:rStyle w:val="Hyperlink"/>
            <w:rFonts w:hint="cs"/>
            <w:noProof/>
            <w:rtl/>
          </w:rPr>
          <w:t>ی</w:t>
        </w:r>
        <w:r w:rsidR="00A93679" w:rsidRPr="00CC7A82">
          <w:rPr>
            <w:rStyle w:val="Hyperlink"/>
            <w:rFonts w:hint="eastAsia"/>
            <w:noProof/>
            <w:rtl/>
          </w:rPr>
          <w:t>ل</w:t>
        </w:r>
        <w:r w:rsidR="00A93679" w:rsidRPr="00CC7A82">
          <w:rPr>
            <w:rStyle w:val="Hyperlink"/>
            <w:noProof/>
            <w:rtl/>
          </w:rPr>
          <w:t xml:space="preserve"> چهارم: آ</w:t>
        </w:r>
        <w:r w:rsidR="00A93679" w:rsidRPr="00CC7A82">
          <w:rPr>
            <w:rStyle w:val="Hyperlink"/>
            <w:rFonts w:hint="cs"/>
            <w:noProof/>
            <w:rtl/>
          </w:rPr>
          <w:t>ی</w:t>
        </w:r>
        <w:r w:rsidR="00A93679" w:rsidRPr="00CC7A82">
          <w:rPr>
            <w:rStyle w:val="Hyperlink"/>
            <w:rFonts w:hint="eastAsia"/>
            <w:noProof/>
            <w:rtl/>
          </w:rPr>
          <w:t>ه</w:t>
        </w:r>
        <w:r w:rsidR="00A93679" w:rsidRPr="00CC7A82">
          <w:rPr>
            <w:rStyle w:val="Hyperlink"/>
            <w:noProof/>
            <w:rtl/>
          </w:rPr>
          <w:t xml:space="preserve"> أوفوا بالعقود</w:t>
        </w:r>
        <w:r w:rsidR="00A93679">
          <w:rPr>
            <w:noProof/>
            <w:webHidden/>
            <w:rtl/>
          </w:rPr>
          <w:tab/>
        </w:r>
        <w:r w:rsidR="00A93679">
          <w:rPr>
            <w:noProof/>
            <w:webHidden/>
            <w:rtl/>
          </w:rPr>
          <w:fldChar w:fldCharType="begin"/>
        </w:r>
        <w:r w:rsidR="00A93679">
          <w:rPr>
            <w:noProof/>
            <w:webHidden/>
            <w:rtl/>
          </w:rPr>
          <w:instrText xml:space="preserve"> </w:instrText>
        </w:r>
        <w:r w:rsidR="00A93679">
          <w:rPr>
            <w:noProof/>
            <w:webHidden/>
          </w:rPr>
          <w:instrText xml:space="preserve">PAGEREF </w:instrText>
        </w:r>
        <w:r w:rsidR="00A93679">
          <w:rPr>
            <w:noProof/>
            <w:webHidden/>
            <w:rtl/>
          </w:rPr>
          <w:instrText>_</w:instrText>
        </w:r>
        <w:r w:rsidR="00A93679">
          <w:rPr>
            <w:noProof/>
            <w:webHidden/>
          </w:rPr>
          <w:instrText>Toc</w:instrText>
        </w:r>
        <w:r w:rsidR="00A93679">
          <w:rPr>
            <w:noProof/>
            <w:webHidden/>
            <w:rtl/>
          </w:rPr>
          <w:instrText xml:space="preserve">97131196 </w:instrText>
        </w:r>
        <w:r w:rsidR="00A93679">
          <w:rPr>
            <w:noProof/>
            <w:webHidden/>
          </w:rPr>
          <w:instrText>\h</w:instrText>
        </w:r>
        <w:r w:rsidR="00A93679">
          <w:rPr>
            <w:noProof/>
            <w:webHidden/>
            <w:rtl/>
          </w:rPr>
          <w:instrText xml:space="preserve"> </w:instrText>
        </w:r>
        <w:r w:rsidR="00A93679">
          <w:rPr>
            <w:noProof/>
            <w:webHidden/>
            <w:rtl/>
          </w:rPr>
        </w:r>
        <w:r w:rsidR="00A93679">
          <w:rPr>
            <w:noProof/>
            <w:webHidden/>
            <w:rtl/>
          </w:rPr>
          <w:fldChar w:fldCharType="separate"/>
        </w:r>
        <w:r w:rsidR="00F6328A">
          <w:rPr>
            <w:noProof/>
            <w:webHidden/>
            <w:rtl/>
          </w:rPr>
          <w:t>1</w:t>
        </w:r>
        <w:r w:rsidR="00A93679">
          <w:rPr>
            <w:noProof/>
            <w:webHidden/>
            <w:rtl/>
          </w:rPr>
          <w:fldChar w:fldCharType="end"/>
        </w:r>
      </w:hyperlink>
    </w:p>
    <w:p w:rsidR="00A93679" w:rsidRDefault="005D17AF" w:rsidP="00A9367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7131197" w:history="1">
        <w:r w:rsidR="00A93679" w:rsidRPr="00CC7A82">
          <w:rPr>
            <w:rStyle w:val="Hyperlink"/>
            <w:noProof/>
            <w:rtl/>
          </w:rPr>
          <w:t>اشکال سوم به دل</w:t>
        </w:r>
        <w:r w:rsidR="00A93679" w:rsidRPr="00CC7A82">
          <w:rPr>
            <w:rStyle w:val="Hyperlink"/>
            <w:rFonts w:hint="cs"/>
            <w:noProof/>
            <w:rtl/>
          </w:rPr>
          <w:t>ی</w:t>
        </w:r>
        <w:r w:rsidR="00A93679" w:rsidRPr="00CC7A82">
          <w:rPr>
            <w:rStyle w:val="Hyperlink"/>
            <w:rFonts w:hint="eastAsia"/>
            <w:noProof/>
            <w:rtl/>
          </w:rPr>
          <w:t>ل</w:t>
        </w:r>
        <w:r w:rsidR="00A93679" w:rsidRPr="00CC7A82">
          <w:rPr>
            <w:rStyle w:val="Hyperlink"/>
            <w:rFonts w:hint="cs"/>
            <w:noProof/>
            <w:rtl/>
          </w:rPr>
          <w:t>ی</w:t>
        </w:r>
        <w:r w:rsidR="00A93679" w:rsidRPr="00CC7A82">
          <w:rPr>
            <w:rStyle w:val="Hyperlink"/>
            <w:rFonts w:hint="eastAsia"/>
            <w:noProof/>
            <w:rtl/>
          </w:rPr>
          <w:t>ت</w:t>
        </w:r>
        <w:r w:rsidR="00A93679" w:rsidRPr="00CC7A82">
          <w:rPr>
            <w:rStyle w:val="Hyperlink"/>
            <w:noProof/>
            <w:rtl/>
          </w:rPr>
          <w:t xml:space="preserve"> آ</w:t>
        </w:r>
        <w:r w:rsidR="00A93679" w:rsidRPr="00CC7A82">
          <w:rPr>
            <w:rStyle w:val="Hyperlink"/>
            <w:rFonts w:hint="cs"/>
            <w:noProof/>
            <w:rtl/>
          </w:rPr>
          <w:t>ی</w:t>
        </w:r>
        <w:r w:rsidR="00A93679" w:rsidRPr="00CC7A82">
          <w:rPr>
            <w:rStyle w:val="Hyperlink"/>
            <w:rFonts w:hint="eastAsia"/>
            <w:noProof/>
            <w:rtl/>
          </w:rPr>
          <w:t>ه</w:t>
        </w:r>
        <w:r w:rsidR="00A93679" w:rsidRPr="00CC7A82">
          <w:rPr>
            <w:rStyle w:val="Hyperlink"/>
            <w:noProof/>
            <w:rtl/>
          </w:rPr>
          <w:t>: عدم جواز  استدلال با وجود روا</w:t>
        </w:r>
        <w:r w:rsidR="00A93679" w:rsidRPr="00CC7A82">
          <w:rPr>
            <w:rStyle w:val="Hyperlink"/>
            <w:rFonts w:hint="cs"/>
            <w:noProof/>
            <w:rtl/>
          </w:rPr>
          <w:t>ی</w:t>
        </w:r>
        <w:r w:rsidR="00A93679" w:rsidRPr="00CC7A82">
          <w:rPr>
            <w:rStyle w:val="Hyperlink"/>
            <w:rFonts w:hint="eastAsia"/>
            <w:noProof/>
            <w:rtl/>
          </w:rPr>
          <w:t>ات</w:t>
        </w:r>
        <w:r w:rsidR="00A93679" w:rsidRPr="00CC7A82">
          <w:rPr>
            <w:rStyle w:val="Hyperlink"/>
            <w:noProof/>
            <w:rtl/>
          </w:rPr>
          <w:t xml:space="preserve"> عدم جواز شرط محلل حرام</w:t>
        </w:r>
        <w:r w:rsidR="00A93679">
          <w:rPr>
            <w:noProof/>
            <w:webHidden/>
            <w:rtl/>
          </w:rPr>
          <w:tab/>
        </w:r>
        <w:r w:rsidR="00A93679">
          <w:rPr>
            <w:noProof/>
            <w:webHidden/>
            <w:rtl/>
          </w:rPr>
          <w:fldChar w:fldCharType="begin"/>
        </w:r>
        <w:r w:rsidR="00A93679">
          <w:rPr>
            <w:noProof/>
            <w:webHidden/>
            <w:rtl/>
          </w:rPr>
          <w:instrText xml:space="preserve"> </w:instrText>
        </w:r>
        <w:r w:rsidR="00A93679">
          <w:rPr>
            <w:noProof/>
            <w:webHidden/>
          </w:rPr>
          <w:instrText xml:space="preserve">PAGEREF </w:instrText>
        </w:r>
        <w:r w:rsidR="00A93679">
          <w:rPr>
            <w:noProof/>
            <w:webHidden/>
            <w:rtl/>
          </w:rPr>
          <w:instrText>_</w:instrText>
        </w:r>
        <w:r w:rsidR="00A93679">
          <w:rPr>
            <w:noProof/>
            <w:webHidden/>
          </w:rPr>
          <w:instrText>Toc</w:instrText>
        </w:r>
        <w:r w:rsidR="00A93679">
          <w:rPr>
            <w:noProof/>
            <w:webHidden/>
            <w:rtl/>
          </w:rPr>
          <w:instrText xml:space="preserve">97131197 </w:instrText>
        </w:r>
        <w:r w:rsidR="00A93679">
          <w:rPr>
            <w:noProof/>
            <w:webHidden/>
          </w:rPr>
          <w:instrText>\h</w:instrText>
        </w:r>
        <w:r w:rsidR="00A93679">
          <w:rPr>
            <w:noProof/>
            <w:webHidden/>
            <w:rtl/>
          </w:rPr>
          <w:instrText xml:space="preserve"> </w:instrText>
        </w:r>
        <w:r w:rsidR="00A93679">
          <w:rPr>
            <w:noProof/>
            <w:webHidden/>
            <w:rtl/>
          </w:rPr>
        </w:r>
        <w:r w:rsidR="00A93679">
          <w:rPr>
            <w:noProof/>
            <w:webHidden/>
            <w:rtl/>
          </w:rPr>
          <w:fldChar w:fldCharType="separate"/>
        </w:r>
        <w:r w:rsidR="00F6328A">
          <w:rPr>
            <w:noProof/>
            <w:webHidden/>
            <w:rtl/>
          </w:rPr>
          <w:t>2</w:t>
        </w:r>
        <w:r w:rsidR="00A93679">
          <w:rPr>
            <w:noProof/>
            <w:webHidden/>
            <w:rtl/>
          </w:rPr>
          <w:fldChar w:fldCharType="end"/>
        </w:r>
      </w:hyperlink>
    </w:p>
    <w:p w:rsidR="00A93679" w:rsidRDefault="005D17AF" w:rsidP="00A9367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7131198" w:history="1">
        <w:r w:rsidR="00A93679" w:rsidRPr="00CC7A82">
          <w:rPr>
            <w:rStyle w:val="Hyperlink"/>
            <w:noProof/>
            <w:rtl/>
          </w:rPr>
          <w:t>اشکال چهارم به استدلال به آ</w:t>
        </w:r>
        <w:r w:rsidR="00A93679" w:rsidRPr="00CC7A82">
          <w:rPr>
            <w:rStyle w:val="Hyperlink"/>
            <w:rFonts w:hint="cs"/>
            <w:noProof/>
            <w:rtl/>
          </w:rPr>
          <w:t>ی</w:t>
        </w:r>
        <w:r w:rsidR="00A93679" w:rsidRPr="00CC7A82">
          <w:rPr>
            <w:rStyle w:val="Hyperlink"/>
            <w:rFonts w:hint="eastAsia"/>
            <w:noProof/>
            <w:rtl/>
          </w:rPr>
          <w:t>ه</w:t>
        </w:r>
        <w:r w:rsidR="00A93679" w:rsidRPr="00CC7A82">
          <w:rPr>
            <w:rStyle w:val="Hyperlink"/>
            <w:noProof/>
            <w:rtl/>
          </w:rPr>
          <w:t>: عدم شمول</w:t>
        </w:r>
        <w:r w:rsidR="00A93679" w:rsidRPr="00CC7A82">
          <w:rPr>
            <w:rStyle w:val="Hyperlink"/>
            <w:rFonts w:hint="cs"/>
            <w:noProof/>
            <w:rtl/>
          </w:rPr>
          <w:t>ی</w:t>
        </w:r>
        <w:r w:rsidR="00A93679" w:rsidRPr="00CC7A82">
          <w:rPr>
            <w:rStyle w:val="Hyperlink"/>
            <w:rFonts w:hint="eastAsia"/>
            <w:noProof/>
            <w:rtl/>
          </w:rPr>
          <w:t>ت</w:t>
        </w:r>
        <w:r w:rsidR="00A93679" w:rsidRPr="00CC7A82">
          <w:rPr>
            <w:rStyle w:val="Hyperlink"/>
            <w:noProof/>
            <w:rtl/>
          </w:rPr>
          <w:t xml:space="preserve"> آ</w:t>
        </w:r>
        <w:r w:rsidR="00A93679" w:rsidRPr="00CC7A82">
          <w:rPr>
            <w:rStyle w:val="Hyperlink"/>
            <w:rFonts w:hint="cs"/>
            <w:noProof/>
            <w:rtl/>
          </w:rPr>
          <w:t>ی</w:t>
        </w:r>
        <w:r w:rsidR="00A93679" w:rsidRPr="00CC7A82">
          <w:rPr>
            <w:rStyle w:val="Hyperlink"/>
            <w:rFonts w:hint="eastAsia"/>
            <w:noProof/>
            <w:rtl/>
          </w:rPr>
          <w:t>ه</w:t>
        </w:r>
        <w:r w:rsidR="00A93679" w:rsidRPr="00CC7A82">
          <w:rPr>
            <w:rStyle w:val="Hyperlink"/>
            <w:noProof/>
            <w:rtl/>
          </w:rPr>
          <w:t xml:space="preserve"> نسبت به ب</w:t>
        </w:r>
        <w:r w:rsidR="00A93679" w:rsidRPr="00CC7A82">
          <w:rPr>
            <w:rStyle w:val="Hyperlink"/>
            <w:rFonts w:hint="cs"/>
            <w:noProof/>
            <w:rtl/>
          </w:rPr>
          <w:t>ی</w:t>
        </w:r>
        <w:r w:rsidR="00A93679" w:rsidRPr="00CC7A82">
          <w:rPr>
            <w:rStyle w:val="Hyperlink"/>
            <w:rFonts w:hint="eastAsia"/>
            <w:noProof/>
            <w:rtl/>
          </w:rPr>
          <w:t>ع</w:t>
        </w:r>
        <w:r w:rsidR="00A93679">
          <w:rPr>
            <w:noProof/>
            <w:webHidden/>
            <w:rtl/>
          </w:rPr>
          <w:tab/>
        </w:r>
        <w:r w:rsidR="00A93679">
          <w:rPr>
            <w:noProof/>
            <w:webHidden/>
            <w:rtl/>
          </w:rPr>
          <w:fldChar w:fldCharType="begin"/>
        </w:r>
        <w:r w:rsidR="00A93679">
          <w:rPr>
            <w:noProof/>
            <w:webHidden/>
            <w:rtl/>
          </w:rPr>
          <w:instrText xml:space="preserve"> </w:instrText>
        </w:r>
        <w:r w:rsidR="00A93679">
          <w:rPr>
            <w:noProof/>
            <w:webHidden/>
          </w:rPr>
          <w:instrText xml:space="preserve">PAGEREF </w:instrText>
        </w:r>
        <w:r w:rsidR="00A93679">
          <w:rPr>
            <w:noProof/>
            <w:webHidden/>
            <w:rtl/>
          </w:rPr>
          <w:instrText>_</w:instrText>
        </w:r>
        <w:r w:rsidR="00A93679">
          <w:rPr>
            <w:noProof/>
            <w:webHidden/>
          </w:rPr>
          <w:instrText>Toc</w:instrText>
        </w:r>
        <w:r w:rsidR="00A93679">
          <w:rPr>
            <w:noProof/>
            <w:webHidden/>
            <w:rtl/>
          </w:rPr>
          <w:instrText xml:space="preserve">97131198 </w:instrText>
        </w:r>
        <w:r w:rsidR="00A93679">
          <w:rPr>
            <w:noProof/>
            <w:webHidden/>
          </w:rPr>
          <w:instrText>\h</w:instrText>
        </w:r>
        <w:r w:rsidR="00A93679">
          <w:rPr>
            <w:noProof/>
            <w:webHidden/>
            <w:rtl/>
          </w:rPr>
          <w:instrText xml:space="preserve"> </w:instrText>
        </w:r>
        <w:r w:rsidR="00A93679">
          <w:rPr>
            <w:noProof/>
            <w:webHidden/>
            <w:rtl/>
          </w:rPr>
        </w:r>
        <w:r w:rsidR="00A93679">
          <w:rPr>
            <w:noProof/>
            <w:webHidden/>
            <w:rtl/>
          </w:rPr>
          <w:fldChar w:fldCharType="separate"/>
        </w:r>
        <w:r w:rsidR="00F6328A">
          <w:rPr>
            <w:noProof/>
            <w:webHidden/>
            <w:rtl/>
          </w:rPr>
          <w:t>3</w:t>
        </w:r>
        <w:r w:rsidR="00A93679">
          <w:rPr>
            <w:noProof/>
            <w:webHidden/>
            <w:rtl/>
          </w:rPr>
          <w:fldChar w:fldCharType="end"/>
        </w:r>
      </w:hyperlink>
    </w:p>
    <w:p w:rsidR="00A93679" w:rsidRDefault="005D17AF" w:rsidP="00A9367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7131199" w:history="1">
        <w:r w:rsidR="00A93679" w:rsidRPr="00CC7A82">
          <w:rPr>
            <w:rStyle w:val="Hyperlink"/>
            <w:noProof/>
            <w:rtl/>
          </w:rPr>
          <w:t>اشکال پنجم: عدم در مقام ب</w:t>
        </w:r>
        <w:r w:rsidR="00A93679" w:rsidRPr="00CC7A82">
          <w:rPr>
            <w:rStyle w:val="Hyperlink"/>
            <w:rFonts w:hint="cs"/>
            <w:noProof/>
            <w:rtl/>
          </w:rPr>
          <w:t>ی</w:t>
        </w:r>
        <w:r w:rsidR="00A93679" w:rsidRPr="00CC7A82">
          <w:rPr>
            <w:rStyle w:val="Hyperlink"/>
            <w:rFonts w:hint="eastAsia"/>
            <w:noProof/>
            <w:rtl/>
          </w:rPr>
          <w:t>ان</w:t>
        </w:r>
        <w:r w:rsidR="00A93679" w:rsidRPr="00CC7A82">
          <w:rPr>
            <w:rStyle w:val="Hyperlink"/>
            <w:noProof/>
            <w:rtl/>
          </w:rPr>
          <w:t xml:space="preserve"> بودن آ</w:t>
        </w:r>
        <w:r w:rsidR="00A93679" w:rsidRPr="00CC7A82">
          <w:rPr>
            <w:rStyle w:val="Hyperlink"/>
            <w:rFonts w:hint="cs"/>
            <w:noProof/>
            <w:rtl/>
          </w:rPr>
          <w:t>ی</w:t>
        </w:r>
        <w:r w:rsidR="00A93679" w:rsidRPr="00CC7A82">
          <w:rPr>
            <w:rStyle w:val="Hyperlink"/>
            <w:rFonts w:hint="eastAsia"/>
            <w:noProof/>
            <w:rtl/>
          </w:rPr>
          <w:t>ه</w:t>
        </w:r>
        <w:r w:rsidR="00A93679" w:rsidRPr="00CC7A82">
          <w:rPr>
            <w:rStyle w:val="Hyperlink"/>
            <w:noProof/>
            <w:rtl/>
          </w:rPr>
          <w:t xml:space="preserve"> نسبت به موارد دارا</w:t>
        </w:r>
        <w:r w:rsidR="00A93679" w:rsidRPr="00CC7A82">
          <w:rPr>
            <w:rStyle w:val="Hyperlink"/>
            <w:rFonts w:hint="cs"/>
            <w:noProof/>
            <w:rtl/>
          </w:rPr>
          <w:t>ی</w:t>
        </w:r>
        <w:r w:rsidR="00A93679" w:rsidRPr="00CC7A82">
          <w:rPr>
            <w:rStyle w:val="Hyperlink"/>
            <w:noProof/>
            <w:rtl/>
          </w:rPr>
          <w:t xml:space="preserve"> أهل</w:t>
        </w:r>
        <w:r w:rsidR="00A93679" w:rsidRPr="00CC7A82">
          <w:rPr>
            <w:rStyle w:val="Hyperlink"/>
            <w:rFonts w:hint="cs"/>
            <w:noProof/>
            <w:rtl/>
          </w:rPr>
          <w:t>ی</w:t>
        </w:r>
        <w:r w:rsidR="00A93679" w:rsidRPr="00CC7A82">
          <w:rPr>
            <w:rStyle w:val="Hyperlink"/>
            <w:rFonts w:hint="eastAsia"/>
            <w:noProof/>
            <w:rtl/>
          </w:rPr>
          <w:t>ت</w:t>
        </w:r>
        <w:r w:rsidR="00A93679" w:rsidRPr="00CC7A82">
          <w:rPr>
            <w:rStyle w:val="Hyperlink"/>
            <w:noProof/>
            <w:rtl/>
          </w:rPr>
          <w:t xml:space="preserve"> تملک</w:t>
        </w:r>
        <w:r w:rsidR="00A93679">
          <w:rPr>
            <w:noProof/>
            <w:webHidden/>
            <w:rtl/>
          </w:rPr>
          <w:tab/>
        </w:r>
        <w:r w:rsidR="00A93679">
          <w:rPr>
            <w:noProof/>
            <w:webHidden/>
            <w:rtl/>
          </w:rPr>
          <w:fldChar w:fldCharType="begin"/>
        </w:r>
        <w:r w:rsidR="00A93679">
          <w:rPr>
            <w:noProof/>
            <w:webHidden/>
            <w:rtl/>
          </w:rPr>
          <w:instrText xml:space="preserve"> </w:instrText>
        </w:r>
        <w:r w:rsidR="00A93679">
          <w:rPr>
            <w:noProof/>
            <w:webHidden/>
          </w:rPr>
          <w:instrText xml:space="preserve">PAGEREF </w:instrText>
        </w:r>
        <w:r w:rsidR="00A93679">
          <w:rPr>
            <w:noProof/>
            <w:webHidden/>
            <w:rtl/>
          </w:rPr>
          <w:instrText>_</w:instrText>
        </w:r>
        <w:r w:rsidR="00A93679">
          <w:rPr>
            <w:noProof/>
            <w:webHidden/>
          </w:rPr>
          <w:instrText>Toc</w:instrText>
        </w:r>
        <w:r w:rsidR="00A93679">
          <w:rPr>
            <w:noProof/>
            <w:webHidden/>
            <w:rtl/>
          </w:rPr>
          <w:instrText xml:space="preserve">97131199 </w:instrText>
        </w:r>
        <w:r w:rsidR="00A93679">
          <w:rPr>
            <w:noProof/>
            <w:webHidden/>
          </w:rPr>
          <w:instrText>\h</w:instrText>
        </w:r>
        <w:r w:rsidR="00A93679">
          <w:rPr>
            <w:noProof/>
            <w:webHidden/>
            <w:rtl/>
          </w:rPr>
          <w:instrText xml:space="preserve"> </w:instrText>
        </w:r>
        <w:r w:rsidR="00A93679">
          <w:rPr>
            <w:noProof/>
            <w:webHidden/>
            <w:rtl/>
          </w:rPr>
        </w:r>
        <w:r w:rsidR="00A93679">
          <w:rPr>
            <w:noProof/>
            <w:webHidden/>
            <w:rtl/>
          </w:rPr>
          <w:fldChar w:fldCharType="separate"/>
        </w:r>
        <w:r w:rsidR="00F6328A">
          <w:rPr>
            <w:noProof/>
            <w:webHidden/>
            <w:rtl/>
          </w:rPr>
          <w:t>4</w:t>
        </w:r>
        <w:r w:rsidR="00A93679">
          <w:rPr>
            <w:noProof/>
            <w:webHidden/>
            <w:rtl/>
          </w:rPr>
          <w:fldChar w:fldCharType="end"/>
        </w:r>
      </w:hyperlink>
    </w:p>
    <w:p w:rsidR="00A93679" w:rsidRDefault="005D17AF" w:rsidP="00A93679">
      <w:pPr>
        <w:pStyle w:val="TOC4"/>
        <w:tabs>
          <w:tab w:val="right" w:leader="dot" w:pos="10194"/>
        </w:tabs>
        <w:rPr>
          <w:rFonts w:asciiTheme="minorHAnsi" w:eastAsiaTheme="minorEastAsia" w:hAnsiTheme="minorHAnsi" w:cstheme="minorBidi"/>
          <w:bCs w:val="0"/>
          <w:noProof/>
          <w:color w:val="auto"/>
          <w:szCs w:val="22"/>
          <w:rtl/>
          <w:lang w:bidi="ar-SA"/>
        </w:rPr>
      </w:pPr>
      <w:hyperlink w:anchor="_Toc97131200" w:history="1">
        <w:r w:rsidR="00A93679" w:rsidRPr="00CC7A82">
          <w:rPr>
            <w:rStyle w:val="Hyperlink"/>
            <w:noProof/>
            <w:rtl/>
          </w:rPr>
          <w:t>تفاوت اشکال پنجم با اشکال دوم</w:t>
        </w:r>
        <w:r w:rsidR="00A93679">
          <w:rPr>
            <w:noProof/>
            <w:webHidden/>
            <w:rtl/>
          </w:rPr>
          <w:tab/>
        </w:r>
        <w:r w:rsidR="00A93679">
          <w:rPr>
            <w:noProof/>
            <w:webHidden/>
            <w:rtl/>
          </w:rPr>
          <w:fldChar w:fldCharType="begin"/>
        </w:r>
        <w:r w:rsidR="00A93679">
          <w:rPr>
            <w:noProof/>
            <w:webHidden/>
            <w:rtl/>
          </w:rPr>
          <w:instrText xml:space="preserve"> </w:instrText>
        </w:r>
        <w:r w:rsidR="00A93679">
          <w:rPr>
            <w:noProof/>
            <w:webHidden/>
          </w:rPr>
          <w:instrText xml:space="preserve">PAGEREF </w:instrText>
        </w:r>
        <w:r w:rsidR="00A93679">
          <w:rPr>
            <w:noProof/>
            <w:webHidden/>
            <w:rtl/>
          </w:rPr>
          <w:instrText>_</w:instrText>
        </w:r>
        <w:r w:rsidR="00A93679">
          <w:rPr>
            <w:noProof/>
            <w:webHidden/>
          </w:rPr>
          <w:instrText>Toc</w:instrText>
        </w:r>
        <w:r w:rsidR="00A93679">
          <w:rPr>
            <w:noProof/>
            <w:webHidden/>
            <w:rtl/>
          </w:rPr>
          <w:instrText xml:space="preserve">97131200 </w:instrText>
        </w:r>
        <w:r w:rsidR="00A93679">
          <w:rPr>
            <w:noProof/>
            <w:webHidden/>
          </w:rPr>
          <w:instrText>\h</w:instrText>
        </w:r>
        <w:r w:rsidR="00A93679">
          <w:rPr>
            <w:noProof/>
            <w:webHidden/>
            <w:rtl/>
          </w:rPr>
          <w:instrText xml:space="preserve"> </w:instrText>
        </w:r>
        <w:r w:rsidR="00A93679">
          <w:rPr>
            <w:noProof/>
            <w:webHidden/>
            <w:rtl/>
          </w:rPr>
        </w:r>
        <w:r w:rsidR="00A93679">
          <w:rPr>
            <w:noProof/>
            <w:webHidden/>
            <w:rtl/>
          </w:rPr>
          <w:fldChar w:fldCharType="separate"/>
        </w:r>
        <w:r w:rsidR="00F6328A">
          <w:rPr>
            <w:noProof/>
            <w:webHidden/>
            <w:rtl/>
          </w:rPr>
          <w:t>5</w:t>
        </w:r>
        <w:r w:rsidR="00A93679">
          <w:rPr>
            <w:noProof/>
            <w:webHidden/>
            <w:rtl/>
          </w:rPr>
          <w:fldChar w:fldCharType="end"/>
        </w:r>
      </w:hyperlink>
    </w:p>
    <w:p w:rsidR="00A93679" w:rsidRDefault="005D17AF" w:rsidP="00A93679">
      <w:pPr>
        <w:pStyle w:val="TOC4"/>
        <w:tabs>
          <w:tab w:val="right" w:leader="dot" w:pos="10194"/>
        </w:tabs>
        <w:rPr>
          <w:rFonts w:asciiTheme="minorHAnsi" w:eastAsiaTheme="minorEastAsia" w:hAnsiTheme="minorHAnsi" w:cstheme="minorBidi"/>
          <w:bCs w:val="0"/>
          <w:noProof/>
          <w:color w:val="auto"/>
          <w:szCs w:val="22"/>
          <w:rtl/>
          <w:lang w:bidi="ar-SA"/>
        </w:rPr>
      </w:pPr>
      <w:hyperlink w:anchor="_Toc97131201" w:history="1">
        <w:r w:rsidR="00A93679" w:rsidRPr="00CC7A82">
          <w:rPr>
            <w:rStyle w:val="Hyperlink"/>
            <w:noProof/>
            <w:rtl/>
          </w:rPr>
          <w:t>بررس</w:t>
        </w:r>
        <w:r w:rsidR="00A93679" w:rsidRPr="00CC7A82">
          <w:rPr>
            <w:rStyle w:val="Hyperlink"/>
            <w:rFonts w:hint="cs"/>
            <w:noProof/>
            <w:rtl/>
          </w:rPr>
          <w:t>ی</w:t>
        </w:r>
        <w:r w:rsidR="00A93679" w:rsidRPr="00CC7A82">
          <w:rPr>
            <w:rStyle w:val="Hyperlink"/>
            <w:noProof/>
            <w:rtl/>
          </w:rPr>
          <w:t xml:space="preserve"> کلام صاحب فقه العقود</w:t>
        </w:r>
        <w:r w:rsidR="00A93679">
          <w:rPr>
            <w:noProof/>
            <w:webHidden/>
            <w:rtl/>
          </w:rPr>
          <w:tab/>
        </w:r>
        <w:r w:rsidR="00A93679">
          <w:rPr>
            <w:noProof/>
            <w:webHidden/>
            <w:rtl/>
          </w:rPr>
          <w:fldChar w:fldCharType="begin"/>
        </w:r>
        <w:r w:rsidR="00A93679">
          <w:rPr>
            <w:noProof/>
            <w:webHidden/>
            <w:rtl/>
          </w:rPr>
          <w:instrText xml:space="preserve"> </w:instrText>
        </w:r>
        <w:r w:rsidR="00A93679">
          <w:rPr>
            <w:noProof/>
            <w:webHidden/>
          </w:rPr>
          <w:instrText xml:space="preserve">PAGEREF </w:instrText>
        </w:r>
        <w:r w:rsidR="00A93679">
          <w:rPr>
            <w:noProof/>
            <w:webHidden/>
            <w:rtl/>
          </w:rPr>
          <w:instrText>_</w:instrText>
        </w:r>
        <w:r w:rsidR="00A93679">
          <w:rPr>
            <w:noProof/>
            <w:webHidden/>
          </w:rPr>
          <w:instrText>Toc</w:instrText>
        </w:r>
        <w:r w:rsidR="00A93679">
          <w:rPr>
            <w:noProof/>
            <w:webHidden/>
            <w:rtl/>
          </w:rPr>
          <w:instrText xml:space="preserve">97131201 </w:instrText>
        </w:r>
        <w:r w:rsidR="00A93679">
          <w:rPr>
            <w:noProof/>
            <w:webHidden/>
          </w:rPr>
          <w:instrText>\h</w:instrText>
        </w:r>
        <w:r w:rsidR="00A93679">
          <w:rPr>
            <w:noProof/>
            <w:webHidden/>
            <w:rtl/>
          </w:rPr>
          <w:instrText xml:space="preserve"> </w:instrText>
        </w:r>
        <w:r w:rsidR="00A93679">
          <w:rPr>
            <w:noProof/>
            <w:webHidden/>
            <w:rtl/>
          </w:rPr>
        </w:r>
        <w:r w:rsidR="00A93679">
          <w:rPr>
            <w:noProof/>
            <w:webHidden/>
            <w:rtl/>
          </w:rPr>
          <w:fldChar w:fldCharType="separate"/>
        </w:r>
        <w:r w:rsidR="00F6328A">
          <w:rPr>
            <w:noProof/>
            <w:webHidden/>
            <w:rtl/>
          </w:rPr>
          <w:t>6</w:t>
        </w:r>
        <w:r w:rsidR="00A93679">
          <w:rPr>
            <w:noProof/>
            <w:webHidden/>
            <w:rtl/>
          </w:rPr>
          <w:fldChar w:fldCharType="end"/>
        </w:r>
      </w:hyperlink>
    </w:p>
    <w:p w:rsidR="00A93679" w:rsidRDefault="005D17AF" w:rsidP="00A9367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7131202" w:history="1">
        <w:r w:rsidR="00A93679" w:rsidRPr="00CC7A82">
          <w:rPr>
            <w:rStyle w:val="Hyperlink"/>
            <w:noProof/>
            <w:rtl/>
          </w:rPr>
          <w:t>اشکال د</w:t>
        </w:r>
        <w:r w:rsidR="00A93679" w:rsidRPr="00CC7A82">
          <w:rPr>
            <w:rStyle w:val="Hyperlink"/>
            <w:rFonts w:hint="cs"/>
            <w:noProof/>
            <w:rtl/>
          </w:rPr>
          <w:t>ی</w:t>
        </w:r>
        <w:r w:rsidR="00A93679" w:rsidRPr="00CC7A82">
          <w:rPr>
            <w:rStyle w:val="Hyperlink"/>
            <w:rFonts w:hint="eastAsia"/>
            <w:noProof/>
            <w:rtl/>
          </w:rPr>
          <w:t>گر</w:t>
        </w:r>
        <w:r w:rsidR="00A93679" w:rsidRPr="00CC7A82">
          <w:rPr>
            <w:rStyle w:val="Hyperlink"/>
            <w:noProof/>
            <w:rtl/>
          </w:rPr>
          <w:t xml:space="preserve"> مختص به آ</w:t>
        </w:r>
        <w:r w:rsidR="00A93679" w:rsidRPr="00CC7A82">
          <w:rPr>
            <w:rStyle w:val="Hyperlink"/>
            <w:rFonts w:hint="cs"/>
            <w:noProof/>
            <w:rtl/>
          </w:rPr>
          <w:t>ی</w:t>
        </w:r>
        <w:r w:rsidR="00A93679" w:rsidRPr="00CC7A82">
          <w:rPr>
            <w:rStyle w:val="Hyperlink"/>
            <w:rFonts w:hint="eastAsia"/>
            <w:noProof/>
            <w:rtl/>
          </w:rPr>
          <w:t>ه</w:t>
        </w:r>
        <w:r w:rsidR="00A93679" w:rsidRPr="00CC7A82">
          <w:rPr>
            <w:rStyle w:val="Hyperlink"/>
            <w:noProof/>
            <w:rtl/>
          </w:rPr>
          <w:t xml:space="preserve"> «أحل الله الب</w:t>
        </w:r>
        <w:r w:rsidR="00A93679" w:rsidRPr="00CC7A82">
          <w:rPr>
            <w:rStyle w:val="Hyperlink"/>
            <w:rFonts w:hint="cs"/>
            <w:noProof/>
            <w:rtl/>
          </w:rPr>
          <w:t>ی</w:t>
        </w:r>
        <w:r w:rsidR="00A93679" w:rsidRPr="00CC7A82">
          <w:rPr>
            <w:rStyle w:val="Hyperlink"/>
            <w:rFonts w:hint="eastAsia"/>
            <w:noProof/>
            <w:rtl/>
          </w:rPr>
          <w:t>ع</w:t>
        </w:r>
        <w:r w:rsidR="00A93679" w:rsidRPr="00CC7A82">
          <w:rPr>
            <w:rStyle w:val="Hyperlink"/>
            <w:noProof/>
            <w:rtl/>
          </w:rPr>
          <w:t>»</w:t>
        </w:r>
        <w:r w:rsidR="00A93679">
          <w:rPr>
            <w:noProof/>
            <w:webHidden/>
            <w:rtl/>
          </w:rPr>
          <w:tab/>
        </w:r>
        <w:r w:rsidR="00A93679">
          <w:rPr>
            <w:noProof/>
            <w:webHidden/>
            <w:rtl/>
          </w:rPr>
          <w:fldChar w:fldCharType="begin"/>
        </w:r>
        <w:r w:rsidR="00A93679">
          <w:rPr>
            <w:noProof/>
            <w:webHidden/>
            <w:rtl/>
          </w:rPr>
          <w:instrText xml:space="preserve"> </w:instrText>
        </w:r>
        <w:r w:rsidR="00A93679">
          <w:rPr>
            <w:noProof/>
            <w:webHidden/>
          </w:rPr>
          <w:instrText xml:space="preserve">PAGEREF </w:instrText>
        </w:r>
        <w:r w:rsidR="00A93679">
          <w:rPr>
            <w:noProof/>
            <w:webHidden/>
            <w:rtl/>
          </w:rPr>
          <w:instrText>_</w:instrText>
        </w:r>
        <w:r w:rsidR="00A93679">
          <w:rPr>
            <w:noProof/>
            <w:webHidden/>
          </w:rPr>
          <w:instrText>Toc</w:instrText>
        </w:r>
        <w:r w:rsidR="00A93679">
          <w:rPr>
            <w:noProof/>
            <w:webHidden/>
            <w:rtl/>
          </w:rPr>
          <w:instrText xml:space="preserve">97131202 </w:instrText>
        </w:r>
        <w:r w:rsidR="00A93679">
          <w:rPr>
            <w:noProof/>
            <w:webHidden/>
          </w:rPr>
          <w:instrText>\h</w:instrText>
        </w:r>
        <w:r w:rsidR="00A93679">
          <w:rPr>
            <w:noProof/>
            <w:webHidden/>
            <w:rtl/>
          </w:rPr>
          <w:instrText xml:space="preserve"> </w:instrText>
        </w:r>
        <w:r w:rsidR="00A93679">
          <w:rPr>
            <w:noProof/>
            <w:webHidden/>
            <w:rtl/>
          </w:rPr>
        </w:r>
        <w:r w:rsidR="00A93679">
          <w:rPr>
            <w:noProof/>
            <w:webHidden/>
            <w:rtl/>
          </w:rPr>
          <w:fldChar w:fldCharType="separate"/>
        </w:r>
        <w:r w:rsidR="00F6328A">
          <w:rPr>
            <w:noProof/>
            <w:webHidden/>
            <w:rtl/>
          </w:rPr>
          <w:t>6</w:t>
        </w:r>
        <w:r w:rsidR="00A93679">
          <w:rPr>
            <w:noProof/>
            <w:webHidden/>
            <w:rtl/>
          </w:rPr>
          <w:fldChar w:fldCharType="end"/>
        </w:r>
      </w:hyperlink>
    </w:p>
    <w:p w:rsidR="00A93679" w:rsidRDefault="005D17AF" w:rsidP="00A93679">
      <w:pPr>
        <w:pStyle w:val="TOC4"/>
        <w:tabs>
          <w:tab w:val="right" w:leader="dot" w:pos="10194"/>
        </w:tabs>
        <w:rPr>
          <w:rFonts w:asciiTheme="minorHAnsi" w:eastAsiaTheme="minorEastAsia" w:hAnsiTheme="minorHAnsi" w:cstheme="minorBidi"/>
          <w:bCs w:val="0"/>
          <w:noProof/>
          <w:color w:val="auto"/>
          <w:szCs w:val="22"/>
          <w:rtl/>
          <w:lang w:bidi="ar-SA"/>
        </w:rPr>
      </w:pPr>
      <w:hyperlink w:anchor="_Toc97131203" w:history="1">
        <w:r w:rsidR="00A93679" w:rsidRPr="00CC7A82">
          <w:rPr>
            <w:rStyle w:val="Hyperlink"/>
            <w:noProof/>
            <w:rtl/>
          </w:rPr>
          <w:t>بررس</w:t>
        </w:r>
        <w:r w:rsidR="00A93679" w:rsidRPr="00CC7A82">
          <w:rPr>
            <w:rStyle w:val="Hyperlink"/>
            <w:rFonts w:hint="cs"/>
            <w:noProof/>
            <w:rtl/>
          </w:rPr>
          <w:t>ی</w:t>
        </w:r>
        <w:r w:rsidR="00A93679" w:rsidRPr="00CC7A82">
          <w:rPr>
            <w:rStyle w:val="Hyperlink"/>
            <w:noProof/>
            <w:rtl/>
          </w:rPr>
          <w:t xml:space="preserve"> کلام محقق اصفهان</w:t>
        </w:r>
        <w:r w:rsidR="00A93679" w:rsidRPr="00CC7A82">
          <w:rPr>
            <w:rStyle w:val="Hyperlink"/>
            <w:rFonts w:hint="cs"/>
            <w:noProof/>
            <w:rtl/>
          </w:rPr>
          <w:t>ی</w:t>
        </w:r>
        <w:r w:rsidR="00A93679" w:rsidRPr="00CC7A82">
          <w:rPr>
            <w:rStyle w:val="Hyperlink"/>
            <w:noProof/>
            <w:rtl/>
          </w:rPr>
          <w:t xml:space="preserve"> مبن</w:t>
        </w:r>
        <w:r w:rsidR="00A93679" w:rsidRPr="00CC7A82">
          <w:rPr>
            <w:rStyle w:val="Hyperlink"/>
            <w:rFonts w:hint="cs"/>
            <w:noProof/>
            <w:rtl/>
          </w:rPr>
          <w:t>ی</w:t>
        </w:r>
        <w:r w:rsidR="00A93679" w:rsidRPr="00CC7A82">
          <w:rPr>
            <w:rStyle w:val="Hyperlink"/>
            <w:noProof/>
            <w:rtl/>
          </w:rPr>
          <w:t xml:space="preserve"> بر استشهاد به روا</w:t>
        </w:r>
        <w:r w:rsidR="00A93679" w:rsidRPr="00CC7A82">
          <w:rPr>
            <w:rStyle w:val="Hyperlink"/>
            <w:rFonts w:hint="cs"/>
            <w:noProof/>
            <w:rtl/>
          </w:rPr>
          <w:t>ی</w:t>
        </w:r>
        <w:r w:rsidR="00A93679" w:rsidRPr="00CC7A82">
          <w:rPr>
            <w:rStyle w:val="Hyperlink"/>
            <w:rFonts w:hint="eastAsia"/>
            <w:noProof/>
            <w:rtl/>
          </w:rPr>
          <w:t>ات</w:t>
        </w:r>
        <w:r w:rsidR="00A93679" w:rsidRPr="00CC7A82">
          <w:rPr>
            <w:rStyle w:val="Hyperlink"/>
            <w:noProof/>
            <w:rtl/>
          </w:rPr>
          <w:t xml:space="preserve"> برا</w:t>
        </w:r>
        <w:r w:rsidR="00A93679" w:rsidRPr="00CC7A82">
          <w:rPr>
            <w:rStyle w:val="Hyperlink"/>
            <w:rFonts w:hint="cs"/>
            <w:noProof/>
            <w:rtl/>
          </w:rPr>
          <w:t>ی</w:t>
        </w:r>
        <w:r w:rsidR="00A93679" w:rsidRPr="00CC7A82">
          <w:rPr>
            <w:rStyle w:val="Hyperlink"/>
            <w:noProof/>
            <w:rtl/>
          </w:rPr>
          <w:t xml:space="preserve"> اطلاق گ</w:t>
        </w:r>
        <w:r w:rsidR="00A93679" w:rsidRPr="00CC7A82">
          <w:rPr>
            <w:rStyle w:val="Hyperlink"/>
            <w:rFonts w:hint="cs"/>
            <w:noProof/>
            <w:rtl/>
          </w:rPr>
          <w:t>ی</w:t>
        </w:r>
        <w:r w:rsidR="00A93679" w:rsidRPr="00CC7A82">
          <w:rPr>
            <w:rStyle w:val="Hyperlink"/>
            <w:rFonts w:hint="eastAsia"/>
            <w:noProof/>
            <w:rtl/>
          </w:rPr>
          <w:t>ر</w:t>
        </w:r>
        <w:r w:rsidR="00A93679" w:rsidRPr="00CC7A82">
          <w:rPr>
            <w:rStyle w:val="Hyperlink"/>
            <w:rFonts w:hint="cs"/>
            <w:noProof/>
            <w:rtl/>
          </w:rPr>
          <w:t>ی</w:t>
        </w:r>
        <w:r w:rsidR="00A93679" w:rsidRPr="00CC7A82">
          <w:rPr>
            <w:rStyle w:val="Hyperlink"/>
            <w:noProof/>
            <w:rtl/>
          </w:rPr>
          <w:t xml:space="preserve"> از آ</w:t>
        </w:r>
        <w:r w:rsidR="00A93679" w:rsidRPr="00CC7A82">
          <w:rPr>
            <w:rStyle w:val="Hyperlink"/>
            <w:rFonts w:hint="cs"/>
            <w:noProof/>
            <w:rtl/>
          </w:rPr>
          <w:t>ی</w:t>
        </w:r>
        <w:r w:rsidR="00A93679" w:rsidRPr="00CC7A82">
          <w:rPr>
            <w:rStyle w:val="Hyperlink"/>
            <w:rFonts w:hint="eastAsia"/>
            <w:noProof/>
            <w:rtl/>
          </w:rPr>
          <w:t>ه</w:t>
        </w:r>
        <w:r w:rsidR="00A93679">
          <w:rPr>
            <w:noProof/>
            <w:webHidden/>
            <w:rtl/>
          </w:rPr>
          <w:tab/>
        </w:r>
        <w:r w:rsidR="00A93679">
          <w:rPr>
            <w:noProof/>
            <w:webHidden/>
            <w:rtl/>
          </w:rPr>
          <w:fldChar w:fldCharType="begin"/>
        </w:r>
        <w:r w:rsidR="00A93679">
          <w:rPr>
            <w:noProof/>
            <w:webHidden/>
            <w:rtl/>
          </w:rPr>
          <w:instrText xml:space="preserve"> </w:instrText>
        </w:r>
        <w:r w:rsidR="00A93679">
          <w:rPr>
            <w:noProof/>
            <w:webHidden/>
          </w:rPr>
          <w:instrText xml:space="preserve">PAGEREF </w:instrText>
        </w:r>
        <w:r w:rsidR="00A93679">
          <w:rPr>
            <w:noProof/>
            <w:webHidden/>
            <w:rtl/>
          </w:rPr>
          <w:instrText>_</w:instrText>
        </w:r>
        <w:r w:rsidR="00A93679">
          <w:rPr>
            <w:noProof/>
            <w:webHidden/>
          </w:rPr>
          <w:instrText>Toc</w:instrText>
        </w:r>
        <w:r w:rsidR="00A93679">
          <w:rPr>
            <w:noProof/>
            <w:webHidden/>
            <w:rtl/>
          </w:rPr>
          <w:instrText xml:space="preserve">97131203 </w:instrText>
        </w:r>
        <w:r w:rsidR="00A93679">
          <w:rPr>
            <w:noProof/>
            <w:webHidden/>
          </w:rPr>
          <w:instrText>\h</w:instrText>
        </w:r>
        <w:r w:rsidR="00A93679">
          <w:rPr>
            <w:noProof/>
            <w:webHidden/>
            <w:rtl/>
          </w:rPr>
          <w:instrText xml:space="preserve"> </w:instrText>
        </w:r>
        <w:r w:rsidR="00A93679">
          <w:rPr>
            <w:noProof/>
            <w:webHidden/>
            <w:rtl/>
          </w:rPr>
        </w:r>
        <w:r w:rsidR="00A93679">
          <w:rPr>
            <w:noProof/>
            <w:webHidden/>
            <w:rtl/>
          </w:rPr>
          <w:fldChar w:fldCharType="separate"/>
        </w:r>
        <w:r w:rsidR="00F6328A">
          <w:rPr>
            <w:noProof/>
            <w:webHidden/>
            <w:rtl/>
          </w:rPr>
          <w:t>7</w:t>
        </w:r>
        <w:r w:rsidR="00A93679">
          <w:rPr>
            <w:noProof/>
            <w:webHidden/>
            <w:rtl/>
          </w:rPr>
          <w:fldChar w:fldCharType="end"/>
        </w:r>
      </w:hyperlink>
    </w:p>
    <w:p w:rsidR="00C91EB6" w:rsidRPr="00C91EB6" w:rsidRDefault="00A93679" w:rsidP="00C91EB6">
      <w:r>
        <w:rPr>
          <w:rFonts w:cs="B Titr"/>
          <w:noProof/>
          <w:webHidden/>
          <w:color w:val="632423" w:themeColor="accent2" w:themeShade="80"/>
          <w:szCs w:val="24"/>
          <w:rtl/>
        </w:rPr>
        <w:fldChar w:fldCharType="end"/>
      </w:r>
    </w:p>
    <w:p w:rsidR="008F5B4D" w:rsidRPr="009C66D5" w:rsidRDefault="008F5B4D" w:rsidP="008F5B4D">
      <w:pPr>
        <w:rPr>
          <w:rStyle w:val="Emphasis"/>
          <w:b/>
          <w:bCs w:val="0"/>
          <w:rtl/>
        </w:rPr>
      </w:pPr>
      <w:r w:rsidRPr="009C66D5">
        <w:rPr>
          <w:rStyle w:val="Emphasis"/>
          <w:rFonts w:hint="cs"/>
          <w:b/>
          <w:bCs w:val="0"/>
          <w:rtl/>
        </w:rPr>
        <w:t>خلاصه مباحث گذشته:</w:t>
      </w:r>
    </w:p>
    <w:p w:rsidR="00247D2F" w:rsidRPr="003A6148" w:rsidRDefault="00706A95" w:rsidP="00706A95">
      <w:pPr>
        <w:pBdr>
          <w:bottom w:val="double" w:sz="6" w:space="1" w:color="auto"/>
        </w:pBdr>
      </w:pPr>
      <w:r>
        <w:rPr>
          <w:rFonts w:hint="cs"/>
          <w:rtl/>
        </w:rPr>
        <w:t xml:space="preserve">در جلسه گذشته به بررسی برخی از أدله دال بر امضای معاملات مستحدث پرداخته شد. چهارمین دلیل تمسک به آیه «أوفوا بالعقود» بود که توسط برخی بزرگان مطرح شده بود. در این جلسه به بررسی تفصیلی این دلیل پرداخته می شود. </w:t>
      </w:r>
    </w:p>
    <w:p w:rsidR="00795482" w:rsidRDefault="00795482" w:rsidP="00795482">
      <w:pPr>
        <w:pStyle w:val="Heading1"/>
        <w:rPr>
          <w:rtl/>
        </w:rPr>
      </w:pPr>
      <w:bookmarkStart w:id="3" w:name="_Toc96714724"/>
      <w:bookmarkStart w:id="4" w:name="_Toc97131195"/>
      <w:r>
        <w:rPr>
          <w:rFonts w:hint="cs"/>
          <w:rtl/>
        </w:rPr>
        <w:t>بررسی أدله دال بر امضاء معاملات مستحدث</w:t>
      </w:r>
      <w:bookmarkEnd w:id="3"/>
      <w:bookmarkEnd w:id="4"/>
    </w:p>
    <w:p w:rsidR="00795482" w:rsidRPr="00795482" w:rsidRDefault="00795482" w:rsidP="00795482">
      <w:pPr>
        <w:jc w:val="both"/>
        <w:rPr>
          <w:rtl/>
        </w:rPr>
      </w:pPr>
      <w:r>
        <w:rPr>
          <w:rFonts w:hint="cs"/>
          <w:rtl/>
        </w:rPr>
        <w:t xml:space="preserve">بحث در ادله امضاء قرادادهای مستحدث مثل بورس بود. </w:t>
      </w:r>
    </w:p>
    <w:p w:rsidR="00795482" w:rsidRDefault="00795482" w:rsidP="00795482">
      <w:pPr>
        <w:pStyle w:val="Heading2"/>
        <w:rPr>
          <w:rtl/>
        </w:rPr>
      </w:pPr>
      <w:bookmarkStart w:id="5" w:name="_Toc96714726"/>
      <w:bookmarkStart w:id="6" w:name="_Toc97131196"/>
      <w:r>
        <w:rPr>
          <w:rFonts w:hint="cs"/>
          <w:rtl/>
        </w:rPr>
        <w:t>دلیل چهارم: آیه أوفوا بالعقود</w:t>
      </w:r>
      <w:bookmarkEnd w:id="5"/>
      <w:bookmarkEnd w:id="6"/>
    </w:p>
    <w:p w:rsidR="00795482" w:rsidRDefault="00795482" w:rsidP="00F01322">
      <w:pPr>
        <w:jc w:val="both"/>
        <w:rPr>
          <w:sz w:val="28"/>
          <w:rtl/>
        </w:rPr>
      </w:pPr>
      <w:r>
        <w:rPr>
          <w:rFonts w:hint="cs"/>
          <w:sz w:val="28"/>
          <w:rtl/>
        </w:rPr>
        <w:t xml:space="preserve">به دلیل چهارم رسیدیم که تمسک به آیه </w:t>
      </w:r>
      <w:r w:rsidR="00F01322">
        <w:rPr>
          <w:rFonts w:cs="Times New Roman"/>
          <w:rtl/>
        </w:rPr>
        <w:t>﴿</w:t>
      </w:r>
      <w:r w:rsidR="00F01322" w:rsidRPr="008369F6">
        <w:rPr>
          <w:rFonts w:hint="cs"/>
          <w:color w:val="008000"/>
          <w:rtl/>
        </w:rPr>
        <w:t>أوفوا بالعقود</w:t>
      </w:r>
      <w:r w:rsidR="00F01322" w:rsidRPr="008369F6">
        <w:rPr>
          <w:rFonts w:cs="Times New Roman"/>
          <w:color w:val="008000"/>
          <w:rtl/>
        </w:rPr>
        <w:t>﴾</w:t>
      </w:r>
      <w:r w:rsidR="00F01322">
        <w:rPr>
          <w:rStyle w:val="FootnoteReference"/>
          <w:rFonts w:cs="Calibri"/>
          <w:color w:val="008000"/>
          <w:rtl/>
        </w:rPr>
        <w:footnoteReference w:id="1"/>
      </w:r>
      <w:r>
        <w:rPr>
          <w:rFonts w:hint="cs"/>
          <w:sz w:val="28"/>
          <w:rtl/>
        </w:rPr>
        <w:t>است که گفته می شود عموم آن شامل عقود مستحدثه نیز می شود. خرید و فروش سهام بورس مشمول این آیه است. اشکالاتی مطرح شد که به اشکال سوم به آن رسیدیم</w:t>
      </w:r>
      <w:r>
        <w:rPr>
          <w:rStyle w:val="FootnoteReference"/>
          <w:sz w:val="28"/>
          <w:rtl/>
        </w:rPr>
        <w:footnoteReference w:id="2"/>
      </w:r>
      <w:r>
        <w:rPr>
          <w:rFonts w:hint="cs"/>
          <w:sz w:val="28"/>
          <w:rtl/>
        </w:rPr>
        <w:t xml:space="preserve">. </w:t>
      </w:r>
    </w:p>
    <w:p w:rsidR="00795482" w:rsidRDefault="00795482" w:rsidP="00795482">
      <w:pPr>
        <w:pStyle w:val="Heading3"/>
        <w:rPr>
          <w:sz w:val="28"/>
          <w:rtl/>
        </w:rPr>
      </w:pPr>
      <w:bookmarkStart w:id="7" w:name="_Toc97131197"/>
      <w:r>
        <w:rPr>
          <w:rFonts w:hint="cs"/>
          <w:sz w:val="28"/>
          <w:rtl/>
        </w:rPr>
        <w:lastRenderedPageBreak/>
        <w:t xml:space="preserve">اشکال سوم به دلیلیت آیه: </w:t>
      </w:r>
      <w:r>
        <w:rPr>
          <w:rFonts w:hint="cs"/>
          <w:rtl/>
        </w:rPr>
        <w:t>عدم جواز  استدلال با وجود روایات عدم جواز شرط محلل حرام</w:t>
      </w:r>
      <w:bookmarkEnd w:id="7"/>
    </w:p>
    <w:p w:rsidR="00BC4A03" w:rsidRDefault="00BC4A03" w:rsidP="00795482">
      <w:pPr>
        <w:jc w:val="both"/>
        <w:rPr>
          <w:sz w:val="28"/>
          <w:rtl/>
        </w:rPr>
      </w:pPr>
      <w:r>
        <w:rPr>
          <w:rFonts w:hint="cs"/>
          <w:sz w:val="28"/>
          <w:rtl/>
        </w:rPr>
        <w:t>اشکال سوم این است که</w:t>
      </w:r>
      <w:r w:rsidR="00795482">
        <w:rPr>
          <w:rFonts w:hint="cs"/>
          <w:sz w:val="28"/>
          <w:rtl/>
        </w:rPr>
        <w:t xml:space="preserve"> در مورد شرط روایات</w:t>
      </w:r>
      <w:r>
        <w:rPr>
          <w:rFonts w:hint="cs"/>
          <w:sz w:val="28"/>
          <w:rtl/>
        </w:rPr>
        <w:t xml:space="preserve"> همچون</w:t>
      </w:r>
      <w:r w:rsidR="00795482">
        <w:rPr>
          <w:rFonts w:hint="cs"/>
          <w:sz w:val="28"/>
          <w:rtl/>
        </w:rPr>
        <w:t xml:space="preserve"> «</w:t>
      </w:r>
      <w:r w:rsidR="00795482" w:rsidRPr="00BC4A03">
        <w:rPr>
          <w:rFonts w:hint="cs"/>
          <w:b/>
          <w:bCs/>
          <w:color w:val="4F6228" w:themeColor="accent3" w:themeShade="80"/>
          <w:sz w:val="28"/>
          <w:rtl/>
        </w:rPr>
        <w:t>المومنون عند شروطهم الا ما خالف الکتاب و السنۀ</w:t>
      </w:r>
      <w:r w:rsidR="00795482">
        <w:rPr>
          <w:rFonts w:hint="cs"/>
          <w:sz w:val="28"/>
          <w:rtl/>
        </w:rPr>
        <w:t>»</w:t>
      </w:r>
      <w:r>
        <w:rPr>
          <w:rStyle w:val="FootnoteReference"/>
          <w:rtl/>
        </w:rPr>
        <w:footnoteReference w:id="3"/>
      </w:r>
      <w:r w:rsidR="00795482">
        <w:rPr>
          <w:rFonts w:hint="cs"/>
          <w:sz w:val="28"/>
          <w:rtl/>
        </w:rPr>
        <w:t>، یا «</w:t>
      </w:r>
      <w:r w:rsidR="00795482" w:rsidRPr="00BC4A03">
        <w:rPr>
          <w:rFonts w:hint="cs"/>
          <w:b/>
          <w:bCs/>
          <w:color w:val="4F6228" w:themeColor="accent3" w:themeShade="80"/>
          <w:sz w:val="28"/>
          <w:rtl/>
        </w:rPr>
        <w:t>إلا شرطا حرم حلالا و أحل حراما</w:t>
      </w:r>
      <w:r w:rsidR="00795482">
        <w:rPr>
          <w:rFonts w:hint="cs"/>
          <w:sz w:val="28"/>
          <w:rtl/>
        </w:rPr>
        <w:t>»</w:t>
      </w:r>
      <w:r>
        <w:rPr>
          <w:rStyle w:val="FootnoteReference"/>
          <w:color w:val="4F6228" w:themeColor="accent3" w:themeShade="80"/>
          <w:rtl/>
        </w:rPr>
        <w:footnoteReference w:id="4"/>
      </w:r>
      <w:r w:rsidR="00795482">
        <w:rPr>
          <w:rFonts w:hint="cs"/>
          <w:sz w:val="28"/>
          <w:rtl/>
        </w:rPr>
        <w:t xml:space="preserve"> وارد شده است. این استثنائی که بر «المومنون عند شروطهم» وارد شده است، قطعا راجع به «أوفوا</w:t>
      </w:r>
      <w:r>
        <w:rPr>
          <w:rFonts w:hint="cs"/>
          <w:sz w:val="28"/>
          <w:rtl/>
        </w:rPr>
        <w:t xml:space="preserve"> بالعقود» نیز مطرح می شود؛ بدین بیان که: </w:t>
      </w:r>
    </w:p>
    <w:p w:rsidR="00BC4A03" w:rsidRPr="008D03DB" w:rsidRDefault="008D03DB" w:rsidP="008D03DB">
      <w:pPr>
        <w:jc w:val="both"/>
        <w:rPr>
          <w:sz w:val="28"/>
        </w:rPr>
      </w:pPr>
      <w:r>
        <w:rPr>
          <w:rFonts w:hint="cs"/>
          <w:sz w:val="28"/>
          <w:rtl/>
        </w:rPr>
        <w:t>-</w:t>
      </w:r>
      <w:r w:rsidR="00795482" w:rsidRPr="008D03DB">
        <w:rPr>
          <w:rFonts w:hint="cs"/>
          <w:sz w:val="28"/>
          <w:rtl/>
        </w:rPr>
        <w:t xml:space="preserve">یا قائل می شویم که هر عقدی عرفا شرط است، بدین بیان که شرط به معنای بند باشد. به طناب ها شریط می گویند زیرا بند است. شرط یعنی بند، قرارداد بین دو نفر بندی بین دو نفر است، عقد به معنای گره است. شرط نیز به معنای بند است. هر عقدی شرط است، شرط لازم نیست در ضمن عقد باشد، در دعای ندبه آمده است: «بعد أن شرطت علیهم الزهد فی هذه الدنیا الدنیۀ» ضمن عقد نبوده است، صرفا تعهدی گرفته شده است. حال اگر هر عقدی شرط باشد که مطلب </w:t>
      </w:r>
      <w:r w:rsidR="00BC4A03" w:rsidRPr="008D03DB">
        <w:rPr>
          <w:rFonts w:hint="cs"/>
          <w:sz w:val="28"/>
          <w:rtl/>
        </w:rPr>
        <w:t xml:space="preserve">مسلم است و آیه را تخصیص می زند. </w:t>
      </w:r>
    </w:p>
    <w:p w:rsidR="00795482" w:rsidRPr="008D03DB" w:rsidRDefault="008D03DB" w:rsidP="008D03DB">
      <w:pPr>
        <w:jc w:val="both"/>
        <w:rPr>
          <w:sz w:val="28"/>
          <w:rtl/>
        </w:rPr>
      </w:pPr>
      <w:r>
        <w:rPr>
          <w:rFonts w:hint="cs"/>
          <w:sz w:val="28"/>
          <w:rtl/>
        </w:rPr>
        <w:t>-</w:t>
      </w:r>
      <w:r w:rsidR="00795482" w:rsidRPr="008D03DB">
        <w:rPr>
          <w:rFonts w:hint="cs"/>
          <w:sz w:val="28"/>
          <w:rtl/>
        </w:rPr>
        <w:t>اگر هم بگوییم شرط ظهور در شرط ضمن عقد دارد، عرف الغای خصوصیت می کند و می گوید</w:t>
      </w:r>
      <w:r w:rsidR="00BC4A03" w:rsidRPr="008D03DB">
        <w:rPr>
          <w:rFonts w:hint="cs"/>
          <w:sz w:val="28"/>
          <w:rtl/>
        </w:rPr>
        <w:t xml:space="preserve"> همانطور که</w:t>
      </w:r>
      <w:r w:rsidR="00795482" w:rsidRPr="008D03DB">
        <w:rPr>
          <w:rFonts w:hint="cs"/>
          <w:sz w:val="28"/>
          <w:rtl/>
        </w:rPr>
        <w:t xml:space="preserve"> باید شرط مخالف کتاب و سنت نباشد، </w:t>
      </w:r>
      <w:r w:rsidR="00BC4A03" w:rsidRPr="008D03DB">
        <w:rPr>
          <w:rFonts w:hint="cs"/>
          <w:sz w:val="28"/>
          <w:rtl/>
        </w:rPr>
        <w:t>محرم حلال و محلل حرام نباشد،</w:t>
      </w:r>
      <w:r w:rsidR="00795482" w:rsidRPr="008D03DB">
        <w:rPr>
          <w:rFonts w:hint="cs"/>
          <w:sz w:val="28"/>
          <w:rtl/>
        </w:rPr>
        <w:t xml:space="preserve"> عقد</w:t>
      </w:r>
      <w:r w:rsidR="00BC4A03" w:rsidRPr="008D03DB">
        <w:rPr>
          <w:rFonts w:hint="cs"/>
          <w:sz w:val="28"/>
          <w:rtl/>
        </w:rPr>
        <w:t xml:space="preserve"> نیز باید مخالف کتاب و سنت نباشد.</w:t>
      </w:r>
      <w:r w:rsidR="00795482" w:rsidRPr="008D03DB">
        <w:rPr>
          <w:rFonts w:hint="cs"/>
          <w:sz w:val="28"/>
          <w:rtl/>
        </w:rPr>
        <w:t xml:space="preserve"> بنابراین معنای «أوفوا بالعقود» نیز تخصیص می خورد. </w:t>
      </w:r>
    </w:p>
    <w:p w:rsidR="00795482" w:rsidRDefault="00795482" w:rsidP="00795482">
      <w:pPr>
        <w:jc w:val="both"/>
        <w:rPr>
          <w:sz w:val="28"/>
          <w:rtl/>
        </w:rPr>
      </w:pPr>
      <w:r>
        <w:rPr>
          <w:rFonts w:hint="cs"/>
          <w:sz w:val="28"/>
          <w:rtl/>
        </w:rPr>
        <w:t>ممکن است کسی بگوید عدم مخالفت کتاب و سنت در موارد مشکوک استصحاب می شود و با استصحاب وجوب وفای به عهد اثبات شود، این مطلب درست نیست؛ زیرا ما یک اصلی سابق بر این اصل داریم و آن اصالۀ الفساد در معاملات است. قبل از اینکه ما این سهام را بخریم مالک چیزی نبوده ایم، استصحاب می گوید بعد از خرید سهام نیز مالک چیزی نشده ایم. این استصحاب می گوید این خرید و فروش سهام حرام وضعی است و کسی که قرارداد خرید و فروش سهام می بندد با این کار تحلیل حرام وضعی کرده است</w:t>
      </w:r>
      <w:r w:rsidR="00007FF4">
        <w:rPr>
          <w:rFonts w:hint="cs"/>
          <w:sz w:val="28"/>
          <w:rtl/>
        </w:rPr>
        <w:t>. تحلیل حرام مرکب از دو جزء است:</w:t>
      </w:r>
      <w:r>
        <w:rPr>
          <w:rFonts w:hint="cs"/>
          <w:sz w:val="28"/>
          <w:rtl/>
        </w:rPr>
        <w:t xml:space="preserve"> تحلیل شی و اینکه این شی حرام بوده باشد، این قرارداد بورس که تحلیل بورس کرده است بالوجدان است، اینکه خرید و فروش بورس حرام وضعی است با استصحاب است، با ضم وجدان به اصل ثابت می شود که خرید و فروش بورس محلل حرام وضعی است. </w:t>
      </w:r>
    </w:p>
    <w:p w:rsidR="00795482" w:rsidRDefault="00795482" w:rsidP="00795482">
      <w:pPr>
        <w:jc w:val="both"/>
        <w:rPr>
          <w:sz w:val="28"/>
          <w:rtl/>
        </w:rPr>
      </w:pPr>
      <w:r>
        <w:rPr>
          <w:rFonts w:hint="cs"/>
          <w:sz w:val="28"/>
          <w:rtl/>
        </w:rPr>
        <w:t>شکی نیست که احل حراما و حرم حلالا اعم از وضعی و تکلیفی است و در روایات نیز تطبیق به موارد وضعی شده است. به عنوان مثال حق طلاق مطرح شده است، در حالی که حرام تکلیفی نیست،</w:t>
      </w:r>
      <w:r w:rsidR="00007FF4">
        <w:rPr>
          <w:rFonts w:hint="cs"/>
          <w:sz w:val="28"/>
          <w:rtl/>
        </w:rPr>
        <w:t xml:space="preserve"> </w:t>
      </w:r>
      <w:r>
        <w:rPr>
          <w:rFonts w:hint="cs"/>
          <w:sz w:val="28"/>
          <w:rtl/>
        </w:rPr>
        <w:t xml:space="preserve">وضعی است به معنای اینکه باطل می شود. </w:t>
      </w:r>
    </w:p>
    <w:p w:rsidR="00795482" w:rsidRDefault="004F08C3" w:rsidP="00795482">
      <w:pPr>
        <w:jc w:val="both"/>
        <w:rPr>
          <w:sz w:val="28"/>
          <w:rtl/>
        </w:rPr>
      </w:pPr>
      <w:r>
        <w:rPr>
          <w:rFonts w:hint="cs"/>
          <w:b/>
          <w:bCs/>
          <w:sz w:val="28"/>
          <w:rtl/>
        </w:rPr>
        <w:t xml:space="preserve">سوال می شود که </w:t>
      </w:r>
      <w:r w:rsidR="00795482">
        <w:rPr>
          <w:rFonts w:hint="cs"/>
          <w:sz w:val="28"/>
          <w:rtl/>
        </w:rPr>
        <w:t xml:space="preserve">اصل عدم مخالفت کتاب چه می شود؟ </w:t>
      </w:r>
    </w:p>
    <w:p w:rsidR="00795482" w:rsidRDefault="004F08C3" w:rsidP="00795482">
      <w:pPr>
        <w:jc w:val="both"/>
        <w:rPr>
          <w:sz w:val="28"/>
          <w:rtl/>
        </w:rPr>
      </w:pPr>
      <w:r>
        <w:rPr>
          <w:rFonts w:hint="cs"/>
          <w:b/>
          <w:bCs/>
          <w:sz w:val="28"/>
          <w:rtl/>
        </w:rPr>
        <w:t>جواب این است که</w:t>
      </w:r>
      <w:r w:rsidR="00795482">
        <w:rPr>
          <w:rFonts w:hint="cs"/>
          <w:sz w:val="28"/>
          <w:rtl/>
        </w:rPr>
        <w:t xml:space="preserve"> مراد از کتاب و سنت عرفا حکم الله است. ما معتقدیم غیر از اینکه وقتی ثابت شد این خرید و فروش سهام بورس حرام وضعی است، پس قرارداد در سهام در بورس مخالف کتاب وسنت می شود؛ زیرا حکم در کتاب و سنت با استصحاب ثابت شد، علاوه بر این، اصلا حالت سابقه ندارد. چه زمانی این قرارداد مخالف حکم الله نبوده است؟ اگر حکم الله این است که خرید و فروش سهام بورس منشأ نقل و انتقال نیست، این قرارداد ما قبل از وجودش نیز مخالف حکم خدا بود منتهی موجود نشده </w:t>
      </w:r>
      <w:r w:rsidR="003F2A57">
        <w:rPr>
          <w:rFonts w:hint="cs"/>
          <w:sz w:val="28"/>
          <w:rtl/>
        </w:rPr>
        <w:t>بود. مثلا شرط دروغ گفتن مخالف ک</w:t>
      </w:r>
      <w:r w:rsidR="00795482">
        <w:rPr>
          <w:rFonts w:hint="cs"/>
          <w:sz w:val="28"/>
          <w:rtl/>
        </w:rPr>
        <w:t xml:space="preserve">تاب و سنت است، شما شرط نیز نکنید می گویند مخالف کتاب و سنت است، اینطور نیست که قبل از شرط مخالف نبوده باشد، قبل از اینکه شما شرط نیز بکنید این دروغ گفتن عرفا متصف به مخالف حکم الله بودن است. برخی از عناوین لازم الماهیۀ است، أعم از لازم عقلی یا شرعی، مثل قبح کذب که همیشه وجود دارد، اگر نگفتید از قبیح اجتناب کرده اید، نه اینکه قبیح نیست. حرمت آن ثابت است، اگر نگویید از حرام اجتناب کرده اید نه اینکه حرام نیست. پس نمی توان گفت که قبل از اینکه این خرید و فروش صورت گیرد مخالف حکم الله نبوده است. شارع اگر نقل و انتقال را در خرید و فروش سهام بورس قبول ندارد، این قرارداد قبل از وجود نیز مخالف حکم الله است. </w:t>
      </w:r>
    </w:p>
    <w:p w:rsidR="00795482" w:rsidRDefault="00795482" w:rsidP="00795482">
      <w:pPr>
        <w:jc w:val="both"/>
        <w:rPr>
          <w:sz w:val="28"/>
          <w:rtl/>
        </w:rPr>
      </w:pPr>
      <w:r>
        <w:rPr>
          <w:rFonts w:hint="cs"/>
          <w:sz w:val="28"/>
          <w:rtl/>
        </w:rPr>
        <w:t xml:space="preserve">شاید از ازل شارع خرید و فروش سهام بورس را قبول نداشته باشد. اتفاقا شارع از ازل حکم وضعی نقل و انتقال نکرده بود. به نظر ما این اشکال سوم وارد است. </w:t>
      </w:r>
    </w:p>
    <w:p w:rsidR="003F2A57" w:rsidRDefault="003F2A57" w:rsidP="003F2A57">
      <w:pPr>
        <w:pStyle w:val="Heading3"/>
        <w:rPr>
          <w:rtl/>
        </w:rPr>
      </w:pPr>
      <w:bookmarkStart w:id="8" w:name="_Toc97131198"/>
      <w:r>
        <w:rPr>
          <w:rFonts w:hint="cs"/>
          <w:rtl/>
        </w:rPr>
        <w:t>اشکال چهارم به استدلال به آیه: عدم شمولیت آیه نسبت به بیع</w:t>
      </w:r>
      <w:bookmarkEnd w:id="8"/>
    </w:p>
    <w:p w:rsidR="00795482" w:rsidRDefault="00795482" w:rsidP="00795482">
      <w:pPr>
        <w:jc w:val="both"/>
        <w:rPr>
          <w:sz w:val="28"/>
          <w:rtl/>
        </w:rPr>
      </w:pPr>
      <w:r>
        <w:rPr>
          <w:rFonts w:hint="cs"/>
          <w:sz w:val="28"/>
          <w:rtl/>
        </w:rPr>
        <w:t xml:space="preserve">اشکال چهارم که مطرح شده است این است که «أوفوا بالعقود» شامل بیع نمی شود؛ در حالی که شما در خرید و فروش سهام دنبال تصحیح بیع هستید. نمی توان با این آیه بیع را تصحیح کرد؛ زیرا در تفسیر قمی چنین آمده است: </w:t>
      </w:r>
    </w:p>
    <w:p w:rsidR="00795482" w:rsidRPr="008D03DB" w:rsidRDefault="00795482" w:rsidP="00C93E40">
      <w:pPr>
        <w:jc w:val="both"/>
        <w:rPr>
          <w:sz w:val="28"/>
          <w:rtl/>
        </w:rPr>
      </w:pPr>
      <w:r w:rsidRPr="008D03DB">
        <w:rPr>
          <w:rFonts w:hint="cs"/>
          <w:sz w:val="28"/>
          <w:rtl/>
        </w:rPr>
        <w:t>«</w:t>
      </w:r>
      <w:r w:rsidR="00C93E40" w:rsidRPr="00C93E40">
        <w:rPr>
          <w:rtl/>
        </w:rPr>
        <w:t xml:space="preserve"> </w:t>
      </w:r>
      <w:r w:rsidR="00C93E40" w:rsidRPr="008D03DB">
        <w:rPr>
          <w:sz w:val="28"/>
          <w:rtl/>
        </w:rPr>
        <w:t xml:space="preserve">فَإِنَّهُ حَدَّثَنِي أَبِي عَنِ النَّضْرِ بْنِ سُوَيْدٍ عَنْ عَبْدِ اللَّهِ بْنِ سِنَانٍ </w:t>
      </w:r>
      <w:r w:rsidR="00C93E40" w:rsidRPr="008D03DB">
        <w:rPr>
          <w:b/>
          <w:bCs/>
          <w:color w:val="4F6228" w:themeColor="accent3" w:themeShade="80"/>
          <w:sz w:val="28"/>
          <w:rtl/>
        </w:rPr>
        <w:t>عَنْ أَبِي عَبْدِ اللَّهِ ع قَوْلُهُ أَوْفُوا بِالْعُقُودِ قَالَ بِالْعُهُود</w:t>
      </w:r>
      <w:r w:rsidR="002E2318">
        <w:rPr>
          <w:rStyle w:val="FootnoteReference"/>
          <w:b/>
          <w:bCs/>
          <w:color w:val="4F6228" w:themeColor="accent3" w:themeShade="80"/>
          <w:sz w:val="28"/>
          <w:rtl/>
        </w:rPr>
        <w:footnoteReference w:id="5"/>
      </w:r>
      <w:r w:rsidR="00C93E40" w:rsidRPr="008D03DB">
        <w:rPr>
          <w:rFonts w:hint="cs"/>
          <w:sz w:val="28"/>
          <w:rtl/>
        </w:rPr>
        <w:t>»</w:t>
      </w:r>
    </w:p>
    <w:p w:rsidR="002E2318" w:rsidRDefault="00795482" w:rsidP="002E2318">
      <w:pPr>
        <w:jc w:val="both"/>
        <w:rPr>
          <w:sz w:val="28"/>
          <w:rtl/>
        </w:rPr>
      </w:pPr>
      <w:r>
        <w:rPr>
          <w:rFonts w:hint="cs"/>
          <w:sz w:val="28"/>
          <w:rtl/>
        </w:rPr>
        <w:t>در تفسیر عیاشی نیز به صورت مرسل از عبدالله بن سنان</w:t>
      </w:r>
      <w:r w:rsidR="002E2318">
        <w:rPr>
          <w:rFonts w:hint="cs"/>
          <w:sz w:val="28"/>
          <w:rtl/>
        </w:rPr>
        <w:t xml:space="preserve"> همین روایت را</w:t>
      </w:r>
      <w:r>
        <w:rPr>
          <w:rFonts w:hint="cs"/>
          <w:sz w:val="28"/>
          <w:rtl/>
        </w:rPr>
        <w:t xml:space="preserve"> نقل می کند؛ البته تفسیر عیاشی مرسل نبوده است، یک بنده خدایی که امثال او زیاد نیز هستند، به قصد خدمت عملا خیانت کرد و اسانید تفسیر این کتاب را حذف کرد تا تفسیر مختصر شود تا دیگران راحت بتوانند این کتاب را نقل و انتقال بدهند، اسناد این تفسیر را ضایع کرد </w:t>
      </w:r>
      <w:r w:rsidR="002E2318">
        <w:rPr>
          <w:rFonts w:hint="cs"/>
          <w:sz w:val="28"/>
          <w:rtl/>
        </w:rPr>
        <w:t>«</w:t>
      </w:r>
      <w:r w:rsidR="002E2318" w:rsidRPr="002E2318">
        <w:rPr>
          <w:rFonts w:hint="cs"/>
          <w:b/>
          <w:bCs/>
          <w:color w:val="4F6228" w:themeColor="accent3" w:themeShade="80"/>
          <w:sz w:val="28"/>
          <w:rtl/>
        </w:rPr>
        <w:t>و هم یحسبون أنهم یحسنون صنعا</w:t>
      </w:r>
      <w:r w:rsidR="002E2318">
        <w:rPr>
          <w:rFonts w:hint="cs"/>
          <w:sz w:val="28"/>
          <w:rtl/>
        </w:rPr>
        <w:t xml:space="preserve">» </w:t>
      </w:r>
      <w:r>
        <w:rPr>
          <w:rFonts w:hint="cs"/>
          <w:sz w:val="28"/>
          <w:rtl/>
        </w:rPr>
        <w:t>از این رو این روایت عیاشی موید است، یعنی اگر شما در تفسیر قمی نیز اشکال کنید</w:t>
      </w:r>
      <w:r w:rsidR="002E2318">
        <w:rPr>
          <w:rFonts w:hint="cs"/>
          <w:sz w:val="28"/>
          <w:rtl/>
        </w:rPr>
        <w:t xml:space="preserve"> این روایت می تواند موید این مطلب باشد که در تفسیر قمی اصلی، این روایت آمده است. توضیح اینکه</w:t>
      </w:r>
      <w:r>
        <w:rPr>
          <w:rFonts w:hint="cs"/>
          <w:sz w:val="28"/>
          <w:rtl/>
        </w:rPr>
        <w:t xml:space="preserve"> برخی اشکال می کنند می گویند این تفسیر قمی ثابت نیست که همان تفسیر قمی اصل باشد، درست هم می گویند و اشکال وارد است، می گویند این کتاب مرکب از چندین کتاب تفسیر است و بخشی تفسیر قمی است، لذا اختلاف نقل با آنچه در مجمع البیان از این نقل می کند دارد. همچنین با آنچه در تفسر ظاهر که نگاشته حسینی است اختلاف نقل دارد. حسینی متوفای قرن دوازدهم است. بعید نیست با وجود این روایت که در عیاشی وجود دارد، اطمینان به وجود آن در تفسیر قمی اصل حاصل شود. </w:t>
      </w:r>
    </w:p>
    <w:p w:rsidR="00795482" w:rsidRDefault="00795482" w:rsidP="002E2318">
      <w:pPr>
        <w:jc w:val="both"/>
        <w:rPr>
          <w:sz w:val="28"/>
          <w:rtl/>
        </w:rPr>
      </w:pPr>
      <w:r>
        <w:rPr>
          <w:rFonts w:hint="cs"/>
          <w:sz w:val="28"/>
          <w:rtl/>
        </w:rPr>
        <w:t>حال وقتی معنای آیه أوفوا بالعهود شد، معنای تعهد ظهور در تعهد بالفعل دارد در حالی که بیع تعهد به فعل نیست، بلکه انشای ملکیت است. بلی، عقلاء بیع را موضوع احکامی می دانند که مثلا بایع ملزم است جنس را تحویل بدهد، اما خود بیع مصداق تعهدات نیست. از این رو گفته می شود که با «أوفوا بالعقود» نمی توان بیع را تصحیح کرد کما اینکه با آیه «أوفوا بالعهد» نمی توان تصحیح کرد. این اشکال بعید نیست صحیح باشد؛ زیرا اگر «أوفوا بالعقود</w:t>
      </w:r>
      <w:r w:rsidR="002E2318">
        <w:rPr>
          <w:rFonts w:hint="cs"/>
          <w:sz w:val="28"/>
          <w:rtl/>
        </w:rPr>
        <w:t>»</w:t>
      </w:r>
      <w:r>
        <w:rPr>
          <w:rFonts w:hint="cs"/>
          <w:sz w:val="28"/>
          <w:rtl/>
        </w:rPr>
        <w:t xml:space="preserve"> را مانند محقق خو</w:t>
      </w:r>
      <w:r w:rsidR="002E2318">
        <w:rPr>
          <w:rFonts w:hint="cs"/>
          <w:sz w:val="28"/>
          <w:rtl/>
        </w:rPr>
        <w:t>یی معنا کنیم که به معنای «لاتفسخ</w:t>
      </w:r>
      <w:r>
        <w:rPr>
          <w:rFonts w:hint="cs"/>
          <w:sz w:val="28"/>
          <w:rtl/>
        </w:rPr>
        <w:t xml:space="preserve"> العقود» است، یعنی عقد را به انتهاء برسانید یعنی عقد را به پایان برسانید، ارشاد است به اینکه فسخ عقد نافذ نیست</w:t>
      </w:r>
      <w:r w:rsidR="002E2318">
        <w:rPr>
          <w:rStyle w:val="FootnoteReference"/>
          <w:sz w:val="28"/>
          <w:rtl/>
        </w:rPr>
        <w:footnoteReference w:id="6"/>
      </w:r>
      <w:r>
        <w:rPr>
          <w:rFonts w:hint="cs"/>
          <w:sz w:val="28"/>
          <w:rtl/>
        </w:rPr>
        <w:t>. اگر اینگونه معنا کنیم مشکلی ندارد که با قطع نظر از این صحیحه ابن سنان شامل بیع شود، اما ما معتقدیم که «أوفوا بالعقود» امر به وفای عملی می کند و ما در بیع به چه چیزی وفای عملی می شود؟ بلی، اگر دلیل خاصی می گفت که به قرا</w:t>
      </w:r>
      <w:r w:rsidR="002E2318">
        <w:rPr>
          <w:rFonts w:hint="cs"/>
          <w:sz w:val="28"/>
          <w:rtl/>
        </w:rPr>
        <w:t>ر</w:t>
      </w:r>
      <w:r>
        <w:rPr>
          <w:rFonts w:hint="cs"/>
          <w:sz w:val="28"/>
          <w:rtl/>
        </w:rPr>
        <w:t>داد بیع وفا کنید می گفتیم به معنای تر</w:t>
      </w:r>
      <w:r w:rsidR="002E2318">
        <w:rPr>
          <w:rFonts w:hint="cs"/>
          <w:sz w:val="28"/>
          <w:rtl/>
        </w:rPr>
        <w:t xml:space="preserve">تیب آثار است، اما وفای به عقد، </w:t>
      </w:r>
      <w:r>
        <w:rPr>
          <w:rFonts w:hint="cs"/>
          <w:sz w:val="28"/>
          <w:rtl/>
        </w:rPr>
        <w:t xml:space="preserve">مخصوصا وقتی که تفسیر به عهد شد، یعنی پایبند تعهدات خود باشید. یعنی اگر در ضمن بیع تعهدی داریم باید پایبند باشیم، ولی خود بیع تعهد نیست، انشای ملکیت در مقابل ثمن است. البته با توجه به صحیحه این شبهه را مطرح می کنیم. </w:t>
      </w:r>
    </w:p>
    <w:p w:rsidR="002E2318" w:rsidRDefault="002E2318" w:rsidP="002E2318">
      <w:pPr>
        <w:pStyle w:val="Heading3"/>
        <w:rPr>
          <w:rtl/>
        </w:rPr>
      </w:pPr>
      <w:bookmarkStart w:id="9" w:name="_Toc97131199"/>
      <w:r>
        <w:rPr>
          <w:rFonts w:hint="cs"/>
          <w:rtl/>
        </w:rPr>
        <w:t>اشکال پنجم: عدم در مقام بیان بودن آیه نسبت به موارد دارای أهلیت تملک</w:t>
      </w:r>
      <w:bookmarkEnd w:id="9"/>
    </w:p>
    <w:p w:rsidR="00CD2731" w:rsidRDefault="00795482" w:rsidP="00795482">
      <w:pPr>
        <w:jc w:val="both"/>
        <w:rPr>
          <w:sz w:val="28"/>
          <w:rtl/>
        </w:rPr>
      </w:pPr>
      <w:r>
        <w:rPr>
          <w:rFonts w:hint="cs"/>
          <w:sz w:val="28"/>
          <w:rtl/>
        </w:rPr>
        <w:t>اشکال پنجمی که به استدلال به آیه مطرح شده این است که اگر آیه بخواهد شامل خرید و فروش سهام بورس شود، غیر از اینکه این معامله را به عنوان بیع تصحیح کند، چیز دیگری نیست؛ یعنی یک اضافه ای بر دلیل نفوذ بیع نیست؛ از این رو اینکه ما بگوییم کاری نداریم که این بیع است یا نیست، در هر صورت وفای به عقد کنید، این غلط است، اگر آیه بخواهد خرید و فروش سهم را بگیرد از باب اینکه بیع است، می گیرد. به تعبیر محقق خویی که در عقد بیمه فرموده است که اگر آیه بخواهد شامل بیمه شود، بیمه چیزی جز هبه معوضه نیست، باید به عنوان هبه مشروطه شامل شود. مثال دیگر اینکه اگر بخواهد این آیه شامل بیع زمانی شود، بدین معنا که شما واحد آپارتمانی را در مشهد خرید و فروش زمانی می کنید، مثل اینکه ده روز به زید و ده روز به بکر می فروشید و مجموع سال پر می شود. آن ده روزی که این زوار می آیند به عنوان ملک خودشان است و اجاره نمی دهند، غیر از مبالغی که برای تأسیسات می دهند. برخی برای صحت این معامله به آیه تمسک کرده اند، اشکال این است که اگر بخواهد تصحیح کند نیز به عنوان بیع تصحیح می کند، نه اینکه ماهیتی غیر از بیع داشته باشد. بلی، اگر می خواهید توجیه کنید و اجاره بدانید، بحث دیگری است، ولی اجاره نیست. اجاره</w:t>
      </w:r>
      <w:r w:rsidR="00CD2731">
        <w:rPr>
          <w:rFonts w:hint="cs"/>
          <w:sz w:val="28"/>
          <w:rtl/>
        </w:rPr>
        <w:t>، موقت است</w:t>
      </w:r>
      <w:r>
        <w:rPr>
          <w:rFonts w:hint="cs"/>
          <w:sz w:val="28"/>
          <w:rtl/>
        </w:rPr>
        <w:t xml:space="preserve">، در حالی که این مسئله تا دنیا دنیا است به نسل شما منتقل می شود که ده روز از این واحد را مالک هستند. بیع زمانی این است که ده روز از سال را مالک می شوند. این کار بیع است، آیا می توان گفت که عقد است و با «أوفوا بالعقود» از راهی غیر از بیع تصحیح شود؟ </w:t>
      </w:r>
    </w:p>
    <w:p w:rsidR="00795482" w:rsidRDefault="00795482" w:rsidP="00795482">
      <w:pPr>
        <w:jc w:val="both"/>
        <w:rPr>
          <w:sz w:val="28"/>
          <w:rtl/>
        </w:rPr>
      </w:pPr>
      <w:r>
        <w:rPr>
          <w:rFonts w:hint="cs"/>
          <w:sz w:val="28"/>
          <w:rtl/>
        </w:rPr>
        <w:t xml:space="preserve">بنابراین اشکال پنجم این است که در واقع این آیه که می خواهد تصحیح کند از باب بیع می خواهد تصحیح کند، گویا که گفته «أحل الله البیع» اضافه بر آن که چیزی نمی آورد. «أحل الله البیع» در مقام بیان آن چیزی که اهلیت مالک شدن یا اهلیت مملوک شدن است، در مقام بیان آن نیست. یعنی نمی شود با «أحل الله البیع» خریدن خانه را برای یک گربه تصحیح کنیم. حتی اگر سند هم به اسم گربه ثبت شود، ولی این آیه نمی تواند اینگونه بیع را تصحیح کند. این آیه نمی تواند بفهماند که چه چیزی صلاحیت مملوک بودن یا مالک بودن دارد. </w:t>
      </w:r>
    </w:p>
    <w:p w:rsidR="00CD2731" w:rsidRDefault="00CD2731" w:rsidP="00CD2731">
      <w:pPr>
        <w:pStyle w:val="Heading4"/>
        <w:rPr>
          <w:rtl/>
        </w:rPr>
      </w:pPr>
      <w:bookmarkStart w:id="10" w:name="_Toc97131200"/>
      <w:r>
        <w:rPr>
          <w:rFonts w:hint="cs"/>
          <w:rtl/>
        </w:rPr>
        <w:t>تفاوت اشکال پنجم با اشکال دوم</w:t>
      </w:r>
      <w:bookmarkEnd w:id="10"/>
    </w:p>
    <w:p w:rsidR="00795482" w:rsidRDefault="00795482" w:rsidP="00795482">
      <w:pPr>
        <w:jc w:val="both"/>
        <w:rPr>
          <w:sz w:val="28"/>
          <w:rtl/>
        </w:rPr>
      </w:pPr>
      <w:r>
        <w:rPr>
          <w:rFonts w:hint="cs"/>
          <w:sz w:val="28"/>
          <w:rtl/>
        </w:rPr>
        <w:t>اشکال می شود که فرق این بیان با اشکال دوم چه بود؟ اشکال دوم این بود که</w:t>
      </w:r>
      <w:r w:rsidR="00CD2731">
        <w:rPr>
          <w:rFonts w:hint="cs"/>
          <w:sz w:val="28"/>
          <w:rtl/>
        </w:rPr>
        <w:t xml:space="preserve"> آیه</w:t>
      </w:r>
      <w:r>
        <w:rPr>
          <w:rFonts w:hint="cs"/>
          <w:sz w:val="28"/>
          <w:rtl/>
        </w:rPr>
        <w:t xml:space="preserve"> اصلا آیه در مقام بیان محتوای مشروع عقود نیست، محتوای عقود باید مشروع باشد تا مشمول آیه شود. مثل وفای به عهد که در چهارچوب احکام خدا باید به عهد وفا شود. اگر آن اشکال ثابت شود بحثی نیست، ولی برخی آن اشکال را قبول ندارند و می خواهد از خود آیه مشروعیت عهود را کشف کنند. ما می گوییم برفرض که نیاز نباشد مشروعیت آن از خارج اثبات شود، می گوییم اگر آیه بخواهد خرید و فروش سهام بورس را امضاء کند غیر از این است که بگوییم این بیع نافذ </w:t>
      </w:r>
      <w:r w:rsidR="00B04DE8">
        <w:rPr>
          <w:rFonts w:hint="cs"/>
          <w:sz w:val="28"/>
          <w:rtl/>
        </w:rPr>
        <w:t xml:space="preserve">است؟ چیز  دیگری نمی خواهد بگوید؛ </w:t>
      </w:r>
      <w:r>
        <w:rPr>
          <w:rFonts w:hint="cs"/>
          <w:sz w:val="28"/>
          <w:rtl/>
        </w:rPr>
        <w:t>مثل این است که «أحل الله البیع» گفته باشد. حال می گوییم خود «أحل الله البیع» آیا اطلاق دارد</w:t>
      </w:r>
      <w:r w:rsidR="00B04DE8">
        <w:rPr>
          <w:rFonts w:hint="cs"/>
          <w:sz w:val="28"/>
          <w:rtl/>
        </w:rPr>
        <w:t xml:space="preserve"> </w:t>
      </w:r>
      <w:r>
        <w:rPr>
          <w:rFonts w:hint="cs"/>
          <w:sz w:val="28"/>
          <w:rtl/>
        </w:rPr>
        <w:t xml:space="preserve">نسبت به جایی که شک داریم که این کسی که از او می خریم اهلیت مالک شدن دارد یا نه، آیا می توان با این آیه ثابت کرد که اهلیت را دارد؟ این آیه اطلاق ندارد. یا مثلا وقتی نمی دانیم که چیزی مثل بیت کوین اهلیت مملوک شدن دارد یا خیر، آیا با این آیه می توان اهلیت آن را ثابت کرد؟ نمی شود. </w:t>
      </w:r>
    </w:p>
    <w:p w:rsidR="00795482" w:rsidRDefault="00B04DE8" w:rsidP="00795482">
      <w:pPr>
        <w:jc w:val="both"/>
        <w:rPr>
          <w:sz w:val="28"/>
          <w:rtl/>
        </w:rPr>
      </w:pPr>
      <w:r>
        <w:rPr>
          <w:rFonts w:hint="cs"/>
          <w:sz w:val="28"/>
          <w:rtl/>
        </w:rPr>
        <w:t xml:space="preserve">أحل الله البیع صرفا می </w:t>
      </w:r>
      <w:r w:rsidR="00795482">
        <w:rPr>
          <w:rFonts w:hint="cs"/>
          <w:sz w:val="28"/>
          <w:rtl/>
        </w:rPr>
        <w:t xml:space="preserve">گوید جایی که کسی می تواند مالک شود، چیزی هم وجود دارد که اهلیت مملوک شدن دارد، بیع آن نافذ است، أعم از اینکه معاطاتی یا لفظی یا اینترنتی باشد. البته اهلیت مالکیت یا مملوکیت از نظر عرف زمان شارع اگر ثابت بود، به اطلاق مقامی «أحل الله البیع» تمسک می شود و می گوییم شارع نیز آن را امضاء کرده است، اما اگر فکر مردم عوض شود، مثلا مردم دیگر برای گربه هایشان نیز ملک بخرند که تا زنده است، خودش و بعد از او نسل او آسوده در این خانه باشند، نمی توان به این آیه تمسک کرد و اشکال دارد. </w:t>
      </w:r>
    </w:p>
    <w:p w:rsidR="00B04DE8" w:rsidRDefault="00B04DE8" w:rsidP="00B04DE8">
      <w:pPr>
        <w:pStyle w:val="Heading4"/>
        <w:rPr>
          <w:rtl/>
        </w:rPr>
      </w:pPr>
      <w:bookmarkStart w:id="11" w:name="_Toc97131201"/>
      <w:r>
        <w:rPr>
          <w:rFonts w:hint="cs"/>
          <w:rtl/>
        </w:rPr>
        <w:t>بررسی کلام صاحب فقه العقود</w:t>
      </w:r>
      <w:bookmarkEnd w:id="11"/>
    </w:p>
    <w:p w:rsidR="00B04DE8" w:rsidRDefault="00795482" w:rsidP="00B04DE8">
      <w:pPr>
        <w:jc w:val="both"/>
        <w:rPr>
          <w:sz w:val="28"/>
          <w:rtl/>
        </w:rPr>
      </w:pPr>
      <w:r>
        <w:rPr>
          <w:rFonts w:hint="cs"/>
          <w:sz w:val="28"/>
          <w:rtl/>
        </w:rPr>
        <w:t>در فقه العقود مطلبی شبیه به این مطلب وجود دارد که توضیح می دهیم. ایشان می فرماید دلیل امضای بیع منصرف به بیع شرعی است، پس باید اهلیت شرعیه مالک شدن و مملوک شدن را احراز کنیم و نمی شود در تشخیص مصادیق اهلیت مالک و مملوک شدن به عرف مراجعه کرد. بلی، اگر در زمان شارع ارتکاز عرف معاصر شارع این باشد که جنین می تواند مالک شو</w:t>
      </w:r>
      <w:r w:rsidR="00B04DE8">
        <w:rPr>
          <w:rFonts w:hint="cs"/>
          <w:sz w:val="28"/>
          <w:rtl/>
        </w:rPr>
        <w:t>د، سکوت شارع دلیل بر امضای آن</w:t>
      </w:r>
      <w:r>
        <w:rPr>
          <w:rFonts w:hint="cs"/>
          <w:sz w:val="28"/>
          <w:rtl/>
        </w:rPr>
        <w:t xml:space="preserve"> ارتکاز معاصر خود است، اما ارتکاز های مستحدث که مصادیق جدیدی را برای اهلیت مالک شدن و مملوک شدن درست می کنند، نمی توانیم کشف امضاء کنیم</w:t>
      </w:r>
      <w:r w:rsidR="00B04DE8">
        <w:rPr>
          <w:rStyle w:val="FootnoteReference"/>
          <w:sz w:val="28"/>
          <w:rtl/>
        </w:rPr>
        <w:footnoteReference w:id="7"/>
      </w:r>
      <w:r>
        <w:rPr>
          <w:rFonts w:hint="cs"/>
          <w:sz w:val="28"/>
          <w:rtl/>
        </w:rPr>
        <w:t xml:space="preserve">. </w:t>
      </w:r>
    </w:p>
    <w:p w:rsidR="00795482" w:rsidRDefault="00795482" w:rsidP="00795482">
      <w:pPr>
        <w:jc w:val="both"/>
        <w:rPr>
          <w:sz w:val="28"/>
          <w:rtl/>
        </w:rPr>
      </w:pPr>
      <w:r>
        <w:rPr>
          <w:rFonts w:hint="cs"/>
          <w:sz w:val="28"/>
          <w:rtl/>
        </w:rPr>
        <w:t xml:space="preserve">این تعبیری که ایشان دارد «ما کان بیعا شرعا» تعبیر رسایی نیست؛ زیرا بحث در این است که ما می گوییم «أحل الله البیع» انصراف دارد نسبت به خرید برای کسی که اهلیت برای مالک شدن دارد و خرید چیزی که اهلیت مملوک شدن را دارد، بیش از این اطلاق ندارد. نه اینکه بیع شرعی در میان باشد، نباید تعبیر بیع شرعی کرد زیرا بیع حقیقت شرعیه ندارد. راجع به خرید و فروش سهام نیز می گوییم شاید سهام اصلا اهلیت مملوک شدن نداشته باشد، یا شخصیت های حقوقی شاید اهلیت مالک شدن نداشته باشند، چطور می توان به «أحل الله البیع» تمسک کرد؟ اطلاق مقامی نیز بیش از این نیست که شارع وقتی از ارتکاز معاصر خود بر اهلیت مالک شدن یا مملوک شدن سکوت می کند یا اعتراض نمی کند کشف می کنیم که قبول دارد، ولی راجع به ارتکاز های مستحدث در عصر غیبت چنین مطلبی را نمی توان گفت. </w:t>
      </w:r>
    </w:p>
    <w:p w:rsidR="00B04DE8" w:rsidRDefault="00B04DE8" w:rsidP="00B04DE8">
      <w:pPr>
        <w:pStyle w:val="Heading3"/>
        <w:rPr>
          <w:rtl/>
        </w:rPr>
      </w:pPr>
      <w:bookmarkStart w:id="12" w:name="_Toc97131202"/>
      <w:r>
        <w:rPr>
          <w:rFonts w:hint="cs"/>
          <w:rtl/>
        </w:rPr>
        <w:t>اشکال دیگر مختص به آیه «أحل الله البیع»</w:t>
      </w:r>
      <w:bookmarkEnd w:id="12"/>
    </w:p>
    <w:p w:rsidR="00795482" w:rsidRDefault="00795482" w:rsidP="00C02104">
      <w:pPr>
        <w:jc w:val="both"/>
        <w:rPr>
          <w:sz w:val="28"/>
          <w:rtl/>
        </w:rPr>
      </w:pPr>
      <w:r>
        <w:rPr>
          <w:rFonts w:hint="cs"/>
          <w:sz w:val="28"/>
          <w:rtl/>
        </w:rPr>
        <w:t>تا اینجا روشن شد که تمسک به آیه «أحل الله البیع» ایراد دارد؛ برفرض که اطلاق داشته باشد، به لحاظ سببیت بیع اطلاق دارد نه به لحاظ کسی که صلاحیت مالکیت دارد یا خیر، لذا اگر شک در اهلیت جنین در مالک شدن داشتیم، پدر جنین نمی تواند برای وی چیزی بخرد یا به وی هبه کند. وقتی گفته اند هبه جایز است، هبه به جنین را مطرح نکرده اند. علاوه بر این، آیه «أحل الله البیع» یک اشکال خاص به خود را نیز دارد، همانطور که امام در</w:t>
      </w:r>
      <w:r w:rsidR="00B04DE8" w:rsidRPr="00B04DE8">
        <w:rPr>
          <w:rFonts w:hint="cs"/>
          <w:sz w:val="28"/>
          <w:rtl/>
        </w:rPr>
        <w:t xml:space="preserve"> </w:t>
      </w:r>
      <w:r w:rsidR="00B04DE8">
        <w:rPr>
          <w:rFonts w:hint="cs"/>
          <w:sz w:val="28"/>
          <w:rtl/>
        </w:rPr>
        <w:t>کتاب بیع ج 1 ص 95</w:t>
      </w:r>
      <w:r>
        <w:rPr>
          <w:rFonts w:hint="cs"/>
          <w:sz w:val="28"/>
          <w:rtl/>
        </w:rPr>
        <w:t xml:space="preserve"> </w:t>
      </w:r>
      <w:r w:rsidR="00B04DE8">
        <w:rPr>
          <w:rFonts w:hint="cs"/>
          <w:sz w:val="28"/>
          <w:rtl/>
        </w:rPr>
        <w:t xml:space="preserve">آورده اند، </w:t>
      </w:r>
      <w:r>
        <w:rPr>
          <w:rFonts w:hint="cs"/>
          <w:sz w:val="28"/>
          <w:rtl/>
        </w:rPr>
        <w:t>البته در جاهای دیگر ممکن است خلاف آن را گفته باشند ولی ما این فرمایش را قبول داریم که این آیه در مقام دفع شبهه تساوی ربا و بیع بوده است</w:t>
      </w:r>
      <w:r w:rsidR="008069D9">
        <w:rPr>
          <w:rStyle w:val="FootnoteReference"/>
          <w:sz w:val="28"/>
          <w:rtl/>
        </w:rPr>
        <w:footnoteReference w:id="8"/>
      </w:r>
      <w:r>
        <w:rPr>
          <w:rFonts w:hint="cs"/>
          <w:sz w:val="28"/>
          <w:rtl/>
        </w:rPr>
        <w:t>. مثلا الان یک عده هستند که می گویید زنا حرام است و متعه حلال است، می گویند چه فرقی می کند؟ می گوییم فرقش این است که إن الله حرم الزنا و أحل المتعۀ، من یقول المتعۀ مثل الزنا، لایقوم الا کما یقوم الذی یتخطبه الشیطان من المس، کسی که متعه را مانند زنا می داند</w:t>
      </w:r>
      <w:r w:rsidR="00B04DE8" w:rsidRPr="00B04DE8">
        <w:rPr>
          <w:rFonts w:hint="cs"/>
          <w:sz w:val="28"/>
          <w:rtl/>
        </w:rPr>
        <w:t xml:space="preserve"> </w:t>
      </w:r>
      <w:r w:rsidR="00B04DE8">
        <w:rPr>
          <w:rFonts w:hint="cs"/>
          <w:sz w:val="28"/>
          <w:rtl/>
        </w:rPr>
        <w:t>حرف نادرستی می زند</w:t>
      </w:r>
      <w:r>
        <w:rPr>
          <w:rFonts w:hint="cs"/>
          <w:sz w:val="28"/>
          <w:rtl/>
        </w:rPr>
        <w:t>. حال اگر یک دختری بگوید که من با تمسک به این اطلاق أحل المتعۀ ازدواج کرده ام، می گوییم این در مقام دفع این شبهه عدم فرق بین زناو متعه بود، روایات نیز همین مطلب را تأیید می کند. مثلا در مجمع البیان آمده است که ابن عباس گفت که اهل جاهلیت ربا النسیئۀ داشتند یعنی می گفتند این کالا را ده درهم فروختم، اگر یک ماه دیگر پولش را بدهید یازده درهم و اگر دو ماه دیگر بدهید دوازده درهم است، اگر گفته می شد که حرام است، می گفتند چه فرقی می کند که از اول ما این کالا را یک ساله به بیست و دو درهم بفروشیم؟ می گفتند که ربا النسیئۀ مثل بیع النسیئۀ است، آیه نازل شد که «أحل الله البیع و حرم الربا» برای اینکه این توهم را دفع کند</w:t>
      </w:r>
      <w:r w:rsidR="008069D9">
        <w:rPr>
          <w:rStyle w:val="FootnoteReference"/>
          <w:sz w:val="28"/>
          <w:rtl/>
        </w:rPr>
        <w:footnoteReference w:id="9"/>
      </w:r>
      <w:r>
        <w:rPr>
          <w:rFonts w:hint="cs"/>
          <w:sz w:val="28"/>
          <w:rtl/>
        </w:rPr>
        <w:t xml:space="preserve">. </w:t>
      </w:r>
    </w:p>
    <w:p w:rsidR="000061C8" w:rsidRDefault="000061C8" w:rsidP="000061C8">
      <w:pPr>
        <w:pStyle w:val="Heading4"/>
        <w:rPr>
          <w:rtl/>
        </w:rPr>
      </w:pPr>
      <w:bookmarkStart w:id="13" w:name="_Toc97131203"/>
      <w:r>
        <w:rPr>
          <w:rFonts w:hint="cs"/>
          <w:rtl/>
        </w:rPr>
        <w:t>بررسی کلام محقق اصفهانی مبنی بر استشهاد به روایات برای اطلاق گیری از آیه</w:t>
      </w:r>
      <w:bookmarkEnd w:id="13"/>
    </w:p>
    <w:p w:rsidR="00795482" w:rsidRDefault="00795482" w:rsidP="00795482">
      <w:pPr>
        <w:jc w:val="both"/>
        <w:rPr>
          <w:sz w:val="28"/>
          <w:rtl/>
        </w:rPr>
      </w:pPr>
      <w:r>
        <w:rPr>
          <w:rFonts w:hint="cs"/>
          <w:sz w:val="28"/>
          <w:rtl/>
        </w:rPr>
        <w:t xml:space="preserve">محقق اصفهانی فرموده اند که یک روایت صحیحه ای وجود دارد که امام علیه السلام به اطلاق این آیه تمسک کرده اند. روایت چنین است: </w:t>
      </w:r>
    </w:p>
    <w:p w:rsidR="005C3DE7" w:rsidRPr="00556C3E" w:rsidRDefault="00795482" w:rsidP="005C3DE7">
      <w:pPr>
        <w:jc w:val="both"/>
        <w:rPr>
          <w:sz w:val="28"/>
          <w:rtl/>
        </w:rPr>
      </w:pPr>
      <w:r w:rsidRPr="00556C3E">
        <w:rPr>
          <w:rFonts w:hint="cs"/>
          <w:sz w:val="28"/>
          <w:rtl/>
        </w:rPr>
        <w:t>«</w:t>
      </w:r>
      <w:r w:rsidR="005C3DE7" w:rsidRPr="00556C3E">
        <w:rPr>
          <w:sz w:val="28"/>
          <w:rtl/>
        </w:rPr>
        <w:t xml:space="preserve">رُوِيَ عَنْ عُمَرَ بْنِ يَزِيدَ بَيَّاعِ السَّابِرِيِّ قَالَ </w:t>
      </w:r>
      <w:r w:rsidR="005C3DE7" w:rsidRPr="00556C3E">
        <w:rPr>
          <w:color w:val="4F6228" w:themeColor="accent3" w:themeShade="80"/>
          <w:sz w:val="28"/>
          <w:rtl/>
        </w:rPr>
        <w:t>قُلْتُ لِأَبِي عَبْدِ اللَّهِ ع جُعِلْتُ فِدَاكَ إِنَّ النَّاسَ يَزْعُمُونَ أَنَّ الرِّبْحَ عَلَى الْمُضْطَرِّ حَرَامٌ وَ هُوَ مِنَ الرِّبَا فَقَالَ وَ هَلْ رَأَيْتَ أَحَداً اشْتَرَى غَنِيّاً أَوْ فَقِيراً إِلَّا مِنْ ضَرُورَةٍ يَا عُمَرُ قَدْ أَحَلَّ اللَّهُ الْبَيْعَ وَ حَرَّمَ الرِّبا فَارْبَحْ وَ لَا تُرْبِهِ قُلْتُ وَ مَا الرِّبَا قَالَ دَرَاهِمُ بِدَرَاهِمَ مِثْلَانِ بِمِثْلٍ</w:t>
      </w:r>
      <w:r w:rsidR="005C3DE7" w:rsidRPr="00556C3E">
        <w:rPr>
          <w:sz w:val="28"/>
          <w:rtl/>
        </w:rPr>
        <w:t>.</w:t>
      </w:r>
      <w:r w:rsidR="005C3DE7" w:rsidRPr="00556C3E">
        <w:rPr>
          <w:rFonts w:hint="cs"/>
          <w:sz w:val="28"/>
          <w:rtl/>
        </w:rPr>
        <w:t>»</w:t>
      </w:r>
      <w:r w:rsidR="005C3DE7">
        <w:rPr>
          <w:rStyle w:val="FootnoteReference"/>
          <w:sz w:val="28"/>
          <w:rtl/>
        </w:rPr>
        <w:footnoteReference w:id="10"/>
      </w:r>
    </w:p>
    <w:p w:rsidR="00795482" w:rsidRDefault="005C3DE7" w:rsidP="002940C2">
      <w:pPr>
        <w:jc w:val="both"/>
        <w:rPr>
          <w:sz w:val="28"/>
          <w:rtl/>
        </w:rPr>
      </w:pPr>
      <w:r>
        <w:rPr>
          <w:rFonts w:hint="cs"/>
          <w:sz w:val="28"/>
          <w:rtl/>
        </w:rPr>
        <w:t xml:space="preserve"> </w:t>
      </w:r>
      <w:r w:rsidR="00795482">
        <w:rPr>
          <w:rFonts w:hint="cs"/>
          <w:sz w:val="28"/>
          <w:rtl/>
        </w:rPr>
        <w:t xml:space="preserve">امام می فرماید هر کسی که خرید می کند اضطرار دارد که خرید می کند. بعد بدین آیه تمسک کردند. امام به اطلاق این آیه برای جواز بیع مرابحۀ تمسک کرده اند و فرموده اند اشکال ندارد به مضطر نیز می توان با سود کالا را فروخت. پس نمی توان اشکال کرد که آیه در مقام بیان نیست؛ زیرا می بینیم که امام بدان تمسک کرده است. </w:t>
      </w:r>
      <w:r w:rsidR="002940C2">
        <w:rPr>
          <w:rFonts w:hint="cs"/>
          <w:sz w:val="28"/>
          <w:rtl/>
        </w:rPr>
        <w:t xml:space="preserve">در ادامه </w:t>
      </w:r>
      <w:r w:rsidR="00795482">
        <w:rPr>
          <w:rFonts w:hint="cs"/>
          <w:sz w:val="28"/>
          <w:rtl/>
        </w:rPr>
        <w:t>عمر بن یزید می پرسد که پس ربا چیست؟ حضرت معنای آن را می فرمایند</w:t>
      </w:r>
      <w:r w:rsidR="00A93679">
        <w:rPr>
          <w:rStyle w:val="FootnoteReference"/>
          <w:sz w:val="28"/>
          <w:rtl/>
        </w:rPr>
        <w:footnoteReference w:id="11"/>
      </w:r>
      <w:r w:rsidR="00795482">
        <w:rPr>
          <w:rFonts w:hint="cs"/>
          <w:sz w:val="28"/>
          <w:rtl/>
        </w:rPr>
        <w:t xml:space="preserve">. </w:t>
      </w:r>
    </w:p>
    <w:p w:rsidR="00795482" w:rsidRDefault="00795482" w:rsidP="002940C2">
      <w:pPr>
        <w:jc w:val="both"/>
        <w:rPr>
          <w:sz w:val="28"/>
          <w:rtl/>
        </w:rPr>
      </w:pPr>
      <w:r>
        <w:rPr>
          <w:rFonts w:hint="cs"/>
          <w:sz w:val="28"/>
          <w:rtl/>
        </w:rPr>
        <w:t xml:space="preserve">ما در جواب می گوییم امام علیه السلام اگر هم به آیه تمسک کرده است، ظاهر کلام امام این است که به اصل آیه تمسک کرده اند، نه اینکه به اطلاق آن تمسک کند؛ زیرا با توجه به شأن نزول آیه می یابیم که آیه نظر به بیع با سود دارد، کالای ده درهمی را یک ساله به 22 درهم می فروختند و می گفتند این با ربای نسیه ای فرقی نمی کند. پس مورد روایت بیعی است که سود دارد و امام علیه السلام فرمودند که مورد متعارف بیع همراه با سود در مورد مشتری است که نیاز دارد و می خرد. کلام امام علیه السلام تمسک به اصل آیه است. امام آیه را که در مورد بیعی است که سود در آن است، فرموده اند انسان عادتا سود را از مشتری می گیرد که مضطر به خرید است، زیرا هر کسی که خرید می کند نیاز دارد که خرید می کند، مخصوصا کسی که بیع نسیه انجام می دهد یعنی پول ندارد نقد بخرد، ناچار است که اینطور بخرد. بنابراین روایت می خواهد بفرماید مورد متعارف آیه همین بوده است، پس کلام محقق اصفهانی تمام نیست. حاصل الکلام اینکه این آیه علاوه بر اینکه در مقام بیان اهلیت مالکیت یا مملوکیت نیست، اصلا به قرینه «حرم الربا» اطلاق ندارد. </w:t>
      </w:r>
    </w:p>
    <w:p w:rsidR="00795482" w:rsidRDefault="00795482" w:rsidP="00795482">
      <w:pPr>
        <w:jc w:val="both"/>
        <w:rPr>
          <w:sz w:val="28"/>
          <w:rtl/>
        </w:rPr>
      </w:pPr>
    </w:p>
    <w:p w:rsidR="00795482" w:rsidRDefault="00795482" w:rsidP="00795482">
      <w:pPr>
        <w:jc w:val="both"/>
        <w:rPr>
          <w:sz w:val="28"/>
          <w:rtl/>
        </w:rPr>
      </w:pPr>
    </w:p>
    <w:p w:rsidR="00795482" w:rsidRDefault="00795482" w:rsidP="00795482">
      <w:pPr>
        <w:jc w:val="both"/>
        <w:rPr>
          <w:sz w:val="28"/>
          <w:rtl/>
        </w:rPr>
      </w:pPr>
    </w:p>
    <w:p w:rsidR="00795482" w:rsidRPr="00DE469D" w:rsidRDefault="00795482" w:rsidP="00795482">
      <w:pPr>
        <w:jc w:val="both"/>
        <w:rPr>
          <w:sz w:val="28"/>
          <w:rtl/>
        </w:rPr>
      </w:pPr>
    </w:p>
    <w:p w:rsidR="003E6650" w:rsidRPr="001A27D7" w:rsidRDefault="003E6650" w:rsidP="00824B22">
      <w:pPr>
        <w:rPr>
          <w:rtl/>
        </w:rPr>
      </w:pPr>
    </w:p>
    <w:p w:rsidR="001A1EA5" w:rsidRPr="006162A2" w:rsidRDefault="001A1EA5" w:rsidP="006162A2">
      <w:pPr>
        <w:rPr>
          <w:rtl/>
        </w:rPr>
      </w:pPr>
      <w:bookmarkStart w:id="14" w:name="_GoBack"/>
      <w:bookmarkEnd w:id="14"/>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7AF" w:rsidRDefault="005D17AF" w:rsidP="008B750B">
      <w:pPr>
        <w:spacing w:line="240" w:lineRule="auto"/>
      </w:pPr>
      <w:r>
        <w:separator/>
      </w:r>
    </w:p>
  </w:endnote>
  <w:endnote w:type="continuationSeparator" w:id="0">
    <w:p w:rsidR="005D17AF" w:rsidRDefault="005D17A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3F2A57">
            <w:rPr>
              <w:rFonts w:hint="cs"/>
              <w:color w:val="808080" w:themeColor="background1" w:themeShade="80"/>
              <w:sz w:val="24"/>
              <w:szCs w:val="24"/>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5D17AF" w:rsidRPr="005D17AF">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B85A24" w:rsidP="001B6799">
          <w:pPr>
            <w:pStyle w:val="Footer"/>
            <w:bidi w:val="0"/>
            <w:rPr>
              <w:color w:val="808080" w:themeColor="background1" w:themeShade="80"/>
              <w:rtl/>
            </w:rPr>
          </w:pPr>
          <w:bookmarkStart w:id="22" w:name="BokAdres"/>
          <w:bookmarkEnd w:id="22"/>
          <w:r>
            <w:rPr>
              <w:color w:val="808080" w:themeColor="background1" w:themeShade="80"/>
            </w:rPr>
            <w:t>F1ms4_14001212-022_rh1_mfeb.ir</w:t>
          </w:r>
        </w:p>
      </w:tc>
    </w:tr>
  </w:tbl>
  <w:p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7AF" w:rsidRDefault="005D17AF" w:rsidP="008B750B">
      <w:pPr>
        <w:spacing w:line="240" w:lineRule="auto"/>
      </w:pPr>
      <w:r>
        <w:separator/>
      </w:r>
    </w:p>
  </w:footnote>
  <w:footnote w:type="continuationSeparator" w:id="0">
    <w:p w:rsidR="005D17AF" w:rsidRDefault="005D17AF" w:rsidP="008B750B">
      <w:pPr>
        <w:spacing w:line="240" w:lineRule="auto"/>
      </w:pPr>
      <w:r>
        <w:continuationSeparator/>
      </w:r>
    </w:p>
  </w:footnote>
  <w:footnote w:id="1">
    <w:p w:rsidR="00F01322" w:rsidRPr="008369F6" w:rsidRDefault="00F01322" w:rsidP="00F01322">
      <w:pPr>
        <w:pStyle w:val="FootnoteText"/>
      </w:pPr>
      <w:r w:rsidRPr="008369F6">
        <w:footnoteRef/>
      </w:r>
      <w:r w:rsidRPr="008369F6">
        <w:rPr>
          <w:rtl/>
        </w:rPr>
        <w:t xml:space="preserve"> </w:t>
      </w:r>
      <w:r w:rsidRPr="008369F6">
        <w:rPr>
          <w:rFonts w:hint="eastAsia"/>
          <w:rtl/>
        </w:rPr>
        <w:t>سوره</w:t>
      </w:r>
      <w:r w:rsidRPr="008369F6">
        <w:rPr>
          <w:rtl/>
        </w:rPr>
        <w:t xml:space="preserve"> مائده، آيه 1.</w:t>
      </w:r>
    </w:p>
  </w:footnote>
  <w:footnote w:id="2">
    <w:p w:rsidR="00795482" w:rsidRDefault="00795482">
      <w:pPr>
        <w:pStyle w:val="FootnoteText"/>
      </w:pPr>
      <w:r>
        <w:rPr>
          <w:rStyle w:val="FootnoteReference"/>
        </w:rPr>
        <w:footnoteRef/>
      </w:r>
      <w:r>
        <w:rPr>
          <w:rtl/>
        </w:rPr>
        <w:t xml:space="preserve"> </w:t>
      </w:r>
      <w:r>
        <w:rPr>
          <w:rFonts w:hint="cs"/>
          <w:rtl/>
        </w:rPr>
        <w:t>. دو اشکال مطرح شده در جلسه گذشته عبارت بودند از: تمسک به عام در شبهه مصداقیه، إنصراف خطاب أوفوا بالعقود به محدوده احکام الله.</w:t>
      </w:r>
    </w:p>
  </w:footnote>
  <w:footnote w:id="3">
    <w:p w:rsidR="00BC4A03" w:rsidRPr="00BB0A88" w:rsidRDefault="00BC4A03" w:rsidP="00BC4A03">
      <w:pPr>
        <w:pStyle w:val="FootnoteText"/>
      </w:pPr>
      <w:r w:rsidRPr="00BB0A88">
        <w:footnoteRef/>
      </w:r>
      <w:r w:rsidRPr="00BB0A88">
        <w:rPr>
          <w:rtl/>
        </w:rPr>
        <w:t xml:space="preserve"> </w:t>
      </w:r>
      <w:hyperlink r:id="rId1" w:history="1">
        <w:r w:rsidRPr="00BB0A88">
          <w:rPr>
            <w:rStyle w:val="Hyperlink"/>
            <w:rtl/>
          </w:rPr>
          <w:t>الکاف</w:t>
        </w:r>
        <w:r w:rsidRPr="00BB0A88">
          <w:rPr>
            <w:rStyle w:val="Hyperlink"/>
            <w:rFonts w:hint="cs"/>
            <w:rtl/>
          </w:rPr>
          <w:t>ی</w:t>
        </w:r>
        <w:r w:rsidRPr="00BB0A88">
          <w:rPr>
            <w:rStyle w:val="Hyperlink"/>
            <w:rFonts w:hint="eastAsia"/>
            <w:rtl/>
          </w:rPr>
          <w:t>،</w:t>
        </w:r>
        <w:r w:rsidRPr="00BB0A88">
          <w:rPr>
            <w:rStyle w:val="Hyperlink"/>
            <w:rtl/>
          </w:rPr>
          <w:t xml:space="preserve"> محمد بن </w:t>
        </w:r>
        <w:r w:rsidRPr="00BB0A88">
          <w:rPr>
            <w:rStyle w:val="Hyperlink"/>
            <w:rFonts w:hint="cs"/>
            <w:rtl/>
          </w:rPr>
          <w:t>ی</w:t>
        </w:r>
        <w:r w:rsidRPr="00BB0A88">
          <w:rPr>
            <w:rStyle w:val="Hyperlink"/>
            <w:rFonts w:hint="eastAsia"/>
            <w:rtl/>
          </w:rPr>
          <w:t>عقوب</w:t>
        </w:r>
        <w:r w:rsidRPr="00BB0A88">
          <w:rPr>
            <w:rStyle w:val="Hyperlink"/>
            <w:rtl/>
          </w:rPr>
          <w:t xml:space="preserve"> کل</w:t>
        </w:r>
        <w:r w:rsidRPr="00BB0A88">
          <w:rPr>
            <w:rStyle w:val="Hyperlink"/>
            <w:rFonts w:hint="cs"/>
            <w:rtl/>
          </w:rPr>
          <w:t>ی</w:t>
        </w:r>
        <w:r w:rsidRPr="00BB0A88">
          <w:rPr>
            <w:rStyle w:val="Hyperlink"/>
            <w:rFonts w:hint="eastAsia"/>
            <w:rtl/>
          </w:rPr>
          <w:t>ن</w:t>
        </w:r>
        <w:r w:rsidRPr="00BB0A88">
          <w:rPr>
            <w:rStyle w:val="Hyperlink"/>
            <w:rFonts w:hint="cs"/>
            <w:rtl/>
          </w:rPr>
          <w:t>ی</w:t>
        </w:r>
        <w:r w:rsidRPr="00BB0A88">
          <w:rPr>
            <w:rStyle w:val="Hyperlink"/>
            <w:rFonts w:hint="eastAsia"/>
            <w:rtl/>
          </w:rPr>
          <w:t>،</w:t>
        </w:r>
        <w:r w:rsidRPr="00BB0A88">
          <w:rPr>
            <w:rStyle w:val="Hyperlink"/>
            <w:rtl/>
          </w:rPr>
          <w:t xml:space="preserve"> ج5، ص169.</w:t>
        </w:r>
      </w:hyperlink>
    </w:p>
  </w:footnote>
  <w:footnote w:id="4">
    <w:p w:rsidR="00BC4A03" w:rsidRPr="00BB0A88" w:rsidRDefault="00BC4A03" w:rsidP="00BC4A03">
      <w:pPr>
        <w:pStyle w:val="FootnoteText"/>
      </w:pPr>
      <w:r w:rsidRPr="00BB0A88">
        <w:footnoteRef/>
      </w:r>
      <w:r w:rsidRPr="00BB0A88">
        <w:rPr>
          <w:rtl/>
        </w:rPr>
        <w:t xml:space="preserve"> </w:t>
      </w:r>
      <w:hyperlink r:id="rId2" w:history="1">
        <w:r w:rsidRPr="00BB0A88">
          <w:rPr>
            <w:rStyle w:val="Hyperlink"/>
            <w:rtl/>
          </w:rPr>
          <w:t>تهذ</w:t>
        </w:r>
        <w:r w:rsidRPr="00BB0A88">
          <w:rPr>
            <w:rStyle w:val="Hyperlink"/>
            <w:rFonts w:hint="cs"/>
            <w:rtl/>
          </w:rPr>
          <w:t>ی</w:t>
        </w:r>
        <w:r w:rsidRPr="00BB0A88">
          <w:rPr>
            <w:rStyle w:val="Hyperlink"/>
            <w:rFonts w:hint="eastAsia"/>
            <w:rtl/>
          </w:rPr>
          <w:t>ب</w:t>
        </w:r>
        <w:r w:rsidRPr="00BB0A88">
          <w:rPr>
            <w:rStyle w:val="Hyperlink"/>
            <w:rtl/>
          </w:rPr>
          <w:t xml:space="preserve"> الاحکام، ش</w:t>
        </w:r>
        <w:r w:rsidRPr="00BB0A88">
          <w:rPr>
            <w:rStyle w:val="Hyperlink"/>
            <w:rFonts w:hint="cs"/>
            <w:rtl/>
          </w:rPr>
          <w:t>ی</w:t>
        </w:r>
        <w:r w:rsidRPr="00BB0A88">
          <w:rPr>
            <w:rStyle w:val="Hyperlink"/>
            <w:rFonts w:hint="eastAsia"/>
            <w:rtl/>
          </w:rPr>
          <w:t>خ</w:t>
        </w:r>
        <w:r w:rsidRPr="00BB0A88">
          <w:rPr>
            <w:rStyle w:val="Hyperlink"/>
            <w:rtl/>
          </w:rPr>
          <w:t xml:space="preserve"> طوس</w:t>
        </w:r>
        <w:r w:rsidRPr="00BB0A88">
          <w:rPr>
            <w:rStyle w:val="Hyperlink"/>
            <w:rFonts w:hint="cs"/>
            <w:rtl/>
          </w:rPr>
          <w:t>ی</w:t>
        </w:r>
        <w:r w:rsidRPr="00BB0A88">
          <w:rPr>
            <w:rStyle w:val="Hyperlink"/>
            <w:rFonts w:hint="eastAsia"/>
            <w:rtl/>
          </w:rPr>
          <w:t>،</w:t>
        </w:r>
        <w:r w:rsidRPr="00BB0A88">
          <w:rPr>
            <w:rStyle w:val="Hyperlink"/>
            <w:rtl/>
          </w:rPr>
          <w:t xml:space="preserve"> ج7، ص467.</w:t>
        </w:r>
      </w:hyperlink>
    </w:p>
  </w:footnote>
  <w:footnote w:id="5">
    <w:p w:rsidR="002E2318" w:rsidRPr="002E2318" w:rsidRDefault="002E2318" w:rsidP="002E2318">
      <w:pPr>
        <w:pStyle w:val="FootnoteText"/>
      </w:pPr>
      <w:r w:rsidRPr="002E2318">
        <w:footnoteRef/>
      </w:r>
      <w:r w:rsidRPr="002E2318">
        <w:rPr>
          <w:rtl/>
        </w:rPr>
        <w:t xml:space="preserve"> </w:t>
      </w:r>
      <w:hyperlink r:id="rId3" w:history="1">
        <w:r w:rsidRPr="002E2318">
          <w:rPr>
            <w:rStyle w:val="Hyperlink"/>
            <w:rtl/>
          </w:rPr>
          <w:t>تفس</w:t>
        </w:r>
        <w:r w:rsidRPr="002E2318">
          <w:rPr>
            <w:rStyle w:val="Hyperlink"/>
            <w:rFonts w:hint="cs"/>
            <w:rtl/>
          </w:rPr>
          <w:t>ی</w:t>
        </w:r>
        <w:r w:rsidRPr="002E2318">
          <w:rPr>
            <w:rStyle w:val="Hyperlink"/>
            <w:rFonts w:hint="eastAsia"/>
            <w:rtl/>
          </w:rPr>
          <w:t>ر</w:t>
        </w:r>
        <w:r w:rsidRPr="002E2318">
          <w:rPr>
            <w:rStyle w:val="Hyperlink"/>
            <w:rtl/>
          </w:rPr>
          <w:t xml:space="preserve"> القم</w:t>
        </w:r>
        <w:r w:rsidRPr="002E2318">
          <w:rPr>
            <w:rStyle w:val="Hyperlink"/>
            <w:rFonts w:hint="cs"/>
            <w:rtl/>
          </w:rPr>
          <w:t>ی</w:t>
        </w:r>
        <w:r w:rsidRPr="002E2318">
          <w:rPr>
            <w:rStyle w:val="Hyperlink"/>
            <w:rFonts w:hint="eastAsia"/>
            <w:rtl/>
          </w:rPr>
          <w:t>،</w:t>
        </w:r>
        <w:r w:rsidRPr="002E2318">
          <w:rPr>
            <w:rStyle w:val="Hyperlink"/>
            <w:rtl/>
          </w:rPr>
          <w:t xml:space="preserve"> عل</w:t>
        </w:r>
        <w:r w:rsidRPr="002E2318">
          <w:rPr>
            <w:rStyle w:val="Hyperlink"/>
            <w:rFonts w:hint="cs"/>
            <w:rtl/>
          </w:rPr>
          <w:t>ی</w:t>
        </w:r>
        <w:r w:rsidRPr="002E2318">
          <w:rPr>
            <w:rStyle w:val="Hyperlink"/>
            <w:rtl/>
          </w:rPr>
          <w:t xml:space="preserve"> بن ابراه</w:t>
        </w:r>
        <w:r w:rsidRPr="002E2318">
          <w:rPr>
            <w:rStyle w:val="Hyperlink"/>
            <w:rFonts w:hint="cs"/>
            <w:rtl/>
          </w:rPr>
          <w:t>ی</w:t>
        </w:r>
        <w:r w:rsidRPr="002E2318">
          <w:rPr>
            <w:rStyle w:val="Hyperlink"/>
            <w:rFonts w:hint="eastAsia"/>
            <w:rtl/>
          </w:rPr>
          <w:t>م</w:t>
        </w:r>
        <w:r w:rsidRPr="002E2318">
          <w:rPr>
            <w:rStyle w:val="Hyperlink"/>
            <w:rtl/>
          </w:rPr>
          <w:t xml:space="preserve"> قم</w:t>
        </w:r>
        <w:r w:rsidRPr="002E2318">
          <w:rPr>
            <w:rStyle w:val="Hyperlink"/>
            <w:rFonts w:hint="cs"/>
            <w:rtl/>
          </w:rPr>
          <w:t>ی</w:t>
        </w:r>
        <w:r w:rsidRPr="002E2318">
          <w:rPr>
            <w:rStyle w:val="Hyperlink"/>
            <w:rFonts w:hint="eastAsia"/>
            <w:rtl/>
          </w:rPr>
          <w:t>،</w:t>
        </w:r>
        <w:r w:rsidRPr="002E2318">
          <w:rPr>
            <w:rStyle w:val="Hyperlink"/>
            <w:rtl/>
          </w:rPr>
          <w:t xml:space="preserve"> ج1، ص160.</w:t>
        </w:r>
      </w:hyperlink>
    </w:p>
  </w:footnote>
  <w:footnote w:id="6">
    <w:p w:rsidR="002E2318" w:rsidRPr="002E2318" w:rsidRDefault="002E2318" w:rsidP="002E2318">
      <w:pPr>
        <w:pStyle w:val="FootnoteText"/>
      </w:pPr>
      <w:r w:rsidRPr="002E2318">
        <w:footnoteRef/>
      </w:r>
      <w:r w:rsidRPr="002E2318">
        <w:rPr>
          <w:rtl/>
        </w:rPr>
        <w:t xml:space="preserve"> </w:t>
      </w:r>
      <w:hyperlink r:id="rId4" w:history="1">
        <w:r w:rsidRPr="002E2318">
          <w:rPr>
            <w:rStyle w:val="Hyperlink"/>
            <w:rtl/>
          </w:rPr>
          <w:t>موسوعة الامام الخوئ</w:t>
        </w:r>
        <w:r w:rsidRPr="002E2318">
          <w:rPr>
            <w:rStyle w:val="Hyperlink"/>
            <w:rFonts w:hint="cs"/>
            <w:rtl/>
          </w:rPr>
          <w:t>ی</w:t>
        </w:r>
        <w:r w:rsidRPr="002E2318">
          <w:rPr>
            <w:rStyle w:val="Hyperlink"/>
            <w:rFonts w:hint="eastAsia"/>
            <w:rtl/>
          </w:rPr>
          <w:t>،</w:t>
        </w:r>
        <w:r w:rsidRPr="002E2318">
          <w:rPr>
            <w:rStyle w:val="Hyperlink"/>
            <w:rtl/>
          </w:rPr>
          <w:t xml:space="preserve"> الس</w:t>
        </w:r>
        <w:r w:rsidRPr="002E2318">
          <w:rPr>
            <w:rStyle w:val="Hyperlink"/>
            <w:rFonts w:hint="cs"/>
            <w:rtl/>
          </w:rPr>
          <w:t>ی</w:t>
        </w:r>
        <w:r w:rsidRPr="002E2318">
          <w:rPr>
            <w:rStyle w:val="Hyperlink"/>
            <w:rFonts w:hint="eastAsia"/>
            <w:rtl/>
          </w:rPr>
          <w:t>د</w:t>
        </w:r>
        <w:r w:rsidRPr="002E2318">
          <w:rPr>
            <w:rStyle w:val="Hyperlink"/>
            <w:rtl/>
          </w:rPr>
          <w:t xml:space="preserve"> أبوالقاسم الخوئ</w:t>
        </w:r>
        <w:r w:rsidRPr="002E2318">
          <w:rPr>
            <w:rStyle w:val="Hyperlink"/>
            <w:rFonts w:hint="cs"/>
            <w:rtl/>
          </w:rPr>
          <w:t>ی</w:t>
        </w:r>
        <w:r w:rsidRPr="002E2318">
          <w:rPr>
            <w:rStyle w:val="Hyperlink"/>
            <w:rFonts w:hint="eastAsia"/>
            <w:rtl/>
          </w:rPr>
          <w:t>،</w:t>
        </w:r>
        <w:r w:rsidRPr="002E2318">
          <w:rPr>
            <w:rStyle w:val="Hyperlink"/>
            <w:rtl/>
          </w:rPr>
          <w:t xml:space="preserve"> ج38، ص97.</w:t>
        </w:r>
      </w:hyperlink>
    </w:p>
  </w:footnote>
  <w:footnote w:id="7">
    <w:p w:rsidR="00B04DE8" w:rsidRDefault="00B04DE8">
      <w:pPr>
        <w:pStyle w:val="FootnoteText"/>
      </w:pPr>
      <w:r>
        <w:rPr>
          <w:rStyle w:val="FootnoteReference"/>
        </w:rPr>
        <w:footnoteRef/>
      </w:r>
      <w:r>
        <w:rPr>
          <w:rtl/>
        </w:rPr>
        <w:t xml:space="preserve"> </w:t>
      </w:r>
      <w:r>
        <w:rPr>
          <w:rFonts w:hint="cs"/>
          <w:rtl/>
        </w:rPr>
        <w:t>.</w:t>
      </w:r>
      <w:r w:rsidRPr="00B04DE8">
        <w:rPr>
          <w:rtl/>
        </w:rPr>
        <w:t xml:space="preserve"> فقه العقود، جلد: ۱، صفحه: ۲۱۳</w:t>
      </w:r>
      <w:r>
        <w:rPr>
          <w:rFonts w:hint="cs"/>
          <w:rtl/>
        </w:rPr>
        <w:t xml:space="preserve">. </w:t>
      </w:r>
    </w:p>
  </w:footnote>
  <w:footnote w:id="8">
    <w:p w:rsidR="008069D9" w:rsidRPr="00305AA0" w:rsidRDefault="008069D9" w:rsidP="008069D9">
      <w:pPr>
        <w:pStyle w:val="FootnoteText"/>
      </w:pPr>
      <w:r w:rsidRPr="00305AA0">
        <w:footnoteRef/>
      </w:r>
      <w:r w:rsidRPr="00305AA0">
        <w:rPr>
          <w:rtl/>
        </w:rPr>
        <w:t xml:space="preserve"> </w:t>
      </w:r>
      <w:hyperlink r:id="rId5" w:history="1">
        <w:r w:rsidRPr="00305AA0">
          <w:rPr>
            <w:rStyle w:val="Hyperlink"/>
            <w:rFonts w:hint="eastAsia"/>
            <w:rtl/>
          </w:rPr>
          <w:t>کتاب</w:t>
        </w:r>
        <w:r w:rsidRPr="00305AA0">
          <w:rPr>
            <w:rStyle w:val="Hyperlink"/>
            <w:rtl/>
          </w:rPr>
          <w:t xml:space="preserve"> الب</w:t>
        </w:r>
        <w:r w:rsidRPr="00305AA0">
          <w:rPr>
            <w:rStyle w:val="Hyperlink"/>
            <w:rFonts w:hint="cs"/>
            <w:rtl/>
          </w:rPr>
          <w:t>ی</w:t>
        </w:r>
        <w:r w:rsidRPr="00305AA0">
          <w:rPr>
            <w:rStyle w:val="Hyperlink"/>
            <w:rFonts w:hint="eastAsia"/>
            <w:rtl/>
          </w:rPr>
          <w:t>ع،</w:t>
        </w:r>
        <w:r w:rsidRPr="00305AA0">
          <w:rPr>
            <w:rStyle w:val="Hyperlink"/>
            <w:rtl/>
          </w:rPr>
          <w:t xml:space="preserve"> الس</w:t>
        </w:r>
        <w:r w:rsidRPr="00305AA0">
          <w:rPr>
            <w:rStyle w:val="Hyperlink"/>
            <w:rFonts w:hint="cs"/>
            <w:rtl/>
          </w:rPr>
          <w:t>ی</w:t>
        </w:r>
        <w:r w:rsidRPr="00305AA0">
          <w:rPr>
            <w:rStyle w:val="Hyperlink"/>
            <w:rFonts w:hint="eastAsia"/>
            <w:rtl/>
          </w:rPr>
          <w:t>د</w:t>
        </w:r>
        <w:r w:rsidRPr="00305AA0">
          <w:rPr>
            <w:rStyle w:val="Hyperlink"/>
            <w:rtl/>
          </w:rPr>
          <w:t xml:space="preserve"> روح الله الموسو</w:t>
        </w:r>
        <w:r w:rsidRPr="00305AA0">
          <w:rPr>
            <w:rStyle w:val="Hyperlink"/>
            <w:rFonts w:hint="cs"/>
            <w:rtl/>
          </w:rPr>
          <w:t>ی</w:t>
        </w:r>
        <w:r w:rsidRPr="00305AA0">
          <w:rPr>
            <w:rStyle w:val="Hyperlink"/>
            <w:rtl/>
          </w:rPr>
          <w:t xml:space="preserve"> الخم</w:t>
        </w:r>
        <w:r w:rsidRPr="00305AA0">
          <w:rPr>
            <w:rStyle w:val="Hyperlink"/>
            <w:rFonts w:hint="cs"/>
            <w:rtl/>
          </w:rPr>
          <w:t>ی</w:t>
        </w:r>
        <w:r w:rsidRPr="00305AA0">
          <w:rPr>
            <w:rStyle w:val="Hyperlink"/>
            <w:rFonts w:hint="eastAsia"/>
            <w:rtl/>
          </w:rPr>
          <w:t>ن</w:t>
        </w:r>
        <w:r w:rsidRPr="00305AA0">
          <w:rPr>
            <w:rStyle w:val="Hyperlink"/>
            <w:rFonts w:hint="cs"/>
            <w:rtl/>
          </w:rPr>
          <w:t>ی</w:t>
        </w:r>
        <w:r w:rsidRPr="00305AA0">
          <w:rPr>
            <w:rStyle w:val="Hyperlink"/>
            <w:rFonts w:hint="eastAsia"/>
            <w:rtl/>
          </w:rPr>
          <w:t>،</w:t>
        </w:r>
        <w:r w:rsidRPr="00305AA0">
          <w:rPr>
            <w:rStyle w:val="Hyperlink"/>
            <w:rtl/>
          </w:rPr>
          <w:t xml:space="preserve"> ج1، ص94.</w:t>
        </w:r>
      </w:hyperlink>
    </w:p>
  </w:footnote>
  <w:footnote w:id="9">
    <w:p w:rsidR="008069D9" w:rsidRPr="008069D9" w:rsidRDefault="008069D9" w:rsidP="008069D9">
      <w:pPr>
        <w:pStyle w:val="FootnoteText"/>
      </w:pPr>
      <w:r w:rsidRPr="008069D9">
        <w:footnoteRef/>
      </w:r>
      <w:r w:rsidRPr="008069D9">
        <w:rPr>
          <w:rtl/>
        </w:rPr>
        <w:t xml:space="preserve"> </w:t>
      </w:r>
      <w:hyperlink r:id="rId6" w:history="1">
        <w:r w:rsidRPr="008069D9">
          <w:rPr>
            <w:rStyle w:val="Hyperlink"/>
            <w:rtl/>
          </w:rPr>
          <w:t>مجمع الب</w:t>
        </w:r>
        <w:r w:rsidRPr="008069D9">
          <w:rPr>
            <w:rStyle w:val="Hyperlink"/>
            <w:rFonts w:hint="cs"/>
            <w:rtl/>
          </w:rPr>
          <w:t>ی</w:t>
        </w:r>
        <w:r w:rsidRPr="008069D9">
          <w:rPr>
            <w:rStyle w:val="Hyperlink"/>
            <w:rFonts w:hint="eastAsia"/>
            <w:rtl/>
          </w:rPr>
          <w:t>ان،</w:t>
        </w:r>
        <w:r w:rsidRPr="008069D9">
          <w:rPr>
            <w:rStyle w:val="Hyperlink"/>
            <w:rtl/>
          </w:rPr>
          <w:t xml:space="preserve"> الش</w:t>
        </w:r>
        <w:r w:rsidRPr="008069D9">
          <w:rPr>
            <w:rStyle w:val="Hyperlink"/>
            <w:rFonts w:hint="cs"/>
            <w:rtl/>
          </w:rPr>
          <w:t>ی</w:t>
        </w:r>
        <w:r w:rsidRPr="008069D9">
          <w:rPr>
            <w:rStyle w:val="Hyperlink"/>
            <w:rFonts w:hint="eastAsia"/>
            <w:rtl/>
          </w:rPr>
          <w:t>خ</w:t>
        </w:r>
        <w:r w:rsidRPr="008069D9">
          <w:rPr>
            <w:rStyle w:val="Hyperlink"/>
            <w:rtl/>
          </w:rPr>
          <w:t xml:space="preserve"> الطبرس</w:t>
        </w:r>
        <w:r w:rsidRPr="008069D9">
          <w:rPr>
            <w:rStyle w:val="Hyperlink"/>
            <w:rFonts w:hint="cs"/>
            <w:rtl/>
          </w:rPr>
          <w:t>ی</w:t>
        </w:r>
        <w:r w:rsidRPr="008069D9">
          <w:rPr>
            <w:rStyle w:val="Hyperlink"/>
            <w:rFonts w:hint="eastAsia"/>
            <w:rtl/>
          </w:rPr>
          <w:t>،</w:t>
        </w:r>
        <w:r w:rsidRPr="008069D9">
          <w:rPr>
            <w:rStyle w:val="Hyperlink"/>
            <w:rtl/>
          </w:rPr>
          <w:t xml:space="preserve"> ج2، ص208.</w:t>
        </w:r>
      </w:hyperlink>
    </w:p>
  </w:footnote>
  <w:footnote w:id="10">
    <w:p w:rsidR="005C3DE7" w:rsidRPr="005C3DE7" w:rsidRDefault="005C3DE7" w:rsidP="005C3DE7">
      <w:pPr>
        <w:pStyle w:val="FootnoteText"/>
      </w:pPr>
      <w:r w:rsidRPr="005C3DE7">
        <w:footnoteRef/>
      </w:r>
      <w:r w:rsidRPr="005C3DE7">
        <w:rPr>
          <w:rtl/>
        </w:rPr>
        <w:t xml:space="preserve"> </w:t>
      </w:r>
      <w:hyperlink r:id="rId7" w:history="1">
        <w:r w:rsidRPr="005C3DE7">
          <w:rPr>
            <w:rStyle w:val="Hyperlink"/>
            <w:rtl/>
          </w:rPr>
          <w:t xml:space="preserve">من لا </w:t>
        </w:r>
        <w:r w:rsidRPr="005C3DE7">
          <w:rPr>
            <w:rStyle w:val="Hyperlink"/>
            <w:rFonts w:hint="cs"/>
            <w:rtl/>
          </w:rPr>
          <w:t>ی</w:t>
        </w:r>
        <w:r w:rsidRPr="005C3DE7">
          <w:rPr>
            <w:rStyle w:val="Hyperlink"/>
            <w:rFonts w:hint="eastAsia"/>
            <w:rtl/>
          </w:rPr>
          <w:t>حضره</w:t>
        </w:r>
        <w:r w:rsidRPr="005C3DE7">
          <w:rPr>
            <w:rStyle w:val="Hyperlink"/>
            <w:rtl/>
          </w:rPr>
          <w:t xml:space="preserve"> الفق</w:t>
        </w:r>
        <w:r w:rsidRPr="005C3DE7">
          <w:rPr>
            <w:rStyle w:val="Hyperlink"/>
            <w:rFonts w:hint="cs"/>
            <w:rtl/>
          </w:rPr>
          <w:t>ی</w:t>
        </w:r>
        <w:r w:rsidRPr="005C3DE7">
          <w:rPr>
            <w:rStyle w:val="Hyperlink"/>
            <w:rFonts w:hint="eastAsia"/>
            <w:rtl/>
          </w:rPr>
          <w:t>ه،</w:t>
        </w:r>
        <w:r w:rsidRPr="005C3DE7">
          <w:rPr>
            <w:rStyle w:val="Hyperlink"/>
            <w:rtl/>
          </w:rPr>
          <w:t xml:space="preserve"> ش</w:t>
        </w:r>
        <w:r w:rsidRPr="005C3DE7">
          <w:rPr>
            <w:rStyle w:val="Hyperlink"/>
            <w:rFonts w:hint="cs"/>
            <w:rtl/>
          </w:rPr>
          <w:t>ی</w:t>
        </w:r>
        <w:r w:rsidRPr="005C3DE7">
          <w:rPr>
            <w:rStyle w:val="Hyperlink"/>
            <w:rFonts w:hint="eastAsia"/>
            <w:rtl/>
          </w:rPr>
          <w:t>خ</w:t>
        </w:r>
        <w:r w:rsidRPr="005C3DE7">
          <w:rPr>
            <w:rStyle w:val="Hyperlink"/>
            <w:rtl/>
          </w:rPr>
          <w:t xml:space="preserve"> صدوق، ج3، ص278.</w:t>
        </w:r>
      </w:hyperlink>
    </w:p>
  </w:footnote>
  <w:footnote w:id="11">
    <w:p w:rsidR="00A93679" w:rsidRPr="00A93679" w:rsidRDefault="00A93679" w:rsidP="00A93679">
      <w:pPr>
        <w:pStyle w:val="FootnoteText"/>
      </w:pPr>
      <w:r w:rsidRPr="00A93679">
        <w:footnoteRef/>
      </w:r>
      <w:r w:rsidRPr="00A93679">
        <w:rPr>
          <w:rtl/>
        </w:rPr>
        <w:t xml:space="preserve"> </w:t>
      </w:r>
      <w:hyperlink r:id="rId8" w:history="1">
        <w:r w:rsidRPr="00A93679">
          <w:rPr>
            <w:rStyle w:val="Hyperlink"/>
            <w:rtl/>
          </w:rPr>
          <w:t>حاش</w:t>
        </w:r>
        <w:r w:rsidRPr="00A93679">
          <w:rPr>
            <w:rStyle w:val="Hyperlink"/>
            <w:rFonts w:hint="cs"/>
            <w:rtl/>
          </w:rPr>
          <w:t>ی</w:t>
        </w:r>
        <w:r w:rsidRPr="00A93679">
          <w:rPr>
            <w:rStyle w:val="Hyperlink"/>
            <w:rFonts w:hint="eastAsia"/>
            <w:rtl/>
          </w:rPr>
          <w:t>ة</w:t>
        </w:r>
        <w:r w:rsidRPr="00A93679">
          <w:rPr>
            <w:rStyle w:val="Hyperlink"/>
            <w:rtl/>
          </w:rPr>
          <w:t xml:space="preserve"> المکاسب (القد</w:t>
        </w:r>
        <w:r w:rsidRPr="00A93679">
          <w:rPr>
            <w:rStyle w:val="Hyperlink"/>
            <w:rFonts w:hint="cs"/>
            <w:rtl/>
          </w:rPr>
          <w:t>ی</w:t>
        </w:r>
        <w:r w:rsidRPr="00A93679">
          <w:rPr>
            <w:rStyle w:val="Hyperlink"/>
            <w:rFonts w:hint="eastAsia"/>
            <w:rtl/>
          </w:rPr>
          <w:t>مة</w:t>
        </w:r>
        <w:r w:rsidRPr="00A93679">
          <w:rPr>
            <w:rStyle w:val="Hyperlink"/>
            <w:rtl/>
          </w:rPr>
          <w:t>)، محمد حس</w:t>
        </w:r>
        <w:r w:rsidRPr="00A93679">
          <w:rPr>
            <w:rStyle w:val="Hyperlink"/>
            <w:rFonts w:hint="cs"/>
            <w:rtl/>
          </w:rPr>
          <w:t>ی</w:t>
        </w:r>
        <w:r w:rsidRPr="00A93679">
          <w:rPr>
            <w:rStyle w:val="Hyperlink"/>
            <w:rFonts w:hint="eastAsia"/>
            <w:rtl/>
          </w:rPr>
          <w:t>ن</w:t>
        </w:r>
        <w:r w:rsidRPr="00A93679">
          <w:rPr>
            <w:rStyle w:val="Hyperlink"/>
            <w:rtl/>
          </w:rPr>
          <w:t xml:space="preserve"> الأصفهان</w:t>
        </w:r>
        <w:r w:rsidRPr="00A93679">
          <w:rPr>
            <w:rStyle w:val="Hyperlink"/>
            <w:rFonts w:hint="cs"/>
            <w:rtl/>
          </w:rPr>
          <w:t>ی</w:t>
        </w:r>
        <w:r w:rsidRPr="00A93679">
          <w:rPr>
            <w:rStyle w:val="Hyperlink"/>
            <w:rFonts w:hint="eastAsia"/>
            <w:rtl/>
          </w:rPr>
          <w:t>،</w:t>
        </w:r>
        <w:r w:rsidRPr="00A93679">
          <w:rPr>
            <w:rStyle w:val="Hyperlink"/>
            <w:rtl/>
          </w:rPr>
          <w:t xml:space="preserve"> ج1، ص108.</w:t>
        </w:r>
      </w:hyperlink>
      <w:r>
        <w:rPr>
          <w:rFonts w:hint="cs"/>
          <w:rtl/>
        </w:rPr>
        <w:t xml:space="preserve"> «</w:t>
      </w:r>
      <w:r w:rsidRPr="00A93679">
        <w:rPr>
          <w:rtl/>
        </w:rPr>
        <w:t xml:space="preserve"> و أمّا منع الإطلاق بما يشترك معه سائر الإطلاقات، و أنّه في مقام التشريع فقط فهو في مقام تحليل البيع في قبال تحريم الربا من دون نظر إلى شيء آخر. فمخدوش: باشتهار التمسّك به من علماء الإسلام في موارد الشك، بل يظهر من بعض الاخبار أنّه أمر مسلّم مفروغ عنه، كما في الفقيه بسنده عن عمر بن يزيد قال</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5" w:name="BokNum"/>
    <w:bookmarkEnd w:id="15"/>
    <w:r w:rsidR="00B85A24">
      <w:rPr>
        <w:b/>
        <w:bCs/>
        <w:sz w:val="20"/>
        <w:szCs w:val="24"/>
        <w:rtl/>
      </w:rPr>
      <w:t>022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6" w:name="Bokdars"/>
    <w:bookmarkEnd w:id="16"/>
    <w:r w:rsidR="00B85A24">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7" w:name="Bokostad"/>
    <w:bookmarkEnd w:id="17"/>
    <w:r w:rsidR="00B85A24">
      <w:rPr>
        <w:b/>
        <w:bCs/>
        <w:color w:val="632423" w:themeColor="accent2" w:themeShade="80"/>
        <w:sz w:val="20"/>
        <w:szCs w:val="24"/>
        <w:rtl/>
      </w:rPr>
      <w:t>شه</w:t>
    </w:r>
    <w:r w:rsidR="00B85A24">
      <w:rPr>
        <w:rFonts w:hint="cs"/>
        <w:b/>
        <w:bCs/>
        <w:color w:val="632423" w:themeColor="accent2" w:themeShade="80"/>
        <w:sz w:val="20"/>
        <w:szCs w:val="24"/>
        <w:rtl/>
      </w:rPr>
      <w:t>ی</w:t>
    </w:r>
    <w:r w:rsidR="00B85A24">
      <w:rPr>
        <w:rFonts w:hint="eastAsia"/>
        <w:b/>
        <w:bCs/>
        <w:color w:val="632423" w:themeColor="accent2" w:themeShade="80"/>
        <w:sz w:val="20"/>
        <w:szCs w:val="24"/>
        <w:rtl/>
      </w:rPr>
      <w:t>د</w:t>
    </w:r>
    <w:r w:rsidR="00B85A24">
      <w:rPr>
        <w:rFonts w:hint="cs"/>
        <w:b/>
        <w:bCs/>
        <w:color w:val="632423" w:themeColor="accent2" w:themeShade="80"/>
        <w:sz w:val="20"/>
        <w:szCs w:val="24"/>
        <w:rtl/>
      </w:rPr>
      <w:t>ی</w:t>
    </w:r>
    <w:r w:rsidR="00B85A24">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8" w:name="BokTarikh"/>
    <w:bookmarkEnd w:id="18"/>
    <w:r w:rsidR="00B85A24">
      <w:rPr>
        <w:sz w:val="24"/>
        <w:szCs w:val="24"/>
        <w:rtl/>
      </w:rPr>
      <w:t>12 /12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9" w:name="BokSabj"/>
    <w:bookmarkEnd w:id="19"/>
    <w:r w:rsidR="00B85A24">
      <w:rPr>
        <w:color w:val="000000" w:themeColor="text1"/>
        <w:sz w:val="24"/>
        <w:szCs w:val="24"/>
        <w:rtl/>
      </w:rPr>
      <w:t xml:space="preserve">فقه بورس </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0" w:name="Bokmoqarer"/>
    <w:bookmarkEnd w:id="20"/>
    <w:r w:rsidR="00B85A24">
      <w:rPr>
        <w:sz w:val="24"/>
        <w:szCs w:val="24"/>
        <w:rtl/>
      </w:rPr>
      <w:t>س</w:t>
    </w:r>
    <w:r w:rsidR="00B85A24">
      <w:rPr>
        <w:rFonts w:hint="cs"/>
        <w:sz w:val="24"/>
        <w:szCs w:val="24"/>
        <w:rtl/>
      </w:rPr>
      <w:t>ی</w:t>
    </w:r>
    <w:r w:rsidR="00B85A24">
      <w:rPr>
        <w:rFonts w:hint="eastAsia"/>
        <w:sz w:val="24"/>
        <w:szCs w:val="24"/>
        <w:rtl/>
      </w:rPr>
      <w:t>درضا</w:t>
    </w:r>
    <w:r w:rsidR="00B85A24">
      <w:rPr>
        <w:sz w:val="24"/>
        <w:szCs w:val="24"/>
        <w:rtl/>
      </w:rPr>
      <w:t xml:space="preserve"> حسن</w:t>
    </w:r>
    <w:r w:rsidR="00B85A24">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1" w:name="BokSabj2"/>
    <w:bookmarkEnd w:id="21"/>
    <w:r w:rsidR="00B85A24">
      <w:rPr>
        <w:sz w:val="24"/>
        <w:szCs w:val="24"/>
        <w:rtl/>
      </w:rPr>
      <w:t>بررس</w:t>
    </w:r>
    <w:r w:rsidR="00B85A24">
      <w:rPr>
        <w:rFonts w:hint="cs"/>
        <w:sz w:val="24"/>
        <w:szCs w:val="24"/>
        <w:rtl/>
      </w:rPr>
      <w:t>ی</w:t>
    </w:r>
    <w:r w:rsidR="00B85A24">
      <w:rPr>
        <w:sz w:val="24"/>
        <w:szCs w:val="24"/>
        <w:rtl/>
      </w:rPr>
      <w:t xml:space="preserve"> أدله امضاء معاملات مستحدث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E86B98"/>
    <w:multiLevelType w:val="hybridMultilevel"/>
    <w:tmpl w:val="81BC94B4"/>
    <w:lvl w:ilvl="0" w:tplc="CAC6B9C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5"/>
  </w:num>
  <w:num w:numId="14">
    <w:abstractNumId w:val="13"/>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aveSubsetFonts/>
  <w:attachedTemplate r:id="rId1"/>
  <w:stylePaneSortMethod w:val="0000"/>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61C8"/>
    <w:rsid w:val="000072A3"/>
    <w:rsid w:val="00007FF4"/>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260"/>
    <w:rsid w:val="000F16CF"/>
    <w:rsid w:val="000F5BAC"/>
    <w:rsid w:val="00102585"/>
    <w:rsid w:val="00114AB7"/>
    <w:rsid w:val="00116B2B"/>
    <w:rsid w:val="00124E3D"/>
    <w:rsid w:val="00127E95"/>
    <w:rsid w:val="00130659"/>
    <w:rsid w:val="001347C7"/>
    <w:rsid w:val="00134A21"/>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0C2"/>
    <w:rsid w:val="00294A52"/>
    <w:rsid w:val="002B575F"/>
    <w:rsid w:val="002B729B"/>
    <w:rsid w:val="002C23B5"/>
    <w:rsid w:val="002C53A2"/>
    <w:rsid w:val="002D0040"/>
    <w:rsid w:val="002D2FA8"/>
    <w:rsid w:val="002E220F"/>
    <w:rsid w:val="002E2318"/>
    <w:rsid w:val="00305AA0"/>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2A57"/>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08C3"/>
    <w:rsid w:val="004F470A"/>
    <w:rsid w:val="004F4C59"/>
    <w:rsid w:val="00500C8F"/>
    <w:rsid w:val="00501909"/>
    <w:rsid w:val="00507BBB"/>
    <w:rsid w:val="005128DF"/>
    <w:rsid w:val="0051592A"/>
    <w:rsid w:val="005206FE"/>
    <w:rsid w:val="005257ED"/>
    <w:rsid w:val="005306F8"/>
    <w:rsid w:val="0054023D"/>
    <w:rsid w:val="005426BF"/>
    <w:rsid w:val="00556C3E"/>
    <w:rsid w:val="0056213C"/>
    <w:rsid w:val="00580C24"/>
    <w:rsid w:val="005968EF"/>
    <w:rsid w:val="00596C1E"/>
    <w:rsid w:val="005A2E26"/>
    <w:rsid w:val="005B7BCA"/>
    <w:rsid w:val="005C0DAE"/>
    <w:rsid w:val="005C188E"/>
    <w:rsid w:val="005C3DE7"/>
    <w:rsid w:val="005D17AF"/>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06A95"/>
    <w:rsid w:val="0072290D"/>
    <w:rsid w:val="00723D6D"/>
    <w:rsid w:val="00724537"/>
    <w:rsid w:val="00731724"/>
    <w:rsid w:val="0073474B"/>
    <w:rsid w:val="00735511"/>
    <w:rsid w:val="00737208"/>
    <w:rsid w:val="00744DE6"/>
    <w:rsid w:val="00762452"/>
    <w:rsid w:val="007639E0"/>
    <w:rsid w:val="00775507"/>
    <w:rsid w:val="00783473"/>
    <w:rsid w:val="0078594B"/>
    <w:rsid w:val="00795482"/>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069D9"/>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03DB"/>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774"/>
    <w:rsid w:val="00A13C6A"/>
    <w:rsid w:val="00A17B09"/>
    <w:rsid w:val="00A457C6"/>
    <w:rsid w:val="00A46AD0"/>
    <w:rsid w:val="00A47063"/>
    <w:rsid w:val="00A473A8"/>
    <w:rsid w:val="00A513F0"/>
    <w:rsid w:val="00A61AC8"/>
    <w:rsid w:val="00A6366F"/>
    <w:rsid w:val="00A65D4C"/>
    <w:rsid w:val="00A70512"/>
    <w:rsid w:val="00A93679"/>
    <w:rsid w:val="00AA1F60"/>
    <w:rsid w:val="00AA40D7"/>
    <w:rsid w:val="00AB5F7D"/>
    <w:rsid w:val="00AC0C50"/>
    <w:rsid w:val="00AC6FE2"/>
    <w:rsid w:val="00AF3925"/>
    <w:rsid w:val="00B04DE8"/>
    <w:rsid w:val="00B1296B"/>
    <w:rsid w:val="00B2292F"/>
    <w:rsid w:val="00B43169"/>
    <w:rsid w:val="00B501A8"/>
    <w:rsid w:val="00B55AE4"/>
    <w:rsid w:val="00B70B46"/>
    <w:rsid w:val="00B739B0"/>
    <w:rsid w:val="00B814A3"/>
    <w:rsid w:val="00B85A24"/>
    <w:rsid w:val="00B96F38"/>
    <w:rsid w:val="00BC4A03"/>
    <w:rsid w:val="00BC716B"/>
    <w:rsid w:val="00BD0E74"/>
    <w:rsid w:val="00BD5F8C"/>
    <w:rsid w:val="00BE29DD"/>
    <w:rsid w:val="00C02104"/>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93E40"/>
    <w:rsid w:val="00CA10B0"/>
    <w:rsid w:val="00CA2F8E"/>
    <w:rsid w:val="00CA3EE2"/>
    <w:rsid w:val="00CA7FD5"/>
    <w:rsid w:val="00CB3287"/>
    <w:rsid w:val="00CB33E2"/>
    <w:rsid w:val="00CB4E68"/>
    <w:rsid w:val="00CC2733"/>
    <w:rsid w:val="00CD0050"/>
    <w:rsid w:val="00CD2731"/>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1322"/>
    <w:rsid w:val="00F07FB6"/>
    <w:rsid w:val="00F149D0"/>
    <w:rsid w:val="00F16B53"/>
    <w:rsid w:val="00F25ECD"/>
    <w:rsid w:val="00F318BE"/>
    <w:rsid w:val="00F33297"/>
    <w:rsid w:val="00F343FB"/>
    <w:rsid w:val="00F359FE"/>
    <w:rsid w:val="00F42159"/>
    <w:rsid w:val="00F4256E"/>
    <w:rsid w:val="00F42EE1"/>
    <w:rsid w:val="00F60F1F"/>
    <w:rsid w:val="00F6328A"/>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3026/1/108/&#1583;&#1585;&#1575;&#1607;&#1605;" TargetMode="External"/><Relationship Id="rId3" Type="http://schemas.openxmlformats.org/officeDocument/2006/relationships/hyperlink" Target="http://lib.eshia.ir/12015/1/160/&#1576;&#1575;&#1604;&#1593;&#1607;&#1608;&#1583;" TargetMode="External"/><Relationship Id="rId7" Type="http://schemas.openxmlformats.org/officeDocument/2006/relationships/hyperlink" Target="http://lib.eshia.ir/11021/3/278/&#1601;&#1575;&#1585;&#1576;&#1581;" TargetMode="External"/><Relationship Id="rId2" Type="http://schemas.openxmlformats.org/officeDocument/2006/relationships/hyperlink" Target="http://lib.eshia.ir/10083/7/467/&#1581;&#1585;&#1575;&#1605;&#1575;" TargetMode="External"/><Relationship Id="rId1" Type="http://schemas.openxmlformats.org/officeDocument/2006/relationships/hyperlink" Target="http://lib.eshia.ir/11005/5/169/&#1571;&#1581;&#1604;" TargetMode="External"/><Relationship Id="rId6" Type="http://schemas.openxmlformats.org/officeDocument/2006/relationships/hyperlink" Target="http://lib.eshia.ir/12023/2/208/&#1585;&#1576;&#1575;" TargetMode="External"/><Relationship Id="rId5" Type="http://schemas.openxmlformats.org/officeDocument/2006/relationships/hyperlink" Target="http://lib.eshia.ir/10116/1/94/&#1576;&#1740;&#1593;" TargetMode="External"/><Relationship Id="rId4" Type="http://schemas.openxmlformats.org/officeDocument/2006/relationships/hyperlink" Target="http://lib.eshia.ir/71334/38/97/&#1605;&#1593;&#1606;&#1575;&#1607;&#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5B9A1-6F4D-4360-B7BF-0900E08DC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TotalTime>
  <Pages>8</Pages>
  <Words>2302</Words>
  <Characters>13124</Characters>
  <Application>Microsoft Office Word</Application>
  <DocSecurity>0</DocSecurity>
  <Lines>109</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15396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5</cp:revision>
  <cp:lastPrinted>2022-03-02T13:07:00Z</cp:lastPrinted>
  <dcterms:created xsi:type="dcterms:W3CDTF">2022-03-02T13:07:00Z</dcterms:created>
  <dcterms:modified xsi:type="dcterms:W3CDTF">2022-03-02T13:12:00Z</dcterms:modified>
  <cp:contentStatus>ویرایش 2.5</cp:contentStatus>
  <cp:version>2.7</cp:version>
</cp:coreProperties>
</file>