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B6042" w:rsidRDefault="00DB6042" w:rsidP="00DB6042">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7548711" w:history="1">
        <w:r w:rsidRPr="00627B1E">
          <w:rPr>
            <w:rStyle w:val="Hyperlink"/>
            <w:rFonts w:ascii="Cambria" w:eastAsia="Times New Roman" w:hAnsi="Cambria"/>
            <w:b/>
            <w:noProof/>
            <w:rtl/>
          </w:rPr>
          <w:t>(</w:t>
        </w:r>
        <w:r w:rsidRPr="00627B1E">
          <w:rPr>
            <w:rStyle w:val="Hyperlink"/>
            <w:rFonts w:ascii="Cambria" w:eastAsia="Times New Roman" w:hAnsi="Cambria" w:hint="eastAsia"/>
            <w:b/>
            <w:noProof/>
            <w:rtl/>
          </w:rPr>
          <w:t>مسألة</w:t>
        </w:r>
        <w:r w:rsidRPr="00627B1E">
          <w:rPr>
            <w:rStyle w:val="Hyperlink"/>
            <w:rFonts w:ascii="Cambria" w:eastAsia="Times New Roman" w:hAnsi="Cambria"/>
            <w:b/>
            <w:noProof/>
            <w:rtl/>
          </w:rPr>
          <w:t xml:space="preserve"> 335)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Toc487548711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B6042" w:rsidRDefault="00CD5E39" w:rsidP="00DB6042">
      <w:pPr>
        <w:pStyle w:val="TOC2"/>
        <w:tabs>
          <w:tab w:val="right" w:leader="dot" w:pos="10194"/>
        </w:tabs>
        <w:rPr>
          <w:rFonts w:asciiTheme="minorHAnsi" w:eastAsiaTheme="minorEastAsia" w:hAnsiTheme="minorHAnsi" w:cstheme="minorBidi"/>
          <w:bCs w:val="0"/>
          <w:noProof/>
          <w:color w:val="auto"/>
          <w:szCs w:val="22"/>
          <w:rtl/>
        </w:rPr>
      </w:pPr>
      <w:hyperlink w:anchor="_Toc487548712" w:history="1">
        <w:r w:rsidR="00DB6042" w:rsidRPr="00627B1E">
          <w:rPr>
            <w:rStyle w:val="Hyperlink"/>
            <w:rFonts w:hint="eastAsia"/>
            <w:noProof/>
            <w:rtl/>
          </w:rPr>
          <w:t>بررس</w:t>
        </w:r>
        <w:r w:rsidR="00DB6042" w:rsidRPr="00627B1E">
          <w:rPr>
            <w:rStyle w:val="Hyperlink"/>
            <w:rFonts w:hint="cs"/>
            <w:noProof/>
            <w:rtl/>
          </w:rPr>
          <w:t>ی</w:t>
        </w:r>
        <w:r w:rsidR="00DB6042" w:rsidRPr="00627B1E">
          <w:rPr>
            <w:rStyle w:val="Hyperlink"/>
            <w:noProof/>
            <w:rtl/>
          </w:rPr>
          <w:t xml:space="preserve"> </w:t>
        </w:r>
        <w:r w:rsidR="00DB6042" w:rsidRPr="00627B1E">
          <w:rPr>
            <w:rStyle w:val="Hyperlink"/>
            <w:rFonts w:hint="eastAsia"/>
            <w:noProof/>
            <w:rtl/>
          </w:rPr>
          <w:t>مبدا</w:t>
        </w:r>
        <w:r w:rsidR="00DB6042" w:rsidRPr="00627B1E">
          <w:rPr>
            <w:rStyle w:val="Hyperlink"/>
            <w:noProof/>
            <w:rtl/>
          </w:rPr>
          <w:t xml:space="preserve"> </w:t>
        </w:r>
        <w:r w:rsidR="00DB6042" w:rsidRPr="00627B1E">
          <w:rPr>
            <w:rStyle w:val="Hyperlink"/>
            <w:rFonts w:hint="eastAsia"/>
            <w:noProof/>
            <w:rtl/>
          </w:rPr>
          <w:t>و</w:t>
        </w:r>
        <w:r w:rsidR="00DB6042" w:rsidRPr="00627B1E">
          <w:rPr>
            <w:rStyle w:val="Hyperlink"/>
            <w:noProof/>
            <w:rtl/>
          </w:rPr>
          <w:t xml:space="preserve"> </w:t>
        </w:r>
        <w:r w:rsidR="00DB6042" w:rsidRPr="00627B1E">
          <w:rPr>
            <w:rStyle w:val="Hyperlink"/>
            <w:rFonts w:hint="eastAsia"/>
            <w:noProof/>
            <w:rtl/>
          </w:rPr>
          <w:t>منته</w:t>
        </w:r>
        <w:r w:rsidR="00DB6042" w:rsidRPr="00627B1E">
          <w:rPr>
            <w:rStyle w:val="Hyperlink"/>
            <w:rFonts w:hint="cs"/>
            <w:noProof/>
            <w:rtl/>
          </w:rPr>
          <w:t>ی</w:t>
        </w:r>
        <w:r w:rsidR="00DB6042" w:rsidRPr="00627B1E">
          <w:rPr>
            <w:rStyle w:val="Hyperlink"/>
            <w:noProof/>
            <w:rtl/>
          </w:rPr>
          <w:t xml:space="preserve"> </w:t>
        </w:r>
        <w:r w:rsidR="00DB6042" w:rsidRPr="00627B1E">
          <w:rPr>
            <w:rStyle w:val="Hyperlink"/>
            <w:rFonts w:hint="eastAsia"/>
            <w:noProof/>
            <w:rtl/>
          </w:rPr>
          <w:t>در</w:t>
        </w:r>
        <w:r w:rsidR="00DB6042" w:rsidRPr="00627B1E">
          <w:rPr>
            <w:rStyle w:val="Hyperlink"/>
            <w:noProof/>
            <w:rtl/>
          </w:rPr>
          <w:t xml:space="preserve"> </w:t>
        </w:r>
        <w:r w:rsidR="00DB6042" w:rsidRPr="00627B1E">
          <w:rPr>
            <w:rStyle w:val="Hyperlink"/>
            <w:rFonts w:hint="eastAsia"/>
            <w:noProof/>
            <w:rtl/>
          </w:rPr>
          <w:t>سع</w:t>
        </w:r>
        <w:r w:rsidR="00DB6042" w:rsidRPr="00627B1E">
          <w:rPr>
            <w:rStyle w:val="Hyperlink"/>
            <w:rFonts w:hint="cs"/>
            <w:noProof/>
            <w:rtl/>
          </w:rPr>
          <w:t>ی</w:t>
        </w:r>
        <w:r w:rsidR="00DB6042">
          <w:rPr>
            <w:noProof/>
            <w:webHidden/>
            <w:rtl/>
          </w:rPr>
          <w:tab/>
        </w:r>
        <w:r w:rsidR="00DB6042">
          <w:rPr>
            <w:rStyle w:val="Hyperlink"/>
            <w:noProof/>
            <w:rtl/>
          </w:rPr>
          <w:fldChar w:fldCharType="begin"/>
        </w:r>
        <w:r w:rsidR="00DB6042">
          <w:rPr>
            <w:noProof/>
            <w:webHidden/>
            <w:rtl/>
          </w:rPr>
          <w:instrText xml:space="preserve"> </w:instrText>
        </w:r>
        <w:r w:rsidR="00DB6042">
          <w:rPr>
            <w:noProof/>
            <w:webHidden/>
          </w:rPr>
          <w:instrText>PAGEREF</w:instrText>
        </w:r>
        <w:r w:rsidR="00DB6042">
          <w:rPr>
            <w:noProof/>
            <w:webHidden/>
            <w:rtl/>
          </w:rPr>
          <w:instrText xml:space="preserve"> _</w:instrText>
        </w:r>
        <w:r w:rsidR="00DB6042">
          <w:rPr>
            <w:noProof/>
            <w:webHidden/>
          </w:rPr>
          <w:instrText>Toc487548712 \h</w:instrText>
        </w:r>
        <w:r w:rsidR="00DB6042">
          <w:rPr>
            <w:noProof/>
            <w:webHidden/>
            <w:rtl/>
          </w:rPr>
          <w:instrText xml:space="preserve"> </w:instrText>
        </w:r>
        <w:r w:rsidR="00DB6042">
          <w:rPr>
            <w:rStyle w:val="Hyperlink"/>
            <w:noProof/>
            <w:rtl/>
          </w:rPr>
        </w:r>
        <w:r w:rsidR="00DB6042">
          <w:rPr>
            <w:rStyle w:val="Hyperlink"/>
            <w:noProof/>
            <w:rtl/>
          </w:rPr>
          <w:fldChar w:fldCharType="separate"/>
        </w:r>
        <w:r w:rsidR="00DB6042">
          <w:rPr>
            <w:noProof/>
            <w:webHidden/>
            <w:rtl/>
          </w:rPr>
          <w:t>1</w:t>
        </w:r>
        <w:r w:rsidR="00DB6042">
          <w:rPr>
            <w:rStyle w:val="Hyperlink"/>
            <w:noProof/>
            <w:rtl/>
          </w:rPr>
          <w:fldChar w:fldCharType="end"/>
        </w:r>
      </w:hyperlink>
    </w:p>
    <w:p w:rsidR="00DB6042" w:rsidRDefault="00CD5E39" w:rsidP="00DB6042">
      <w:pPr>
        <w:pStyle w:val="TOC3"/>
        <w:tabs>
          <w:tab w:val="right" w:leader="dot" w:pos="10194"/>
        </w:tabs>
        <w:rPr>
          <w:rFonts w:asciiTheme="minorHAnsi" w:eastAsiaTheme="minorEastAsia" w:hAnsiTheme="minorHAnsi" w:cstheme="minorBidi"/>
          <w:bCs w:val="0"/>
          <w:iCs w:val="0"/>
          <w:noProof/>
          <w:color w:val="auto"/>
          <w:szCs w:val="22"/>
          <w:rtl/>
        </w:rPr>
      </w:pPr>
      <w:hyperlink w:anchor="_Toc487548713" w:history="1">
        <w:r w:rsidR="00DB6042" w:rsidRPr="00627B1E">
          <w:rPr>
            <w:rStyle w:val="Hyperlink"/>
            <w:rFonts w:hint="eastAsia"/>
            <w:noProof/>
            <w:rtl/>
            <w:lang w:bidi="ar-SA"/>
          </w:rPr>
          <w:t>کفا</w:t>
        </w:r>
        <w:r w:rsidR="00DB6042" w:rsidRPr="00627B1E">
          <w:rPr>
            <w:rStyle w:val="Hyperlink"/>
            <w:rFonts w:hint="cs"/>
            <w:noProof/>
            <w:rtl/>
            <w:lang w:bidi="ar-SA"/>
          </w:rPr>
          <w:t>ی</w:t>
        </w:r>
        <w:r w:rsidR="00DB6042" w:rsidRPr="00627B1E">
          <w:rPr>
            <w:rStyle w:val="Hyperlink"/>
            <w:rFonts w:hint="eastAsia"/>
            <w:noProof/>
            <w:rtl/>
            <w:lang w:bidi="ar-SA"/>
          </w:rPr>
          <w:t>ت</w:t>
        </w:r>
        <w:r w:rsidR="00DB6042" w:rsidRPr="00627B1E">
          <w:rPr>
            <w:rStyle w:val="Hyperlink"/>
            <w:noProof/>
            <w:rtl/>
            <w:lang w:bidi="ar-SA"/>
          </w:rPr>
          <w:t xml:space="preserve"> </w:t>
        </w:r>
        <w:r w:rsidR="00DB6042" w:rsidRPr="00627B1E">
          <w:rPr>
            <w:rStyle w:val="Hyperlink"/>
            <w:rFonts w:hint="eastAsia"/>
            <w:noProof/>
            <w:rtl/>
            <w:lang w:bidi="ar-SA"/>
          </w:rPr>
          <w:t>است</w:t>
        </w:r>
        <w:r w:rsidR="00DB6042" w:rsidRPr="00627B1E">
          <w:rPr>
            <w:rStyle w:val="Hyperlink"/>
            <w:rFonts w:hint="cs"/>
            <w:noProof/>
            <w:rtl/>
            <w:lang w:bidi="ar-SA"/>
          </w:rPr>
          <w:t>ی</w:t>
        </w:r>
        <w:r w:rsidR="00DB6042" w:rsidRPr="00627B1E">
          <w:rPr>
            <w:rStyle w:val="Hyperlink"/>
            <w:rFonts w:hint="eastAsia"/>
            <w:noProof/>
            <w:rtl/>
            <w:lang w:bidi="ar-SA"/>
          </w:rPr>
          <w:t>عاب</w:t>
        </w:r>
        <w:r w:rsidR="00DB6042" w:rsidRPr="00627B1E">
          <w:rPr>
            <w:rStyle w:val="Hyperlink"/>
            <w:noProof/>
            <w:rtl/>
            <w:lang w:bidi="ar-SA"/>
          </w:rPr>
          <w:t xml:space="preserve"> </w:t>
        </w:r>
        <w:r w:rsidR="00DB6042" w:rsidRPr="00627B1E">
          <w:rPr>
            <w:rStyle w:val="Hyperlink"/>
            <w:rFonts w:hint="eastAsia"/>
            <w:noProof/>
            <w:rtl/>
            <w:lang w:bidi="ar-SA"/>
          </w:rPr>
          <w:t>عرف</w:t>
        </w:r>
        <w:r w:rsidR="00DB6042" w:rsidRPr="00627B1E">
          <w:rPr>
            <w:rStyle w:val="Hyperlink"/>
            <w:rFonts w:hint="cs"/>
            <w:noProof/>
            <w:rtl/>
            <w:lang w:bidi="ar-SA"/>
          </w:rPr>
          <w:t>ی</w:t>
        </w:r>
        <w:r w:rsidR="00DB6042" w:rsidRPr="00627B1E">
          <w:rPr>
            <w:rStyle w:val="Hyperlink"/>
            <w:noProof/>
            <w:rtl/>
            <w:lang w:bidi="ar-SA"/>
          </w:rPr>
          <w:t xml:space="preserve"> </w:t>
        </w:r>
        <w:r w:rsidR="00DB6042" w:rsidRPr="00627B1E">
          <w:rPr>
            <w:rStyle w:val="Hyperlink"/>
            <w:rFonts w:hint="cs"/>
            <w:noProof/>
            <w:rtl/>
            <w:lang w:bidi="ar-SA"/>
          </w:rPr>
          <w:t>ی</w:t>
        </w:r>
        <w:r w:rsidR="00DB6042" w:rsidRPr="00627B1E">
          <w:rPr>
            <w:rStyle w:val="Hyperlink"/>
            <w:rFonts w:hint="eastAsia"/>
            <w:noProof/>
            <w:rtl/>
            <w:lang w:bidi="ar-SA"/>
          </w:rPr>
          <w:t>ا</w:t>
        </w:r>
        <w:r w:rsidR="00DB6042" w:rsidRPr="00627B1E">
          <w:rPr>
            <w:rStyle w:val="Hyperlink"/>
            <w:noProof/>
            <w:rtl/>
            <w:lang w:bidi="ar-SA"/>
          </w:rPr>
          <w:t xml:space="preserve"> </w:t>
        </w:r>
        <w:r w:rsidR="00DB6042" w:rsidRPr="00627B1E">
          <w:rPr>
            <w:rStyle w:val="Hyperlink"/>
            <w:rFonts w:hint="eastAsia"/>
            <w:noProof/>
            <w:rtl/>
            <w:lang w:bidi="ar-SA"/>
          </w:rPr>
          <w:t>لزوم</w:t>
        </w:r>
        <w:r w:rsidR="00DB6042" w:rsidRPr="00627B1E">
          <w:rPr>
            <w:rStyle w:val="Hyperlink"/>
            <w:noProof/>
            <w:rtl/>
            <w:lang w:bidi="ar-SA"/>
          </w:rPr>
          <w:t xml:space="preserve"> </w:t>
        </w:r>
        <w:r w:rsidR="00DB6042" w:rsidRPr="00627B1E">
          <w:rPr>
            <w:rStyle w:val="Hyperlink"/>
            <w:rFonts w:hint="eastAsia"/>
            <w:noProof/>
            <w:rtl/>
            <w:lang w:bidi="ar-SA"/>
          </w:rPr>
          <w:t>است</w:t>
        </w:r>
        <w:r w:rsidR="00DB6042" w:rsidRPr="00627B1E">
          <w:rPr>
            <w:rStyle w:val="Hyperlink"/>
            <w:rFonts w:hint="cs"/>
            <w:noProof/>
            <w:rtl/>
            <w:lang w:bidi="ar-SA"/>
          </w:rPr>
          <w:t>ی</w:t>
        </w:r>
        <w:r w:rsidR="00DB6042" w:rsidRPr="00627B1E">
          <w:rPr>
            <w:rStyle w:val="Hyperlink"/>
            <w:rFonts w:hint="eastAsia"/>
            <w:noProof/>
            <w:rtl/>
            <w:lang w:bidi="ar-SA"/>
          </w:rPr>
          <w:t>عاب</w:t>
        </w:r>
        <w:r w:rsidR="00DB6042" w:rsidRPr="00627B1E">
          <w:rPr>
            <w:rStyle w:val="Hyperlink"/>
            <w:noProof/>
            <w:rtl/>
            <w:lang w:bidi="ar-SA"/>
          </w:rPr>
          <w:t xml:space="preserve"> </w:t>
        </w:r>
        <w:r w:rsidR="00DB6042" w:rsidRPr="00627B1E">
          <w:rPr>
            <w:rStyle w:val="Hyperlink"/>
            <w:rFonts w:hint="eastAsia"/>
            <w:noProof/>
            <w:rtl/>
            <w:lang w:bidi="ar-SA"/>
          </w:rPr>
          <w:t>دق</w:t>
        </w:r>
        <w:r w:rsidR="00DB6042" w:rsidRPr="00627B1E">
          <w:rPr>
            <w:rStyle w:val="Hyperlink"/>
            <w:rFonts w:hint="cs"/>
            <w:noProof/>
            <w:rtl/>
            <w:lang w:bidi="ar-SA"/>
          </w:rPr>
          <w:t>ی</w:t>
        </w:r>
        <w:r w:rsidR="00DB6042" w:rsidRPr="00627B1E">
          <w:rPr>
            <w:rStyle w:val="Hyperlink"/>
            <w:noProof/>
            <w:rtl/>
            <w:lang w:bidi="ar-SA"/>
          </w:rPr>
          <w:t xml:space="preserve"> </w:t>
        </w:r>
        <w:r w:rsidR="00DB6042" w:rsidRPr="00627B1E">
          <w:rPr>
            <w:rStyle w:val="Hyperlink"/>
            <w:rFonts w:hint="eastAsia"/>
            <w:noProof/>
            <w:rtl/>
            <w:lang w:bidi="ar-SA"/>
          </w:rPr>
          <w:t>در</w:t>
        </w:r>
        <w:r w:rsidR="00DB6042" w:rsidRPr="00627B1E">
          <w:rPr>
            <w:rStyle w:val="Hyperlink"/>
            <w:noProof/>
            <w:rtl/>
            <w:lang w:bidi="ar-SA"/>
          </w:rPr>
          <w:t xml:space="preserve"> </w:t>
        </w:r>
        <w:r w:rsidR="00DB6042" w:rsidRPr="00627B1E">
          <w:rPr>
            <w:rStyle w:val="Hyperlink"/>
            <w:rFonts w:hint="eastAsia"/>
            <w:noProof/>
            <w:rtl/>
            <w:lang w:bidi="ar-SA"/>
          </w:rPr>
          <w:t>بدو</w:t>
        </w:r>
        <w:r w:rsidR="00DB6042" w:rsidRPr="00627B1E">
          <w:rPr>
            <w:rStyle w:val="Hyperlink"/>
            <w:noProof/>
            <w:rtl/>
            <w:lang w:bidi="ar-SA"/>
          </w:rPr>
          <w:t xml:space="preserve"> </w:t>
        </w:r>
        <w:r w:rsidR="00DB6042" w:rsidRPr="00627B1E">
          <w:rPr>
            <w:rStyle w:val="Hyperlink"/>
            <w:rFonts w:hint="eastAsia"/>
            <w:noProof/>
            <w:rtl/>
            <w:lang w:bidi="ar-SA"/>
          </w:rPr>
          <w:t>به</w:t>
        </w:r>
        <w:r w:rsidR="00DB6042" w:rsidRPr="00627B1E">
          <w:rPr>
            <w:rStyle w:val="Hyperlink"/>
            <w:noProof/>
            <w:rtl/>
            <w:lang w:bidi="ar-SA"/>
          </w:rPr>
          <w:t xml:space="preserve"> </w:t>
        </w:r>
        <w:r w:rsidR="00DB6042" w:rsidRPr="00627B1E">
          <w:rPr>
            <w:rStyle w:val="Hyperlink"/>
            <w:rFonts w:hint="eastAsia"/>
            <w:noProof/>
            <w:rtl/>
            <w:lang w:bidi="ar-SA"/>
          </w:rPr>
          <w:t>صفا</w:t>
        </w:r>
        <w:r w:rsidR="00DB6042" w:rsidRPr="00627B1E">
          <w:rPr>
            <w:rStyle w:val="Hyperlink"/>
            <w:noProof/>
            <w:rtl/>
            <w:lang w:bidi="ar-SA"/>
          </w:rPr>
          <w:t xml:space="preserve"> </w:t>
        </w:r>
        <w:r w:rsidR="00DB6042" w:rsidRPr="00627B1E">
          <w:rPr>
            <w:rStyle w:val="Hyperlink"/>
            <w:rFonts w:hint="eastAsia"/>
            <w:noProof/>
            <w:rtl/>
            <w:lang w:bidi="ar-SA"/>
          </w:rPr>
          <w:t>و</w:t>
        </w:r>
        <w:r w:rsidR="00DB6042" w:rsidRPr="00627B1E">
          <w:rPr>
            <w:rStyle w:val="Hyperlink"/>
            <w:noProof/>
            <w:rtl/>
            <w:lang w:bidi="ar-SA"/>
          </w:rPr>
          <w:t xml:space="preserve"> </w:t>
        </w:r>
        <w:r w:rsidR="00DB6042" w:rsidRPr="00627B1E">
          <w:rPr>
            <w:rStyle w:val="Hyperlink"/>
            <w:rFonts w:hint="eastAsia"/>
            <w:noProof/>
            <w:rtl/>
            <w:lang w:bidi="ar-SA"/>
          </w:rPr>
          <w:t>ختم</w:t>
        </w:r>
        <w:r w:rsidR="00DB6042" w:rsidRPr="00627B1E">
          <w:rPr>
            <w:rStyle w:val="Hyperlink"/>
            <w:noProof/>
            <w:rtl/>
            <w:lang w:bidi="ar-SA"/>
          </w:rPr>
          <w:t xml:space="preserve"> </w:t>
        </w:r>
        <w:r w:rsidR="00DB6042" w:rsidRPr="00627B1E">
          <w:rPr>
            <w:rStyle w:val="Hyperlink"/>
            <w:rFonts w:hint="eastAsia"/>
            <w:noProof/>
            <w:rtl/>
            <w:lang w:bidi="ar-SA"/>
          </w:rPr>
          <w:t>به</w:t>
        </w:r>
        <w:r w:rsidR="00DB6042" w:rsidRPr="00627B1E">
          <w:rPr>
            <w:rStyle w:val="Hyperlink"/>
            <w:noProof/>
            <w:rtl/>
            <w:lang w:bidi="ar-SA"/>
          </w:rPr>
          <w:t xml:space="preserve"> </w:t>
        </w:r>
        <w:r w:rsidR="00DB6042" w:rsidRPr="00627B1E">
          <w:rPr>
            <w:rStyle w:val="Hyperlink"/>
            <w:rFonts w:hint="eastAsia"/>
            <w:noProof/>
            <w:rtl/>
            <w:lang w:bidi="ar-SA"/>
          </w:rPr>
          <w:t>مروه</w:t>
        </w:r>
        <w:r w:rsidR="00DB6042">
          <w:rPr>
            <w:noProof/>
            <w:webHidden/>
            <w:rtl/>
          </w:rPr>
          <w:tab/>
        </w:r>
        <w:r w:rsidR="00DB6042">
          <w:rPr>
            <w:rStyle w:val="Hyperlink"/>
            <w:noProof/>
            <w:rtl/>
          </w:rPr>
          <w:fldChar w:fldCharType="begin"/>
        </w:r>
        <w:r w:rsidR="00DB6042">
          <w:rPr>
            <w:noProof/>
            <w:webHidden/>
            <w:rtl/>
          </w:rPr>
          <w:instrText xml:space="preserve"> </w:instrText>
        </w:r>
        <w:r w:rsidR="00DB6042">
          <w:rPr>
            <w:noProof/>
            <w:webHidden/>
          </w:rPr>
          <w:instrText>PAGEREF</w:instrText>
        </w:r>
        <w:r w:rsidR="00DB6042">
          <w:rPr>
            <w:noProof/>
            <w:webHidden/>
            <w:rtl/>
          </w:rPr>
          <w:instrText xml:space="preserve"> _</w:instrText>
        </w:r>
        <w:r w:rsidR="00DB6042">
          <w:rPr>
            <w:noProof/>
            <w:webHidden/>
          </w:rPr>
          <w:instrText>Toc487548713 \h</w:instrText>
        </w:r>
        <w:r w:rsidR="00DB6042">
          <w:rPr>
            <w:noProof/>
            <w:webHidden/>
            <w:rtl/>
          </w:rPr>
          <w:instrText xml:space="preserve"> </w:instrText>
        </w:r>
        <w:r w:rsidR="00DB6042">
          <w:rPr>
            <w:rStyle w:val="Hyperlink"/>
            <w:noProof/>
            <w:rtl/>
          </w:rPr>
        </w:r>
        <w:r w:rsidR="00DB6042">
          <w:rPr>
            <w:rStyle w:val="Hyperlink"/>
            <w:noProof/>
            <w:rtl/>
          </w:rPr>
          <w:fldChar w:fldCharType="separate"/>
        </w:r>
        <w:r w:rsidR="00DB6042">
          <w:rPr>
            <w:noProof/>
            <w:webHidden/>
            <w:rtl/>
          </w:rPr>
          <w:t>2</w:t>
        </w:r>
        <w:r w:rsidR="00DB6042">
          <w:rPr>
            <w:rStyle w:val="Hyperlink"/>
            <w:noProof/>
            <w:rtl/>
          </w:rPr>
          <w:fldChar w:fldCharType="end"/>
        </w:r>
      </w:hyperlink>
    </w:p>
    <w:p w:rsidR="00DB6042" w:rsidRDefault="00CD5E39" w:rsidP="00DB6042">
      <w:pPr>
        <w:pStyle w:val="TOC3"/>
        <w:tabs>
          <w:tab w:val="right" w:leader="dot" w:pos="10194"/>
        </w:tabs>
        <w:rPr>
          <w:rFonts w:asciiTheme="minorHAnsi" w:eastAsiaTheme="minorEastAsia" w:hAnsiTheme="minorHAnsi" w:cstheme="minorBidi"/>
          <w:bCs w:val="0"/>
          <w:iCs w:val="0"/>
          <w:noProof/>
          <w:color w:val="auto"/>
          <w:szCs w:val="22"/>
          <w:rtl/>
        </w:rPr>
      </w:pPr>
      <w:hyperlink w:anchor="_Toc487548714" w:history="1">
        <w:r w:rsidR="00DB6042" w:rsidRPr="00627B1E">
          <w:rPr>
            <w:rStyle w:val="Hyperlink"/>
            <w:rFonts w:hint="eastAsia"/>
            <w:noProof/>
            <w:rtl/>
            <w:lang w:bidi="ar-SA"/>
          </w:rPr>
          <w:t>کلام</w:t>
        </w:r>
        <w:r w:rsidR="00DB6042" w:rsidRPr="00627B1E">
          <w:rPr>
            <w:rStyle w:val="Hyperlink"/>
            <w:noProof/>
            <w:rtl/>
            <w:lang w:bidi="ar-SA"/>
          </w:rPr>
          <w:t xml:space="preserve"> </w:t>
        </w:r>
        <w:r w:rsidR="00DB6042" w:rsidRPr="00627B1E">
          <w:rPr>
            <w:rStyle w:val="Hyperlink"/>
            <w:rFonts w:hint="eastAsia"/>
            <w:noProof/>
            <w:rtl/>
            <w:lang w:bidi="ar-SA"/>
          </w:rPr>
          <w:t>فقها</w:t>
        </w:r>
        <w:r w:rsidR="00DB6042">
          <w:rPr>
            <w:noProof/>
            <w:webHidden/>
            <w:rtl/>
          </w:rPr>
          <w:tab/>
        </w:r>
        <w:r w:rsidR="00DB6042">
          <w:rPr>
            <w:rStyle w:val="Hyperlink"/>
            <w:noProof/>
            <w:rtl/>
          </w:rPr>
          <w:fldChar w:fldCharType="begin"/>
        </w:r>
        <w:r w:rsidR="00DB6042">
          <w:rPr>
            <w:noProof/>
            <w:webHidden/>
            <w:rtl/>
          </w:rPr>
          <w:instrText xml:space="preserve"> </w:instrText>
        </w:r>
        <w:r w:rsidR="00DB6042">
          <w:rPr>
            <w:noProof/>
            <w:webHidden/>
          </w:rPr>
          <w:instrText>PAGEREF</w:instrText>
        </w:r>
        <w:r w:rsidR="00DB6042">
          <w:rPr>
            <w:noProof/>
            <w:webHidden/>
            <w:rtl/>
          </w:rPr>
          <w:instrText xml:space="preserve"> _</w:instrText>
        </w:r>
        <w:r w:rsidR="00DB6042">
          <w:rPr>
            <w:noProof/>
            <w:webHidden/>
          </w:rPr>
          <w:instrText>Toc487548714 \h</w:instrText>
        </w:r>
        <w:r w:rsidR="00DB6042">
          <w:rPr>
            <w:noProof/>
            <w:webHidden/>
            <w:rtl/>
          </w:rPr>
          <w:instrText xml:space="preserve"> </w:instrText>
        </w:r>
        <w:r w:rsidR="00DB6042">
          <w:rPr>
            <w:rStyle w:val="Hyperlink"/>
            <w:noProof/>
            <w:rtl/>
          </w:rPr>
        </w:r>
        <w:r w:rsidR="00DB6042">
          <w:rPr>
            <w:rStyle w:val="Hyperlink"/>
            <w:noProof/>
            <w:rtl/>
          </w:rPr>
          <w:fldChar w:fldCharType="separate"/>
        </w:r>
        <w:r w:rsidR="00DB6042">
          <w:rPr>
            <w:noProof/>
            <w:webHidden/>
            <w:rtl/>
          </w:rPr>
          <w:t>3</w:t>
        </w:r>
        <w:r w:rsidR="00DB6042">
          <w:rPr>
            <w:rStyle w:val="Hyperlink"/>
            <w:noProof/>
            <w:rtl/>
          </w:rPr>
          <w:fldChar w:fldCharType="end"/>
        </w:r>
      </w:hyperlink>
    </w:p>
    <w:p w:rsidR="00DB6042" w:rsidRDefault="00CD5E39" w:rsidP="00DB6042">
      <w:pPr>
        <w:pStyle w:val="TOC3"/>
        <w:tabs>
          <w:tab w:val="right" w:leader="dot" w:pos="10194"/>
        </w:tabs>
        <w:rPr>
          <w:rFonts w:asciiTheme="minorHAnsi" w:eastAsiaTheme="minorEastAsia" w:hAnsiTheme="minorHAnsi" w:cstheme="minorBidi"/>
          <w:bCs w:val="0"/>
          <w:iCs w:val="0"/>
          <w:noProof/>
          <w:color w:val="auto"/>
          <w:szCs w:val="22"/>
          <w:rtl/>
        </w:rPr>
      </w:pPr>
      <w:hyperlink w:anchor="_Toc487548715" w:history="1">
        <w:r w:rsidR="00DB6042" w:rsidRPr="00627B1E">
          <w:rPr>
            <w:rStyle w:val="Hyperlink"/>
            <w:rFonts w:hint="eastAsia"/>
            <w:noProof/>
            <w:rtl/>
            <w:lang w:bidi="ar-SA"/>
          </w:rPr>
          <w:t>نظر</w:t>
        </w:r>
        <w:r w:rsidR="00DB6042" w:rsidRPr="00627B1E">
          <w:rPr>
            <w:rStyle w:val="Hyperlink"/>
            <w:noProof/>
            <w:rtl/>
            <w:lang w:bidi="ar-SA"/>
          </w:rPr>
          <w:t xml:space="preserve"> </w:t>
        </w:r>
        <w:r w:rsidR="00DB6042" w:rsidRPr="00627B1E">
          <w:rPr>
            <w:rStyle w:val="Hyperlink"/>
            <w:rFonts w:hint="eastAsia"/>
            <w:noProof/>
            <w:rtl/>
            <w:lang w:bidi="ar-SA"/>
          </w:rPr>
          <w:t>مختار</w:t>
        </w:r>
        <w:r w:rsidR="00DB6042" w:rsidRPr="00627B1E">
          <w:rPr>
            <w:rStyle w:val="Hyperlink"/>
            <w:noProof/>
            <w:rtl/>
            <w:lang w:bidi="ar-SA"/>
          </w:rPr>
          <w:t xml:space="preserve">: </w:t>
        </w:r>
        <w:r w:rsidR="00DB6042" w:rsidRPr="00627B1E">
          <w:rPr>
            <w:rStyle w:val="Hyperlink"/>
            <w:rFonts w:hint="eastAsia"/>
            <w:noProof/>
            <w:rtl/>
            <w:lang w:bidi="ar-SA"/>
          </w:rPr>
          <w:t>کفا</w:t>
        </w:r>
        <w:r w:rsidR="00DB6042" w:rsidRPr="00627B1E">
          <w:rPr>
            <w:rStyle w:val="Hyperlink"/>
            <w:rFonts w:hint="cs"/>
            <w:noProof/>
            <w:rtl/>
            <w:lang w:bidi="ar-SA"/>
          </w:rPr>
          <w:t>ی</w:t>
        </w:r>
        <w:r w:rsidR="00DB6042" w:rsidRPr="00627B1E">
          <w:rPr>
            <w:rStyle w:val="Hyperlink"/>
            <w:rFonts w:hint="eastAsia"/>
            <w:noProof/>
            <w:rtl/>
            <w:lang w:bidi="ar-SA"/>
          </w:rPr>
          <w:t>ت</w:t>
        </w:r>
        <w:r w:rsidR="00DB6042" w:rsidRPr="00627B1E">
          <w:rPr>
            <w:rStyle w:val="Hyperlink"/>
            <w:noProof/>
            <w:rtl/>
            <w:lang w:bidi="ar-SA"/>
          </w:rPr>
          <w:t xml:space="preserve"> </w:t>
        </w:r>
        <w:r w:rsidR="00DB6042" w:rsidRPr="00627B1E">
          <w:rPr>
            <w:rStyle w:val="Hyperlink"/>
            <w:rFonts w:hint="eastAsia"/>
            <w:noProof/>
            <w:rtl/>
            <w:lang w:bidi="ar-SA"/>
          </w:rPr>
          <w:t>است</w:t>
        </w:r>
        <w:r w:rsidR="00DB6042" w:rsidRPr="00627B1E">
          <w:rPr>
            <w:rStyle w:val="Hyperlink"/>
            <w:rFonts w:hint="cs"/>
            <w:noProof/>
            <w:rtl/>
            <w:lang w:bidi="ar-SA"/>
          </w:rPr>
          <w:t>ی</w:t>
        </w:r>
        <w:r w:rsidR="00DB6042" w:rsidRPr="00627B1E">
          <w:rPr>
            <w:rStyle w:val="Hyperlink"/>
            <w:rFonts w:hint="eastAsia"/>
            <w:noProof/>
            <w:rtl/>
            <w:lang w:bidi="ar-SA"/>
          </w:rPr>
          <w:t>عاب</w:t>
        </w:r>
        <w:r w:rsidR="00DB6042" w:rsidRPr="00627B1E">
          <w:rPr>
            <w:rStyle w:val="Hyperlink"/>
            <w:noProof/>
            <w:rtl/>
            <w:lang w:bidi="ar-SA"/>
          </w:rPr>
          <w:t xml:space="preserve"> </w:t>
        </w:r>
        <w:r w:rsidR="00DB6042" w:rsidRPr="00627B1E">
          <w:rPr>
            <w:rStyle w:val="Hyperlink"/>
            <w:rFonts w:hint="eastAsia"/>
            <w:noProof/>
            <w:rtl/>
            <w:lang w:bidi="ar-SA"/>
          </w:rPr>
          <w:t>عرف</w:t>
        </w:r>
        <w:r w:rsidR="00DB6042" w:rsidRPr="00627B1E">
          <w:rPr>
            <w:rStyle w:val="Hyperlink"/>
            <w:rFonts w:hint="cs"/>
            <w:noProof/>
            <w:rtl/>
            <w:lang w:bidi="ar-SA"/>
          </w:rPr>
          <w:t>ی</w:t>
        </w:r>
        <w:r w:rsidR="00DB6042">
          <w:rPr>
            <w:noProof/>
            <w:webHidden/>
            <w:rtl/>
          </w:rPr>
          <w:tab/>
        </w:r>
        <w:r w:rsidR="00DB6042">
          <w:rPr>
            <w:rStyle w:val="Hyperlink"/>
            <w:noProof/>
            <w:rtl/>
          </w:rPr>
          <w:fldChar w:fldCharType="begin"/>
        </w:r>
        <w:r w:rsidR="00DB6042">
          <w:rPr>
            <w:noProof/>
            <w:webHidden/>
            <w:rtl/>
          </w:rPr>
          <w:instrText xml:space="preserve"> </w:instrText>
        </w:r>
        <w:r w:rsidR="00DB6042">
          <w:rPr>
            <w:noProof/>
            <w:webHidden/>
          </w:rPr>
          <w:instrText>PAGEREF</w:instrText>
        </w:r>
        <w:r w:rsidR="00DB6042">
          <w:rPr>
            <w:noProof/>
            <w:webHidden/>
            <w:rtl/>
          </w:rPr>
          <w:instrText xml:space="preserve"> _</w:instrText>
        </w:r>
        <w:r w:rsidR="00DB6042">
          <w:rPr>
            <w:noProof/>
            <w:webHidden/>
          </w:rPr>
          <w:instrText>Toc487548715 \h</w:instrText>
        </w:r>
        <w:r w:rsidR="00DB6042">
          <w:rPr>
            <w:noProof/>
            <w:webHidden/>
            <w:rtl/>
          </w:rPr>
          <w:instrText xml:space="preserve"> </w:instrText>
        </w:r>
        <w:r w:rsidR="00DB6042">
          <w:rPr>
            <w:rStyle w:val="Hyperlink"/>
            <w:noProof/>
            <w:rtl/>
          </w:rPr>
        </w:r>
        <w:r w:rsidR="00DB6042">
          <w:rPr>
            <w:rStyle w:val="Hyperlink"/>
            <w:noProof/>
            <w:rtl/>
          </w:rPr>
          <w:fldChar w:fldCharType="separate"/>
        </w:r>
        <w:r w:rsidR="00DB6042">
          <w:rPr>
            <w:noProof/>
            <w:webHidden/>
            <w:rtl/>
          </w:rPr>
          <w:t>5</w:t>
        </w:r>
        <w:r w:rsidR="00DB6042">
          <w:rPr>
            <w:rStyle w:val="Hyperlink"/>
            <w:noProof/>
            <w:rtl/>
          </w:rPr>
          <w:fldChar w:fldCharType="end"/>
        </w:r>
      </w:hyperlink>
    </w:p>
    <w:p w:rsidR="00C91EB6" w:rsidRPr="00C91EB6" w:rsidRDefault="00DB6042" w:rsidP="00C91EB6">
      <w:r>
        <w:rPr>
          <w:rFonts w:cs="B Titr"/>
          <w:bCs/>
          <w:noProof/>
          <w:webHidden/>
          <w:color w:val="632423" w:themeColor="accent2" w:themeShade="80"/>
          <w:szCs w:val="18"/>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15273D">
        <w:rPr>
          <w:rFonts w:hint="cs"/>
          <w:rtl/>
        </w:rPr>
        <w:t>شرائط</w:t>
      </w:r>
      <w:r w:rsidR="0015273D">
        <w:rPr>
          <w:rtl/>
        </w:rPr>
        <w:t xml:space="preserve"> </w:t>
      </w:r>
      <w:r w:rsidR="0015273D">
        <w:rPr>
          <w:rFonts w:hint="cs"/>
          <w:rtl/>
        </w:rPr>
        <w:t>صحت</w:t>
      </w:r>
      <w:r w:rsidR="0015273D">
        <w:rPr>
          <w:rtl/>
        </w:rPr>
        <w:t xml:space="preserve"> </w:t>
      </w:r>
      <w:r w:rsidR="0015273D">
        <w:rPr>
          <w:rFonts w:hint="cs"/>
          <w:rtl/>
        </w:rPr>
        <w:t>سعی</w:t>
      </w:r>
      <w:r w:rsidR="00025B70">
        <w:rPr>
          <w:rFonts w:hint="cs"/>
          <w:rtl/>
        </w:rPr>
        <w:t xml:space="preserve"> </w:t>
      </w:r>
      <w:r w:rsidR="00386C11" w:rsidRPr="00A6366F">
        <w:rPr>
          <w:rFonts w:hint="cs"/>
          <w:rtl/>
        </w:rPr>
        <w:t>/</w:t>
      </w:r>
      <w:bookmarkStart w:id="1" w:name="BokSabj_d"/>
      <w:bookmarkEnd w:id="1"/>
      <w:r w:rsidR="0015273D">
        <w:rPr>
          <w:rFonts w:hint="cs"/>
          <w:rtl/>
        </w:rPr>
        <w:t>سعی</w:t>
      </w:r>
      <w:r w:rsidR="00386C11" w:rsidRPr="00A6366F">
        <w:rPr>
          <w:rFonts w:hint="cs"/>
          <w:rtl/>
        </w:rPr>
        <w:t xml:space="preserve"> /</w:t>
      </w:r>
      <w:bookmarkStart w:id="2" w:name="Bokkolli"/>
      <w:bookmarkEnd w:id="2"/>
      <w:r w:rsidR="0015273D">
        <w:rPr>
          <w:rFonts w:hint="cs"/>
          <w:rtl/>
        </w:rPr>
        <w:t>حج</w:t>
      </w:r>
      <w:r w:rsidR="0015273D">
        <w:rPr>
          <w:rtl/>
        </w:rPr>
        <w:t xml:space="preserve">- </w:t>
      </w:r>
      <w:r w:rsidR="0015273D">
        <w:rPr>
          <w:rFonts w:hint="cs"/>
          <w:rtl/>
        </w:rPr>
        <w:t>واجبات</w:t>
      </w:r>
      <w:r w:rsidR="0015273D">
        <w:rPr>
          <w:rtl/>
        </w:rPr>
        <w:t xml:space="preserve"> </w:t>
      </w:r>
      <w:r w:rsidR="0015273D">
        <w:rPr>
          <w:rFonts w:hint="cs"/>
          <w:rtl/>
        </w:rPr>
        <w:t>عمره</w:t>
      </w:r>
      <w:r w:rsidR="0015273D">
        <w:rPr>
          <w:rtl/>
        </w:rPr>
        <w:t xml:space="preserve"> </w:t>
      </w:r>
      <w:r w:rsidR="0015273D">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949E5" w:rsidRPr="000949E5" w:rsidRDefault="000949E5" w:rsidP="000949E5">
      <w:pPr>
        <w:keepNext/>
        <w:keepLines/>
        <w:widowControl w:val="0"/>
        <w:spacing w:line="240" w:lineRule="auto"/>
        <w:ind w:firstLine="227"/>
        <w:jc w:val="both"/>
        <w:outlineLvl w:val="1"/>
        <w:rPr>
          <w:rFonts w:ascii="Cambria" w:eastAsia="Times New Roman" w:hAnsi="Cambria"/>
          <w:b/>
          <w:bCs/>
          <w:color w:val="0000FF"/>
          <w:sz w:val="28"/>
          <w:szCs w:val="36"/>
        </w:rPr>
      </w:pPr>
      <w:bookmarkStart w:id="3" w:name="_Toc416986431"/>
      <w:r w:rsidRPr="000949E5">
        <w:rPr>
          <w:rFonts w:ascii="Cambria" w:eastAsia="Times New Roman" w:hAnsi="Cambria" w:hint="cs"/>
          <w:b/>
          <w:bCs/>
          <w:color w:val="0000FF"/>
          <w:sz w:val="28"/>
          <w:szCs w:val="36"/>
          <w:rtl/>
        </w:rPr>
        <w:t xml:space="preserve"> </w:t>
      </w:r>
      <w:bookmarkStart w:id="4" w:name="_Toc487548688"/>
      <w:bookmarkStart w:id="5" w:name="_Toc487548711"/>
      <w:r w:rsidRPr="000949E5">
        <w:rPr>
          <w:rFonts w:ascii="Cambria" w:eastAsia="Times New Roman" w:hAnsi="Cambria" w:hint="cs"/>
          <w:b/>
          <w:bCs/>
          <w:color w:val="0000FF"/>
          <w:sz w:val="28"/>
          <w:szCs w:val="36"/>
          <w:rtl/>
        </w:rPr>
        <w:t>(مسألة 335)</w:t>
      </w:r>
      <w:bookmarkEnd w:id="3"/>
      <w:bookmarkEnd w:id="4"/>
      <w:bookmarkEnd w:id="5"/>
    </w:p>
    <w:p w:rsidR="000949E5" w:rsidRPr="000949E5" w:rsidRDefault="000949E5" w:rsidP="000949E5">
      <w:pPr>
        <w:widowControl w:val="0"/>
        <w:tabs>
          <w:tab w:val="left" w:pos="3900"/>
          <w:tab w:val="left" w:pos="5520"/>
          <w:tab w:val="left" w:pos="8040"/>
          <w:tab w:val="right" w:leader="dot" w:pos="8220"/>
        </w:tabs>
        <w:spacing w:line="240" w:lineRule="auto"/>
        <w:ind w:firstLine="227"/>
        <w:jc w:val="both"/>
        <w:rPr>
          <w:rFonts w:eastAsia="Times New Roman"/>
          <w:noProof/>
          <w:color w:val="0000FF"/>
          <w:sz w:val="36"/>
          <w:szCs w:val="36"/>
          <w:lang w:bidi="ar-SA"/>
        </w:rPr>
      </w:pPr>
      <w:r w:rsidRPr="000949E5">
        <w:rPr>
          <w:rFonts w:eastAsia="Times New Roman" w:hint="cs"/>
          <w:b/>
          <w:bCs/>
          <w:noProof/>
          <w:color w:val="0000FF"/>
          <w:sz w:val="36"/>
          <w:szCs w:val="36"/>
          <w:rtl/>
          <w:lang w:bidi="ar-SA"/>
        </w:rPr>
        <w:t>يبدأ بالسعي من أول جزء من الصفا، ثمّ يذهب بعد ذلك الى المروة</w:t>
      </w:r>
      <w:r w:rsidRPr="000949E5">
        <w:rPr>
          <w:rFonts w:eastAsia="Times New Roman" w:hint="cs"/>
          <w:b/>
          <w:bCs/>
          <w:noProof/>
          <w:color w:val="0000FF"/>
          <w:sz w:val="36"/>
          <w:szCs w:val="36"/>
          <w:lang w:bidi="ar-SA"/>
        </w:rPr>
        <w:t>‌</w:t>
      </w:r>
      <w:r w:rsidRPr="000949E5">
        <w:rPr>
          <w:rFonts w:eastAsia="Times New Roman"/>
          <w:b/>
          <w:bCs/>
          <w:noProof/>
          <w:color w:val="0000FF"/>
          <w:sz w:val="36"/>
          <w:szCs w:val="36"/>
          <w:lang w:bidi="ar-SA"/>
        </w:rPr>
        <w:t xml:space="preserve"> </w:t>
      </w:r>
      <w:r w:rsidRPr="000949E5">
        <w:rPr>
          <w:rFonts w:eastAsia="Times New Roman" w:hint="cs"/>
          <w:b/>
          <w:bCs/>
          <w:noProof/>
          <w:color w:val="0000FF"/>
          <w:sz w:val="36"/>
          <w:szCs w:val="36"/>
          <w:rtl/>
          <w:lang w:bidi="ar-SA"/>
        </w:rPr>
        <w:t>و هذا يعد شوطا واحدا ثمّ يبدأ من المروة راجعا الى الصفا الى أن يصل اليه فيكون الاياب شوطا آخر و هكذا يصنع الى أن يختم السعي بالشوط السابع في المروة</w:t>
      </w:r>
      <w:r w:rsidRPr="000949E5">
        <w:rPr>
          <w:rFonts w:eastAsia="Times New Roman" w:hint="cs"/>
          <w:noProof/>
          <w:color w:val="0000FF"/>
          <w:sz w:val="36"/>
          <w:szCs w:val="36"/>
          <w:rtl/>
          <w:lang w:bidi="ar-SA"/>
        </w:rPr>
        <w:t>.</w:t>
      </w:r>
      <w:r w:rsidRPr="000949E5">
        <w:rPr>
          <w:rFonts w:eastAsia="Times New Roman"/>
          <w:noProof/>
          <w:color w:val="0000FF"/>
          <w:sz w:val="36"/>
          <w:szCs w:val="36"/>
          <w:vertAlign w:val="superscript"/>
          <w:rtl/>
          <w:lang w:bidi="ar-SA"/>
        </w:rPr>
        <w:footnoteReference w:id="1"/>
      </w:r>
    </w:p>
    <w:p w:rsidR="000949E5" w:rsidRPr="003B6024" w:rsidRDefault="000949E5" w:rsidP="000949E5">
      <w:pPr>
        <w:pStyle w:val="Heading2"/>
        <w:rPr>
          <w:rtl/>
        </w:rPr>
      </w:pPr>
      <w:bookmarkStart w:id="6" w:name="_Toc416986432"/>
      <w:bookmarkStart w:id="7" w:name="_Toc487548689"/>
      <w:bookmarkStart w:id="8" w:name="_Toc487548712"/>
      <w:r w:rsidRPr="003B6024">
        <w:rPr>
          <w:rFonts w:hint="cs"/>
          <w:rtl/>
        </w:rPr>
        <w:t>بررسی مبدا و منتهی در سعی</w:t>
      </w:r>
      <w:bookmarkEnd w:id="6"/>
      <w:bookmarkEnd w:id="7"/>
      <w:bookmarkEnd w:id="8"/>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سعی بین صفا و مروه باید از اولین جزء کوه صفا شروع شود و به اولین جزء کوه مروه ختم </w:t>
      </w:r>
      <w:r w:rsidRPr="003B6024">
        <w:rPr>
          <w:rFonts w:ascii="Cambria" w:eastAsia="Times New Roman" w:hAnsi="Cambria" w:hint="cs"/>
          <w:noProof/>
          <w:sz w:val="36"/>
          <w:szCs w:val="36"/>
          <w:rtl/>
          <w:lang w:bidi="ar-SA"/>
        </w:rPr>
        <w:t>شو</w:t>
      </w:r>
      <w:r w:rsidRPr="003B6024">
        <w:rPr>
          <w:rFonts w:ascii="Scheherazade" w:eastAsia="Times New Roman" w:hAnsi="Scheherazade" w:hint="cs"/>
          <w:noProof/>
          <w:sz w:val="36"/>
          <w:szCs w:val="36"/>
          <w:rtl/>
          <w:lang w:bidi="ar-SA"/>
        </w:rPr>
        <w:t>د و دوباره به عنوان شوط دوم به صفا برگردد و هکذا تا این که شوط هفتم به مروه ختم شود.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این مساله از مسلمات است و فقط از ابو حنیفه نقل شده که بدو سعی از مروه جایز است، ولی روایت می گوید: ابدووا بما بدا الله به، چون در قرآن آمده </w:t>
      </w:r>
      <w:r>
        <w:rPr>
          <w:rFonts w:ascii="Scheherazade" w:eastAsia="Times New Roman" w:hAnsi="Scheherazade" w:hint="cs"/>
          <w:noProof/>
          <w:color w:val="008000"/>
          <w:sz w:val="36"/>
          <w:szCs w:val="36"/>
          <w:lang w:bidi="ar-SA"/>
        </w:rPr>
        <w:sym w:font="Alaem" w:char="F047"/>
      </w:r>
      <w:r w:rsidRPr="000949E5">
        <w:rPr>
          <w:rFonts w:ascii="Scheherazade" w:eastAsia="Times New Roman" w:hAnsi="Scheherazade" w:hint="cs"/>
          <w:noProof/>
          <w:color w:val="008000"/>
          <w:sz w:val="36"/>
          <w:szCs w:val="36"/>
          <w:rtl/>
          <w:lang w:bidi="ar-SA"/>
        </w:rPr>
        <w:t>ان الصفا و المروة من شعائر الله</w:t>
      </w:r>
      <w:r>
        <w:rPr>
          <w:rStyle w:val="FootnoteReference"/>
          <w:rFonts w:ascii="Scheherazade" w:eastAsia="Times New Roman" w:hAnsi="Scheherazade"/>
          <w:noProof/>
          <w:color w:val="008000"/>
          <w:sz w:val="36"/>
          <w:szCs w:val="36"/>
          <w:lang w:bidi="ar-SA"/>
        </w:rPr>
        <w:footnoteReference w:id="2"/>
      </w:r>
      <w:r>
        <w:rPr>
          <w:rFonts w:ascii="Scheherazade" w:eastAsia="Times New Roman" w:hAnsi="Scheherazade" w:hint="cs"/>
          <w:noProof/>
          <w:color w:val="008000"/>
          <w:sz w:val="36"/>
          <w:szCs w:val="36"/>
          <w:lang w:bidi="ar-SA"/>
        </w:rPr>
        <w:sym w:font="Alaem" w:char="F046"/>
      </w:r>
      <w:r w:rsidRPr="003B6024">
        <w:rPr>
          <w:rFonts w:ascii="Scheherazade" w:eastAsia="Times New Roman" w:hAnsi="Scheherazade" w:hint="cs"/>
          <w:noProof/>
          <w:sz w:val="36"/>
          <w:szCs w:val="36"/>
          <w:rtl/>
          <w:lang w:bidi="ar-SA"/>
        </w:rPr>
        <w:t xml:space="preserve"> و در قرآن اول صفا مطرح شده است.</w:t>
      </w:r>
    </w:p>
    <w:p w:rsid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lastRenderedPageBreak/>
        <w:t>یا در روایت دیگر آمده: ابدأ بالصفا و اختم بالمروة</w:t>
      </w:r>
    </w:p>
    <w:p w:rsidR="000949E5" w:rsidRPr="003B6024" w:rsidRDefault="000949E5" w:rsidP="000949E5">
      <w:pPr>
        <w:pStyle w:val="Heading3"/>
        <w:rPr>
          <w:noProof/>
          <w:rtl/>
          <w:lang w:bidi="ar-SA"/>
        </w:rPr>
      </w:pPr>
      <w:bookmarkStart w:id="9" w:name="_Toc487548690"/>
      <w:bookmarkStart w:id="10" w:name="_Toc487548713"/>
      <w:r>
        <w:rPr>
          <w:rFonts w:hint="cs"/>
          <w:noProof/>
          <w:rtl/>
          <w:lang w:bidi="ar-SA"/>
        </w:rPr>
        <w:t>کفایت استیعاب عرفی یا لزوم استیعاب دقی در بدو به صفا</w:t>
      </w:r>
      <w:bookmarkEnd w:id="9"/>
      <w:r w:rsidR="00DB6042">
        <w:rPr>
          <w:rFonts w:hint="cs"/>
          <w:noProof/>
          <w:rtl/>
          <w:lang w:bidi="ar-SA"/>
        </w:rPr>
        <w:t xml:space="preserve"> و ختم به مروه</w:t>
      </w:r>
      <w:bookmarkEnd w:id="10"/>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مساله این است که آیا بدو به صفا و ختم به مروه باید به استیعاب حقیقی باشد، یا استیعاب عرفی کافی است، استیعاب حقیقی دقی به این است که از کوه صفا که شروع می کند، یا از بالای کوه شروع کند و یا اگر از پایین کوه شروع می کند، پشت پای او و یا کمرش به کوه بخورد تا استیعاب دقی حقیقی شکل گیرد، اما استیعاب عرفی صدق می کند حتی در صورتی که مقدار کمی هم از کوه فاصله داشته باشد.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ظاهر مشهور، لزوم استیعاب حقیقی دقی است، بلکه در ریاض گفته ظاهر، اتفاق اصحاب بر این مطلب است و علامه حلی در تذکره نیز حکم به لزوم رعایت استیعاب حقیقی کرده و این که انگشت پا باید به کوه صفا و مروه بخورد.</w:t>
      </w:r>
    </w:p>
    <w:p w:rsid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این حکم، نظیر وجوب غسل مرفق تا سر انگشتان است که به نحو دقی انجام می گیرد و اگر شروع غسل، نیم میلیمتر پایین تر از مرفق باشد، وضو باطل است و یا در مسح رجلین، ماسح باید دقیقا تا کعبین برسد، و اگر کمی هم خشک بماند، مسح باطل است</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 و یا در اقامة عشرة ایام گفته می شود اگر دو دقیقه هم کمتر از ده روز بخواهد بماند، مسافر است و باید نمازش را قصر بخواند و یا اقل حیض که سه روز است، اگر دقیقه ای کمتر شود، استحاضه خواهد بود، یا آب کر باید دقیقا به مقدار مشخص شده شرعی باشد و اگر یک قاشق هم کمتر ازآن باشد، گفته می شود که کر نیست.</w:t>
      </w:r>
    </w:p>
    <w:p w:rsid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در این موارد گفته می شود مسامحه عرف ارزش ندارد و باید دید عرف در مقام احتجاج چه می گوید، اگر شخصی قرار بود تا دوازده برسد تا کارش انجام شود، و دقیقه ای دیرتر برسد، احتجاج می شود که دیر آمدی و کارت انجام نمی شود.</w:t>
      </w:r>
    </w:p>
    <w:p w:rsidR="000949E5" w:rsidRPr="003B6024" w:rsidRDefault="000949E5" w:rsidP="000949E5">
      <w:pPr>
        <w:pStyle w:val="Heading3"/>
        <w:rPr>
          <w:noProof/>
          <w:rtl/>
          <w:lang w:bidi="ar-SA"/>
        </w:rPr>
      </w:pPr>
      <w:bookmarkStart w:id="11" w:name="_Toc487548691"/>
      <w:bookmarkStart w:id="12" w:name="_Toc487548714"/>
      <w:r>
        <w:rPr>
          <w:rFonts w:hint="cs"/>
          <w:noProof/>
          <w:rtl/>
          <w:lang w:bidi="ar-SA"/>
        </w:rPr>
        <w:lastRenderedPageBreak/>
        <w:t>کلام فقها</w:t>
      </w:r>
      <w:bookmarkEnd w:id="11"/>
      <w:bookmarkEnd w:id="12"/>
      <w:r>
        <w:rPr>
          <w:rFonts w:hint="cs"/>
          <w:noProof/>
          <w:rtl/>
          <w:lang w:bidi="ar-SA"/>
        </w:rPr>
        <w:t xml:space="preserve"> </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شهید اول در دروس فرموده: </w:t>
      </w:r>
      <w:r w:rsidRPr="000949E5">
        <w:rPr>
          <w:rFonts w:ascii="Scheherazade" w:eastAsia="Times New Roman" w:hAnsi="Scheherazade" w:hint="cs"/>
          <w:noProof/>
          <w:color w:val="000080"/>
          <w:sz w:val="36"/>
          <w:szCs w:val="36"/>
          <w:rtl/>
          <w:lang w:bidi="ar-SA"/>
        </w:rPr>
        <w:t>الاحتياط الترقّي إلى الدرج و يكفي الرابعة، فيلصق عقبه بالصفا إذا لم يصعد، فإذا عاد ألصق أصابعه بموضع العقب أوّلا، فإذا ذهب ثانيا ألصق عقبه، و في المروة يصنع ذلك في الذهاب و العود.</w:t>
      </w:r>
      <w:r>
        <w:rPr>
          <w:rStyle w:val="FootnoteReference"/>
          <w:rFonts w:ascii="Scheherazade" w:eastAsia="Times New Roman" w:hAnsi="Scheherazade"/>
          <w:noProof/>
          <w:color w:val="000080"/>
          <w:sz w:val="36"/>
          <w:szCs w:val="36"/>
          <w:rtl/>
          <w:lang w:bidi="ar-SA"/>
        </w:rPr>
        <w:footnoteReference w:id="3"/>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3B6024">
        <w:rPr>
          <w:rFonts w:ascii="Scheherazade" w:eastAsia="Times New Roman" w:hAnsi="Scheherazade" w:hint="cs"/>
          <w:noProof/>
          <w:sz w:val="36"/>
          <w:szCs w:val="36"/>
          <w:rtl/>
          <w:lang w:bidi="ar-SA"/>
        </w:rPr>
        <w:t xml:space="preserve">شهید ثانی: </w:t>
      </w:r>
      <w:r w:rsidRPr="000949E5">
        <w:rPr>
          <w:rFonts w:ascii="Scheherazade" w:eastAsia="Times New Roman" w:hAnsi="Scheherazade" w:hint="cs"/>
          <w:noProof/>
          <w:color w:val="000080"/>
          <w:sz w:val="36"/>
          <w:szCs w:val="36"/>
          <w:rtl/>
          <w:lang w:bidi="ar-SA"/>
        </w:rPr>
        <w:t>يجب ..... مقارنتها للصفا، بأن يصعد عليه فيجزي أيّ جزء كان منه، أو يلصق عقبه به إن لم يصعد، فاذا وصل إلى المروة ألصق أصابع رجليه بها، أو دخلها كذلك ليستوعب المسافة التي بينهما، فاذا عاد إلى الصفا ألصق عقبه بالمروة إن لم يكن في داخلها. و هكذا القول في كلّ شوط ذهابا و عودا.</w:t>
      </w:r>
      <w:r>
        <w:rPr>
          <w:rStyle w:val="FootnoteReference"/>
          <w:rFonts w:ascii="Scheherazade" w:eastAsia="Times New Roman" w:hAnsi="Scheherazade"/>
          <w:noProof/>
          <w:color w:val="000080"/>
          <w:sz w:val="36"/>
          <w:szCs w:val="36"/>
          <w:rtl/>
          <w:lang w:bidi="ar-SA"/>
        </w:rPr>
        <w:footnoteReference w:id="4"/>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3B6024">
        <w:rPr>
          <w:rFonts w:ascii="Scheherazade" w:eastAsia="Times New Roman" w:hAnsi="Scheherazade" w:hint="cs"/>
          <w:noProof/>
          <w:sz w:val="36"/>
          <w:szCs w:val="36"/>
          <w:rtl/>
          <w:lang w:bidi="ar-SA"/>
        </w:rPr>
        <w:t xml:space="preserve">صاحب جواهر: </w:t>
      </w:r>
      <w:r w:rsidRPr="000949E5">
        <w:rPr>
          <w:rFonts w:ascii="Scheherazade" w:eastAsia="Times New Roman" w:hAnsi="Scheherazade" w:hint="cs"/>
          <w:noProof/>
          <w:color w:val="000080"/>
          <w:sz w:val="36"/>
          <w:szCs w:val="36"/>
          <w:rtl/>
          <w:lang w:bidi="ar-SA"/>
        </w:rPr>
        <w:t>يكفي حينئذ أن يجعل عقبه ملاصقا له، لوجوب استيعاب المسافة التي بينه و بين المروة، نعم قد يحتمل الاكتفاء بأحد القدمين، و لكن الأحوط جمعهما، ثم إذا عاد ألصق أصابعه بموضع العقب حتى يحصل الاستيعاب المزبور الذي عليه المدار في الظاهر.</w:t>
      </w:r>
      <w:r>
        <w:rPr>
          <w:rStyle w:val="FootnoteReference"/>
          <w:rFonts w:ascii="Scheherazade" w:eastAsia="Times New Roman" w:hAnsi="Scheherazade"/>
          <w:noProof/>
          <w:color w:val="000080"/>
          <w:sz w:val="36"/>
          <w:szCs w:val="36"/>
          <w:rtl/>
          <w:lang w:bidi="ar-SA"/>
        </w:rPr>
        <w:footnoteReference w:id="5"/>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مرحوم امام نیز در تحریر احتیاط واجب داده و فرموده: </w:t>
      </w:r>
      <w:r w:rsidRPr="000949E5">
        <w:rPr>
          <w:rFonts w:ascii="Scheherazade" w:eastAsia="Times New Roman" w:hAnsi="Scheherazade" w:hint="cs"/>
          <w:noProof/>
          <w:color w:val="000080"/>
          <w:sz w:val="36"/>
          <w:szCs w:val="36"/>
          <w:rtl/>
          <w:lang w:bidi="ar-SA"/>
        </w:rPr>
        <w:t>يجب على الأحوط أن يكون الابتداء بالسعي من أول جزء من الصفا، فلو صعد إلى بعض الدرج في الجبل و شرع كفى، و يجب الختم بأول جزء من المروة، و كفى الصعود إلى بعض الدرج.</w:t>
      </w:r>
      <w:r>
        <w:rPr>
          <w:rStyle w:val="FootnoteReference"/>
          <w:rFonts w:ascii="Scheherazade" w:eastAsia="Times New Roman" w:hAnsi="Scheherazade"/>
          <w:noProof/>
          <w:color w:val="000080"/>
          <w:sz w:val="36"/>
          <w:szCs w:val="36"/>
          <w:rtl/>
          <w:lang w:bidi="ar-SA"/>
        </w:rPr>
        <w:footnoteReference w:id="6"/>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آیت الله سیستانی نیز همین احتیاط واجب را داده اند و در نظائرش هم چنین فرموده اند، مثلا فرموده اند باید قبله ای که معلوم است، دقیقا رعایت گردد و حتی ذره ای هم نباید متفاوت باشد، اما اگر قبله معلوم نبود، سیره بر اکتفاء به همان قبله عرفی بوده و نیازی به استخدام وسائل جدید برای تعیین دقیق قبله نیست.</w:t>
      </w:r>
    </w:p>
    <w:p w:rsid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lastRenderedPageBreak/>
        <w:t>در مقابل این نظریه، صاحب حدائق فرموده عرف این مقدار سخت نمی گیرد: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0949E5">
        <w:rPr>
          <w:rFonts w:ascii="Scheherazade" w:eastAsia="Times New Roman" w:hAnsi="Scheherazade" w:hint="cs"/>
          <w:noProof/>
          <w:color w:val="000080"/>
          <w:sz w:val="36"/>
          <w:szCs w:val="36"/>
          <w:rtl/>
          <w:lang w:bidi="ar-SA"/>
        </w:rPr>
        <w:t>المفهوم من الاخبار ان الأمر أوسع من ذلك، فإن السعي على الإبل الذي دلت عليه الاخبار، و ان النبي (صلى الله عليه و آله) كان يسعى على ناقته لا يتفق فيه هذا التضييق من جعل عقبه ملصقة بالصفا في‌ الابتداء و أصابعه يلصقها بالصفا موضع العقب بعد العود فضلا عن ركوب الدرج، بل يكفى فيه الأمر العرفي، فإنه يصدق بالقرب من الصفا و المروة و ان كان بدون هذا الوجه الذي ذكروه.</w:t>
      </w:r>
      <w:r>
        <w:rPr>
          <w:rStyle w:val="FootnoteReference"/>
          <w:rFonts w:ascii="Scheherazade" w:eastAsia="Times New Roman" w:hAnsi="Scheherazade"/>
          <w:noProof/>
          <w:color w:val="000080"/>
          <w:sz w:val="36"/>
          <w:szCs w:val="36"/>
          <w:rtl/>
          <w:lang w:bidi="ar-SA"/>
        </w:rPr>
        <w:footnoteReference w:id="7"/>
      </w:r>
    </w:p>
    <w:p w:rsid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در ریاض گفته اگر اتفاق اصحاب بر وجوب الصاق پشت پا و انگشتان پا به کوه صفا و مروه نبود، قول به عدم لزوم این دقت و اکتفاء به اقل از این فی محله بود و لکن احوط قول اصحاب است: </w:t>
      </w:r>
    </w:p>
    <w:p w:rsidR="000949E5" w:rsidRP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rtl/>
          <w:lang w:bidi="ar-SA"/>
        </w:rPr>
      </w:pPr>
      <w:r w:rsidRPr="000949E5">
        <w:rPr>
          <w:rFonts w:ascii="Scheherazade" w:eastAsia="Times New Roman" w:hAnsi="Scheherazade" w:hint="cs"/>
          <w:noProof/>
          <w:color w:val="000080"/>
          <w:sz w:val="36"/>
          <w:szCs w:val="36"/>
          <w:rtl/>
          <w:lang w:bidi="ar-SA"/>
        </w:rPr>
        <w:t>بل لولا اتفاق الأصحاب في الظاهر على وجوب إلصاق العقب بالصفا، و الأصابع بالمروة، لكان القول بعدم لزوم هذه الدقة و الاكتفاء بأقلّ من ذلك ممّا يصدق معه السعي بين الصفا و المروة عرفاً و عادةً كما اختاره بعض المعاصرين لا يخلو عن قوّة؛ لما ذكر من أن المفهوم من الأخبار أن الأمر أوسع من ذلك، فإنّ السعي على الإبل الذي دلّت عليه الأخبار و أن النبي (صلّى اللّه عليه و آله) كان يسعى على ناقته لا يتّفق فيه هذا التضييق، مِن جعل عقبه يلصقه بالصفا في الابتداء، و أصابعه يلصقها بالصفا موضع العقب بعد العود، فضلًا عن ركوب الدرج، بل يكفي فيه الأمر العرفي. و لكن الأحوط ما ذكروه.</w:t>
      </w:r>
      <w:r>
        <w:rPr>
          <w:rStyle w:val="FootnoteReference"/>
          <w:rFonts w:ascii="Scheherazade" w:eastAsia="Times New Roman" w:hAnsi="Scheherazade"/>
          <w:noProof/>
          <w:color w:val="000080"/>
          <w:sz w:val="36"/>
          <w:szCs w:val="36"/>
          <w:rtl/>
          <w:lang w:bidi="ar-SA"/>
        </w:rPr>
        <w:footnoteReference w:id="8"/>
      </w:r>
    </w:p>
    <w:p w:rsidR="000949E5" w:rsidRP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80"/>
          <w:sz w:val="36"/>
          <w:szCs w:val="36"/>
          <w:lang w:bidi="ar-SA"/>
        </w:rPr>
      </w:pPr>
      <w:r w:rsidRPr="003B6024">
        <w:rPr>
          <w:rFonts w:ascii="Scheherazade" w:eastAsia="Times New Roman" w:hAnsi="Scheherazade" w:hint="cs"/>
          <w:noProof/>
          <w:sz w:val="36"/>
          <w:szCs w:val="36"/>
          <w:rtl/>
          <w:lang w:bidi="ar-SA"/>
        </w:rPr>
        <w:t xml:space="preserve">در مستند نیز قریب به همین بیان آمده است: ..... </w:t>
      </w:r>
      <w:r w:rsidRPr="000949E5">
        <w:rPr>
          <w:rFonts w:ascii="Scheherazade" w:eastAsia="Times New Roman" w:hAnsi="Scheherazade" w:hint="cs"/>
          <w:noProof/>
          <w:color w:val="000080"/>
          <w:sz w:val="36"/>
          <w:szCs w:val="36"/>
          <w:rtl/>
          <w:lang w:bidi="ar-SA"/>
        </w:rPr>
        <w:t xml:space="preserve">لولاه لقلنا بعدم لزوم هذه الدقّة و الاكتفاء بالسعي بين الصفا و المروة، و الابتداء بالأول و الختم بالثاني عرفا، كما اختاره بعض مشايخنا، لأنّ العرف هو المرجع في أمثال ذلك، سيّما مع تصريح‌ الصحاح بجواز السعي على الإبل و وقوعه من </w:t>
      </w:r>
      <w:r w:rsidRPr="000949E5">
        <w:rPr>
          <w:rFonts w:ascii="Scheherazade" w:eastAsia="Times New Roman" w:hAnsi="Scheherazade" w:hint="cs"/>
          <w:noProof/>
          <w:color w:val="000080"/>
          <w:sz w:val="36"/>
          <w:szCs w:val="36"/>
          <w:rtl/>
          <w:lang w:bidi="ar-SA"/>
        </w:rPr>
        <w:lastRenderedPageBreak/>
        <w:t>الحجّ، و لا شكّ أنّه لا تقع معه هذه الدقّة، إلّا أنّ ظاهر الاتّفاق يمنع من الجرأة على الفتوى به.</w:t>
      </w:r>
      <w:r w:rsidRPr="000949E5">
        <w:rPr>
          <w:rFonts w:ascii="Scheherazade" w:eastAsia="Times New Roman" w:hAnsi="Scheherazade"/>
          <w:noProof/>
          <w:color w:val="000080"/>
          <w:sz w:val="36"/>
          <w:szCs w:val="36"/>
          <w:vertAlign w:val="superscript"/>
          <w:rtl/>
          <w:lang w:bidi="ar-SA"/>
        </w:rPr>
        <w:footnoteReference w:id="9"/>
      </w:r>
    </w:p>
    <w:p w:rsidR="000949E5"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محقق خوئی فرموده: اولا چسپاندن پشت پا به کوه لازم نیست و همین که به کوه برسد و سایر بدن را بچسباند کافی است، علاوه بر این که اصل این مطلب نیز عرفی نیست که چنین استیعاب دقی لازم باشد.</w:t>
      </w:r>
    </w:p>
    <w:p w:rsidR="000949E5" w:rsidRPr="003B6024" w:rsidRDefault="000949E5" w:rsidP="00DB6042">
      <w:pPr>
        <w:pStyle w:val="Heading3"/>
        <w:rPr>
          <w:noProof/>
          <w:rtl/>
          <w:lang w:bidi="ar-SA"/>
        </w:rPr>
      </w:pPr>
      <w:bookmarkStart w:id="13" w:name="_Toc487548692"/>
      <w:bookmarkStart w:id="14" w:name="_Toc487548715"/>
      <w:r>
        <w:rPr>
          <w:rFonts w:hint="cs"/>
          <w:noProof/>
          <w:rtl/>
          <w:lang w:bidi="ar-SA"/>
        </w:rPr>
        <w:t xml:space="preserve">نظر مختار: </w:t>
      </w:r>
      <w:r w:rsidR="00DB6042">
        <w:rPr>
          <w:rFonts w:hint="cs"/>
          <w:noProof/>
          <w:rtl/>
          <w:lang w:bidi="ar-SA"/>
        </w:rPr>
        <w:t>کفایت استیعاب عرفی</w:t>
      </w:r>
      <w:bookmarkEnd w:id="13"/>
      <w:bookmarkEnd w:id="14"/>
    </w:p>
    <w:p w:rsidR="000949E5" w:rsidRPr="00DB6042"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lang w:bidi="ar-SA"/>
        </w:rPr>
      </w:pPr>
      <w:r w:rsidRPr="00DB6042">
        <w:rPr>
          <w:rFonts w:ascii="Scheherazade" w:eastAsia="Times New Roman" w:hAnsi="Scheherazade" w:hint="cs"/>
          <w:noProof/>
          <w:sz w:val="36"/>
          <w:szCs w:val="36"/>
          <w:highlight w:val="yellow"/>
          <w:rtl/>
          <w:lang w:bidi="ar-SA"/>
        </w:rPr>
        <w:t>به نظر ما هم همین استظهار عرفی کافی است، مثلا اگر مولای عرفی بگوید از کوه خضر تا میدان دانشگاه ایاب و ذهاب کنید، عرف که انگشت و پشت پا را به این دو مکان نمی زند، بلکه همین که عرفا به میدان دانشگاه برسد یا به کوه خضر برسد، در صدق عرفی کفایت می کند.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ان قلت: حتی بنا بر لزوم استیعاب حقیقی، در مثل زیر زمین مسعی لازم نیست الصاق پا شود، زیرا مهم استیعاب حقیقی مسعای زمان پیامبر اکرم صلی الله علیه و آله است که آن کوه را تراشیده اند، و اگر کمتر از محل کوه فعلی هم سعی کنیم، به آن مقدار رسیده ایم.</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قلت:</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اولا: این مطلب مسلم نیست که کوه را تراشیده باشند و مسعی موسع شده باشد.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ثانیا: برخی مثل آیت الله سیستانی قائلند که زمان فعلی مهم است و اگر مسعی اطول شود، باید فاصله موجود بین الجبلین را سعی کنیم و این قضیه حقیقیه است.</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خلاصه این که اگر استیعاب حقیقی لازم باشد، مواجه با این مشکل خواهیم بود که سعی از زیر زمین مشکل دارد، با این که آیت الله سیستانی فرموده کافی است و توجه به این نداشته اند که آخر مسعی، دیوار کشیده شده و کوه صفا و مروه در پشت این دیوار قرار دارد.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DB6042">
        <w:rPr>
          <w:rFonts w:ascii="Scheherazade" w:eastAsia="Times New Roman" w:hAnsi="Scheherazade" w:hint="cs"/>
          <w:noProof/>
          <w:sz w:val="36"/>
          <w:szCs w:val="36"/>
          <w:highlight w:val="yellow"/>
          <w:rtl/>
          <w:lang w:bidi="ar-SA"/>
        </w:rPr>
        <w:t xml:space="preserve">و لکن به نظر ما مهم صحت سلب و عدم صحت سلب عنوان سعی است، اگر عرفا صحت سلب </w:t>
      </w:r>
      <w:r w:rsidRPr="00DB6042">
        <w:rPr>
          <w:rFonts w:ascii="Scheherazade" w:eastAsia="Times New Roman" w:hAnsi="Scheherazade" w:hint="cs"/>
          <w:noProof/>
          <w:sz w:val="36"/>
          <w:szCs w:val="36"/>
          <w:highlight w:val="yellow"/>
          <w:rtl/>
          <w:lang w:bidi="ar-SA"/>
        </w:rPr>
        <w:lastRenderedPageBreak/>
        <w:t>از سعی غیر دقی داشته باشد، سعی صدق نمی کند و گرنه صدق می کند</w:t>
      </w:r>
      <w:r w:rsidRPr="003B6024">
        <w:rPr>
          <w:rFonts w:ascii="Scheherazade" w:eastAsia="Times New Roman" w:hAnsi="Scheherazade" w:hint="cs"/>
          <w:noProof/>
          <w:sz w:val="36"/>
          <w:szCs w:val="36"/>
          <w:rtl/>
          <w:lang w:bidi="ar-SA"/>
        </w:rPr>
        <w:t xml:space="preserve"> مثل دیگر مواردی که عرف صحت سلب قائل نیست، مثلا آب کلر زده را عرف آب می داند و سلب عنوان آب ازآن را نمی پذیرد.</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3B6024">
        <w:rPr>
          <w:rFonts w:ascii="Scheherazade" w:eastAsia="Times New Roman" w:hAnsi="Scheherazade" w:hint="cs"/>
          <w:noProof/>
          <w:sz w:val="36"/>
          <w:szCs w:val="36"/>
          <w:rtl/>
          <w:lang w:bidi="ar-SA"/>
        </w:rPr>
        <w:t>در حالی که در مثال هایی که قبلا به عنوان نقض زده شد، صحت سلب پذیرفته شده است، مثل کسی که دقایقی کمتر از ده روز در محلی بماند که عرف می گوید ده روز نماندی، یا اگر مقداری از مرفق هم شسته نشود، عرف صحت سلب قائل است.</w:t>
      </w:r>
    </w:p>
    <w:p w:rsidR="000949E5" w:rsidRPr="003B6024" w:rsidRDefault="000949E5" w:rsidP="000949E5">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در مسعی اگر یک وجب مانده به مروه برگردد به طرف صفا، صحت سلب عنوان سعی وجود ندارد، ولو از باب متعارف خارجی، مثلا یک کیلو گندم از مغازه می خریم، با این که مقداری خاک دارد، ولی پذیرفته می شود که یک کیلو گندم خریده است، اما در طلا ذره ای ناخالصی باشد، عرفا یک کیلو طلا صدق نمی کند.</w:t>
      </w:r>
    </w:p>
    <w:p w:rsidR="001A1EA5" w:rsidRPr="006162A2" w:rsidRDefault="001A1EA5" w:rsidP="006162A2">
      <w:pPr>
        <w:rPr>
          <w:rtl/>
        </w:rPr>
      </w:pPr>
      <w:bookmarkStart w:id="15" w:name="_GoBack"/>
      <w:bookmarkEnd w:id="15"/>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39" w:rsidRDefault="00CD5E39" w:rsidP="008B750B">
      <w:pPr>
        <w:spacing w:line="240" w:lineRule="auto"/>
      </w:pPr>
      <w:r>
        <w:separator/>
      </w:r>
    </w:p>
  </w:endnote>
  <w:endnote w:type="continuationSeparator" w:id="0">
    <w:p w:rsidR="00CD5E39" w:rsidRDefault="00CD5E3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6430A" w:rsidRPr="00D6430A">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15273D" w:rsidP="001B6799">
          <w:pPr>
            <w:pStyle w:val="Footer"/>
            <w:bidi w:val="0"/>
            <w:rPr>
              <w:color w:val="808080" w:themeColor="background1" w:themeShade="80"/>
              <w:rtl/>
            </w:rPr>
          </w:pPr>
          <w:bookmarkStart w:id="23" w:name="BokAdres"/>
          <w:bookmarkEnd w:id="23"/>
          <w:r>
            <w:rPr>
              <w:color w:val="808080" w:themeColor="background1" w:themeShade="80"/>
            </w:rPr>
            <w:t>F1ms1_13930826-032_mf1_mfeb.ir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39" w:rsidRDefault="00CD5E39" w:rsidP="008B750B">
      <w:pPr>
        <w:spacing w:line="240" w:lineRule="auto"/>
      </w:pPr>
      <w:r>
        <w:separator/>
      </w:r>
    </w:p>
  </w:footnote>
  <w:footnote w:type="continuationSeparator" w:id="0">
    <w:p w:rsidR="00CD5E39" w:rsidRDefault="00CD5E39" w:rsidP="008B750B">
      <w:pPr>
        <w:spacing w:line="240" w:lineRule="auto"/>
      </w:pPr>
      <w:r>
        <w:continuationSeparator/>
      </w:r>
    </w:p>
  </w:footnote>
  <w:footnote w:id="1">
    <w:p w:rsidR="000949E5" w:rsidRPr="0007765D" w:rsidRDefault="00D6430A" w:rsidP="00D6430A">
      <w:pPr>
        <w:pStyle w:val="FootnoteText"/>
      </w:pPr>
      <w:hyperlink r:id="rId1" w:history="1">
        <w:r w:rsidR="000949E5" w:rsidRPr="00D6430A">
          <w:rPr>
            <w:rStyle w:val="Hyperlink"/>
            <w:vertAlign w:val="superscript"/>
          </w:rPr>
          <w:footnoteRef/>
        </w:r>
        <w:r w:rsidR="000949E5" w:rsidRPr="00D6430A">
          <w:rPr>
            <w:rStyle w:val="Hyperlink"/>
            <w:rtl/>
          </w:rPr>
          <w:t xml:space="preserve"> </w:t>
        </w:r>
        <w:r w:rsidR="000949E5" w:rsidRPr="00D6430A">
          <w:rPr>
            <w:rStyle w:val="Hyperlink"/>
            <w:rFonts w:hint="cs"/>
            <w:rtl/>
          </w:rPr>
          <w:t xml:space="preserve">مناسك الحج (للخوئي)، ص: </w:t>
        </w:r>
        <w:r w:rsidRPr="00D6430A">
          <w:rPr>
            <w:rStyle w:val="Hyperlink"/>
            <w:rFonts w:hint="cs"/>
            <w:rtl/>
          </w:rPr>
          <w:t>145</w:t>
        </w:r>
      </w:hyperlink>
    </w:p>
    <w:p w:rsidR="000949E5" w:rsidRPr="002D518C" w:rsidRDefault="000949E5" w:rsidP="000949E5">
      <w:pPr>
        <w:pStyle w:val="FootnoteText"/>
      </w:pPr>
    </w:p>
  </w:footnote>
  <w:footnote w:id="2">
    <w:p w:rsidR="000949E5" w:rsidRPr="000949E5" w:rsidRDefault="00D6430A" w:rsidP="000949E5">
      <w:pPr>
        <w:pStyle w:val="FootnoteText"/>
        <w:rPr>
          <w:rtl/>
        </w:rPr>
      </w:pPr>
      <w:hyperlink r:id="rId2" w:history="1">
        <w:r w:rsidR="000949E5" w:rsidRPr="00D6430A">
          <w:rPr>
            <w:rStyle w:val="Hyperlink"/>
          </w:rPr>
          <w:footnoteRef/>
        </w:r>
        <w:r w:rsidR="000949E5" w:rsidRPr="00D6430A">
          <w:rPr>
            <w:rStyle w:val="Hyperlink"/>
            <w:rtl/>
          </w:rPr>
          <w:t xml:space="preserve"> </w:t>
        </w:r>
        <w:r w:rsidR="000949E5" w:rsidRPr="00D6430A">
          <w:rPr>
            <w:rStyle w:val="Hyperlink"/>
            <w:rFonts w:hint="cs"/>
            <w:rtl/>
          </w:rPr>
          <w:t>سوره</w:t>
        </w:r>
        <w:r w:rsidR="000949E5" w:rsidRPr="00D6430A">
          <w:rPr>
            <w:rStyle w:val="Hyperlink"/>
            <w:rtl/>
          </w:rPr>
          <w:t xml:space="preserve"> </w:t>
        </w:r>
        <w:r w:rsidR="000949E5" w:rsidRPr="00D6430A">
          <w:rPr>
            <w:rStyle w:val="Hyperlink"/>
            <w:rFonts w:hint="cs"/>
            <w:rtl/>
          </w:rPr>
          <w:t>بقره،</w:t>
        </w:r>
        <w:r w:rsidR="000949E5" w:rsidRPr="00D6430A">
          <w:rPr>
            <w:rStyle w:val="Hyperlink"/>
            <w:rtl/>
          </w:rPr>
          <w:t xml:space="preserve"> </w:t>
        </w:r>
        <w:r w:rsidR="000949E5" w:rsidRPr="00D6430A">
          <w:rPr>
            <w:rStyle w:val="Hyperlink"/>
            <w:rFonts w:hint="cs"/>
            <w:rtl/>
          </w:rPr>
          <w:t>آيه</w:t>
        </w:r>
        <w:r w:rsidR="000949E5" w:rsidRPr="00D6430A">
          <w:rPr>
            <w:rStyle w:val="Hyperlink"/>
            <w:rtl/>
          </w:rPr>
          <w:t xml:space="preserve"> 158.</w:t>
        </w:r>
      </w:hyperlink>
    </w:p>
  </w:footnote>
  <w:footnote w:id="3">
    <w:p w:rsidR="000949E5" w:rsidRPr="000949E5" w:rsidRDefault="000949E5" w:rsidP="000949E5">
      <w:pPr>
        <w:pStyle w:val="FootnoteText"/>
      </w:pPr>
      <w:r w:rsidRPr="000949E5">
        <w:footnoteRef/>
      </w:r>
      <w:r w:rsidRPr="000949E5">
        <w:rPr>
          <w:rtl/>
        </w:rPr>
        <w:t xml:space="preserve"> </w:t>
      </w:r>
      <w:hyperlink r:id="rId3" w:history="1">
        <w:r w:rsidRPr="000949E5">
          <w:rPr>
            <w:rStyle w:val="Hyperlink"/>
            <w:rFonts w:hint="cs"/>
            <w:rtl/>
          </w:rPr>
          <w:t>الدروس</w:t>
        </w:r>
        <w:r w:rsidRPr="000949E5">
          <w:rPr>
            <w:rStyle w:val="Hyperlink"/>
            <w:rtl/>
          </w:rPr>
          <w:t xml:space="preserve"> </w:t>
        </w:r>
        <w:r w:rsidRPr="000949E5">
          <w:rPr>
            <w:rStyle w:val="Hyperlink"/>
            <w:rFonts w:hint="cs"/>
            <w:rtl/>
          </w:rPr>
          <w:t>الشرعیة</w:t>
        </w:r>
        <w:r w:rsidRPr="000949E5">
          <w:rPr>
            <w:rStyle w:val="Hyperlink"/>
            <w:rtl/>
          </w:rPr>
          <w:t xml:space="preserve"> </w:t>
        </w:r>
        <w:r w:rsidRPr="000949E5">
          <w:rPr>
            <w:rStyle w:val="Hyperlink"/>
            <w:rFonts w:hint="cs"/>
            <w:rtl/>
          </w:rPr>
          <w:t>فی</w:t>
        </w:r>
        <w:r w:rsidRPr="000949E5">
          <w:rPr>
            <w:rStyle w:val="Hyperlink"/>
            <w:rtl/>
          </w:rPr>
          <w:t xml:space="preserve"> </w:t>
        </w:r>
        <w:r w:rsidRPr="000949E5">
          <w:rPr>
            <w:rStyle w:val="Hyperlink"/>
            <w:rFonts w:hint="cs"/>
            <w:rtl/>
          </w:rPr>
          <w:t>فقه</w:t>
        </w:r>
        <w:r w:rsidRPr="000949E5">
          <w:rPr>
            <w:rStyle w:val="Hyperlink"/>
            <w:rtl/>
          </w:rPr>
          <w:t xml:space="preserve"> </w:t>
        </w:r>
        <w:r w:rsidRPr="000949E5">
          <w:rPr>
            <w:rStyle w:val="Hyperlink"/>
            <w:rFonts w:hint="cs"/>
            <w:rtl/>
          </w:rPr>
          <w:t>الإمامیة‌،</w:t>
        </w:r>
        <w:r w:rsidRPr="000949E5">
          <w:rPr>
            <w:rStyle w:val="Hyperlink"/>
            <w:rtl/>
          </w:rPr>
          <w:t xml:space="preserve"> </w:t>
        </w:r>
        <w:r w:rsidRPr="000949E5">
          <w:rPr>
            <w:rStyle w:val="Hyperlink"/>
            <w:rFonts w:hint="cs"/>
            <w:rtl/>
          </w:rPr>
          <w:t>شهید</w:t>
        </w:r>
        <w:r w:rsidRPr="000949E5">
          <w:rPr>
            <w:rStyle w:val="Hyperlink"/>
            <w:rtl/>
          </w:rPr>
          <w:t xml:space="preserve"> </w:t>
        </w:r>
        <w:r w:rsidRPr="000949E5">
          <w:rPr>
            <w:rStyle w:val="Hyperlink"/>
            <w:rFonts w:hint="cs"/>
            <w:rtl/>
          </w:rPr>
          <w:t>اول،</w:t>
        </w:r>
        <w:r w:rsidRPr="000949E5">
          <w:rPr>
            <w:rStyle w:val="Hyperlink"/>
            <w:rtl/>
          </w:rPr>
          <w:t xml:space="preserve"> </w:t>
        </w:r>
        <w:r w:rsidRPr="000949E5">
          <w:rPr>
            <w:rStyle w:val="Hyperlink"/>
            <w:rFonts w:hint="cs"/>
            <w:rtl/>
          </w:rPr>
          <w:t>ج</w:t>
        </w:r>
        <w:r w:rsidRPr="000949E5">
          <w:rPr>
            <w:rStyle w:val="Hyperlink"/>
            <w:rtl/>
          </w:rPr>
          <w:t>1</w:t>
        </w:r>
        <w:r w:rsidRPr="000949E5">
          <w:rPr>
            <w:rStyle w:val="Hyperlink"/>
            <w:rFonts w:hint="cs"/>
            <w:rtl/>
          </w:rPr>
          <w:t>،</w:t>
        </w:r>
        <w:r w:rsidRPr="000949E5">
          <w:rPr>
            <w:rStyle w:val="Hyperlink"/>
            <w:rtl/>
          </w:rPr>
          <w:t xml:space="preserve"> </w:t>
        </w:r>
        <w:r w:rsidRPr="000949E5">
          <w:rPr>
            <w:rStyle w:val="Hyperlink"/>
            <w:rFonts w:hint="cs"/>
            <w:rtl/>
          </w:rPr>
          <w:t>ص</w:t>
        </w:r>
        <w:r w:rsidRPr="000949E5">
          <w:rPr>
            <w:rStyle w:val="Hyperlink"/>
            <w:rtl/>
          </w:rPr>
          <w:t>140.</w:t>
        </w:r>
      </w:hyperlink>
    </w:p>
  </w:footnote>
  <w:footnote w:id="4">
    <w:p w:rsidR="000949E5" w:rsidRPr="000949E5" w:rsidRDefault="000949E5" w:rsidP="000949E5">
      <w:pPr>
        <w:pStyle w:val="FootnoteText"/>
      </w:pPr>
      <w:r w:rsidRPr="000949E5">
        <w:footnoteRef/>
      </w:r>
      <w:r w:rsidRPr="000949E5">
        <w:rPr>
          <w:rtl/>
        </w:rPr>
        <w:t xml:space="preserve"> </w:t>
      </w:r>
      <w:hyperlink r:id="rId4" w:history="1">
        <w:r w:rsidRPr="000949E5">
          <w:rPr>
            <w:rStyle w:val="Hyperlink"/>
            <w:rFonts w:hint="cs"/>
            <w:rtl/>
          </w:rPr>
          <w:t>مسالک</w:t>
        </w:r>
        <w:r w:rsidRPr="000949E5">
          <w:rPr>
            <w:rStyle w:val="Hyperlink"/>
            <w:rtl/>
          </w:rPr>
          <w:t xml:space="preserve"> </w:t>
        </w:r>
        <w:r w:rsidRPr="000949E5">
          <w:rPr>
            <w:rStyle w:val="Hyperlink"/>
            <w:rFonts w:hint="cs"/>
            <w:rtl/>
          </w:rPr>
          <w:t>الافهام،</w:t>
        </w:r>
        <w:r w:rsidRPr="000949E5">
          <w:rPr>
            <w:rStyle w:val="Hyperlink"/>
            <w:rtl/>
          </w:rPr>
          <w:t xml:space="preserve"> </w:t>
        </w:r>
        <w:r w:rsidRPr="000949E5">
          <w:rPr>
            <w:rStyle w:val="Hyperlink"/>
            <w:rFonts w:hint="cs"/>
            <w:rtl/>
          </w:rPr>
          <w:t>شهید</w:t>
        </w:r>
        <w:r w:rsidRPr="000949E5">
          <w:rPr>
            <w:rStyle w:val="Hyperlink"/>
            <w:rtl/>
          </w:rPr>
          <w:t xml:space="preserve"> </w:t>
        </w:r>
        <w:r w:rsidRPr="000949E5">
          <w:rPr>
            <w:rStyle w:val="Hyperlink"/>
            <w:rFonts w:hint="cs"/>
            <w:rtl/>
          </w:rPr>
          <w:t>ثانی،</w:t>
        </w:r>
        <w:r w:rsidRPr="000949E5">
          <w:rPr>
            <w:rStyle w:val="Hyperlink"/>
            <w:rtl/>
          </w:rPr>
          <w:t xml:space="preserve"> </w:t>
        </w:r>
        <w:r w:rsidRPr="000949E5">
          <w:rPr>
            <w:rStyle w:val="Hyperlink"/>
            <w:rFonts w:hint="cs"/>
            <w:rtl/>
          </w:rPr>
          <w:t>ج</w:t>
        </w:r>
        <w:r w:rsidRPr="000949E5">
          <w:rPr>
            <w:rStyle w:val="Hyperlink"/>
            <w:rtl/>
          </w:rPr>
          <w:t>2</w:t>
        </w:r>
        <w:r w:rsidRPr="000949E5">
          <w:rPr>
            <w:rStyle w:val="Hyperlink"/>
            <w:rFonts w:hint="cs"/>
            <w:rtl/>
          </w:rPr>
          <w:t>،</w:t>
        </w:r>
        <w:r w:rsidRPr="000949E5">
          <w:rPr>
            <w:rStyle w:val="Hyperlink"/>
            <w:rtl/>
          </w:rPr>
          <w:t xml:space="preserve"> </w:t>
        </w:r>
        <w:r w:rsidRPr="000949E5">
          <w:rPr>
            <w:rStyle w:val="Hyperlink"/>
            <w:rFonts w:hint="cs"/>
            <w:rtl/>
          </w:rPr>
          <w:t>ص</w:t>
        </w:r>
        <w:r w:rsidRPr="000949E5">
          <w:rPr>
            <w:rStyle w:val="Hyperlink"/>
            <w:rtl/>
          </w:rPr>
          <w:t>357.</w:t>
        </w:r>
      </w:hyperlink>
    </w:p>
  </w:footnote>
  <w:footnote w:id="5">
    <w:p w:rsidR="000949E5" w:rsidRPr="000949E5" w:rsidRDefault="000949E5" w:rsidP="000949E5">
      <w:pPr>
        <w:pStyle w:val="FootnoteText"/>
      </w:pPr>
      <w:r w:rsidRPr="000949E5">
        <w:footnoteRef/>
      </w:r>
      <w:r w:rsidRPr="000949E5">
        <w:rPr>
          <w:rtl/>
        </w:rPr>
        <w:t xml:space="preserve"> </w:t>
      </w:r>
      <w:hyperlink r:id="rId5" w:history="1">
        <w:r w:rsidRPr="000949E5">
          <w:rPr>
            <w:rStyle w:val="Hyperlink"/>
            <w:rFonts w:hint="cs"/>
            <w:rtl/>
          </w:rPr>
          <w:t>جواهر</w:t>
        </w:r>
        <w:r w:rsidRPr="000949E5">
          <w:rPr>
            <w:rStyle w:val="Hyperlink"/>
            <w:rtl/>
          </w:rPr>
          <w:t xml:space="preserve"> </w:t>
        </w:r>
        <w:r w:rsidRPr="000949E5">
          <w:rPr>
            <w:rStyle w:val="Hyperlink"/>
            <w:rFonts w:hint="cs"/>
            <w:rtl/>
          </w:rPr>
          <w:t>الکلام،</w:t>
        </w:r>
        <w:r w:rsidRPr="000949E5">
          <w:rPr>
            <w:rStyle w:val="Hyperlink"/>
            <w:rtl/>
          </w:rPr>
          <w:t xml:space="preserve"> </w:t>
        </w:r>
        <w:r w:rsidRPr="000949E5">
          <w:rPr>
            <w:rStyle w:val="Hyperlink"/>
            <w:rFonts w:hint="cs"/>
            <w:rtl/>
          </w:rPr>
          <w:t>محمد</w:t>
        </w:r>
        <w:r w:rsidRPr="000949E5">
          <w:rPr>
            <w:rStyle w:val="Hyperlink"/>
            <w:rtl/>
          </w:rPr>
          <w:t xml:space="preserve"> </w:t>
        </w:r>
        <w:r w:rsidRPr="000949E5">
          <w:rPr>
            <w:rStyle w:val="Hyperlink"/>
            <w:rFonts w:hint="cs"/>
            <w:rtl/>
          </w:rPr>
          <w:t>حسن</w:t>
        </w:r>
        <w:r w:rsidRPr="000949E5">
          <w:rPr>
            <w:rStyle w:val="Hyperlink"/>
            <w:rtl/>
          </w:rPr>
          <w:t xml:space="preserve"> </w:t>
        </w:r>
        <w:r w:rsidRPr="000949E5">
          <w:rPr>
            <w:rStyle w:val="Hyperlink"/>
            <w:rFonts w:hint="cs"/>
            <w:rtl/>
          </w:rPr>
          <w:t>نجفی،</w:t>
        </w:r>
        <w:r w:rsidRPr="000949E5">
          <w:rPr>
            <w:rStyle w:val="Hyperlink"/>
            <w:rtl/>
          </w:rPr>
          <w:t xml:space="preserve"> </w:t>
        </w:r>
        <w:r w:rsidRPr="000949E5">
          <w:rPr>
            <w:rStyle w:val="Hyperlink"/>
            <w:rFonts w:hint="cs"/>
            <w:rtl/>
          </w:rPr>
          <w:t>ج</w:t>
        </w:r>
        <w:r w:rsidRPr="000949E5">
          <w:rPr>
            <w:rStyle w:val="Hyperlink"/>
            <w:rtl/>
          </w:rPr>
          <w:t>19</w:t>
        </w:r>
        <w:r w:rsidRPr="000949E5">
          <w:rPr>
            <w:rStyle w:val="Hyperlink"/>
            <w:rFonts w:hint="cs"/>
            <w:rtl/>
          </w:rPr>
          <w:t>،</w:t>
        </w:r>
        <w:r w:rsidRPr="000949E5">
          <w:rPr>
            <w:rStyle w:val="Hyperlink"/>
            <w:rtl/>
          </w:rPr>
          <w:t xml:space="preserve"> </w:t>
        </w:r>
        <w:r w:rsidRPr="000949E5">
          <w:rPr>
            <w:rStyle w:val="Hyperlink"/>
            <w:rFonts w:hint="cs"/>
            <w:rtl/>
          </w:rPr>
          <w:t>ص</w:t>
        </w:r>
        <w:r w:rsidRPr="000949E5">
          <w:rPr>
            <w:rStyle w:val="Hyperlink"/>
            <w:rtl/>
          </w:rPr>
          <w:t>419.</w:t>
        </w:r>
      </w:hyperlink>
    </w:p>
  </w:footnote>
  <w:footnote w:id="6">
    <w:p w:rsidR="000949E5" w:rsidRPr="000949E5" w:rsidRDefault="000949E5" w:rsidP="000949E5">
      <w:pPr>
        <w:pStyle w:val="FootnoteText"/>
      </w:pPr>
      <w:r w:rsidRPr="000949E5">
        <w:footnoteRef/>
      </w:r>
      <w:r w:rsidRPr="000949E5">
        <w:rPr>
          <w:rtl/>
        </w:rPr>
        <w:t xml:space="preserve"> </w:t>
      </w:r>
      <w:hyperlink r:id="rId6" w:history="1">
        <w:r w:rsidRPr="000949E5">
          <w:rPr>
            <w:rStyle w:val="Hyperlink"/>
            <w:rFonts w:hint="cs"/>
            <w:rtl/>
          </w:rPr>
          <w:t>تحریر</w:t>
        </w:r>
        <w:r w:rsidRPr="000949E5">
          <w:rPr>
            <w:rStyle w:val="Hyperlink"/>
            <w:rtl/>
          </w:rPr>
          <w:t xml:space="preserve"> </w:t>
        </w:r>
        <w:r w:rsidRPr="000949E5">
          <w:rPr>
            <w:rStyle w:val="Hyperlink"/>
            <w:rFonts w:hint="cs"/>
            <w:rtl/>
          </w:rPr>
          <w:t>الوسیله،</w:t>
        </w:r>
        <w:r w:rsidRPr="000949E5">
          <w:rPr>
            <w:rStyle w:val="Hyperlink"/>
            <w:rtl/>
          </w:rPr>
          <w:t xml:space="preserve"> </w:t>
        </w:r>
        <w:r w:rsidRPr="000949E5">
          <w:rPr>
            <w:rStyle w:val="Hyperlink"/>
            <w:rFonts w:hint="cs"/>
            <w:rtl/>
          </w:rPr>
          <w:t>امام</w:t>
        </w:r>
        <w:r w:rsidRPr="000949E5">
          <w:rPr>
            <w:rStyle w:val="Hyperlink"/>
            <w:rtl/>
          </w:rPr>
          <w:t xml:space="preserve"> </w:t>
        </w:r>
        <w:r w:rsidRPr="000949E5">
          <w:rPr>
            <w:rStyle w:val="Hyperlink"/>
            <w:rFonts w:hint="cs"/>
            <w:rtl/>
          </w:rPr>
          <w:t>خمینی،</w:t>
        </w:r>
        <w:r w:rsidRPr="000949E5">
          <w:rPr>
            <w:rStyle w:val="Hyperlink"/>
            <w:rtl/>
          </w:rPr>
          <w:t xml:space="preserve"> </w:t>
        </w:r>
        <w:r w:rsidRPr="000949E5">
          <w:rPr>
            <w:rStyle w:val="Hyperlink"/>
            <w:rFonts w:hint="cs"/>
            <w:rtl/>
          </w:rPr>
          <w:t>ج</w:t>
        </w:r>
        <w:r w:rsidRPr="000949E5">
          <w:rPr>
            <w:rStyle w:val="Hyperlink"/>
            <w:rtl/>
          </w:rPr>
          <w:t>1</w:t>
        </w:r>
        <w:r w:rsidRPr="000949E5">
          <w:rPr>
            <w:rStyle w:val="Hyperlink"/>
            <w:rFonts w:hint="cs"/>
            <w:rtl/>
          </w:rPr>
          <w:t>،</w:t>
        </w:r>
        <w:r w:rsidRPr="000949E5">
          <w:rPr>
            <w:rStyle w:val="Hyperlink"/>
            <w:rtl/>
          </w:rPr>
          <w:t xml:space="preserve"> </w:t>
        </w:r>
        <w:r w:rsidRPr="000949E5">
          <w:rPr>
            <w:rStyle w:val="Hyperlink"/>
            <w:rFonts w:hint="cs"/>
            <w:rtl/>
          </w:rPr>
          <w:t>ص</w:t>
        </w:r>
        <w:r w:rsidRPr="000949E5">
          <w:rPr>
            <w:rStyle w:val="Hyperlink"/>
            <w:rtl/>
          </w:rPr>
          <w:t>437.</w:t>
        </w:r>
      </w:hyperlink>
    </w:p>
  </w:footnote>
  <w:footnote w:id="7">
    <w:p w:rsidR="000949E5" w:rsidRPr="000949E5" w:rsidRDefault="000949E5" w:rsidP="000949E5">
      <w:pPr>
        <w:pStyle w:val="FootnoteText"/>
        <w:rPr>
          <w:rtl/>
        </w:rPr>
      </w:pPr>
      <w:r w:rsidRPr="000949E5">
        <w:footnoteRef/>
      </w:r>
      <w:r w:rsidRPr="000949E5">
        <w:rPr>
          <w:rtl/>
        </w:rPr>
        <w:t xml:space="preserve"> </w:t>
      </w:r>
      <w:hyperlink r:id="rId7" w:history="1">
        <w:r w:rsidRPr="000949E5">
          <w:rPr>
            <w:rStyle w:val="Hyperlink"/>
            <w:rFonts w:hint="cs"/>
            <w:rtl/>
          </w:rPr>
          <w:t>حدائق</w:t>
        </w:r>
        <w:r w:rsidRPr="000949E5">
          <w:rPr>
            <w:rStyle w:val="Hyperlink"/>
            <w:rtl/>
          </w:rPr>
          <w:t xml:space="preserve"> </w:t>
        </w:r>
        <w:r w:rsidRPr="000949E5">
          <w:rPr>
            <w:rStyle w:val="Hyperlink"/>
            <w:rFonts w:hint="cs"/>
            <w:rtl/>
          </w:rPr>
          <w:t>الناضرة،</w:t>
        </w:r>
        <w:r w:rsidRPr="000949E5">
          <w:rPr>
            <w:rStyle w:val="Hyperlink"/>
            <w:rtl/>
          </w:rPr>
          <w:t xml:space="preserve"> </w:t>
        </w:r>
        <w:r w:rsidRPr="000949E5">
          <w:rPr>
            <w:rStyle w:val="Hyperlink"/>
            <w:rFonts w:hint="cs"/>
            <w:rtl/>
          </w:rPr>
          <w:t>یوسف</w:t>
        </w:r>
        <w:r w:rsidRPr="000949E5">
          <w:rPr>
            <w:rStyle w:val="Hyperlink"/>
            <w:rtl/>
          </w:rPr>
          <w:t xml:space="preserve"> </w:t>
        </w:r>
        <w:r w:rsidRPr="000949E5">
          <w:rPr>
            <w:rStyle w:val="Hyperlink"/>
            <w:rFonts w:hint="cs"/>
            <w:rtl/>
          </w:rPr>
          <w:t>بحرانی،</w:t>
        </w:r>
        <w:r w:rsidRPr="000949E5">
          <w:rPr>
            <w:rStyle w:val="Hyperlink"/>
            <w:rtl/>
          </w:rPr>
          <w:t xml:space="preserve"> </w:t>
        </w:r>
        <w:r w:rsidRPr="000949E5">
          <w:rPr>
            <w:rStyle w:val="Hyperlink"/>
            <w:rFonts w:hint="cs"/>
            <w:rtl/>
          </w:rPr>
          <w:t>ج</w:t>
        </w:r>
        <w:r w:rsidRPr="000949E5">
          <w:rPr>
            <w:rStyle w:val="Hyperlink"/>
            <w:rtl/>
          </w:rPr>
          <w:t>16</w:t>
        </w:r>
        <w:r w:rsidRPr="000949E5">
          <w:rPr>
            <w:rStyle w:val="Hyperlink"/>
            <w:rFonts w:hint="cs"/>
            <w:rtl/>
          </w:rPr>
          <w:t>،</w:t>
        </w:r>
        <w:r w:rsidRPr="000949E5">
          <w:rPr>
            <w:rStyle w:val="Hyperlink"/>
            <w:rtl/>
          </w:rPr>
          <w:t xml:space="preserve"> </w:t>
        </w:r>
        <w:r w:rsidRPr="000949E5">
          <w:rPr>
            <w:rStyle w:val="Hyperlink"/>
            <w:rFonts w:hint="cs"/>
            <w:rtl/>
          </w:rPr>
          <w:t>ص</w:t>
        </w:r>
        <w:r w:rsidRPr="000949E5">
          <w:rPr>
            <w:rStyle w:val="Hyperlink"/>
            <w:rtl/>
          </w:rPr>
          <w:t>265.</w:t>
        </w:r>
      </w:hyperlink>
    </w:p>
  </w:footnote>
  <w:footnote w:id="8">
    <w:p w:rsidR="000949E5" w:rsidRPr="000949E5" w:rsidRDefault="000949E5" w:rsidP="000949E5">
      <w:pPr>
        <w:pStyle w:val="FootnoteText"/>
      </w:pPr>
      <w:r w:rsidRPr="000949E5">
        <w:footnoteRef/>
      </w:r>
      <w:r w:rsidRPr="000949E5">
        <w:rPr>
          <w:rtl/>
        </w:rPr>
        <w:t xml:space="preserve"> </w:t>
      </w:r>
      <w:hyperlink r:id="rId8" w:history="1">
        <w:r w:rsidRPr="000949E5">
          <w:rPr>
            <w:rStyle w:val="Hyperlink"/>
            <w:rFonts w:hint="cs"/>
            <w:rtl/>
          </w:rPr>
          <w:t>ریاض</w:t>
        </w:r>
        <w:r w:rsidRPr="000949E5">
          <w:rPr>
            <w:rStyle w:val="Hyperlink"/>
            <w:rtl/>
          </w:rPr>
          <w:t xml:space="preserve"> </w:t>
        </w:r>
        <w:r w:rsidRPr="000949E5">
          <w:rPr>
            <w:rStyle w:val="Hyperlink"/>
            <w:rFonts w:hint="cs"/>
            <w:rtl/>
          </w:rPr>
          <w:t>المسائل،</w:t>
        </w:r>
        <w:r w:rsidRPr="000949E5">
          <w:rPr>
            <w:rStyle w:val="Hyperlink"/>
            <w:rtl/>
          </w:rPr>
          <w:t xml:space="preserve"> </w:t>
        </w:r>
        <w:r w:rsidRPr="000949E5">
          <w:rPr>
            <w:rStyle w:val="Hyperlink"/>
            <w:rFonts w:hint="cs"/>
            <w:rtl/>
          </w:rPr>
          <w:t>سید</w:t>
        </w:r>
        <w:r w:rsidRPr="000949E5">
          <w:rPr>
            <w:rStyle w:val="Hyperlink"/>
            <w:rtl/>
          </w:rPr>
          <w:t xml:space="preserve"> </w:t>
        </w:r>
        <w:r w:rsidRPr="000949E5">
          <w:rPr>
            <w:rStyle w:val="Hyperlink"/>
            <w:rFonts w:hint="cs"/>
            <w:rtl/>
          </w:rPr>
          <w:t>علی</w:t>
        </w:r>
        <w:r w:rsidRPr="000949E5">
          <w:rPr>
            <w:rStyle w:val="Hyperlink"/>
            <w:rtl/>
          </w:rPr>
          <w:t xml:space="preserve"> </w:t>
        </w:r>
        <w:r w:rsidRPr="000949E5">
          <w:rPr>
            <w:rStyle w:val="Hyperlink"/>
            <w:rFonts w:hint="cs"/>
            <w:rtl/>
          </w:rPr>
          <w:t>طباطبایی،</w:t>
        </w:r>
        <w:r w:rsidRPr="000949E5">
          <w:rPr>
            <w:rStyle w:val="Hyperlink"/>
            <w:rtl/>
          </w:rPr>
          <w:t xml:space="preserve"> </w:t>
        </w:r>
        <w:r w:rsidRPr="000949E5">
          <w:rPr>
            <w:rStyle w:val="Hyperlink"/>
            <w:rFonts w:hint="cs"/>
            <w:rtl/>
          </w:rPr>
          <w:t>ج</w:t>
        </w:r>
        <w:r w:rsidRPr="000949E5">
          <w:rPr>
            <w:rStyle w:val="Hyperlink"/>
            <w:rtl/>
          </w:rPr>
          <w:t>7</w:t>
        </w:r>
        <w:r w:rsidRPr="000949E5">
          <w:rPr>
            <w:rStyle w:val="Hyperlink"/>
            <w:rFonts w:hint="cs"/>
            <w:rtl/>
          </w:rPr>
          <w:t>،</w:t>
        </w:r>
        <w:r w:rsidRPr="000949E5">
          <w:rPr>
            <w:rStyle w:val="Hyperlink"/>
            <w:rtl/>
          </w:rPr>
          <w:t xml:space="preserve"> </w:t>
        </w:r>
        <w:r w:rsidRPr="000949E5">
          <w:rPr>
            <w:rStyle w:val="Hyperlink"/>
            <w:rFonts w:hint="cs"/>
            <w:rtl/>
          </w:rPr>
          <w:t>ص</w:t>
        </w:r>
        <w:r w:rsidRPr="000949E5">
          <w:rPr>
            <w:rStyle w:val="Hyperlink"/>
            <w:rtl/>
          </w:rPr>
          <w:t>119.</w:t>
        </w:r>
      </w:hyperlink>
    </w:p>
  </w:footnote>
  <w:footnote w:id="9">
    <w:p w:rsidR="000949E5" w:rsidRDefault="00D6430A" w:rsidP="000949E5">
      <w:pPr>
        <w:pStyle w:val="FootnoteText"/>
      </w:pPr>
      <w:hyperlink r:id="rId9" w:history="1">
        <w:r w:rsidR="000949E5" w:rsidRPr="00D6430A">
          <w:rPr>
            <w:rStyle w:val="Hyperlink"/>
            <w:vertAlign w:val="superscript"/>
          </w:rPr>
          <w:footnoteRef/>
        </w:r>
        <w:r w:rsidR="000949E5" w:rsidRPr="00D6430A">
          <w:rPr>
            <w:rStyle w:val="Hyperlink"/>
            <w:rtl/>
          </w:rPr>
          <w:t xml:space="preserve"> </w:t>
        </w:r>
        <w:r w:rsidR="000949E5" w:rsidRPr="00D6430A">
          <w:rPr>
            <w:rStyle w:val="Hyperlink"/>
            <w:rFonts w:hint="cs"/>
            <w:rtl/>
          </w:rPr>
          <w:t>مستند الشيعة في أحكام الشريعة؛ ج‌12؛ 169؛ ب: قالوا في كيفية البدأة و الختم بإلصاق العقب بالصفا و الأصابع بالمروة، ؛ ج 12، ص : 168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15273D">
      <w:rPr>
        <w:b/>
        <w:bCs/>
        <w:sz w:val="20"/>
        <w:szCs w:val="24"/>
        <w:rtl/>
      </w:rPr>
      <w:t>032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5273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5273D">
      <w:rPr>
        <w:rFonts w:hint="cs"/>
        <w:b/>
        <w:bCs/>
        <w:color w:val="632423" w:themeColor="accent2" w:themeShade="80"/>
        <w:sz w:val="20"/>
        <w:szCs w:val="24"/>
        <w:rtl/>
      </w:rPr>
      <w:t>آيت</w:t>
    </w:r>
    <w:r w:rsidR="0015273D">
      <w:rPr>
        <w:b/>
        <w:bCs/>
        <w:color w:val="632423" w:themeColor="accent2" w:themeShade="80"/>
        <w:sz w:val="20"/>
        <w:szCs w:val="24"/>
        <w:rtl/>
      </w:rPr>
      <w:t xml:space="preserve"> </w:t>
    </w:r>
    <w:r w:rsidR="0015273D">
      <w:rPr>
        <w:rFonts w:hint="cs"/>
        <w:b/>
        <w:bCs/>
        <w:color w:val="632423" w:themeColor="accent2" w:themeShade="80"/>
        <w:sz w:val="20"/>
        <w:szCs w:val="24"/>
        <w:rtl/>
      </w:rPr>
      <w:t>الله</w:t>
    </w:r>
    <w:r w:rsidR="0015273D">
      <w:rPr>
        <w:b/>
        <w:bCs/>
        <w:color w:val="632423" w:themeColor="accent2" w:themeShade="80"/>
        <w:sz w:val="20"/>
        <w:szCs w:val="24"/>
        <w:rtl/>
      </w:rPr>
      <w:t xml:space="preserve"> </w:t>
    </w:r>
    <w:r w:rsidR="0015273D">
      <w:rPr>
        <w:rFonts w:hint="cs"/>
        <w:b/>
        <w:bCs/>
        <w:color w:val="632423" w:themeColor="accent2" w:themeShade="80"/>
        <w:sz w:val="20"/>
        <w:szCs w:val="24"/>
        <w:rtl/>
      </w:rPr>
      <w:t>العظمي</w:t>
    </w:r>
    <w:r w:rsidR="0015273D">
      <w:rPr>
        <w:b/>
        <w:bCs/>
        <w:color w:val="632423" w:themeColor="accent2" w:themeShade="80"/>
        <w:sz w:val="20"/>
        <w:szCs w:val="24"/>
        <w:rtl/>
      </w:rPr>
      <w:t xml:space="preserve"> </w:t>
    </w:r>
    <w:r w:rsidR="0015273D">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15273D">
      <w:rPr>
        <w:sz w:val="24"/>
        <w:szCs w:val="24"/>
        <w:rtl/>
      </w:rPr>
      <w:t>26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15273D">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15273D">
      <w:rPr>
        <w:rFonts w:hint="cs"/>
        <w:sz w:val="24"/>
        <w:szCs w:val="24"/>
        <w:rtl/>
      </w:rPr>
      <w:t>مرکز</w:t>
    </w:r>
    <w:r w:rsidR="0015273D">
      <w:rPr>
        <w:sz w:val="24"/>
        <w:szCs w:val="24"/>
        <w:rtl/>
      </w:rPr>
      <w:t xml:space="preserve"> </w:t>
    </w:r>
    <w:r w:rsidR="0015273D">
      <w:rPr>
        <w:rFonts w:hint="cs"/>
        <w:sz w:val="24"/>
        <w:szCs w:val="24"/>
        <w:rtl/>
      </w:rPr>
      <w:t>فقهي</w:t>
    </w:r>
    <w:r w:rsidR="0015273D">
      <w:rPr>
        <w:sz w:val="24"/>
        <w:szCs w:val="24"/>
        <w:rtl/>
      </w:rPr>
      <w:t xml:space="preserve"> </w:t>
    </w:r>
    <w:r w:rsidR="0015273D">
      <w:rPr>
        <w:rFonts w:hint="cs"/>
        <w:sz w:val="24"/>
        <w:szCs w:val="24"/>
        <w:rtl/>
      </w:rPr>
      <w:t>امام</w:t>
    </w:r>
    <w:r w:rsidR="0015273D">
      <w:rPr>
        <w:sz w:val="24"/>
        <w:szCs w:val="24"/>
        <w:rtl/>
      </w:rPr>
      <w:t xml:space="preserve"> </w:t>
    </w:r>
    <w:r w:rsidR="0015273D">
      <w:rPr>
        <w:rFonts w:hint="cs"/>
        <w:sz w:val="24"/>
        <w:szCs w:val="24"/>
        <w:rtl/>
      </w:rPr>
      <w:t>محمد</w:t>
    </w:r>
    <w:r w:rsidR="0015273D">
      <w:rPr>
        <w:sz w:val="24"/>
        <w:szCs w:val="24"/>
        <w:rtl/>
      </w:rPr>
      <w:t xml:space="preserve"> </w:t>
    </w:r>
    <w:r w:rsidR="0015273D">
      <w:rPr>
        <w:rFonts w:hint="cs"/>
        <w:sz w:val="24"/>
        <w:szCs w:val="24"/>
        <w:rtl/>
      </w:rPr>
      <w:t>باقر</w:t>
    </w:r>
    <w:r w:rsidR="0015273D">
      <w:rPr>
        <w:sz w:val="24"/>
        <w:szCs w:val="24"/>
        <w:rtl/>
      </w:rPr>
      <w:t xml:space="preserve"> </w:t>
    </w:r>
    <w:r w:rsidR="0015273D">
      <w:rPr>
        <w:rFonts w:hint="cs"/>
        <w:sz w:val="24"/>
        <w:szCs w:val="24"/>
        <w:rtl/>
      </w:rPr>
      <w:t>عليه</w:t>
    </w:r>
    <w:r w:rsidR="0015273D">
      <w:rPr>
        <w:sz w:val="24"/>
        <w:szCs w:val="24"/>
        <w:rtl/>
      </w:rPr>
      <w:t xml:space="preserve"> </w:t>
    </w:r>
    <w:r w:rsidR="0015273D">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5273D">
      <w:rPr>
        <w:rFonts w:hint="cs"/>
        <w:sz w:val="24"/>
        <w:szCs w:val="24"/>
        <w:rtl/>
      </w:rPr>
      <w:t>شرائط</w:t>
    </w:r>
    <w:r w:rsidR="0015273D">
      <w:rPr>
        <w:sz w:val="24"/>
        <w:szCs w:val="24"/>
        <w:rtl/>
      </w:rPr>
      <w:t xml:space="preserve"> </w:t>
    </w:r>
    <w:r w:rsidR="0015273D">
      <w:rPr>
        <w:rFonts w:hint="cs"/>
        <w:sz w:val="24"/>
        <w:szCs w:val="24"/>
        <w:rtl/>
      </w:rPr>
      <w:t>صحت</w:t>
    </w:r>
    <w:r w:rsidR="0015273D">
      <w:rPr>
        <w:sz w:val="24"/>
        <w:szCs w:val="24"/>
        <w:rtl/>
      </w:rPr>
      <w:t xml:space="preserve"> </w:t>
    </w:r>
    <w:r w:rsidR="0015273D">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9E5"/>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5273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6489"/>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5E39"/>
    <w:rsid w:val="00CE7481"/>
    <w:rsid w:val="00CF0A8F"/>
    <w:rsid w:val="00D048CE"/>
    <w:rsid w:val="00D10998"/>
    <w:rsid w:val="00D15CBD"/>
    <w:rsid w:val="00D23391"/>
    <w:rsid w:val="00D31805"/>
    <w:rsid w:val="00D552B9"/>
    <w:rsid w:val="00D6430A"/>
    <w:rsid w:val="00D735B2"/>
    <w:rsid w:val="00D74021"/>
    <w:rsid w:val="00D76D01"/>
    <w:rsid w:val="00D922A9"/>
    <w:rsid w:val="00D9394A"/>
    <w:rsid w:val="00DB0CBB"/>
    <w:rsid w:val="00DB6042"/>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154/7/119/&#1575;&#1604;&#1587;&#1593;&#1740;" TargetMode="External"/><Relationship Id="rId3" Type="http://schemas.openxmlformats.org/officeDocument/2006/relationships/hyperlink" Target="http://lib.eshia.ir/10020/1/140/&#1575;&#1604;&#1587;&#1593;&#1740;" TargetMode="External"/><Relationship Id="rId7" Type="http://schemas.openxmlformats.org/officeDocument/2006/relationships/hyperlink" Target="http://lib.eshia.ir/10013/16/265/&#1575;&#1604;&#1587;&#1593;&#1740;" TargetMode="External"/><Relationship Id="rId2" Type="http://schemas.openxmlformats.org/officeDocument/2006/relationships/hyperlink" Target="http://lib.eshia.ir/17001/1/24" TargetMode="External"/><Relationship Id="rId1" Type="http://schemas.openxmlformats.org/officeDocument/2006/relationships/hyperlink" Target="http://lib.eshia.ir/21006/1/145" TargetMode="External"/><Relationship Id="rId6" Type="http://schemas.openxmlformats.org/officeDocument/2006/relationships/hyperlink" Target="http://lib.eshia.ir/21010/1/437/&#1575;&#1604;&#1587;&#1593;&#1740;" TargetMode="External"/><Relationship Id="rId5" Type="http://schemas.openxmlformats.org/officeDocument/2006/relationships/hyperlink" Target="http://lib.eshia.ir/10088/19/419/&#1575;&#1604;&#1587;&#1593;&#1740;" TargetMode="External"/><Relationship Id="rId4" Type="http://schemas.openxmlformats.org/officeDocument/2006/relationships/hyperlink" Target="http://lib.eshia.ir/10151/2/357/&#1575;&#1604;&#1587;&#1593;&#1740;" TargetMode="External"/><Relationship Id="rId9" Type="http://schemas.openxmlformats.org/officeDocument/2006/relationships/hyperlink" Target="http://lib.eshia.ir/10153/12/1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F88A-EB27-449C-B336-68012258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TotalTime>
  <Pages>1</Pages>
  <Words>1093</Words>
  <Characters>6234</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7313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2017-07-11T10:19:00Z</dcterms:created>
  <dcterms:modified xsi:type="dcterms:W3CDTF">2017-07-12T05:37:00Z</dcterms:modified>
  <cp:contentStatus>ویرایش 2.3</cp:contentStatus>
  <cp:version>2.3</cp:version>
</cp:coreProperties>
</file>