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36AA1" w:rsidRDefault="00336AA1" w:rsidP="00336AA1">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620300" w:history="1">
        <w:r w:rsidRPr="00980ED3">
          <w:rPr>
            <w:rStyle w:val="Hyperlink"/>
            <w:rFonts w:hint="eastAsia"/>
            <w:noProof/>
            <w:rtl/>
            <w:lang w:bidi="ar-SA"/>
          </w:rPr>
          <w:t>حکم</w:t>
        </w:r>
        <w:r w:rsidRPr="00980ED3">
          <w:rPr>
            <w:rStyle w:val="Hyperlink"/>
            <w:noProof/>
            <w:rtl/>
            <w:lang w:bidi="ar-SA"/>
          </w:rPr>
          <w:t xml:space="preserve"> </w:t>
        </w:r>
        <w:r w:rsidRPr="00980ED3">
          <w:rPr>
            <w:rStyle w:val="Hyperlink"/>
            <w:rFonts w:hint="eastAsia"/>
            <w:noProof/>
            <w:rtl/>
            <w:lang w:bidi="ar-SA"/>
          </w:rPr>
          <w:t>سع</w:t>
        </w:r>
        <w:r w:rsidRPr="00980ED3">
          <w:rPr>
            <w:rStyle w:val="Hyperlink"/>
            <w:rFonts w:hint="cs"/>
            <w:noProof/>
            <w:rtl/>
            <w:lang w:bidi="ar-SA"/>
          </w:rPr>
          <w:t>ی</w:t>
        </w:r>
        <w:r w:rsidRPr="00980ED3">
          <w:rPr>
            <w:rStyle w:val="Hyperlink"/>
            <w:noProof/>
            <w:rtl/>
            <w:lang w:bidi="ar-SA"/>
          </w:rPr>
          <w:t xml:space="preserve"> </w:t>
        </w:r>
        <w:r w:rsidRPr="00980ED3">
          <w:rPr>
            <w:rStyle w:val="Hyperlink"/>
            <w:rFonts w:hint="eastAsia"/>
            <w:noProof/>
            <w:rtl/>
            <w:lang w:bidi="ar-SA"/>
          </w:rPr>
          <w:t>با</w:t>
        </w:r>
        <w:r w:rsidRPr="00980ED3">
          <w:rPr>
            <w:rStyle w:val="Hyperlink"/>
            <w:noProof/>
            <w:rtl/>
            <w:lang w:bidi="ar-SA"/>
          </w:rPr>
          <w:t xml:space="preserve"> </w:t>
        </w:r>
        <w:r w:rsidRPr="00980ED3">
          <w:rPr>
            <w:rStyle w:val="Hyperlink"/>
            <w:rFonts w:hint="eastAsia"/>
            <w:noProof/>
            <w:rtl/>
            <w:lang w:bidi="ar-SA"/>
          </w:rPr>
          <w:t>و</w:t>
        </w:r>
        <w:r w:rsidRPr="00980ED3">
          <w:rPr>
            <w:rStyle w:val="Hyperlink"/>
            <w:rFonts w:hint="cs"/>
            <w:noProof/>
            <w:rtl/>
            <w:lang w:bidi="ar-SA"/>
          </w:rPr>
          <w:t>ی</w:t>
        </w:r>
        <w:r w:rsidRPr="00980ED3">
          <w:rPr>
            <w:rStyle w:val="Hyperlink"/>
            <w:rFonts w:hint="eastAsia"/>
            <w:noProof/>
            <w:rtl/>
            <w:lang w:bidi="ar-SA"/>
          </w:rPr>
          <w:t>لچر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Toc487620300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36AA1" w:rsidRDefault="00336AA1" w:rsidP="00336AA1">
      <w:pPr>
        <w:pStyle w:val="TOC2"/>
        <w:tabs>
          <w:tab w:val="right" w:leader="dot" w:pos="10194"/>
        </w:tabs>
        <w:rPr>
          <w:rFonts w:asciiTheme="minorHAnsi" w:eastAsiaTheme="minorEastAsia" w:hAnsiTheme="minorHAnsi" w:cstheme="minorBidi"/>
          <w:bCs w:val="0"/>
          <w:noProof/>
          <w:color w:val="auto"/>
          <w:szCs w:val="22"/>
          <w:rtl/>
        </w:rPr>
      </w:pPr>
      <w:hyperlink w:anchor="_Toc487620301" w:history="1">
        <w:r w:rsidRPr="00980ED3">
          <w:rPr>
            <w:rStyle w:val="Hyperlink"/>
            <w:rFonts w:ascii="Cambria" w:eastAsia="Times New Roman" w:hAnsi="Cambria"/>
            <w:b/>
            <w:noProof/>
            <w:rtl/>
          </w:rPr>
          <w:t>(</w:t>
        </w:r>
        <w:r w:rsidRPr="00980ED3">
          <w:rPr>
            <w:rStyle w:val="Hyperlink"/>
            <w:rFonts w:ascii="Cambria" w:eastAsia="Times New Roman" w:hAnsi="Cambria" w:hint="eastAsia"/>
            <w:b/>
            <w:noProof/>
            <w:rtl/>
          </w:rPr>
          <w:t>مسألة</w:t>
        </w:r>
        <w:r w:rsidRPr="00980ED3">
          <w:rPr>
            <w:rStyle w:val="Hyperlink"/>
            <w:rFonts w:ascii="Cambria" w:eastAsia="Times New Roman" w:hAnsi="Cambria"/>
            <w:b/>
            <w:noProof/>
            <w:rtl/>
          </w:rPr>
          <w:t xml:space="preserve"> 338)</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Toc487620301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36AA1" w:rsidRDefault="00336AA1" w:rsidP="00336AA1">
      <w:pPr>
        <w:pStyle w:val="TOC2"/>
        <w:tabs>
          <w:tab w:val="right" w:leader="dot" w:pos="10194"/>
        </w:tabs>
        <w:rPr>
          <w:rFonts w:asciiTheme="minorHAnsi" w:eastAsiaTheme="minorEastAsia" w:hAnsiTheme="minorHAnsi" w:cstheme="minorBidi"/>
          <w:bCs w:val="0"/>
          <w:noProof/>
          <w:color w:val="auto"/>
          <w:szCs w:val="22"/>
          <w:rtl/>
        </w:rPr>
      </w:pPr>
      <w:hyperlink w:anchor="_Toc487620302" w:history="1">
        <w:r w:rsidRPr="00980ED3">
          <w:rPr>
            <w:rStyle w:val="Hyperlink"/>
            <w:rFonts w:hint="eastAsia"/>
            <w:noProof/>
            <w:rtl/>
          </w:rPr>
          <w:t>بررس</w:t>
        </w:r>
        <w:r w:rsidRPr="00980ED3">
          <w:rPr>
            <w:rStyle w:val="Hyperlink"/>
            <w:rFonts w:hint="cs"/>
            <w:noProof/>
            <w:rtl/>
          </w:rPr>
          <w:t>ی</w:t>
        </w:r>
        <w:r w:rsidRPr="00980ED3">
          <w:rPr>
            <w:rStyle w:val="Hyperlink"/>
            <w:noProof/>
            <w:rtl/>
          </w:rPr>
          <w:t xml:space="preserve"> </w:t>
        </w:r>
        <w:r w:rsidRPr="00980ED3">
          <w:rPr>
            <w:rStyle w:val="Hyperlink"/>
            <w:rFonts w:hint="eastAsia"/>
            <w:noProof/>
            <w:rtl/>
          </w:rPr>
          <w:t>لزوم</w:t>
        </w:r>
        <w:r w:rsidRPr="00980ED3">
          <w:rPr>
            <w:rStyle w:val="Hyperlink"/>
            <w:noProof/>
            <w:rtl/>
          </w:rPr>
          <w:t xml:space="preserve"> </w:t>
        </w:r>
        <w:r w:rsidRPr="00980ED3">
          <w:rPr>
            <w:rStyle w:val="Hyperlink"/>
            <w:rFonts w:hint="eastAsia"/>
            <w:noProof/>
            <w:rtl/>
          </w:rPr>
          <w:t>سع</w:t>
        </w:r>
        <w:r w:rsidRPr="00980ED3">
          <w:rPr>
            <w:rStyle w:val="Hyperlink"/>
            <w:rFonts w:hint="cs"/>
            <w:noProof/>
            <w:rtl/>
          </w:rPr>
          <w:t>ی</w:t>
        </w:r>
        <w:r w:rsidRPr="00980ED3">
          <w:rPr>
            <w:rStyle w:val="Hyperlink"/>
            <w:noProof/>
            <w:rtl/>
          </w:rPr>
          <w:t xml:space="preserve"> </w:t>
        </w:r>
        <w:r w:rsidRPr="00980ED3">
          <w:rPr>
            <w:rStyle w:val="Hyperlink"/>
            <w:rFonts w:hint="eastAsia"/>
            <w:noProof/>
            <w:rtl/>
          </w:rPr>
          <w:t>از</w:t>
        </w:r>
        <w:r w:rsidRPr="00980ED3">
          <w:rPr>
            <w:rStyle w:val="Hyperlink"/>
            <w:noProof/>
            <w:rtl/>
          </w:rPr>
          <w:t xml:space="preserve"> </w:t>
        </w:r>
        <w:r w:rsidRPr="00980ED3">
          <w:rPr>
            <w:rStyle w:val="Hyperlink"/>
            <w:rFonts w:hint="eastAsia"/>
            <w:noProof/>
            <w:rtl/>
          </w:rPr>
          <w:t>طر</w:t>
        </w:r>
        <w:r w:rsidRPr="00980ED3">
          <w:rPr>
            <w:rStyle w:val="Hyperlink"/>
            <w:rFonts w:hint="cs"/>
            <w:noProof/>
            <w:rtl/>
          </w:rPr>
          <w:t>ی</w:t>
        </w:r>
        <w:r w:rsidRPr="00980ED3">
          <w:rPr>
            <w:rStyle w:val="Hyperlink"/>
            <w:rFonts w:hint="eastAsia"/>
            <w:noProof/>
            <w:rtl/>
          </w:rPr>
          <w:t>ق</w:t>
        </w:r>
        <w:r w:rsidRPr="00980ED3">
          <w:rPr>
            <w:rStyle w:val="Hyperlink"/>
            <w:noProof/>
            <w:rtl/>
          </w:rPr>
          <w:t xml:space="preserve"> </w:t>
        </w:r>
        <w:r w:rsidRPr="00980ED3">
          <w:rPr>
            <w:rStyle w:val="Hyperlink"/>
            <w:rFonts w:hint="eastAsia"/>
            <w:noProof/>
            <w:rtl/>
          </w:rPr>
          <w:t>متعارف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Toc487620302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36AA1" w:rsidRDefault="00336AA1" w:rsidP="00336AA1">
      <w:pPr>
        <w:pStyle w:val="TOC3"/>
        <w:tabs>
          <w:tab w:val="right" w:leader="dot" w:pos="10194"/>
        </w:tabs>
        <w:rPr>
          <w:rFonts w:asciiTheme="minorHAnsi" w:eastAsiaTheme="minorEastAsia" w:hAnsiTheme="minorHAnsi" w:cstheme="minorBidi"/>
          <w:bCs w:val="0"/>
          <w:iCs w:val="0"/>
          <w:noProof/>
          <w:color w:val="auto"/>
          <w:szCs w:val="22"/>
          <w:rtl/>
        </w:rPr>
      </w:pPr>
      <w:hyperlink w:anchor="_Toc487620303" w:history="1">
        <w:r w:rsidRPr="00980ED3">
          <w:rPr>
            <w:rStyle w:val="Hyperlink"/>
            <w:rFonts w:hint="eastAsia"/>
            <w:noProof/>
            <w:rtl/>
            <w:lang w:bidi="ar-SA"/>
          </w:rPr>
          <w:t>ب</w:t>
        </w:r>
        <w:r w:rsidRPr="00980ED3">
          <w:rPr>
            <w:rStyle w:val="Hyperlink"/>
            <w:rFonts w:hint="cs"/>
            <w:noProof/>
            <w:rtl/>
            <w:lang w:bidi="ar-SA"/>
          </w:rPr>
          <w:t>ی</w:t>
        </w:r>
        <w:r w:rsidRPr="00980ED3">
          <w:rPr>
            <w:rStyle w:val="Hyperlink"/>
            <w:rFonts w:hint="eastAsia"/>
            <w:noProof/>
            <w:rtl/>
            <w:lang w:bidi="ar-SA"/>
          </w:rPr>
          <w:t>ان</w:t>
        </w:r>
        <w:r w:rsidRPr="00980ED3">
          <w:rPr>
            <w:rStyle w:val="Hyperlink"/>
            <w:noProof/>
            <w:rtl/>
            <w:lang w:bidi="ar-SA"/>
          </w:rPr>
          <w:t xml:space="preserve"> </w:t>
        </w:r>
        <w:r w:rsidRPr="00980ED3">
          <w:rPr>
            <w:rStyle w:val="Hyperlink"/>
            <w:rFonts w:hint="eastAsia"/>
            <w:noProof/>
            <w:rtl/>
            <w:lang w:bidi="ar-SA"/>
          </w:rPr>
          <w:t>ثمره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Toc487620303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36AA1" w:rsidRDefault="00336AA1" w:rsidP="00336AA1">
      <w:pPr>
        <w:pStyle w:val="TOC3"/>
        <w:tabs>
          <w:tab w:val="right" w:leader="dot" w:pos="10194"/>
        </w:tabs>
        <w:rPr>
          <w:rFonts w:asciiTheme="minorHAnsi" w:eastAsiaTheme="minorEastAsia" w:hAnsiTheme="minorHAnsi" w:cstheme="minorBidi"/>
          <w:bCs w:val="0"/>
          <w:iCs w:val="0"/>
          <w:noProof/>
          <w:color w:val="auto"/>
          <w:szCs w:val="22"/>
          <w:rtl/>
        </w:rPr>
      </w:pPr>
      <w:hyperlink w:anchor="_Toc487620304" w:history="1">
        <w:r w:rsidRPr="00980ED3">
          <w:rPr>
            <w:rStyle w:val="Hyperlink"/>
            <w:rFonts w:hint="eastAsia"/>
            <w:noProof/>
            <w:rtl/>
            <w:lang w:bidi="ar-SA"/>
          </w:rPr>
          <w:t>نظر</w:t>
        </w:r>
        <w:r w:rsidRPr="00980ED3">
          <w:rPr>
            <w:rStyle w:val="Hyperlink"/>
            <w:noProof/>
            <w:rtl/>
            <w:lang w:bidi="ar-SA"/>
          </w:rPr>
          <w:t xml:space="preserve"> </w:t>
        </w:r>
        <w:r w:rsidRPr="00980ED3">
          <w:rPr>
            <w:rStyle w:val="Hyperlink"/>
            <w:rFonts w:hint="eastAsia"/>
            <w:noProof/>
            <w:rtl/>
            <w:lang w:bidi="ar-SA"/>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Toc487620304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336AA1"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2F67DE">
        <w:rPr>
          <w:rFonts w:hint="cs"/>
          <w:rtl/>
        </w:rPr>
        <w:t>شرائط</w:t>
      </w:r>
      <w:r w:rsidR="002F67DE">
        <w:rPr>
          <w:rtl/>
        </w:rPr>
        <w:t xml:space="preserve"> </w:t>
      </w:r>
      <w:r w:rsidR="002F67DE">
        <w:rPr>
          <w:rFonts w:hint="cs"/>
          <w:rtl/>
        </w:rPr>
        <w:t>صحت</w:t>
      </w:r>
      <w:r w:rsidR="002F67DE">
        <w:rPr>
          <w:rtl/>
        </w:rPr>
        <w:t xml:space="preserve"> </w:t>
      </w:r>
      <w:r w:rsidR="002F67DE">
        <w:rPr>
          <w:rFonts w:hint="cs"/>
          <w:rtl/>
        </w:rPr>
        <w:t>سعی</w:t>
      </w:r>
      <w:r w:rsidR="00025B70">
        <w:rPr>
          <w:rFonts w:hint="cs"/>
          <w:rtl/>
        </w:rPr>
        <w:t xml:space="preserve"> </w:t>
      </w:r>
      <w:r w:rsidR="00386C11" w:rsidRPr="00A6366F">
        <w:rPr>
          <w:rFonts w:hint="cs"/>
          <w:rtl/>
        </w:rPr>
        <w:t>/</w:t>
      </w:r>
      <w:bookmarkStart w:id="2" w:name="BokSabj_d"/>
      <w:bookmarkEnd w:id="2"/>
      <w:r w:rsidR="002F67DE">
        <w:rPr>
          <w:rFonts w:hint="cs"/>
          <w:rtl/>
        </w:rPr>
        <w:t>سعی</w:t>
      </w:r>
      <w:r w:rsidR="00386C11" w:rsidRPr="00A6366F">
        <w:rPr>
          <w:rFonts w:hint="cs"/>
          <w:rtl/>
        </w:rPr>
        <w:t xml:space="preserve"> /</w:t>
      </w:r>
      <w:bookmarkStart w:id="3" w:name="Bokkolli"/>
      <w:bookmarkEnd w:id="3"/>
      <w:r w:rsidR="002F67DE">
        <w:rPr>
          <w:rFonts w:hint="cs"/>
          <w:rtl/>
        </w:rPr>
        <w:t>حج</w:t>
      </w:r>
      <w:r w:rsidR="002F67DE">
        <w:rPr>
          <w:rtl/>
        </w:rPr>
        <w:t xml:space="preserve"> - </w:t>
      </w:r>
      <w:r w:rsidR="002F67DE">
        <w:rPr>
          <w:rFonts w:hint="cs"/>
          <w:rtl/>
        </w:rPr>
        <w:t>واجبات</w:t>
      </w:r>
      <w:r w:rsidR="002F67DE">
        <w:rPr>
          <w:rtl/>
        </w:rPr>
        <w:t xml:space="preserve"> </w:t>
      </w:r>
      <w:r w:rsidR="002F67DE">
        <w:rPr>
          <w:rFonts w:hint="cs"/>
          <w:rtl/>
        </w:rPr>
        <w:t>عمره</w:t>
      </w:r>
      <w:r w:rsidR="002F67DE">
        <w:rPr>
          <w:rtl/>
        </w:rPr>
        <w:t xml:space="preserve"> </w:t>
      </w:r>
      <w:r w:rsidR="002F67DE">
        <w:rPr>
          <w:rFonts w:hint="cs"/>
          <w:rtl/>
        </w:rPr>
        <w:t>تمتع</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336AA1" w:rsidRDefault="00336AA1" w:rsidP="00336AA1">
      <w:pPr>
        <w:pStyle w:val="Heading2"/>
        <w:rPr>
          <w:rFonts w:hint="cs"/>
          <w:noProof/>
          <w:rtl/>
          <w:lang w:bidi="ar-SA"/>
        </w:rPr>
      </w:pPr>
      <w:bookmarkStart w:id="4" w:name="_Toc487620300"/>
      <w:r>
        <w:rPr>
          <w:rFonts w:hint="cs"/>
          <w:noProof/>
          <w:rtl/>
          <w:lang w:bidi="ar-SA"/>
        </w:rPr>
        <w:t>حکم سعی با ویلچر</w:t>
      </w:r>
      <w:bookmarkEnd w:id="4"/>
    </w:p>
    <w:p w:rsidR="00336AA1" w:rsidRPr="00FC02F3" w:rsidRDefault="00336AA1" w:rsidP="00336AA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lang w:bidi="ar-SA"/>
        </w:rPr>
      </w:pPr>
      <w:r w:rsidRPr="00FC02F3">
        <w:rPr>
          <w:rFonts w:ascii="Scheherazade" w:eastAsia="Times New Roman" w:hAnsi="Scheherazade" w:hint="cs"/>
          <w:noProof/>
          <w:sz w:val="36"/>
          <w:szCs w:val="36"/>
          <w:rtl/>
          <w:lang w:bidi="ar-SA"/>
        </w:rPr>
        <w:t xml:space="preserve">گفتیم سعی هم مثل طواف، سه مرحله دارد، یسعی و یسعی به و یسعی عنه، ما از روایات استفاده کرده ایم که اگر کسی در مسعی سوار ویلچر شود و دیگری ویلچرش را حرکت دهد، بر فرض که هم «یسعی» صدق کند و هم «یسعی به»، اما باز هم سعی او مجزی نیست، مثل صحیحه حریز: </w:t>
      </w:r>
      <w:r w:rsidRPr="00336AA1">
        <w:rPr>
          <w:rFonts w:ascii="Scheherazade" w:eastAsia="Times New Roman" w:hAnsi="Scheherazade" w:hint="cs"/>
          <w:noProof/>
          <w:color w:val="008000"/>
          <w:sz w:val="36"/>
          <w:szCs w:val="36"/>
          <w:rtl/>
          <w:lang w:bidi="ar-SA"/>
        </w:rPr>
        <w:t>وَ عَنْهُ عَنْ حَمَّادٍ عَنْ حَرِيزٍ عَنْ أَبِي عَبْدِ اللَّهِ (عليه السلام) قَالَ: سَأَلْتُهُ عَنِ الرَّجُلِ يُطَافُ بِهِ وَ يُرْمَى عَنْهُ قَالَ فَقَالَ نَعَمْ‏ إِذَا كَانَ‏ لَا يَسْتَطِيعُ.</w:t>
      </w:r>
      <w:r>
        <w:rPr>
          <w:rStyle w:val="FootnoteReference"/>
          <w:rFonts w:ascii="Scheherazade" w:eastAsia="Times New Roman" w:hAnsi="Scheherazade"/>
          <w:noProof/>
          <w:color w:val="008000"/>
          <w:sz w:val="36"/>
          <w:szCs w:val="36"/>
          <w:rtl/>
          <w:lang w:bidi="ar-SA"/>
        </w:rPr>
        <w:footnoteReference w:id="1"/>
      </w:r>
    </w:p>
    <w:p w:rsidR="00336AA1" w:rsidRPr="00336AA1" w:rsidRDefault="00336AA1" w:rsidP="00336AA1">
      <w:pPr>
        <w:widowControl w:val="0"/>
        <w:tabs>
          <w:tab w:val="left" w:pos="3900"/>
          <w:tab w:val="left" w:pos="5520"/>
          <w:tab w:val="left" w:pos="8040"/>
          <w:tab w:val="right" w:leader="dot" w:pos="8220"/>
        </w:tabs>
        <w:spacing w:line="240" w:lineRule="auto"/>
        <w:ind w:firstLine="227"/>
        <w:jc w:val="both"/>
        <w:rPr>
          <w:rFonts w:eastAsia="Times New Roman"/>
          <w:noProof/>
          <w:sz w:val="36"/>
          <w:szCs w:val="36"/>
          <w:highlight w:val="yellow"/>
          <w:rtl/>
          <w:lang w:bidi="ar-SA"/>
        </w:rPr>
      </w:pPr>
      <w:r w:rsidRPr="00336AA1">
        <w:rPr>
          <w:rFonts w:eastAsia="Times New Roman" w:hint="cs"/>
          <w:noProof/>
          <w:sz w:val="36"/>
          <w:szCs w:val="36"/>
          <w:highlight w:val="yellow"/>
          <w:rtl/>
          <w:lang w:bidi="ar-SA"/>
        </w:rPr>
        <w:t>ظاهر صحیحه این است که در صورت استطاعت از طواف و سعی بنفسه، رفتن به مرحله بعدی مجزی نیست.</w:t>
      </w:r>
    </w:p>
    <w:p w:rsidR="00336AA1" w:rsidRPr="00FC02F3" w:rsidRDefault="00336AA1" w:rsidP="00336AA1">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 xml:space="preserve">بله، اگر نوار نقاله بر روی مسعی نصب کنند و شخص سوار نقاله شود، چون اول نقاله را روشن کرده اند و بعد این شخص به اختیار خود سوار شده، یسعی صدق می کند، بر خلاف موردی که سوار نقاله باشد و بعد آن را روشن کنند که صدق سعی نمی کند، زیرا در این صورت استناد سعی </w:t>
      </w:r>
      <w:r w:rsidRPr="00FC02F3">
        <w:rPr>
          <w:rFonts w:eastAsia="Times New Roman" w:hint="cs"/>
          <w:noProof/>
          <w:sz w:val="36"/>
          <w:szCs w:val="36"/>
          <w:rtl/>
          <w:lang w:bidi="ar-SA"/>
        </w:rPr>
        <w:lastRenderedPageBreak/>
        <w:t>به مکلف واضح نیست، اما در فرض اول صدق سعی بنفسه می کند.</w:t>
      </w:r>
    </w:p>
    <w:p w:rsidR="00336AA1" w:rsidRPr="00FC02F3" w:rsidRDefault="00336AA1" w:rsidP="00336AA1">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ان قلت: سعی باید به مشی باشد، و صرف صدق سعی کافی نیست.</w:t>
      </w:r>
    </w:p>
    <w:p w:rsidR="00336AA1" w:rsidRPr="00FC02F3" w:rsidRDefault="00336AA1" w:rsidP="00336AA1">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قلت: از مجموع روایات استفاده می شود که مکلف باید از صفا به مروه برود و نه این که مشی کند، و گرنه شخص راکب هم مشی نمی کند.</w:t>
      </w:r>
    </w:p>
    <w:p w:rsidR="00336AA1" w:rsidRPr="00FC02F3" w:rsidRDefault="00336AA1" w:rsidP="00336AA1">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p>
    <w:p w:rsidR="00336AA1" w:rsidRPr="00336AA1" w:rsidRDefault="00336AA1" w:rsidP="00336AA1">
      <w:pPr>
        <w:keepNext/>
        <w:keepLines/>
        <w:widowControl w:val="0"/>
        <w:spacing w:line="240" w:lineRule="auto"/>
        <w:ind w:firstLine="227"/>
        <w:jc w:val="both"/>
        <w:outlineLvl w:val="1"/>
        <w:rPr>
          <w:rFonts w:ascii="Cambria" w:eastAsia="Times New Roman" w:hAnsi="Cambria"/>
          <w:b/>
          <w:bCs/>
          <w:color w:val="0000FF"/>
          <w:sz w:val="28"/>
          <w:szCs w:val="36"/>
          <w:rtl/>
        </w:rPr>
      </w:pPr>
      <w:bookmarkStart w:id="5" w:name="_Toc416986445"/>
      <w:bookmarkStart w:id="6" w:name="_Toc487620301"/>
      <w:r w:rsidRPr="00336AA1">
        <w:rPr>
          <w:rFonts w:ascii="Cambria" w:eastAsia="Times New Roman" w:hAnsi="Cambria" w:hint="cs"/>
          <w:b/>
          <w:bCs/>
          <w:color w:val="0000FF"/>
          <w:sz w:val="28"/>
          <w:szCs w:val="36"/>
          <w:rtl/>
        </w:rPr>
        <w:t>(مسألة 338)</w:t>
      </w:r>
      <w:bookmarkEnd w:id="5"/>
      <w:bookmarkEnd w:id="6"/>
    </w:p>
    <w:p w:rsidR="00336AA1" w:rsidRPr="00336AA1" w:rsidRDefault="00336AA1" w:rsidP="00336AA1">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color w:val="0000FF"/>
          <w:sz w:val="36"/>
          <w:szCs w:val="36"/>
          <w:lang w:bidi="ar-SA"/>
        </w:rPr>
      </w:pPr>
      <w:r w:rsidRPr="00336AA1">
        <w:rPr>
          <w:rFonts w:ascii="Scheherazade" w:eastAsia="Times New Roman" w:hAnsi="Scheherazade" w:hint="cs"/>
          <w:b/>
          <w:bCs/>
          <w:noProof/>
          <w:color w:val="0000FF"/>
          <w:sz w:val="36"/>
          <w:szCs w:val="36"/>
          <w:rtl/>
          <w:lang w:bidi="ar-SA"/>
        </w:rPr>
        <w:t>يعتبر في السعي أن يكون ذهابه و ايابه- فيما بين الصفا و المروة- من الطريق المتعارف</w:t>
      </w:r>
      <w:r w:rsidRPr="00336AA1">
        <w:rPr>
          <w:rFonts w:ascii="Scheherazade" w:eastAsia="Times New Roman" w:hAnsi="Scheherazade" w:hint="cs"/>
          <w:b/>
          <w:bCs/>
          <w:noProof/>
          <w:color w:val="0000FF"/>
          <w:sz w:val="36"/>
          <w:szCs w:val="36"/>
          <w:lang w:bidi="ar-SA"/>
        </w:rPr>
        <w:t>‌</w:t>
      </w:r>
      <w:r w:rsidRPr="00336AA1">
        <w:rPr>
          <w:rFonts w:ascii="Scheherazade" w:eastAsia="Times New Roman" w:hAnsi="Scheherazade" w:hint="cs"/>
          <w:b/>
          <w:bCs/>
          <w:noProof/>
          <w:color w:val="0000FF"/>
          <w:sz w:val="36"/>
          <w:szCs w:val="36"/>
          <w:rtl/>
          <w:lang w:bidi="ar-SA"/>
        </w:rPr>
        <w:t xml:space="preserve"> فلا يجزئ الذهاب أو الاياب من المسجد الحرام أو أيّ طريق آخر نعم لا يعتبر أن يكون ذهابه و إيابه بالخط المستقيم</w:t>
      </w:r>
      <w:r w:rsidRPr="00336AA1">
        <w:rPr>
          <w:rFonts w:ascii="Scheherazade" w:eastAsia="Times New Roman" w:hAnsi="Scheherazade" w:hint="cs"/>
          <w:noProof/>
          <w:color w:val="0000FF"/>
          <w:sz w:val="36"/>
          <w:szCs w:val="36"/>
          <w:rtl/>
          <w:lang w:bidi="ar-SA"/>
        </w:rPr>
        <w:t>.</w:t>
      </w:r>
      <w:r w:rsidRPr="00336AA1">
        <w:rPr>
          <w:rFonts w:ascii="Scheherazade" w:eastAsia="Times New Roman" w:hAnsi="Scheherazade"/>
          <w:noProof/>
          <w:color w:val="0000FF"/>
          <w:sz w:val="36"/>
          <w:szCs w:val="36"/>
          <w:vertAlign w:val="superscript"/>
          <w:rtl/>
          <w:lang w:bidi="ar-SA"/>
        </w:rPr>
        <w:footnoteReference w:id="2"/>
      </w:r>
    </w:p>
    <w:p w:rsidR="00336AA1" w:rsidRPr="00FC02F3" w:rsidRDefault="00336AA1" w:rsidP="00336AA1">
      <w:pPr>
        <w:pStyle w:val="Heading2"/>
        <w:rPr>
          <w:rtl/>
        </w:rPr>
      </w:pPr>
      <w:bookmarkStart w:id="7" w:name="_Toc416986446"/>
      <w:bookmarkStart w:id="8" w:name="_Toc487620302"/>
      <w:r w:rsidRPr="00FC02F3">
        <w:rPr>
          <w:rFonts w:hint="cs"/>
          <w:rtl/>
        </w:rPr>
        <w:t xml:space="preserve">بررسی لزوم سعی </w:t>
      </w:r>
      <w:r>
        <w:rPr>
          <w:rFonts w:hint="cs"/>
          <w:rtl/>
        </w:rPr>
        <w:t>از طریق</w:t>
      </w:r>
      <w:r w:rsidRPr="00FC02F3">
        <w:rPr>
          <w:rFonts w:hint="cs"/>
          <w:rtl/>
        </w:rPr>
        <w:t xml:space="preserve"> متعارف</w:t>
      </w:r>
      <w:bookmarkEnd w:id="7"/>
      <w:bookmarkEnd w:id="8"/>
    </w:p>
    <w:p w:rsidR="00336AA1" w:rsidRDefault="00336AA1" w:rsidP="00336AA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FC02F3">
        <w:rPr>
          <w:rFonts w:ascii="Scheherazade" w:eastAsia="Times New Roman" w:hAnsi="Scheherazade" w:hint="cs"/>
          <w:noProof/>
          <w:sz w:val="36"/>
          <w:szCs w:val="36"/>
          <w:rtl/>
          <w:lang w:bidi="ar-SA"/>
        </w:rPr>
        <w:t>محقق خوئی فرموده: سعی بین صفا و مروه انصراف دارد به سلوک از طریق متعارف و اگر کسی از صفا به مسجد الحرام بیاید و دور بزند و طرف مروه برود، صدق سعی نمی کند.</w:t>
      </w:r>
    </w:p>
    <w:p w:rsidR="00336AA1" w:rsidRPr="00FC02F3" w:rsidRDefault="00336AA1" w:rsidP="00336AA1">
      <w:pPr>
        <w:pStyle w:val="Heading3"/>
        <w:rPr>
          <w:noProof/>
          <w:rtl/>
          <w:lang w:bidi="ar-SA"/>
        </w:rPr>
      </w:pPr>
      <w:bookmarkStart w:id="9" w:name="_Toc487620303"/>
      <w:r>
        <w:rPr>
          <w:rFonts w:hint="cs"/>
          <w:noProof/>
          <w:rtl/>
          <w:lang w:bidi="ar-SA"/>
        </w:rPr>
        <w:t>بیان ثمره</w:t>
      </w:r>
      <w:bookmarkEnd w:id="9"/>
    </w:p>
    <w:p w:rsidR="00336AA1" w:rsidRPr="00FC02F3" w:rsidRDefault="00336AA1" w:rsidP="00336AA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این فرمایش ایشان در بُعد شدید از مسعی قابل قبول است، اما این که دقیقا لازم باشد سعی بین صفا و مروه انجام گیرد، ظاهرا لازم نیست و امروزه این بحث دارای ثمره مهمی می باشد، توضیح ذلک؛</w:t>
      </w:r>
    </w:p>
    <w:p w:rsidR="00336AA1" w:rsidRPr="00FC02F3" w:rsidRDefault="00336AA1" w:rsidP="00336AA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در چند سال اخیر، مسعی توسعه عرضی پیدا کرده و مسعای قدیم بکله محل بازگشت از مروه به صفا شده و محل رفتن به طرف مروه، بیرون از مسعای قدیم قرار گرفته است، لذا گاهی اشکال می شود که اصلا مسعای جدید بین الجبلین نیست تا سعی از آن صحیح باشد.</w:t>
      </w:r>
    </w:p>
    <w:p w:rsidR="00336AA1" w:rsidRPr="00FC02F3" w:rsidRDefault="00336AA1" w:rsidP="00336AA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lastRenderedPageBreak/>
        <w:t>عده ای از فقهاء گفته اند ما سابقا رفته ایم و مسعای جدید نیز بین الجبلین بوده است و حتی کوه از مسعای جدید هم فراتر بوده و خیلی طولانی بوده، اما این ها قطعا اشتباه می کنند، زیرا در تاریخ آمده جبل صفا، انف جبل ابوقبیس بوده و متصل به هم بوده اند، و آن چه بوده شاید جبل ابو قبیس بوده و نه کوه صفا و همچنین جبل مروه، انف جبل قیقعان بوده و شاید آن چه دیده اند، جبل مروه نبوده، بلکه جبل قیقعان بوده است.</w:t>
      </w:r>
    </w:p>
    <w:p w:rsidR="00336AA1" w:rsidRDefault="00336AA1" w:rsidP="00336AA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FC02F3">
        <w:rPr>
          <w:rFonts w:ascii="Scheherazade" w:eastAsia="Times New Roman" w:hAnsi="Scheherazade" w:hint="cs"/>
          <w:noProof/>
          <w:sz w:val="36"/>
          <w:szCs w:val="36"/>
          <w:rtl/>
          <w:lang w:bidi="ar-SA"/>
        </w:rPr>
        <w:t>بله، ما شک داریم در این که آیا دو طرف محل مسعای جدید، متصل به جبل صفا و مروه بوده یا نه،؟البته محل رفت و آمد ویلچرها از مروه به صفا بکله داخل در مسعای قدیم است و محل رفت از صفا به مروه قطعا یک متر از آن که متصل به مسیر رجوع از مروه است، داخل در مسعای قدیم است، اما ما بقی مشکوک است.</w:t>
      </w:r>
    </w:p>
    <w:p w:rsidR="00336AA1" w:rsidRPr="00FC02F3" w:rsidRDefault="00336AA1" w:rsidP="00336AA1">
      <w:pPr>
        <w:pStyle w:val="Heading3"/>
        <w:rPr>
          <w:noProof/>
          <w:rtl/>
          <w:lang w:bidi="ar-SA"/>
        </w:rPr>
      </w:pPr>
      <w:bookmarkStart w:id="10" w:name="_Toc487620304"/>
      <w:r>
        <w:rPr>
          <w:rFonts w:hint="cs"/>
          <w:noProof/>
          <w:rtl/>
          <w:lang w:bidi="ar-SA"/>
        </w:rPr>
        <w:t>نظر مختار</w:t>
      </w:r>
      <w:bookmarkEnd w:id="10"/>
    </w:p>
    <w:p w:rsidR="00336AA1" w:rsidRPr="00336AA1" w:rsidRDefault="00336AA1" w:rsidP="00336AA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lang w:bidi="ar-SA"/>
        </w:rPr>
      </w:pPr>
      <w:r w:rsidRPr="00336AA1">
        <w:rPr>
          <w:rFonts w:ascii="Scheherazade" w:eastAsia="Times New Roman" w:hAnsi="Scheherazade" w:hint="cs"/>
          <w:noProof/>
          <w:sz w:val="36"/>
          <w:szCs w:val="36"/>
          <w:highlight w:val="yellow"/>
          <w:rtl/>
          <w:lang w:bidi="ar-SA"/>
        </w:rPr>
        <w:t>لذا به نظر ما راه حل این است که از کوه صفا شروع کند و به کوه مروه ختم کند و نهایت این است که بالدقة بین الجبلین نباشد، اما عرفا صدق می کند که سعی بین صفا و مروه شده و انصرافی هم ندارد، مگر شدیدا از ما بین الجبلین خارج شود.</w:t>
      </w:r>
    </w:p>
    <w:p w:rsidR="00336AA1" w:rsidRDefault="00336AA1" w:rsidP="00336AA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FC02F3">
        <w:rPr>
          <w:rFonts w:ascii="Scheherazade" w:eastAsia="Times New Roman" w:hAnsi="Scheherazade" w:hint="cs"/>
          <w:noProof/>
          <w:sz w:val="36"/>
          <w:szCs w:val="36"/>
          <w:rtl/>
          <w:lang w:bidi="ar-SA"/>
        </w:rPr>
        <w:t xml:space="preserve">بلکه حتی از روایات استفاده می شود امتداد جبل صفا به سمت مسجد الحرام بوده است و لذا اگر از کنار مسعی به سمت مسجد الحرام برویم که قطعا بین الجلبین القدیمین قطعا هستیم، و اما اگر در پشت دیوار مسعی به سمت مسجد الحرام برویم، در تاریخ آمده که بخشی از مسعی در زمان مهدی عباسی داخل در مسجد الحرام شده است، </w:t>
      </w:r>
    </w:p>
    <w:p w:rsidR="00336AA1" w:rsidRPr="00336AA1" w:rsidRDefault="00336AA1" w:rsidP="00336AA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80"/>
          <w:sz w:val="36"/>
          <w:szCs w:val="36"/>
          <w:lang w:bidi="ar-SA"/>
        </w:rPr>
      </w:pPr>
      <w:r w:rsidRPr="00FC02F3">
        <w:rPr>
          <w:rFonts w:ascii="Scheherazade" w:eastAsia="Times New Roman" w:hAnsi="Scheherazade" w:hint="cs"/>
          <w:noProof/>
          <w:sz w:val="36"/>
          <w:szCs w:val="36"/>
          <w:rtl/>
          <w:lang w:bidi="ar-SA"/>
        </w:rPr>
        <w:t xml:space="preserve">صاحب جواهر می نویسد: </w:t>
      </w:r>
      <w:r w:rsidRPr="00336AA1">
        <w:rPr>
          <w:rFonts w:ascii="Scheherazade" w:eastAsia="Times New Roman" w:hAnsi="Scheherazade" w:hint="cs"/>
          <w:noProof/>
          <w:color w:val="000080"/>
          <w:sz w:val="36"/>
          <w:szCs w:val="36"/>
          <w:rtl/>
          <w:lang w:bidi="ar-SA"/>
        </w:rPr>
        <w:t xml:space="preserve">حكى جماعة من المؤرخين حصول التغيير في المسعى في أيام المهدي العباسي و أيام الجراكسة‌ على وجه يقتضي دخول المسعى في المسجد الحرام، و ان هذا الموجود الآن مسعى مستجد، و من هنا أشكل الحال على بعض الناس باعتبار عدم إجزاء السعي </w:t>
      </w:r>
      <w:r w:rsidRPr="00336AA1">
        <w:rPr>
          <w:rFonts w:ascii="Scheherazade" w:eastAsia="Times New Roman" w:hAnsi="Scheherazade" w:hint="cs"/>
          <w:noProof/>
          <w:color w:val="000080"/>
          <w:sz w:val="36"/>
          <w:szCs w:val="36"/>
          <w:rtl/>
          <w:lang w:bidi="ar-SA"/>
        </w:rPr>
        <w:lastRenderedPageBreak/>
        <w:t>في غير الوادي الذي سعى فيه رسول الله صلى الله عليه و آله، كما أنه أشكل عليه إلحاق أحكام المسجد لما دخل منه فيه، و لكن العمل المستمر من سائر الناس في جميع هذه الأعصار يقتضي خلافه و يمكن ان يكون المسعى عريضا قد ادخلوا بعضه و أبقوا بعضا كما أشار إليه في الدروس.</w:t>
      </w:r>
      <w:r>
        <w:rPr>
          <w:rStyle w:val="FootnoteReference"/>
          <w:rFonts w:ascii="Scheherazade" w:eastAsia="Times New Roman" w:hAnsi="Scheherazade"/>
          <w:noProof/>
          <w:color w:val="000080"/>
          <w:sz w:val="36"/>
          <w:szCs w:val="36"/>
          <w:rtl/>
          <w:lang w:bidi="ar-SA"/>
        </w:rPr>
        <w:footnoteReference w:id="3"/>
      </w:r>
    </w:p>
    <w:p w:rsidR="00336AA1" w:rsidRDefault="00336AA1" w:rsidP="00336AA1">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FC02F3">
        <w:rPr>
          <w:rFonts w:ascii="Cambria" w:eastAsia="Times New Roman" w:hAnsi="Cambria" w:hint="cs"/>
          <w:noProof/>
          <w:sz w:val="36"/>
          <w:szCs w:val="36"/>
          <w:rtl/>
          <w:lang w:bidi="ar-SA"/>
        </w:rPr>
        <w:t>در صحیحه معاویة بن عمار هم آمده:</w:t>
      </w:r>
    </w:p>
    <w:p w:rsidR="00336AA1" w:rsidRPr="00FC02F3" w:rsidRDefault="00336AA1" w:rsidP="00336AA1">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lang w:bidi="ar-SA"/>
        </w:rPr>
      </w:pPr>
      <w:r w:rsidRPr="00FC02F3">
        <w:rPr>
          <w:rFonts w:ascii="Cambria" w:eastAsia="Times New Roman" w:hAnsi="Cambria" w:hint="cs"/>
          <w:noProof/>
          <w:sz w:val="36"/>
          <w:szCs w:val="36"/>
          <w:rtl/>
          <w:lang w:bidi="ar-SA"/>
        </w:rPr>
        <w:t xml:space="preserve"> </w:t>
      </w:r>
      <w:r w:rsidRPr="00336AA1">
        <w:rPr>
          <w:rFonts w:ascii="Cambria" w:eastAsia="Times New Roman" w:hAnsi="Cambria" w:hint="cs"/>
          <w:noProof/>
          <w:color w:val="008000"/>
          <w:sz w:val="36"/>
          <w:szCs w:val="36"/>
          <w:rtl/>
          <w:lang w:bidi="ar-SA"/>
        </w:rPr>
        <w:t xml:space="preserve">مُحَمَّدُ بْنُ الْحَسَنِ بِإِسْنَادِهِ عَنْ مُوسَى بْنِ الْقَاسِمِ عَنْ إِبْرَاهِيمَ بْنِ أَبِي سَمَّاكٍ‏ عَنْ مُعَاوِيَةَ بْنِ عَمَّارٍ عَنْ أَبِي عَبْدِ اللَّهِ (عليه السلام) قَالَ: ثُمَّ انْحَدِرْ مَاشِياً وَ عَلَيْكَ السَّكِينَةَ وَ الْوَقَارَ حَتَّى تَأْتِيَ الْمَنَارَةَ وَ هِيَ طَرَفُ الْمَسْعَى- فَاسْعَ مِلْ‏ءَ فُرُوجِكَ وَ قُلْ بِسْمِ اللَّهِ وَ اللَّهُ أَكْبَرُ وَ صَلَّى اللَّهُ عَلَى مُحَمَّدٍ وَ آلِهِ- وَ قُلِ اللَّهُمَّ اغْفِرْ وَ ارْحَمْ وَ اعْفُ عَمَّا تَعْلَمُ إِنَّكَ أَنْتَ الْأَعَزُّ الْأَكْرَمُ حَتَّى تَبْلُغَ الْمَنَارَةَ الْأُخْرَى قَالَ </w:t>
      </w:r>
      <w:r w:rsidRPr="00336AA1">
        <w:rPr>
          <w:rFonts w:ascii="Cambria" w:eastAsia="Times New Roman" w:hAnsi="Cambria" w:hint="cs"/>
          <w:noProof/>
          <w:color w:val="008000"/>
          <w:sz w:val="36"/>
          <w:szCs w:val="36"/>
          <w:u w:val="single"/>
          <w:rtl/>
          <w:lang w:bidi="ar-SA"/>
        </w:rPr>
        <w:t>وَ كَانَ الْمَسْعَى أَوْسَعَ مِمَّا هُوَ الْيَوْمَ وَ لَكِنَّ النَّاسَ ضَيَّقُوه</w:t>
      </w:r>
      <w:r w:rsidRPr="00336AA1">
        <w:rPr>
          <w:rFonts w:ascii="Cambria" w:eastAsia="Times New Roman" w:hAnsi="Cambria" w:hint="cs"/>
          <w:noProof/>
          <w:color w:val="008000"/>
          <w:sz w:val="36"/>
          <w:szCs w:val="36"/>
          <w:rtl/>
          <w:lang w:bidi="ar-SA"/>
        </w:rPr>
        <w:t xml:space="preserve"> ...</w:t>
      </w:r>
      <w:r>
        <w:rPr>
          <w:rStyle w:val="FootnoteReference"/>
          <w:rFonts w:ascii="Cambria" w:eastAsia="Times New Roman" w:hAnsi="Cambria"/>
          <w:noProof/>
          <w:color w:val="008000"/>
          <w:sz w:val="36"/>
          <w:szCs w:val="36"/>
          <w:rtl/>
          <w:lang w:bidi="ar-SA"/>
        </w:rPr>
        <w:footnoteReference w:id="4"/>
      </w:r>
      <w:r w:rsidRPr="00336AA1">
        <w:rPr>
          <w:rFonts w:ascii="Cambria" w:eastAsia="Times New Roman" w:hAnsi="Cambria" w:hint="cs"/>
          <w:noProof/>
          <w:color w:val="008000"/>
          <w:sz w:val="36"/>
          <w:szCs w:val="36"/>
          <w:rtl/>
          <w:lang w:bidi="ar-SA"/>
        </w:rPr>
        <w:t>‏</w:t>
      </w:r>
    </w:p>
    <w:p w:rsidR="00336AA1" w:rsidRPr="00FC02F3" w:rsidRDefault="00336AA1" w:rsidP="00336AA1">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lang w:bidi="ar-SA"/>
        </w:rPr>
      </w:pPr>
      <w:r w:rsidRPr="00FC02F3">
        <w:rPr>
          <w:rFonts w:ascii="Cambria" w:eastAsia="Times New Roman" w:hAnsi="Cambria" w:hint="cs"/>
          <w:noProof/>
          <w:sz w:val="36"/>
          <w:szCs w:val="36"/>
          <w:rtl/>
          <w:lang w:bidi="ar-SA"/>
        </w:rPr>
        <w:t>و این تضییق مربوط به زمان امام صادق علیه السلام و قبل از مهدی عباسی است، مرحوم شهید اول روایت را چنین معنا کرده که عرض مسعی زیاد بوده و مردم آن را ضیق کرده اند.</w:t>
      </w:r>
    </w:p>
    <w:p w:rsidR="00336AA1" w:rsidRPr="00FC02F3" w:rsidRDefault="00336AA1" w:rsidP="00336AA1">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lang w:bidi="ar-SA"/>
        </w:rPr>
      </w:pPr>
      <w:r w:rsidRPr="00FC02F3">
        <w:rPr>
          <w:rFonts w:ascii="Cambria" w:eastAsia="Times New Roman" w:hAnsi="Cambria" w:hint="cs"/>
          <w:noProof/>
          <w:sz w:val="36"/>
          <w:szCs w:val="36"/>
          <w:rtl/>
          <w:lang w:bidi="ar-SA"/>
        </w:rPr>
        <w:t>لذا این که آیت الله سیستانی فرموده: در حال اضطرار قبول داریم که بشود در مسعای جدید سعی نمود، اما در حال اختیار سعی در مسعای جدید خلاف احتیاط واجب است، این احتیاط واجب وجهی ندارد، زیرا اگر در حال اضطرار، صدق سعی می کند، در حال اضطرار هم صدق سعی می کند.</w:t>
      </w:r>
    </w:p>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07" w:rsidRDefault="00BD6A07" w:rsidP="008B750B">
      <w:pPr>
        <w:spacing w:line="240" w:lineRule="auto"/>
      </w:pPr>
      <w:r>
        <w:separator/>
      </w:r>
    </w:p>
  </w:endnote>
  <w:endnote w:type="continuationSeparator" w:id="0">
    <w:p w:rsidR="00BD6A07" w:rsidRDefault="00BD6A0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36AA1" w:rsidRPr="00336AA1">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2F67DE" w:rsidP="001B6799">
          <w:pPr>
            <w:pStyle w:val="Footer"/>
            <w:bidi w:val="0"/>
            <w:rPr>
              <w:color w:val="808080" w:themeColor="background1" w:themeShade="80"/>
              <w:rtl/>
            </w:rPr>
          </w:pPr>
          <w:bookmarkStart w:id="18" w:name="BokAdres"/>
          <w:bookmarkEnd w:id="18"/>
          <w:r>
            <w:rPr>
              <w:color w:val="808080" w:themeColor="background1" w:themeShade="80"/>
            </w:rPr>
            <w:t>F1ms1_13930905-038_mf1_mfeb.ir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07" w:rsidRDefault="00BD6A07" w:rsidP="008B750B">
      <w:pPr>
        <w:spacing w:line="240" w:lineRule="auto"/>
      </w:pPr>
      <w:r>
        <w:separator/>
      </w:r>
    </w:p>
  </w:footnote>
  <w:footnote w:type="continuationSeparator" w:id="0">
    <w:p w:rsidR="00BD6A07" w:rsidRDefault="00BD6A07" w:rsidP="008B750B">
      <w:pPr>
        <w:spacing w:line="240" w:lineRule="auto"/>
      </w:pPr>
      <w:r>
        <w:continuationSeparator/>
      </w:r>
    </w:p>
  </w:footnote>
  <w:footnote w:id="1">
    <w:p w:rsidR="00336AA1" w:rsidRPr="00336AA1" w:rsidRDefault="00336AA1" w:rsidP="00336AA1">
      <w:pPr>
        <w:pStyle w:val="FootnoteText"/>
        <w:rPr>
          <w:rFonts w:hint="cs"/>
        </w:rPr>
      </w:pPr>
      <w:r w:rsidRPr="00336AA1">
        <w:footnoteRef/>
      </w:r>
      <w:r w:rsidRPr="00336AA1">
        <w:rPr>
          <w:rtl/>
        </w:rPr>
        <w:t xml:space="preserve"> </w:t>
      </w:r>
      <w:hyperlink r:id="rId1" w:history="1">
        <w:r w:rsidRPr="00336AA1">
          <w:rPr>
            <w:rStyle w:val="Hyperlink"/>
            <w:rFonts w:hint="cs"/>
            <w:rtl/>
          </w:rPr>
          <w:t>وسائل</w:t>
        </w:r>
        <w:r w:rsidRPr="00336AA1">
          <w:rPr>
            <w:rStyle w:val="Hyperlink"/>
            <w:rtl/>
          </w:rPr>
          <w:t xml:space="preserve"> </w:t>
        </w:r>
        <w:r w:rsidRPr="00336AA1">
          <w:rPr>
            <w:rStyle w:val="Hyperlink"/>
            <w:rFonts w:hint="cs"/>
            <w:rtl/>
          </w:rPr>
          <w:t>الشیعة،</w:t>
        </w:r>
        <w:r w:rsidRPr="00336AA1">
          <w:rPr>
            <w:rStyle w:val="Hyperlink"/>
            <w:rtl/>
          </w:rPr>
          <w:t xml:space="preserve"> </w:t>
        </w:r>
        <w:r w:rsidRPr="00336AA1">
          <w:rPr>
            <w:rStyle w:val="Hyperlink"/>
            <w:rFonts w:hint="cs"/>
            <w:rtl/>
          </w:rPr>
          <w:t>الشیخ</w:t>
        </w:r>
        <w:r w:rsidRPr="00336AA1">
          <w:rPr>
            <w:rStyle w:val="Hyperlink"/>
            <w:rtl/>
          </w:rPr>
          <w:t xml:space="preserve"> </w:t>
        </w:r>
        <w:r w:rsidRPr="00336AA1">
          <w:rPr>
            <w:rStyle w:val="Hyperlink"/>
            <w:rFonts w:hint="cs"/>
            <w:rtl/>
          </w:rPr>
          <w:t>الحر</w:t>
        </w:r>
        <w:r w:rsidRPr="00336AA1">
          <w:rPr>
            <w:rStyle w:val="Hyperlink"/>
            <w:rtl/>
          </w:rPr>
          <w:t xml:space="preserve"> </w:t>
        </w:r>
        <w:r w:rsidRPr="00336AA1">
          <w:rPr>
            <w:rStyle w:val="Hyperlink"/>
            <w:rFonts w:hint="cs"/>
            <w:rtl/>
          </w:rPr>
          <w:t>العاملي،</w:t>
        </w:r>
        <w:r w:rsidRPr="00336AA1">
          <w:rPr>
            <w:rStyle w:val="Hyperlink"/>
            <w:rtl/>
          </w:rPr>
          <w:t xml:space="preserve"> </w:t>
        </w:r>
        <w:r w:rsidRPr="00336AA1">
          <w:rPr>
            <w:rStyle w:val="Hyperlink"/>
            <w:rFonts w:hint="cs"/>
            <w:rtl/>
          </w:rPr>
          <w:t>ج</w:t>
        </w:r>
        <w:r w:rsidRPr="00336AA1">
          <w:rPr>
            <w:rStyle w:val="Hyperlink"/>
            <w:rtl/>
          </w:rPr>
          <w:t>13</w:t>
        </w:r>
        <w:r w:rsidRPr="00336AA1">
          <w:rPr>
            <w:rStyle w:val="Hyperlink"/>
            <w:rFonts w:hint="cs"/>
            <w:rtl/>
          </w:rPr>
          <w:t>،</w:t>
        </w:r>
        <w:r w:rsidRPr="00336AA1">
          <w:rPr>
            <w:rStyle w:val="Hyperlink"/>
            <w:rtl/>
          </w:rPr>
          <w:t xml:space="preserve"> </w:t>
        </w:r>
        <w:r w:rsidRPr="00336AA1">
          <w:rPr>
            <w:rStyle w:val="Hyperlink"/>
            <w:rFonts w:hint="cs"/>
            <w:rtl/>
          </w:rPr>
          <w:t>ص</w:t>
        </w:r>
        <w:r w:rsidRPr="00336AA1">
          <w:rPr>
            <w:rStyle w:val="Hyperlink"/>
            <w:rtl/>
          </w:rPr>
          <w:t>389</w:t>
        </w:r>
        <w:r w:rsidRPr="00336AA1">
          <w:rPr>
            <w:rStyle w:val="Hyperlink"/>
            <w:rFonts w:hint="cs"/>
            <w:rtl/>
          </w:rPr>
          <w:t>،</w:t>
        </w:r>
        <w:r w:rsidRPr="00336AA1">
          <w:rPr>
            <w:rStyle w:val="Hyperlink"/>
            <w:rtl/>
          </w:rPr>
          <w:t xml:space="preserve"> </w:t>
        </w:r>
        <w:r w:rsidRPr="00336AA1">
          <w:rPr>
            <w:rStyle w:val="Hyperlink"/>
            <w:rFonts w:hint="cs"/>
            <w:rtl/>
          </w:rPr>
          <w:t>أبواب</w:t>
        </w:r>
        <w:r w:rsidRPr="00336AA1">
          <w:rPr>
            <w:rStyle w:val="Hyperlink"/>
            <w:rtl/>
          </w:rPr>
          <w:t xml:space="preserve"> </w:t>
        </w:r>
        <w:r w:rsidRPr="00336AA1">
          <w:rPr>
            <w:rStyle w:val="Hyperlink"/>
            <w:rFonts w:hint="cs"/>
            <w:rtl/>
          </w:rPr>
          <w:t>أن</w:t>
        </w:r>
        <w:r w:rsidRPr="00336AA1">
          <w:rPr>
            <w:rStyle w:val="Hyperlink"/>
            <w:rtl/>
          </w:rPr>
          <w:t xml:space="preserve"> </w:t>
        </w:r>
        <w:r w:rsidRPr="00336AA1">
          <w:rPr>
            <w:rStyle w:val="Hyperlink"/>
            <w:rFonts w:hint="cs"/>
            <w:rtl/>
          </w:rPr>
          <w:t>المریض</w:t>
        </w:r>
        <w:r w:rsidRPr="00336AA1">
          <w:rPr>
            <w:rStyle w:val="Hyperlink"/>
            <w:rtl/>
          </w:rPr>
          <w:t xml:space="preserve"> </w:t>
        </w:r>
        <w:r w:rsidRPr="00336AA1">
          <w:rPr>
            <w:rStyle w:val="Hyperlink"/>
            <w:rFonts w:hint="cs"/>
            <w:rtl/>
          </w:rPr>
          <w:t>یطاف</w:t>
        </w:r>
        <w:r w:rsidRPr="00336AA1">
          <w:rPr>
            <w:rStyle w:val="Hyperlink"/>
            <w:rtl/>
          </w:rPr>
          <w:t xml:space="preserve"> </w:t>
        </w:r>
        <w:r w:rsidRPr="00336AA1">
          <w:rPr>
            <w:rStyle w:val="Hyperlink"/>
            <w:rFonts w:hint="cs"/>
            <w:rtl/>
          </w:rPr>
          <w:t>به</w:t>
        </w:r>
        <w:r w:rsidRPr="00336AA1">
          <w:rPr>
            <w:rStyle w:val="Hyperlink"/>
            <w:rtl/>
          </w:rPr>
          <w:t xml:space="preserve"> </w:t>
        </w:r>
        <w:r w:rsidRPr="00336AA1">
          <w:rPr>
            <w:rStyle w:val="Hyperlink"/>
            <w:rFonts w:hint="cs"/>
            <w:rtl/>
          </w:rPr>
          <w:t>مع</w:t>
        </w:r>
        <w:r w:rsidRPr="00336AA1">
          <w:rPr>
            <w:rStyle w:val="Hyperlink"/>
            <w:rtl/>
          </w:rPr>
          <w:t xml:space="preserve"> </w:t>
        </w:r>
        <w:r w:rsidRPr="00336AA1">
          <w:rPr>
            <w:rStyle w:val="Hyperlink"/>
            <w:rFonts w:hint="cs"/>
            <w:rtl/>
          </w:rPr>
          <w:t>عجزه</w:t>
        </w:r>
        <w:r w:rsidRPr="00336AA1">
          <w:rPr>
            <w:rStyle w:val="Hyperlink"/>
            <w:rtl/>
          </w:rPr>
          <w:t>...</w:t>
        </w:r>
        <w:r w:rsidRPr="00336AA1">
          <w:rPr>
            <w:rStyle w:val="Hyperlink"/>
            <w:rFonts w:hint="cs"/>
            <w:rtl/>
          </w:rPr>
          <w:t>،</w:t>
        </w:r>
        <w:r w:rsidRPr="00336AA1">
          <w:rPr>
            <w:rStyle w:val="Hyperlink"/>
            <w:rtl/>
          </w:rPr>
          <w:t xml:space="preserve"> </w:t>
        </w:r>
        <w:r w:rsidRPr="00336AA1">
          <w:rPr>
            <w:rStyle w:val="Hyperlink"/>
            <w:rFonts w:hint="cs"/>
            <w:rtl/>
          </w:rPr>
          <w:t>باب</w:t>
        </w:r>
        <w:r w:rsidRPr="00336AA1">
          <w:rPr>
            <w:rStyle w:val="Hyperlink"/>
            <w:rtl/>
          </w:rPr>
          <w:t>47</w:t>
        </w:r>
        <w:r w:rsidRPr="00336AA1">
          <w:rPr>
            <w:rStyle w:val="Hyperlink"/>
            <w:rFonts w:hint="cs"/>
            <w:rtl/>
          </w:rPr>
          <w:t>،</w:t>
        </w:r>
        <w:r w:rsidRPr="00336AA1">
          <w:rPr>
            <w:rStyle w:val="Hyperlink"/>
            <w:rtl/>
          </w:rPr>
          <w:t xml:space="preserve"> </w:t>
        </w:r>
        <w:r w:rsidRPr="00336AA1">
          <w:rPr>
            <w:rStyle w:val="Hyperlink"/>
            <w:rFonts w:hint="cs"/>
            <w:rtl/>
          </w:rPr>
          <w:t>ح،</w:t>
        </w:r>
        <w:r w:rsidRPr="00336AA1">
          <w:rPr>
            <w:rStyle w:val="Hyperlink"/>
            <w:rtl/>
          </w:rPr>
          <w:t xml:space="preserve"> </w:t>
        </w:r>
        <w:r w:rsidRPr="00336AA1">
          <w:rPr>
            <w:rStyle w:val="Hyperlink"/>
            <w:rFonts w:hint="cs"/>
            <w:rtl/>
          </w:rPr>
          <w:t>ط</w:t>
        </w:r>
        <w:r w:rsidRPr="00336AA1">
          <w:rPr>
            <w:rStyle w:val="Hyperlink"/>
            <w:rtl/>
          </w:rPr>
          <w:t xml:space="preserve"> </w:t>
        </w:r>
        <w:r w:rsidRPr="00336AA1">
          <w:rPr>
            <w:rStyle w:val="Hyperlink"/>
            <w:rFonts w:hint="cs"/>
            <w:rtl/>
          </w:rPr>
          <w:t>آل</w:t>
        </w:r>
        <w:r w:rsidRPr="00336AA1">
          <w:rPr>
            <w:rStyle w:val="Hyperlink"/>
            <w:rtl/>
          </w:rPr>
          <w:t xml:space="preserve"> </w:t>
        </w:r>
        <w:r w:rsidRPr="00336AA1">
          <w:rPr>
            <w:rStyle w:val="Hyperlink"/>
            <w:rFonts w:hint="cs"/>
            <w:rtl/>
          </w:rPr>
          <w:t>البيت</w:t>
        </w:r>
        <w:r w:rsidRPr="00336AA1">
          <w:rPr>
            <w:rStyle w:val="Hyperlink"/>
            <w:rtl/>
          </w:rPr>
          <w:t>.</w:t>
        </w:r>
      </w:hyperlink>
    </w:p>
  </w:footnote>
  <w:footnote w:id="2">
    <w:p w:rsidR="00336AA1" w:rsidRDefault="00336AA1" w:rsidP="00336AA1">
      <w:pPr>
        <w:pStyle w:val="FootnoteText"/>
      </w:pPr>
      <w:hyperlink r:id="rId2" w:history="1">
        <w:r w:rsidRPr="00336AA1">
          <w:rPr>
            <w:rStyle w:val="Hyperlink"/>
            <w:vertAlign w:val="superscript"/>
          </w:rPr>
          <w:footnoteRef/>
        </w:r>
        <w:r w:rsidRPr="00336AA1">
          <w:rPr>
            <w:rStyle w:val="Hyperlink"/>
            <w:rtl/>
          </w:rPr>
          <w:t xml:space="preserve"> </w:t>
        </w:r>
        <w:r w:rsidRPr="00336AA1">
          <w:rPr>
            <w:rStyle w:val="Hyperlink"/>
            <w:rFonts w:hint="cs"/>
            <w:rtl/>
          </w:rPr>
          <w:t>مناسك الحج (للخوئي)، ص: 146</w:t>
        </w:r>
      </w:hyperlink>
    </w:p>
  </w:footnote>
  <w:footnote w:id="3">
    <w:p w:rsidR="00336AA1" w:rsidRPr="00336AA1" w:rsidRDefault="00336AA1" w:rsidP="00336AA1">
      <w:pPr>
        <w:pStyle w:val="FootnoteText"/>
        <w:rPr>
          <w:rFonts w:hint="cs"/>
        </w:rPr>
      </w:pPr>
      <w:r w:rsidRPr="00336AA1">
        <w:footnoteRef/>
      </w:r>
      <w:r w:rsidRPr="00336AA1">
        <w:rPr>
          <w:rtl/>
        </w:rPr>
        <w:t xml:space="preserve"> </w:t>
      </w:r>
      <w:hyperlink r:id="rId3" w:history="1">
        <w:r w:rsidRPr="00336AA1">
          <w:rPr>
            <w:rStyle w:val="Hyperlink"/>
            <w:rFonts w:hint="cs"/>
            <w:rtl/>
          </w:rPr>
          <w:t>جواهر</w:t>
        </w:r>
        <w:r w:rsidRPr="00336AA1">
          <w:rPr>
            <w:rStyle w:val="Hyperlink"/>
            <w:rtl/>
          </w:rPr>
          <w:t xml:space="preserve"> </w:t>
        </w:r>
        <w:r w:rsidRPr="00336AA1">
          <w:rPr>
            <w:rStyle w:val="Hyperlink"/>
            <w:rFonts w:hint="cs"/>
            <w:rtl/>
          </w:rPr>
          <w:t>الکلام،</w:t>
        </w:r>
        <w:r w:rsidRPr="00336AA1">
          <w:rPr>
            <w:rStyle w:val="Hyperlink"/>
            <w:rtl/>
          </w:rPr>
          <w:t xml:space="preserve"> </w:t>
        </w:r>
        <w:r w:rsidRPr="00336AA1">
          <w:rPr>
            <w:rStyle w:val="Hyperlink"/>
            <w:rFonts w:hint="cs"/>
            <w:rtl/>
          </w:rPr>
          <w:t>محمد</w:t>
        </w:r>
        <w:r w:rsidRPr="00336AA1">
          <w:rPr>
            <w:rStyle w:val="Hyperlink"/>
            <w:rtl/>
          </w:rPr>
          <w:t xml:space="preserve"> </w:t>
        </w:r>
        <w:r w:rsidRPr="00336AA1">
          <w:rPr>
            <w:rStyle w:val="Hyperlink"/>
            <w:rFonts w:hint="cs"/>
            <w:rtl/>
          </w:rPr>
          <w:t>حسن</w:t>
        </w:r>
        <w:r w:rsidRPr="00336AA1">
          <w:rPr>
            <w:rStyle w:val="Hyperlink"/>
            <w:rtl/>
          </w:rPr>
          <w:t xml:space="preserve"> </w:t>
        </w:r>
        <w:r w:rsidRPr="00336AA1">
          <w:rPr>
            <w:rStyle w:val="Hyperlink"/>
            <w:rFonts w:hint="cs"/>
            <w:rtl/>
          </w:rPr>
          <w:t>نجفی،</w:t>
        </w:r>
        <w:r w:rsidRPr="00336AA1">
          <w:rPr>
            <w:rStyle w:val="Hyperlink"/>
            <w:rtl/>
          </w:rPr>
          <w:t xml:space="preserve"> </w:t>
        </w:r>
        <w:r w:rsidRPr="00336AA1">
          <w:rPr>
            <w:rStyle w:val="Hyperlink"/>
            <w:rFonts w:hint="cs"/>
            <w:rtl/>
          </w:rPr>
          <w:t>ج</w:t>
        </w:r>
        <w:r w:rsidRPr="00336AA1">
          <w:rPr>
            <w:rStyle w:val="Hyperlink"/>
            <w:rtl/>
          </w:rPr>
          <w:t>19</w:t>
        </w:r>
        <w:r w:rsidRPr="00336AA1">
          <w:rPr>
            <w:rStyle w:val="Hyperlink"/>
            <w:rFonts w:hint="cs"/>
            <w:rtl/>
          </w:rPr>
          <w:t>،</w:t>
        </w:r>
        <w:r w:rsidRPr="00336AA1">
          <w:rPr>
            <w:rStyle w:val="Hyperlink"/>
            <w:rtl/>
          </w:rPr>
          <w:t xml:space="preserve"> </w:t>
        </w:r>
        <w:r w:rsidRPr="00336AA1">
          <w:rPr>
            <w:rStyle w:val="Hyperlink"/>
            <w:rFonts w:hint="cs"/>
            <w:rtl/>
          </w:rPr>
          <w:t>ص</w:t>
        </w:r>
        <w:r w:rsidRPr="00336AA1">
          <w:rPr>
            <w:rStyle w:val="Hyperlink"/>
            <w:rtl/>
          </w:rPr>
          <w:t>421.</w:t>
        </w:r>
      </w:hyperlink>
    </w:p>
  </w:footnote>
  <w:footnote w:id="4">
    <w:p w:rsidR="00336AA1" w:rsidRPr="00336AA1" w:rsidRDefault="00336AA1" w:rsidP="00336AA1">
      <w:pPr>
        <w:pStyle w:val="FootnoteText"/>
        <w:rPr>
          <w:rFonts w:hint="cs"/>
        </w:rPr>
      </w:pPr>
      <w:r w:rsidRPr="00336AA1">
        <w:footnoteRef/>
      </w:r>
      <w:r w:rsidRPr="00336AA1">
        <w:rPr>
          <w:rtl/>
        </w:rPr>
        <w:t xml:space="preserve"> </w:t>
      </w:r>
      <w:hyperlink r:id="rId4" w:history="1">
        <w:r w:rsidRPr="00336AA1">
          <w:rPr>
            <w:rStyle w:val="Hyperlink"/>
            <w:rFonts w:hint="cs"/>
            <w:rtl/>
          </w:rPr>
          <w:t>وسائل</w:t>
        </w:r>
        <w:r w:rsidRPr="00336AA1">
          <w:rPr>
            <w:rStyle w:val="Hyperlink"/>
            <w:rtl/>
          </w:rPr>
          <w:t xml:space="preserve"> </w:t>
        </w:r>
        <w:r w:rsidRPr="00336AA1">
          <w:rPr>
            <w:rStyle w:val="Hyperlink"/>
            <w:rFonts w:hint="cs"/>
            <w:rtl/>
          </w:rPr>
          <w:t>الشیعة،</w:t>
        </w:r>
        <w:r w:rsidRPr="00336AA1">
          <w:rPr>
            <w:rStyle w:val="Hyperlink"/>
            <w:rtl/>
          </w:rPr>
          <w:t xml:space="preserve"> </w:t>
        </w:r>
        <w:r w:rsidRPr="00336AA1">
          <w:rPr>
            <w:rStyle w:val="Hyperlink"/>
            <w:rFonts w:hint="cs"/>
            <w:rtl/>
          </w:rPr>
          <w:t>الشیخ</w:t>
        </w:r>
        <w:r w:rsidRPr="00336AA1">
          <w:rPr>
            <w:rStyle w:val="Hyperlink"/>
            <w:rtl/>
          </w:rPr>
          <w:t xml:space="preserve"> </w:t>
        </w:r>
        <w:r w:rsidRPr="00336AA1">
          <w:rPr>
            <w:rStyle w:val="Hyperlink"/>
            <w:rFonts w:hint="cs"/>
            <w:rtl/>
          </w:rPr>
          <w:t>الحر</w:t>
        </w:r>
        <w:r w:rsidRPr="00336AA1">
          <w:rPr>
            <w:rStyle w:val="Hyperlink"/>
            <w:rtl/>
          </w:rPr>
          <w:t xml:space="preserve"> </w:t>
        </w:r>
        <w:r w:rsidRPr="00336AA1">
          <w:rPr>
            <w:rStyle w:val="Hyperlink"/>
            <w:rFonts w:hint="cs"/>
            <w:rtl/>
          </w:rPr>
          <w:t>العاملي،</w:t>
        </w:r>
        <w:r w:rsidRPr="00336AA1">
          <w:rPr>
            <w:rStyle w:val="Hyperlink"/>
            <w:rtl/>
          </w:rPr>
          <w:t xml:space="preserve"> </w:t>
        </w:r>
        <w:r w:rsidRPr="00336AA1">
          <w:rPr>
            <w:rStyle w:val="Hyperlink"/>
            <w:rFonts w:hint="cs"/>
            <w:rtl/>
          </w:rPr>
          <w:t>ج</w:t>
        </w:r>
        <w:r w:rsidRPr="00336AA1">
          <w:rPr>
            <w:rStyle w:val="Hyperlink"/>
            <w:rtl/>
          </w:rPr>
          <w:t>13</w:t>
        </w:r>
        <w:r w:rsidRPr="00336AA1">
          <w:rPr>
            <w:rStyle w:val="Hyperlink"/>
            <w:rFonts w:hint="cs"/>
            <w:rtl/>
          </w:rPr>
          <w:t>،</w:t>
        </w:r>
        <w:r w:rsidRPr="00336AA1">
          <w:rPr>
            <w:rStyle w:val="Hyperlink"/>
            <w:rtl/>
          </w:rPr>
          <w:t xml:space="preserve"> </w:t>
        </w:r>
        <w:r w:rsidRPr="00336AA1">
          <w:rPr>
            <w:rStyle w:val="Hyperlink"/>
            <w:rFonts w:hint="cs"/>
            <w:rtl/>
          </w:rPr>
          <w:t>ص</w:t>
        </w:r>
        <w:r w:rsidRPr="00336AA1">
          <w:rPr>
            <w:rStyle w:val="Hyperlink"/>
            <w:rtl/>
          </w:rPr>
          <w:t>482</w:t>
        </w:r>
        <w:r w:rsidRPr="00336AA1">
          <w:rPr>
            <w:rStyle w:val="Hyperlink"/>
            <w:rFonts w:hint="cs"/>
            <w:rtl/>
          </w:rPr>
          <w:t>،</w:t>
        </w:r>
        <w:r w:rsidRPr="00336AA1">
          <w:rPr>
            <w:rStyle w:val="Hyperlink"/>
            <w:rtl/>
          </w:rPr>
          <w:t xml:space="preserve"> </w:t>
        </w:r>
        <w:r w:rsidRPr="00336AA1">
          <w:rPr>
            <w:rStyle w:val="Hyperlink"/>
            <w:rFonts w:hint="cs"/>
            <w:rtl/>
          </w:rPr>
          <w:t>أبواب</w:t>
        </w:r>
        <w:r w:rsidRPr="00336AA1">
          <w:rPr>
            <w:rStyle w:val="Hyperlink"/>
            <w:rtl/>
          </w:rPr>
          <w:t xml:space="preserve"> </w:t>
        </w:r>
        <w:r w:rsidRPr="00336AA1">
          <w:rPr>
            <w:rStyle w:val="Hyperlink"/>
            <w:rFonts w:hint="cs"/>
            <w:rtl/>
          </w:rPr>
          <w:t>وجوب</w:t>
        </w:r>
        <w:r w:rsidRPr="00336AA1">
          <w:rPr>
            <w:rStyle w:val="Hyperlink"/>
            <w:rtl/>
          </w:rPr>
          <w:t xml:space="preserve"> </w:t>
        </w:r>
        <w:r w:rsidRPr="00336AA1">
          <w:rPr>
            <w:rStyle w:val="Hyperlink"/>
            <w:rFonts w:hint="cs"/>
            <w:rtl/>
          </w:rPr>
          <w:t>السعی</w:t>
        </w:r>
        <w:r w:rsidRPr="00336AA1">
          <w:rPr>
            <w:rStyle w:val="Hyperlink"/>
            <w:rtl/>
          </w:rPr>
          <w:t xml:space="preserve"> </w:t>
        </w:r>
        <w:r w:rsidRPr="00336AA1">
          <w:rPr>
            <w:rStyle w:val="Hyperlink"/>
            <w:rFonts w:hint="cs"/>
            <w:rtl/>
          </w:rPr>
          <w:t>سبعة</w:t>
        </w:r>
        <w:r w:rsidRPr="00336AA1">
          <w:rPr>
            <w:rStyle w:val="Hyperlink"/>
            <w:rtl/>
          </w:rPr>
          <w:t xml:space="preserve"> </w:t>
        </w:r>
        <w:r w:rsidRPr="00336AA1">
          <w:rPr>
            <w:rStyle w:val="Hyperlink"/>
            <w:rFonts w:hint="cs"/>
            <w:rtl/>
          </w:rPr>
          <w:t>أشواط</w:t>
        </w:r>
        <w:r w:rsidRPr="00336AA1">
          <w:rPr>
            <w:rStyle w:val="Hyperlink"/>
            <w:rtl/>
          </w:rPr>
          <w:t>...</w:t>
        </w:r>
        <w:r w:rsidRPr="00336AA1">
          <w:rPr>
            <w:rStyle w:val="Hyperlink"/>
            <w:rFonts w:hint="cs"/>
            <w:rtl/>
          </w:rPr>
          <w:t>،</w:t>
        </w:r>
        <w:r w:rsidRPr="00336AA1">
          <w:rPr>
            <w:rStyle w:val="Hyperlink"/>
            <w:rtl/>
          </w:rPr>
          <w:t xml:space="preserve"> </w:t>
        </w:r>
        <w:r w:rsidRPr="00336AA1">
          <w:rPr>
            <w:rStyle w:val="Hyperlink"/>
            <w:rFonts w:hint="cs"/>
            <w:rtl/>
          </w:rPr>
          <w:t>باب</w:t>
        </w:r>
        <w:r w:rsidRPr="00336AA1">
          <w:rPr>
            <w:rStyle w:val="Hyperlink"/>
            <w:rtl/>
          </w:rPr>
          <w:t>6</w:t>
        </w:r>
        <w:r w:rsidRPr="00336AA1">
          <w:rPr>
            <w:rStyle w:val="Hyperlink"/>
            <w:rFonts w:hint="cs"/>
            <w:rtl/>
          </w:rPr>
          <w:t>،</w:t>
        </w:r>
        <w:r w:rsidRPr="00336AA1">
          <w:rPr>
            <w:rStyle w:val="Hyperlink"/>
            <w:rtl/>
          </w:rPr>
          <w:t xml:space="preserve"> </w:t>
        </w:r>
        <w:r w:rsidRPr="00336AA1">
          <w:rPr>
            <w:rStyle w:val="Hyperlink"/>
            <w:rFonts w:hint="cs"/>
            <w:rtl/>
          </w:rPr>
          <w:t>ح،</w:t>
        </w:r>
        <w:r w:rsidRPr="00336AA1">
          <w:rPr>
            <w:rStyle w:val="Hyperlink"/>
            <w:rtl/>
          </w:rPr>
          <w:t xml:space="preserve"> </w:t>
        </w:r>
        <w:r w:rsidRPr="00336AA1">
          <w:rPr>
            <w:rStyle w:val="Hyperlink"/>
            <w:rFonts w:hint="cs"/>
            <w:rtl/>
          </w:rPr>
          <w:t>ط</w:t>
        </w:r>
        <w:r w:rsidRPr="00336AA1">
          <w:rPr>
            <w:rStyle w:val="Hyperlink"/>
            <w:rtl/>
          </w:rPr>
          <w:t xml:space="preserve"> </w:t>
        </w:r>
        <w:r w:rsidRPr="00336AA1">
          <w:rPr>
            <w:rStyle w:val="Hyperlink"/>
            <w:rFonts w:hint="cs"/>
            <w:rtl/>
          </w:rPr>
          <w:t>آل</w:t>
        </w:r>
        <w:r w:rsidRPr="00336AA1">
          <w:rPr>
            <w:rStyle w:val="Hyperlink"/>
            <w:rtl/>
          </w:rPr>
          <w:t xml:space="preserve"> </w:t>
        </w:r>
        <w:r w:rsidRPr="00336AA1">
          <w:rPr>
            <w:rStyle w:val="Hyperlink"/>
            <w:rFonts w:hint="cs"/>
            <w:rtl/>
          </w:rPr>
          <w:t>البيت</w:t>
        </w:r>
        <w:r w:rsidRPr="00336AA1">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1" w:name="BokNum"/>
    <w:bookmarkEnd w:id="11"/>
    <w:r w:rsidR="002F67DE">
      <w:rPr>
        <w:b/>
        <w:bCs/>
        <w:sz w:val="20"/>
        <w:szCs w:val="24"/>
        <w:rtl/>
      </w:rPr>
      <w:t>038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2F67D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2F67DE">
      <w:rPr>
        <w:rFonts w:hint="cs"/>
        <w:b/>
        <w:bCs/>
        <w:color w:val="632423" w:themeColor="accent2" w:themeShade="80"/>
        <w:sz w:val="20"/>
        <w:szCs w:val="24"/>
        <w:rtl/>
      </w:rPr>
      <w:t>آيت</w:t>
    </w:r>
    <w:r w:rsidR="002F67DE">
      <w:rPr>
        <w:b/>
        <w:bCs/>
        <w:color w:val="632423" w:themeColor="accent2" w:themeShade="80"/>
        <w:sz w:val="20"/>
        <w:szCs w:val="24"/>
        <w:rtl/>
      </w:rPr>
      <w:t xml:space="preserve"> </w:t>
    </w:r>
    <w:r w:rsidR="002F67DE">
      <w:rPr>
        <w:rFonts w:hint="cs"/>
        <w:b/>
        <w:bCs/>
        <w:color w:val="632423" w:themeColor="accent2" w:themeShade="80"/>
        <w:sz w:val="20"/>
        <w:szCs w:val="24"/>
        <w:rtl/>
      </w:rPr>
      <w:t>الله</w:t>
    </w:r>
    <w:r w:rsidR="002F67DE">
      <w:rPr>
        <w:b/>
        <w:bCs/>
        <w:color w:val="632423" w:themeColor="accent2" w:themeShade="80"/>
        <w:sz w:val="20"/>
        <w:szCs w:val="24"/>
        <w:rtl/>
      </w:rPr>
      <w:t xml:space="preserve"> </w:t>
    </w:r>
    <w:r w:rsidR="002F67DE">
      <w:rPr>
        <w:rFonts w:hint="cs"/>
        <w:b/>
        <w:bCs/>
        <w:color w:val="632423" w:themeColor="accent2" w:themeShade="80"/>
        <w:sz w:val="20"/>
        <w:szCs w:val="24"/>
        <w:rtl/>
      </w:rPr>
      <w:t>العظمي</w:t>
    </w:r>
    <w:r w:rsidR="002F67DE">
      <w:rPr>
        <w:b/>
        <w:bCs/>
        <w:color w:val="632423" w:themeColor="accent2" w:themeShade="80"/>
        <w:sz w:val="20"/>
        <w:szCs w:val="24"/>
        <w:rtl/>
      </w:rPr>
      <w:t xml:space="preserve"> </w:t>
    </w:r>
    <w:r w:rsidR="002F67DE">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4" w:name="BokTarikh"/>
    <w:bookmarkEnd w:id="14"/>
    <w:r w:rsidR="002F67DE">
      <w:rPr>
        <w:sz w:val="24"/>
        <w:szCs w:val="24"/>
        <w:rtl/>
      </w:rPr>
      <w:t>5 /9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5" w:name="BokSabj"/>
    <w:bookmarkEnd w:id="15"/>
    <w:r w:rsidR="002F67DE">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6" w:name="Bokmoqarer"/>
    <w:bookmarkEnd w:id="16"/>
    <w:r w:rsidR="002F67DE">
      <w:rPr>
        <w:rFonts w:hint="cs"/>
        <w:sz w:val="24"/>
        <w:szCs w:val="24"/>
        <w:rtl/>
      </w:rPr>
      <w:t>مرکز</w:t>
    </w:r>
    <w:r w:rsidR="002F67DE">
      <w:rPr>
        <w:sz w:val="24"/>
        <w:szCs w:val="24"/>
        <w:rtl/>
      </w:rPr>
      <w:t xml:space="preserve"> </w:t>
    </w:r>
    <w:r w:rsidR="002F67DE">
      <w:rPr>
        <w:rFonts w:hint="cs"/>
        <w:sz w:val="24"/>
        <w:szCs w:val="24"/>
        <w:rtl/>
      </w:rPr>
      <w:t>فقهي</w:t>
    </w:r>
    <w:r w:rsidR="002F67DE">
      <w:rPr>
        <w:sz w:val="24"/>
        <w:szCs w:val="24"/>
        <w:rtl/>
      </w:rPr>
      <w:t xml:space="preserve"> </w:t>
    </w:r>
    <w:r w:rsidR="002F67DE">
      <w:rPr>
        <w:rFonts w:hint="cs"/>
        <w:sz w:val="24"/>
        <w:szCs w:val="24"/>
        <w:rtl/>
      </w:rPr>
      <w:t>امام</w:t>
    </w:r>
    <w:r w:rsidR="002F67DE">
      <w:rPr>
        <w:sz w:val="24"/>
        <w:szCs w:val="24"/>
        <w:rtl/>
      </w:rPr>
      <w:t xml:space="preserve"> </w:t>
    </w:r>
    <w:r w:rsidR="002F67DE">
      <w:rPr>
        <w:rFonts w:hint="cs"/>
        <w:sz w:val="24"/>
        <w:szCs w:val="24"/>
        <w:rtl/>
      </w:rPr>
      <w:t>محمد</w:t>
    </w:r>
    <w:r w:rsidR="002F67DE">
      <w:rPr>
        <w:sz w:val="24"/>
        <w:szCs w:val="24"/>
        <w:rtl/>
      </w:rPr>
      <w:t xml:space="preserve"> </w:t>
    </w:r>
    <w:r w:rsidR="002F67DE">
      <w:rPr>
        <w:rFonts w:hint="cs"/>
        <w:sz w:val="24"/>
        <w:szCs w:val="24"/>
        <w:rtl/>
      </w:rPr>
      <w:t>باقر</w:t>
    </w:r>
    <w:r w:rsidR="002F67DE">
      <w:rPr>
        <w:sz w:val="24"/>
        <w:szCs w:val="24"/>
        <w:rtl/>
      </w:rPr>
      <w:t xml:space="preserve"> </w:t>
    </w:r>
    <w:r w:rsidR="002F67DE">
      <w:rPr>
        <w:rFonts w:hint="cs"/>
        <w:sz w:val="24"/>
        <w:szCs w:val="24"/>
        <w:rtl/>
      </w:rPr>
      <w:t>عليه</w:t>
    </w:r>
    <w:r w:rsidR="002F67DE">
      <w:rPr>
        <w:sz w:val="24"/>
        <w:szCs w:val="24"/>
        <w:rtl/>
      </w:rPr>
      <w:t xml:space="preserve"> </w:t>
    </w:r>
    <w:r w:rsidR="002F67DE">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2F67DE">
      <w:rPr>
        <w:rFonts w:hint="cs"/>
        <w:sz w:val="24"/>
        <w:szCs w:val="24"/>
        <w:rtl/>
      </w:rPr>
      <w:t>شرائط</w:t>
    </w:r>
    <w:r w:rsidR="002F67DE">
      <w:rPr>
        <w:sz w:val="24"/>
        <w:szCs w:val="24"/>
        <w:rtl/>
      </w:rPr>
      <w:t xml:space="preserve"> </w:t>
    </w:r>
    <w:r w:rsidR="002F67DE">
      <w:rPr>
        <w:rFonts w:hint="cs"/>
        <w:sz w:val="24"/>
        <w:szCs w:val="24"/>
        <w:rtl/>
      </w:rPr>
      <w:t>صحت</w:t>
    </w:r>
    <w:r w:rsidR="002F67DE">
      <w:rPr>
        <w:sz w:val="24"/>
        <w:szCs w:val="24"/>
        <w:rtl/>
      </w:rPr>
      <w:t xml:space="preserve"> </w:t>
    </w:r>
    <w:r w:rsidR="002F67DE">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2F67DE"/>
    <w:rsid w:val="00307311"/>
    <w:rsid w:val="0032100F"/>
    <w:rsid w:val="0033402C"/>
    <w:rsid w:val="00336AA1"/>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D6A07"/>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8/19/421/&#1575;&#1604;&#1587;&#1593;&#1740;" TargetMode="External"/><Relationship Id="rId2" Type="http://schemas.openxmlformats.org/officeDocument/2006/relationships/hyperlink" Target="http://lib.eshia.ir/21006/1/146" TargetMode="External"/><Relationship Id="rId1" Type="http://schemas.openxmlformats.org/officeDocument/2006/relationships/hyperlink" Target="http://lib.eshia.ir/11025/13/389/&#1575;&#1604;&#1587;&#1593;&#1740;" TargetMode="External"/><Relationship Id="rId4" Type="http://schemas.openxmlformats.org/officeDocument/2006/relationships/hyperlink" Target="http://lib.eshia.ir/11025/13/482/&#1576;&#1575;&#1604;&#1605;&#1585;&#1608;&#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8718-EEA1-4E42-B6E6-3FD70E44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12</TotalTime>
  <Pages>4</Pages>
  <Words>773</Words>
  <Characters>4409</Characters>
  <Application>Microsoft Office Word</Application>
  <DocSecurity>0</DocSecurity>
  <Lines>36</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5172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2017-07-12T06:14:00Z</dcterms:created>
  <dcterms:modified xsi:type="dcterms:W3CDTF">2017-07-12T06:26:00Z</dcterms:modified>
  <cp:contentStatus>ویرایش 2.3</cp:contentStatus>
  <cp:version>2.3</cp:version>
</cp:coreProperties>
</file>