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C6F83" w:rsidRDefault="002C6F83" w:rsidP="002C6F83">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626193" w:history="1">
        <w:r w:rsidRPr="009274FE">
          <w:rPr>
            <w:rStyle w:val="Hyperlink"/>
            <w:rFonts w:hint="eastAsia"/>
            <w:noProof/>
            <w:rtl/>
          </w:rPr>
          <w:t>ادله</w:t>
        </w:r>
        <w:r w:rsidRPr="009274FE">
          <w:rPr>
            <w:rStyle w:val="Hyperlink"/>
            <w:noProof/>
            <w:rtl/>
          </w:rPr>
          <w:t xml:space="preserve"> </w:t>
        </w:r>
        <w:r w:rsidRPr="009274FE">
          <w:rPr>
            <w:rStyle w:val="Hyperlink"/>
            <w:rFonts w:hint="eastAsia"/>
            <w:noProof/>
            <w:rtl/>
          </w:rPr>
          <w:t>عدم</w:t>
        </w:r>
        <w:r w:rsidRPr="009274FE">
          <w:rPr>
            <w:rStyle w:val="Hyperlink"/>
            <w:noProof/>
            <w:rtl/>
          </w:rPr>
          <w:t xml:space="preserve"> </w:t>
        </w:r>
        <w:r w:rsidRPr="009274FE">
          <w:rPr>
            <w:rStyle w:val="Hyperlink"/>
            <w:rFonts w:hint="eastAsia"/>
            <w:noProof/>
            <w:rtl/>
          </w:rPr>
          <w:t>وجوب</w:t>
        </w:r>
        <w:r w:rsidRPr="009274FE">
          <w:rPr>
            <w:rStyle w:val="Hyperlink"/>
            <w:noProof/>
            <w:rtl/>
          </w:rPr>
          <w:t xml:space="preserve"> </w:t>
        </w:r>
        <w:r w:rsidRPr="009274FE">
          <w:rPr>
            <w:rStyle w:val="Hyperlink"/>
            <w:rFonts w:hint="eastAsia"/>
            <w:noProof/>
            <w:rtl/>
          </w:rPr>
          <w:t>هروله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Toc487626193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2C6F83" w:rsidRDefault="002C6F83" w:rsidP="002C6F83">
      <w:pPr>
        <w:pStyle w:val="TOC3"/>
        <w:tabs>
          <w:tab w:val="right" w:leader="dot" w:pos="10194"/>
        </w:tabs>
        <w:rPr>
          <w:rFonts w:asciiTheme="minorHAnsi" w:eastAsiaTheme="minorEastAsia" w:hAnsiTheme="minorHAnsi" w:cstheme="minorBidi"/>
          <w:bCs w:val="0"/>
          <w:iCs w:val="0"/>
          <w:noProof/>
          <w:color w:val="auto"/>
          <w:szCs w:val="22"/>
          <w:rtl/>
        </w:rPr>
      </w:pPr>
      <w:hyperlink w:anchor="_Toc487626194" w:history="1">
        <w:r w:rsidRPr="009274FE">
          <w:rPr>
            <w:rStyle w:val="Hyperlink"/>
            <w:rFonts w:hint="eastAsia"/>
            <w:noProof/>
            <w:rtl/>
            <w:lang w:bidi="ar-SA"/>
          </w:rPr>
          <w:t>دل</w:t>
        </w:r>
        <w:r w:rsidRPr="009274FE">
          <w:rPr>
            <w:rStyle w:val="Hyperlink"/>
            <w:rFonts w:hint="cs"/>
            <w:noProof/>
            <w:rtl/>
            <w:lang w:bidi="ar-SA"/>
          </w:rPr>
          <w:t>ی</w:t>
        </w:r>
        <w:r w:rsidRPr="009274FE">
          <w:rPr>
            <w:rStyle w:val="Hyperlink"/>
            <w:rFonts w:hint="eastAsia"/>
            <w:noProof/>
            <w:rtl/>
            <w:lang w:bidi="ar-SA"/>
          </w:rPr>
          <w:t>ل</w:t>
        </w:r>
        <w:r w:rsidRPr="009274FE">
          <w:rPr>
            <w:rStyle w:val="Hyperlink"/>
            <w:noProof/>
            <w:rtl/>
            <w:lang w:bidi="ar-SA"/>
          </w:rPr>
          <w:t xml:space="preserve"> </w:t>
        </w:r>
        <w:r w:rsidRPr="009274FE">
          <w:rPr>
            <w:rStyle w:val="Hyperlink"/>
            <w:rFonts w:hint="eastAsia"/>
            <w:noProof/>
            <w:rtl/>
            <w:lang w:bidi="ar-SA"/>
          </w:rPr>
          <w:t>اول</w:t>
        </w:r>
        <w:r w:rsidRPr="009274FE">
          <w:rPr>
            <w:rStyle w:val="Hyperlink"/>
            <w:noProof/>
            <w:rtl/>
            <w:lang w:bidi="ar-SA"/>
          </w:rPr>
          <w:t xml:space="preserve">: </w:t>
        </w:r>
        <w:r w:rsidRPr="009274FE">
          <w:rPr>
            <w:rStyle w:val="Hyperlink"/>
            <w:rFonts w:hint="eastAsia"/>
            <w:noProof/>
            <w:rtl/>
            <w:lang w:bidi="ar-SA"/>
          </w:rPr>
          <w:t>صح</w:t>
        </w:r>
        <w:r w:rsidRPr="009274FE">
          <w:rPr>
            <w:rStyle w:val="Hyperlink"/>
            <w:rFonts w:hint="cs"/>
            <w:noProof/>
            <w:rtl/>
            <w:lang w:bidi="ar-SA"/>
          </w:rPr>
          <w:t>ی</w:t>
        </w:r>
        <w:r w:rsidRPr="009274FE">
          <w:rPr>
            <w:rStyle w:val="Hyperlink"/>
            <w:rFonts w:hint="eastAsia"/>
            <w:noProof/>
            <w:rtl/>
            <w:lang w:bidi="ar-SA"/>
          </w:rPr>
          <w:t>حه</w:t>
        </w:r>
        <w:r w:rsidRPr="009274FE">
          <w:rPr>
            <w:rStyle w:val="Hyperlink"/>
            <w:noProof/>
            <w:rtl/>
            <w:lang w:bidi="ar-SA"/>
          </w:rPr>
          <w:t xml:space="preserve"> </w:t>
        </w:r>
        <w:r w:rsidRPr="009274FE">
          <w:rPr>
            <w:rStyle w:val="Hyperlink"/>
            <w:rFonts w:hint="eastAsia"/>
            <w:noProof/>
            <w:rtl/>
            <w:lang w:bidi="ar-SA"/>
          </w:rPr>
          <w:t>سع</w:t>
        </w:r>
        <w:r w:rsidRPr="009274FE">
          <w:rPr>
            <w:rStyle w:val="Hyperlink"/>
            <w:rFonts w:hint="cs"/>
            <w:noProof/>
            <w:rtl/>
            <w:lang w:bidi="ar-SA"/>
          </w:rPr>
          <w:t>ی</w:t>
        </w:r>
        <w:r w:rsidRPr="009274FE">
          <w:rPr>
            <w:rStyle w:val="Hyperlink"/>
            <w:rFonts w:hint="eastAsia"/>
            <w:noProof/>
            <w:rtl/>
            <w:lang w:bidi="ar-SA"/>
          </w:rPr>
          <w:t>د</w:t>
        </w:r>
        <w:r w:rsidRPr="009274FE">
          <w:rPr>
            <w:rStyle w:val="Hyperlink"/>
            <w:noProof/>
            <w:rtl/>
            <w:lang w:bidi="ar-SA"/>
          </w:rPr>
          <w:t xml:space="preserve"> </w:t>
        </w:r>
        <w:r w:rsidRPr="009274FE">
          <w:rPr>
            <w:rStyle w:val="Hyperlink"/>
            <w:rFonts w:hint="eastAsia"/>
            <w:noProof/>
            <w:rtl/>
            <w:lang w:bidi="ar-SA"/>
          </w:rPr>
          <w:t>الاعرج</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Toc487626194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2C6F83" w:rsidRDefault="002C6F83" w:rsidP="002C6F83">
      <w:pPr>
        <w:pStyle w:val="TOC4"/>
        <w:tabs>
          <w:tab w:val="right" w:leader="dot" w:pos="10194"/>
        </w:tabs>
        <w:rPr>
          <w:rFonts w:asciiTheme="minorHAnsi" w:eastAsiaTheme="minorEastAsia" w:hAnsiTheme="minorHAnsi" w:cstheme="minorBidi"/>
          <w:bCs w:val="0"/>
          <w:noProof/>
          <w:color w:val="auto"/>
          <w:szCs w:val="22"/>
          <w:rtl/>
        </w:rPr>
      </w:pPr>
      <w:hyperlink w:anchor="_Toc487626195" w:history="1">
        <w:r w:rsidRPr="009274FE">
          <w:rPr>
            <w:rStyle w:val="Hyperlink"/>
            <w:rFonts w:hint="eastAsia"/>
            <w:noProof/>
            <w:rtl/>
            <w:lang w:bidi="ar-SA"/>
          </w:rPr>
          <w:t>نقد</w:t>
        </w:r>
        <w:r w:rsidRPr="009274FE">
          <w:rPr>
            <w:rStyle w:val="Hyperlink"/>
            <w:noProof/>
            <w:rtl/>
            <w:lang w:bidi="ar-SA"/>
          </w:rPr>
          <w:t xml:space="preserve"> </w:t>
        </w:r>
        <w:r w:rsidRPr="009274FE">
          <w:rPr>
            <w:rStyle w:val="Hyperlink"/>
            <w:rFonts w:hint="eastAsia"/>
            <w:noProof/>
            <w:rtl/>
            <w:lang w:bidi="ar-SA"/>
          </w:rPr>
          <w:t>مرحوم</w:t>
        </w:r>
        <w:r w:rsidRPr="009274FE">
          <w:rPr>
            <w:rStyle w:val="Hyperlink"/>
            <w:noProof/>
            <w:rtl/>
            <w:lang w:bidi="ar-SA"/>
          </w:rPr>
          <w:t xml:space="preserve"> </w:t>
        </w:r>
        <w:r w:rsidRPr="009274FE">
          <w:rPr>
            <w:rStyle w:val="Hyperlink"/>
            <w:rFonts w:hint="eastAsia"/>
            <w:noProof/>
            <w:rtl/>
            <w:lang w:bidi="ar-SA"/>
          </w:rPr>
          <w:t>داماد</w:t>
        </w:r>
        <w:r w:rsidRPr="009274FE">
          <w:rPr>
            <w:rStyle w:val="Hyperlink"/>
            <w:noProof/>
            <w:rtl/>
            <w:lang w:bidi="ar-SA"/>
          </w:rPr>
          <w:t xml:space="preserve"> </w:t>
        </w:r>
        <w:r w:rsidRPr="009274FE">
          <w:rPr>
            <w:rStyle w:val="Hyperlink"/>
            <w:rFonts w:hint="eastAsia"/>
            <w:noProof/>
            <w:rtl/>
            <w:lang w:bidi="ar-SA"/>
          </w:rPr>
          <w:t>بر</w:t>
        </w:r>
        <w:r w:rsidRPr="009274FE">
          <w:rPr>
            <w:rStyle w:val="Hyperlink"/>
            <w:noProof/>
            <w:rtl/>
            <w:lang w:bidi="ar-SA"/>
          </w:rPr>
          <w:t xml:space="preserve"> </w:t>
        </w:r>
        <w:r w:rsidRPr="009274FE">
          <w:rPr>
            <w:rStyle w:val="Hyperlink"/>
            <w:rFonts w:hint="eastAsia"/>
            <w:noProof/>
            <w:rtl/>
            <w:lang w:bidi="ar-SA"/>
          </w:rPr>
          <w:t>دل</w:t>
        </w:r>
        <w:r w:rsidRPr="009274FE">
          <w:rPr>
            <w:rStyle w:val="Hyperlink"/>
            <w:rFonts w:hint="cs"/>
            <w:noProof/>
            <w:rtl/>
            <w:lang w:bidi="ar-SA"/>
          </w:rPr>
          <w:t>ی</w:t>
        </w:r>
        <w:r w:rsidRPr="009274FE">
          <w:rPr>
            <w:rStyle w:val="Hyperlink"/>
            <w:rFonts w:hint="eastAsia"/>
            <w:noProof/>
            <w:rtl/>
            <w:lang w:bidi="ar-SA"/>
          </w:rPr>
          <w:t>ل</w:t>
        </w:r>
        <w:r w:rsidRPr="009274FE">
          <w:rPr>
            <w:rStyle w:val="Hyperlink"/>
            <w:noProof/>
            <w:rtl/>
            <w:lang w:bidi="ar-SA"/>
          </w:rPr>
          <w:t xml:space="preserve"> </w:t>
        </w:r>
        <w:r w:rsidRPr="009274FE">
          <w:rPr>
            <w:rStyle w:val="Hyperlink"/>
            <w:rFonts w:hint="eastAsia"/>
            <w:noProof/>
            <w:rtl/>
            <w:lang w:bidi="ar-SA"/>
          </w:rPr>
          <w:t>مذکور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Toc487626195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C6F83" w:rsidRDefault="002C6F83" w:rsidP="002C6F83">
      <w:pPr>
        <w:pStyle w:val="TOC5"/>
        <w:tabs>
          <w:tab w:val="right" w:leader="dot" w:pos="10194"/>
        </w:tabs>
        <w:rPr>
          <w:rFonts w:asciiTheme="minorHAnsi" w:eastAsiaTheme="minorEastAsia" w:hAnsiTheme="minorHAnsi" w:cstheme="minorBidi"/>
          <w:bCs w:val="0"/>
          <w:noProof/>
          <w:color w:val="auto"/>
          <w:szCs w:val="22"/>
          <w:rtl/>
        </w:rPr>
      </w:pPr>
      <w:hyperlink w:anchor="_Toc487626196" w:history="1">
        <w:r w:rsidRPr="009274FE">
          <w:rPr>
            <w:rStyle w:val="Hyperlink"/>
            <w:rFonts w:hint="eastAsia"/>
            <w:noProof/>
            <w:rtl/>
            <w:lang w:bidi="ar-SA"/>
          </w:rPr>
          <w:t>نقد</w:t>
        </w:r>
        <w:r w:rsidRPr="009274FE">
          <w:rPr>
            <w:rStyle w:val="Hyperlink"/>
            <w:noProof/>
            <w:rtl/>
            <w:lang w:bidi="ar-SA"/>
          </w:rPr>
          <w:t xml:space="preserve"> </w:t>
        </w:r>
        <w:r w:rsidRPr="009274FE">
          <w:rPr>
            <w:rStyle w:val="Hyperlink"/>
            <w:rFonts w:hint="eastAsia"/>
            <w:noProof/>
            <w:rtl/>
            <w:lang w:bidi="ar-SA"/>
          </w:rPr>
          <w:t>کلام</w:t>
        </w:r>
        <w:r w:rsidRPr="009274FE">
          <w:rPr>
            <w:rStyle w:val="Hyperlink"/>
            <w:noProof/>
            <w:rtl/>
            <w:lang w:bidi="ar-SA"/>
          </w:rPr>
          <w:t xml:space="preserve"> </w:t>
        </w:r>
        <w:r w:rsidRPr="009274FE">
          <w:rPr>
            <w:rStyle w:val="Hyperlink"/>
            <w:rFonts w:hint="eastAsia"/>
            <w:noProof/>
            <w:rtl/>
            <w:lang w:bidi="ar-SA"/>
          </w:rPr>
          <w:t>مرحوم</w:t>
        </w:r>
        <w:r w:rsidRPr="009274FE">
          <w:rPr>
            <w:rStyle w:val="Hyperlink"/>
            <w:noProof/>
            <w:rtl/>
            <w:lang w:bidi="ar-SA"/>
          </w:rPr>
          <w:t xml:space="preserve"> </w:t>
        </w:r>
        <w:r w:rsidRPr="009274FE">
          <w:rPr>
            <w:rStyle w:val="Hyperlink"/>
            <w:rFonts w:hint="eastAsia"/>
            <w:noProof/>
            <w:rtl/>
            <w:lang w:bidi="ar-SA"/>
          </w:rPr>
          <w:t>داماد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Toc487626196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C6F83" w:rsidRDefault="002C6F83" w:rsidP="002C6F83">
      <w:pPr>
        <w:pStyle w:val="TOC3"/>
        <w:tabs>
          <w:tab w:val="right" w:leader="dot" w:pos="10194"/>
        </w:tabs>
        <w:rPr>
          <w:rFonts w:asciiTheme="minorHAnsi" w:eastAsiaTheme="minorEastAsia" w:hAnsiTheme="minorHAnsi" w:cstheme="minorBidi"/>
          <w:bCs w:val="0"/>
          <w:iCs w:val="0"/>
          <w:noProof/>
          <w:color w:val="auto"/>
          <w:szCs w:val="22"/>
          <w:rtl/>
        </w:rPr>
      </w:pPr>
      <w:hyperlink w:anchor="_Toc487626197" w:history="1">
        <w:r w:rsidRPr="009274FE">
          <w:rPr>
            <w:rStyle w:val="Hyperlink"/>
            <w:rFonts w:hint="eastAsia"/>
            <w:noProof/>
            <w:rtl/>
            <w:lang w:bidi="ar-SA"/>
          </w:rPr>
          <w:t>دل</w:t>
        </w:r>
        <w:r w:rsidRPr="009274FE">
          <w:rPr>
            <w:rStyle w:val="Hyperlink"/>
            <w:rFonts w:hint="cs"/>
            <w:noProof/>
            <w:rtl/>
            <w:lang w:bidi="ar-SA"/>
          </w:rPr>
          <w:t>ی</w:t>
        </w:r>
        <w:r w:rsidRPr="009274FE">
          <w:rPr>
            <w:rStyle w:val="Hyperlink"/>
            <w:rFonts w:hint="eastAsia"/>
            <w:noProof/>
            <w:rtl/>
            <w:lang w:bidi="ar-SA"/>
          </w:rPr>
          <w:t>ل</w:t>
        </w:r>
        <w:r w:rsidRPr="009274FE">
          <w:rPr>
            <w:rStyle w:val="Hyperlink"/>
            <w:noProof/>
            <w:rtl/>
            <w:lang w:bidi="ar-SA"/>
          </w:rPr>
          <w:t xml:space="preserve"> </w:t>
        </w:r>
        <w:r w:rsidRPr="009274FE">
          <w:rPr>
            <w:rStyle w:val="Hyperlink"/>
            <w:rFonts w:hint="eastAsia"/>
            <w:noProof/>
            <w:rtl/>
            <w:lang w:bidi="ar-SA"/>
          </w:rPr>
          <w:t>دوم</w:t>
        </w:r>
        <w:r w:rsidRPr="009274FE">
          <w:rPr>
            <w:rStyle w:val="Hyperlink"/>
            <w:noProof/>
            <w:rtl/>
            <w:lang w:bidi="ar-SA"/>
          </w:rPr>
          <w:t xml:space="preserve"> (</w:t>
        </w:r>
        <w:r w:rsidRPr="009274FE">
          <w:rPr>
            <w:rStyle w:val="Hyperlink"/>
            <w:rFonts w:hint="eastAsia"/>
            <w:noProof/>
            <w:rtl/>
            <w:lang w:bidi="ar-SA"/>
          </w:rPr>
          <w:t>محقق</w:t>
        </w:r>
        <w:r w:rsidRPr="009274FE">
          <w:rPr>
            <w:rStyle w:val="Hyperlink"/>
            <w:noProof/>
            <w:rtl/>
            <w:lang w:bidi="ar-SA"/>
          </w:rPr>
          <w:t xml:space="preserve"> </w:t>
        </w:r>
        <w:r w:rsidRPr="009274FE">
          <w:rPr>
            <w:rStyle w:val="Hyperlink"/>
            <w:rFonts w:hint="eastAsia"/>
            <w:noProof/>
            <w:rtl/>
            <w:lang w:bidi="ar-SA"/>
          </w:rPr>
          <w:t>داماد</w:t>
        </w:r>
        <w:r w:rsidRPr="009274FE">
          <w:rPr>
            <w:rStyle w:val="Hyperlink"/>
            <w:noProof/>
            <w:rtl/>
            <w:lang w:bidi="ar-SA"/>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Toc487626197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C6F83" w:rsidRDefault="002C6F83" w:rsidP="002C6F83">
      <w:pPr>
        <w:pStyle w:val="TOC4"/>
        <w:tabs>
          <w:tab w:val="right" w:leader="dot" w:pos="10194"/>
        </w:tabs>
        <w:rPr>
          <w:rFonts w:asciiTheme="minorHAnsi" w:eastAsiaTheme="minorEastAsia" w:hAnsiTheme="minorHAnsi" w:cstheme="minorBidi"/>
          <w:bCs w:val="0"/>
          <w:noProof/>
          <w:color w:val="auto"/>
          <w:szCs w:val="22"/>
          <w:rtl/>
        </w:rPr>
      </w:pPr>
      <w:hyperlink w:anchor="_Toc487626198" w:history="1">
        <w:r w:rsidRPr="009274FE">
          <w:rPr>
            <w:rStyle w:val="Hyperlink"/>
            <w:rFonts w:ascii="Times New Roman" w:eastAsia="Times New Roman" w:hAnsi="Times New Roman" w:hint="eastAsia"/>
            <w:b/>
            <w:noProof/>
            <w:rtl/>
            <w:lang w:bidi="ar-SA"/>
          </w:rPr>
          <w:t>نقد</w:t>
        </w:r>
        <w:r w:rsidRPr="009274FE">
          <w:rPr>
            <w:rStyle w:val="Hyperlink"/>
            <w:rFonts w:ascii="Times New Roman" w:eastAsia="Times New Roman" w:hAnsi="Times New Roman"/>
            <w:b/>
            <w:noProof/>
            <w:rtl/>
            <w:lang w:bidi="ar-SA"/>
          </w:rPr>
          <w:t xml:space="preserve"> </w:t>
        </w:r>
        <w:r w:rsidRPr="009274FE">
          <w:rPr>
            <w:rStyle w:val="Hyperlink"/>
            <w:rFonts w:ascii="Times New Roman" w:eastAsia="Times New Roman" w:hAnsi="Times New Roman" w:hint="eastAsia"/>
            <w:b/>
            <w:noProof/>
            <w:rtl/>
            <w:lang w:bidi="ar-SA"/>
          </w:rPr>
          <w:t>کلام</w:t>
        </w:r>
        <w:r w:rsidRPr="009274FE">
          <w:rPr>
            <w:rStyle w:val="Hyperlink"/>
            <w:rFonts w:ascii="Times New Roman" w:eastAsia="Times New Roman" w:hAnsi="Times New Roman"/>
            <w:b/>
            <w:noProof/>
            <w:rtl/>
            <w:lang w:bidi="ar-SA"/>
          </w:rPr>
          <w:t xml:space="preserve"> </w:t>
        </w:r>
        <w:r w:rsidRPr="009274FE">
          <w:rPr>
            <w:rStyle w:val="Hyperlink"/>
            <w:rFonts w:ascii="Times New Roman" w:eastAsia="Times New Roman" w:hAnsi="Times New Roman" w:hint="eastAsia"/>
            <w:b/>
            <w:noProof/>
            <w:rtl/>
            <w:lang w:bidi="ar-SA"/>
          </w:rPr>
          <w:t>محقق</w:t>
        </w:r>
        <w:r w:rsidRPr="009274FE">
          <w:rPr>
            <w:rStyle w:val="Hyperlink"/>
            <w:rFonts w:ascii="Times New Roman" w:eastAsia="Times New Roman" w:hAnsi="Times New Roman"/>
            <w:b/>
            <w:noProof/>
            <w:rtl/>
            <w:lang w:bidi="ar-SA"/>
          </w:rPr>
          <w:t xml:space="preserve"> </w:t>
        </w:r>
        <w:r w:rsidRPr="009274FE">
          <w:rPr>
            <w:rStyle w:val="Hyperlink"/>
            <w:rFonts w:ascii="Times New Roman" w:eastAsia="Times New Roman" w:hAnsi="Times New Roman" w:hint="eastAsia"/>
            <w:b/>
            <w:noProof/>
            <w:rtl/>
            <w:lang w:bidi="ar-SA"/>
          </w:rPr>
          <w:t>داماد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Toc487626198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2C6F83" w:rsidRDefault="002C6F83" w:rsidP="002C6F83">
      <w:pPr>
        <w:pStyle w:val="TOC3"/>
        <w:tabs>
          <w:tab w:val="right" w:leader="dot" w:pos="10194"/>
        </w:tabs>
        <w:rPr>
          <w:rFonts w:asciiTheme="minorHAnsi" w:eastAsiaTheme="minorEastAsia" w:hAnsiTheme="minorHAnsi" w:cstheme="minorBidi"/>
          <w:bCs w:val="0"/>
          <w:iCs w:val="0"/>
          <w:noProof/>
          <w:color w:val="auto"/>
          <w:szCs w:val="22"/>
          <w:rtl/>
        </w:rPr>
      </w:pPr>
      <w:hyperlink w:anchor="_Toc487626199" w:history="1">
        <w:r w:rsidRPr="009274FE">
          <w:rPr>
            <w:rStyle w:val="Hyperlink"/>
            <w:rFonts w:hint="eastAsia"/>
            <w:noProof/>
            <w:rtl/>
            <w:lang w:bidi="ar-SA"/>
          </w:rPr>
          <w:t>دل</w:t>
        </w:r>
        <w:r w:rsidRPr="009274FE">
          <w:rPr>
            <w:rStyle w:val="Hyperlink"/>
            <w:rFonts w:hint="cs"/>
            <w:noProof/>
            <w:rtl/>
            <w:lang w:bidi="ar-SA"/>
          </w:rPr>
          <w:t>ی</w:t>
        </w:r>
        <w:r w:rsidRPr="009274FE">
          <w:rPr>
            <w:rStyle w:val="Hyperlink"/>
            <w:rFonts w:hint="eastAsia"/>
            <w:noProof/>
            <w:rtl/>
            <w:lang w:bidi="ar-SA"/>
          </w:rPr>
          <w:t>ل</w:t>
        </w:r>
        <w:r w:rsidRPr="009274FE">
          <w:rPr>
            <w:rStyle w:val="Hyperlink"/>
            <w:noProof/>
            <w:rtl/>
            <w:lang w:bidi="ar-SA"/>
          </w:rPr>
          <w:t xml:space="preserve"> </w:t>
        </w:r>
        <w:r w:rsidRPr="009274FE">
          <w:rPr>
            <w:rStyle w:val="Hyperlink"/>
            <w:rFonts w:hint="eastAsia"/>
            <w:noProof/>
            <w:rtl/>
            <w:lang w:bidi="ar-SA"/>
          </w:rPr>
          <w:t>سوم</w:t>
        </w:r>
        <w:r w:rsidRPr="009274FE">
          <w:rPr>
            <w:rStyle w:val="Hyperlink"/>
            <w:noProof/>
            <w:rtl/>
            <w:lang w:bidi="ar-SA"/>
          </w:rPr>
          <w:t xml:space="preserve">: </w:t>
        </w:r>
        <w:r w:rsidRPr="009274FE">
          <w:rPr>
            <w:rStyle w:val="Hyperlink"/>
            <w:rFonts w:hint="eastAsia"/>
            <w:noProof/>
            <w:rtl/>
            <w:lang w:bidi="ar-SA"/>
          </w:rPr>
          <w:t>دل</w:t>
        </w:r>
        <w:r w:rsidRPr="009274FE">
          <w:rPr>
            <w:rStyle w:val="Hyperlink"/>
            <w:rFonts w:hint="cs"/>
            <w:noProof/>
            <w:rtl/>
            <w:lang w:bidi="ar-SA"/>
          </w:rPr>
          <w:t>ی</w:t>
        </w:r>
        <w:r w:rsidRPr="009274FE">
          <w:rPr>
            <w:rStyle w:val="Hyperlink"/>
            <w:rFonts w:hint="eastAsia"/>
            <w:noProof/>
            <w:rtl/>
            <w:lang w:bidi="ar-SA"/>
          </w:rPr>
          <w:t>ل</w:t>
        </w:r>
        <w:r w:rsidRPr="009274FE">
          <w:rPr>
            <w:rStyle w:val="Hyperlink"/>
            <w:noProof/>
            <w:rtl/>
            <w:lang w:bidi="ar-SA"/>
          </w:rPr>
          <w:t xml:space="preserve"> </w:t>
        </w:r>
        <w:r w:rsidRPr="009274FE">
          <w:rPr>
            <w:rStyle w:val="Hyperlink"/>
            <w:rFonts w:hint="eastAsia"/>
            <w:noProof/>
            <w:rtl/>
            <w:lang w:bidi="ar-SA"/>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Toc487626199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2C6F83" w:rsidRDefault="002C6F83" w:rsidP="002C6F83">
      <w:pPr>
        <w:pStyle w:val="TOC2"/>
        <w:tabs>
          <w:tab w:val="right" w:leader="dot" w:pos="10194"/>
        </w:tabs>
        <w:rPr>
          <w:rFonts w:asciiTheme="minorHAnsi" w:eastAsiaTheme="minorEastAsia" w:hAnsiTheme="minorHAnsi" w:cstheme="minorBidi"/>
          <w:bCs w:val="0"/>
          <w:noProof/>
          <w:color w:val="auto"/>
          <w:szCs w:val="22"/>
          <w:rtl/>
        </w:rPr>
      </w:pPr>
      <w:hyperlink w:anchor="_Toc487626200" w:history="1">
        <w:r w:rsidRPr="009274FE">
          <w:rPr>
            <w:rStyle w:val="Hyperlink"/>
            <w:rFonts w:ascii="Cambria" w:eastAsia="Times New Roman" w:hAnsi="Cambria" w:hint="eastAsia"/>
            <w:b/>
            <w:noProof/>
            <w:rtl/>
          </w:rPr>
          <w:t>احكام</w:t>
        </w:r>
        <w:r w:rsidRPr="009274FE">
          <w:rPr>
            <w:rStyle w:val="Hyperlink"/>
            <w:rFonts w:ascii="Cambria" w:eastAsia="Times New Roman" w:hAnsi="Cambria"/>
            <w:b/>
            <w:noProof/>
            <w:rtl/>
          </w:rPr>
          <w:t xml:space="preserve"> </w:t>
        </w:r>
        <w:r w:rsidRPr="009274FE">
          <w:rPr>
            <w:rStyle w:val="Hyperlink"/>
            <w:rFonts w:ascii="Cambria" w:eastAsia="Times New Roman" w:hAnsi="Cambria" w:hint="eastAsia"/>
            <w:b/>
            <w:noProof/>
            <w:rtl/>
          </w:rPr>
          <w:t>السعي</w:t>
        </w:r>
        <w:r w:rsidRPr="009274FE">
          <w:rPr>
            <w:rStyle w:val="Hyperlink"/>
            <w:rFonts w:ascii="Cambria" w:eastAsia="Times New Roman" w:hAnsi="Cambria" w:hint="eastAsia"/>
            <w:b/>
            <w:noProof/>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Toc487626200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2C6F83" w:rsidRDefault="002C6F83" w:rsidP="002C6F83">
      <w:pPr>
        <w:pStyle w:val="TOC2"/>
        <w:tabs>
          <w:tab w:val="right" w:leader="dot" w:pos="10194"/>
        </w:tabs>
        <w:rPr>
          <w:rFonts w:asciiTheme="minorHAnsi" w:eastAsiaTheme="minorEastAsia" w:hAnsiTheme="minorHAnsi" w:cstheme="minorBidi"/>
          <w:bCs w:val="0"/>
          <w:noProof/>
          <w:color w:val="auto"/>
          <w:szCs w:val="22"/>
          <w:rtl/>
        </w:rPr>
      </w:pPr>
      <w:hyperlink w:anchor="_Toc487626201" w:history="1">
        <w:r w:rsidRPr="009274FE">
          <w:rPr>
            <w:rStyle w:val="Hyperlink"/>
            <w:rFonts w:hint="eastAsia"/>
            <w:noProof/>
            <w:rtl/>
            <w:lang w:bidi="ar-SA"/>
          </w:rPr>
          <w:t>حکم</w:t>
        </w:r>
        <w:r w:rsidRPr="009274FE">
          <w:rPr>
            <w:rStyle w:val="Hyperlink"/>
            <w:noProof/>
            <w:rtl/>
            <w:lang w:bidi="ar-SA"/>
          </w:rPr>
          <w:t xml:space="preserve"> </w:t>
        </w:r>
        <w:r w:rsidRPr="009274FE">
          <w:rPr>
            <w:rStyle w:val="Hyperlink"/>
            <w:rFonts w:hint="eastAsia"/>
            <w:noProof/>
            <w:rtl/>
            <w:lang w:bidi="ar-SA"/>
          </w:rPr>
          <w:t>ترک</w:t>
        </w:r>
        <w:r w:rsidRPr="009274FE">
          <w:rPr>
            <w:rStyle w:val="Hyperlink"/>
            <w:noProof/>
            <w:rtl/>
            <w:lang w:bidi="ar-SA"/>
          </w:rPr>
          <w:t xml:space="preserve"> </w:t>
        </w:r>
        <w:r w:rsidRPr="009274FE">
          <w:rPr>
            <w:rStyle w:val="Hyperlink"/>
            <w:rFonts w:hint="eastAsia"/>
            <w:noProof/>
            <w:rtl/>
            <w:lang w:bidi="ar-SA"/>
          </w:rPr>
          <w:t>غ</w:t>
        </w:r>
        <w:r w:rsidRPr="009274FE">
          <w:rPr>
            <w:rStyle w:val="Hyperlink"/>
            <w:rFonts w:hint="cs"/>
            <w:noProof/>
            <w:rtl/>
            <w:lang w:bidi="ar-SA"/>
          </w:rPr>
          <w:t>ی</w:t>
        </w:r>
        <w:r w:rsidRPr="009274FE">
          <w:rPr>
            <w:rStyle w:val="Hyperlink"/>
            <w:rFonts w:hint="eastAsia"/>
            <w:noProof/>
            <w:rtl/>
            <w:lang w:bidi="ar-SA"/>
          </w:rPr>
          <w:t>ر</w:t>
        </w:r>
        <w:r w:rsidRPr="009274FE">
          <w:rPr>
            <w:rStyle w:val="Hyperlink"/>
            <w:noProof/>
            <w:rtl/>
            <w:lang w:bidi="ar-SA"/>
          </w:rPr>
          <w:t xml:space="preserve"> </w:t>
        </w:r>
        <w:r w:rsidRPr="009274FE">
          <w:rPr>
            <w:rStyle w:val="Hyperlink"/>
            <w:rFonts w:hint="eastAsia"/>
            <w:noProof/>
            <w:rtl/>
            <w:lang w:bidi="ar-SA"/>
          </w:rPr>
          <w:t>عمد</w:t>
        </w:r>
        <w:r w:rsidRPr="009274FE">
          <w:rPr>
            <w:rStyle w:val="Hyperlink"/>
            <w:rFonts w:hint="cs"/>
            <w:noProof/>
            <w:rtl/>
            <w:lang w:bidi="ar-SA"/>
          </w:rPr>
          <w:t>ی</w:t>
        </w:r>
        <w:r w:rsidRPr="009274FE">
          <w:rPr>
            <w:rStyle w:val="Hyperlink"/>
            <w:noProof/>
            <w:rtl/>
            <w:lang w:bidi="ar-SA"/>
          </w:rPr>
          <w:t xml:space="preserve"> </w:t>
        </w:r>
        <w:r w:rsidRPr="009274FE">
          <w:rPr>
            <w:rStyle w:val="Hyperlink"/>
            <w:rFonts w:hint="eastAsia"/>
            <w:noProof/>
            <w:rtl/>
            <w:lang w:bidi="ar-SA"/>
          </w:rPr>
          <w:t>سع</w:t>
        </w:r>
        <w:r w:rsidRPr="009274FE">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Toc487626201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91EB6" w:rsidRPr="00C91EB6" w:rsidRDefault="002C6F83"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3F4ED4">
        <w:rPr>
          <w:rFonts w:hint="cs"/>
          <w:rtl/>
        </w:rPr>
        <w:t>احکام</w:t>
      </w:r>
      <w:r w:rsidR="003F4ED4">
        <w:rPr>
          <w:rtl/>
        </w:rPr>
        <w:t xml:space="preserve"> </w:t>
      </w:r>
      <w:r w:rsidR="003F4ED4">
        <w:rPr>
          <w:rFonts w:hint="cs"/>
          <w:rtl/>
        </w:rPr>
        <w:t>سعی</w:t>
      </w:r>
      <w:r w:rsidR="00025B70">
        <w:rPr>
          <w:rFonts w:hint="cs"/>
          <w:rtl/>
        </w:rPr>
        <w:t xml:space="preserve"> </w:t>
      </w:r>
      <w:r w:rsidR="00386C11" w:rsidRPr="00A6366F">
        <w:rPr>
          <w:rFonts w:hint="cs"/>
          <w:rtl/>
        </w:rPr>
        <w:t>/</w:t>
      </w:r>
      <w:bookmarkStart w:id="2" w:name="BokSabj_d"/>
      <w:bookmarkEnd w:id="2"/>
      <w:r w:rsidR="003F4ED4">
        <w:rPr>
          <w:rFonts w:hint="cs"/>
          <w:rtl/>
        </w:rPr>
        <w:t>سعی</w:t>
      </w:r>
      <w:r w:rsidR="00386C11" w:rsidRPr="00A6366F">
        <w:rPr>
          <w:rFonts w:hint="cs"/>
          <w:rtl/>
        </w:rPr>
        <w:t xml:space="preserve"> /</w:t>
      </w:r>
      <w:bookmarkStart w:id="3" w:name="Bokkolli"/>
      <w:bookmarkEnd w:id="3"/>
      <w:r w:rsidR="003F4ED4">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گفتیم مشهور قائل به استحباب هروله در سعی شده اند، فقط حلبی در الکافی فی الفقه قائل به وجوب شده است و البته ظاهر صحیحه معاویة بن عمار هم وجوب هروله است.</w:t>
      </w:r>
    </w:p>
    <w:p w:rsidR="002C6F83" w:rsidRPr="00FC02F3" w:rsidRDefault="002C6F83" w:rsidP="002C6F83">
      <w:pPr>
        <w:pStyle w:val="Heading2"/>
        <w:rPr>
          <w:rtl/>
        </w:rPr>
      </w:pPr>
      <w:bookmarkStart w:id="4" w:name="_Toc416986457"/>
      <w:bookmarkStart w:id="5" w:name="_Toc487626193"/>
      <w:r w:rsidRPr="00FC02F3">
        <w:rPr>
          <w:rFonts w:hint="cs"/>
          <w:rtl/>
        </w:rPr>
        <w:t>ادله عدم وجوب هروله</w:t>
      </w:r>
      <w:bookmarkEnd w:id="4"/>
      <w:bookmarkEnd w:id="5"/>
    </w:p>
    <w:p w:rsidR="002C6F83" w:rsidRPr="00FC02F3" w:rsidRDefault="002C6F83" w:rsidP="002C6F83">
      <w:pPr>
        <w:pStyle w:val="Heading3"/>
        <w:rPr>
          <w:noProof/>
          <w:rtl/>
          <w:lang w:bidi="ar-SA"/>
        </w:rPr>
      </w:pPr>
      <w:bookmarkStart w:id="6" w:name="_Toc487626194"/>
      <w:r w:rsidRPr="00FC02F3">
        <w:rPr>
          <w:rFonts w:hint="cs"/>
          <w:noProof/>
          <w:rtl/>
          <w:lang w:bidi="ar-SA"/>
        </w:rPr>
        <w:t>دلیل اول: صحیحه سعید الاعرج</w:t>
      </w:r>
      <w:bookmarkEnd w:id="6"/>
    </w:p>
    <w:p w:rsidR="002C6F83" w:rsidRPr="002C6F8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color w:val="008000"/>
          <w:sz w:val="36"/>
          <w:szCs w:val="36"/>
          <w:rtl/>
          <w:lang w:bidi="ar-SA"/>
        </w:rPr>
      </w:pPr>
      <w:r w:rsidRPr="002C6F83">
        <w:rPr>
          <w:rFonts w:eastAsia="Times New Roman" w:hint="cs"/>
          <w:noProof/>
          <w:color w:val="008000"/>
          <w:sz w:val="36"/>
          <w:szCs w:val="36"/>
          <w:rtl/>
          <w:lang w:bidi="ar-SA"/>
        </w:rPr>
        <w:t>مُحَمَّدُ بْنُ يَعْقُوبَ عَنْ عِدَّةٍ مِنْ أَصْحَابِنَا عَنْ أَحْمَدَ بْنِ مُحَمَّدٍ عَنِ الْحَسَنِ بْنِ مَحْبُوبٍ عَنْ مَالِكِ بْنِ عَطِيَّةَ عَنْ سَعِيدٍ الْأَعْرَج‏ قَالَ: سَأَلْتُ أَبَا عَبْدِ اللَّهِ (عليه السلام) عَنْ رَجُلٍ تَرَكَ شَيْئاً مِنَ‏ الرَّمَلِ‏ فِي سَعْيِهِ بَيْنَ الصَّفَا وَ الْمَرْوَةِ قَالَ لَا شَيْ‏ءَ عَلَيْهِ.</w:t>
      </w:r>
      <w:r>
        <w:rPr>
          <w:rStyle w:val="FootnoteReference"/>
          <w:rFonts w:eastAsia="Times New Roman"/>
          <w:noProof/>
          <w:color w:val="008000"/>
          <w:sz w:val="36"/>
          <w:szCs w:val="36"/>
          <w:rtl/>
          <w:lang w:bidi="ar-SA"/>
        </w:rPr>
        <w:footnoteReference w:id="1"/>
      </w:r>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eastAsia="Times New Roman" w:hint="cs"/>
          <w:noProof/>
          <w:sz w:val="36"/>
          <w:szCs w:val="36"/>
          <w:rtl/>
          <w:lang w:bidi="ar-SA"/>
        </w:rPr>
        <w:t xml:space="preserve">به این تقریب که صحیحه فوق نسبت به کسی که ترک هروله کرده، فرموده «لا شیء علیه» و </w:t>
      </w:r>
      <w:r w:rsidRPr="00FC02F3">
        <w:rPr>
          <w:rFonts w:eastAsia="Times New Roman" w:hint="cs"/>
          <w:noProof/>
          <w:sz w:val="36"/>
          <w:szCs w:val="36"/>
          <w:rtl/>
          <w:lang w:bidi="ar-SA"/>
        </w:rPr>
        <w:lastRenderedPageBreak/>
        <w:t>اطلاق دارد، هم از این جهت که شامل علم و عمد و نسیان می شود و هم از این جهت که می گوید بر ذمه تارک هروله چیزی نیست، و سعیش باطل نیست و اعاده و کفاره ندارد و این دلیل بر عدم وجوب هروله است، لذا گفته</w:t>
      </w:r>
      <w:r w:rsidRPr="00FC02F3">
        <w:rPr>
          <w:rFonts w:eastAsia="Times New Roman"/>
          <w:noProof/>
          <w:sz w:val="36"/>
          <w:szCs w:val="36"/>
          <w:rtl/>
          <w:lang w:bidi="ar-SA"/>
        </w:rPr>
        <w:softHyphen/>
      </w:r>
      <w:r w:rsidRPr="00FC02F3">
        <w:rPr>
          <w:rFonts w:eastAsia="Times New Roman" w:hint="cs"/>
          <w:noProof/>
          <w:sz w:val="36"/>
          <w:szCs w:val="36"/>
          <w:rtl/>
          <w:lang w:bidi="ar-SA"/>
        </w:rPr>
        <w:t>اند ظاهر این روایت عدم وجوب هروله است و چون ظهورش در عدم وجوب قوی است، صلاحیت برای رفع ید از ظهور ادله دال بر وجوب هروله را دارد.</w:t>
      </w:r>
    </w:p>
    <w:p w:rsidR="002C6F83" w:rsidRPr="00FC02F3" w:rsidRDefault="002C6F83" w:rsidP="002C6F83">
      <w:pPr>
        <w:pStyle w:val="Heading4"/>
        <w:rPr>
          <w:noProof/>
          <w:rtl/>
          <w:lang w:bidi="ar-SA"/>
        </w:rPr>
      </w:pPr>
      <w:bookmarkStart w:id="7" w:name="_Toc487626195"/>
      <w:r w:rsidRPr="00FC02F3">
        <w:rPr>
          <w:rFonts w:hint="cs"/>
          <w:noProof/>
          <w:rtl/>
          <w:lang w:bidi="ar-SA"/>
        </w:rPr>
        <w:t>نقد مرحوم داماد بر دلیل مذکور</w:t>
      </w:r>
      <w:bookmarkEnd w:id="7"/>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اولا: این معتبره شامل ترک عمدی هروله نمی شود، زیرا کسی که به صدد امتثال واجب و عبادت است، عادتا اخلال به واجبات آن عبادت نمی ورزد و لذا نمی توان از آن استفاده عدم وجوب هروله نمود، زیرا شاید فقط در فرض جهل و سهو، حکم به لاشیء علیه شده باشد.</w:t>
      </w:r>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و ثانیا: مورد سوال ترک شیئا من الرمل است و نه ترکه بالمرة و شاید فقط ترک شیئا من الرمل اشکالی نداشته باشد، اما ترک هروله بالمرة اشکال داشته باشد.</w:t>
      </w:r>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و ثالثا: لاشیء علیه ظهور در لاعقاب علیه ندارد و شاید مقصود از آن فقط نفی وجوب اعاده و کفاره باشد، لذا از آن عدم وجوب هروله استفاده نمی شود.</w:t>
      </w:r>
    </w:p>
    <w:p w:rsidR="002C6F83" w:rsidRPr="00FC02F3" w:rsidRDefault="002C6F83" w:rsidP="002C6F83">
      <w:pPr>
        <w:pStyle w:val="Heading5"/>
        <w:rPr>
          <w:noProof/>
          <w:rtl/>
          <w:lang w:bidi="ar-SA"/>
        </w:rPr>
      </w:pPr>
      <w:bookmarkStart w:id="8" w:name="_Toc487626196"/>
      <w:r w:rsidRPr="00FC02F3">
        <w:rPr>
          <w:rFonts w:hint="cs"/>
          <w:noProof/>
          <w:rtl/>
          <w:lang w:bidi="ar-SA"/>
        </w:rPr>
        <w:t>نقد کلام مرحوم داماد</w:t>
      </w:r>
      <w:bookmarkEnd w:id="8"/>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اولا: این که فرمود روایت شامل ترک عمدی عمل نمی شود، صحیح نیست، زیرا مردم با مثل همین سوال ها می خواهند بفهمند که برخی اعمال مثل هروله واجب نیست، مخصوصا اگر از واجباتی باشد که جزء واجب مرکب نیست که به ترک آن، مرکب باطل شود، اما ظرفش در آن واجب مرکب باشد، مثل مبیت به منی، و ممکن است کسی عمدا چنین واجبی را ترک کند، چون مبطل حج نیست و یا هروله را ترک کند، چون یقین دارد مبطل نیست، اما چون احتمال وجوب آن می رود، از آن سوال کند.</w:t>
      </w:r>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 xml:space="preserve">لذا ترک استفصال موجب اطلاق است و لذا اگر سوال شود کسی ترک قنوت در نماز کرده، و </w:t>
      </w:r>
      <w:r w:rsidRPr="00FC02F3">
        <w:rPr>
          <w:rFonts w:eastAsia="Times New Roman" w:hint="cs"/>
          <w:noProof/>
          <w:sz w:val="36"/>
          <w:szCs w:val="36"/>
          <w:rtl/>
          <w:lang w:bidi="ar-SA"/>
        </w:rPr>
        <w:lastRenderedPageBreak/>
        <w:t>گفته شود اشکال ندارد، اطلاق گرفته می شود که عمدا هم ترک قنوت در نماز اشکال ندارد.</w:t>
      </w:r>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ثانیا: این که فرمود موضوع سوال، ترک مقداری از هروله است و شاید با ترک همه هروله فرق کند، این نیز احتمال فقهی ندارد، یا رمل و هروله واجب است یا مستحب، نه این که فی الجملة واجب باشد، اما مقدار بین المنارتین آن مستحب باشد.</w:t>
      </w:r>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ثالثا: این که گفته شد شاید لاشیء علیه به معنای عدم وجوب اعاده و کفاره باشد، خلاف اطلاق است، بلکه ظاهرش این است که عقاب هم ندارد.</w:t>
      </w:r>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FC02F3">
        <w:rPr>
          <w:rFonts w:eastAsia="Times New Roman" w:hint="cs"/>
          <w:noProof/>
          <w:sz w:val="36"/>
          <w:szCs w:val="36"/>
          <w:rtl/>
          <w:lang w:bidi="ar-SA"/>
        </w:rPr>
        <w:t>بله، اگر ایشان می فرمود چون این روایت اطلاق دارد، قابل تقیید به صحیحه معاویة بن عمار است که دال بر وجوب هروله بود، مطلب خوبی بود، و بعد از تقیید، تحت معتبره فقط نفی وجوب اعاده وکفاره باقی می</w:t>
      </w:r>
      <w:r w:rsidRPr="00FC02F3">
        <w:rPr>
          <w:rFonts w:eastAsia="Times New Roman"/>
          <w:noProof/>
          <w:sz w:val="36"/>
          <w:szCs w:val="36"/>
          <w:rtl/>
          <w:lang w:bidi="ar-SA"/>
        </w:rPr>
        <w:softHyphen/>
      </w:r>
      <w:r w:rsidRPr="00FC02F3">
        <w:rPr>
          <w:rFonts w:eastAsia="Times New Roman" w:hint="cs"/>
          <w:noProof/>
          <w:sz w:val="36"/>
          <w:szCs w:val="36"/>
          <w:rtl/>
          <w:lang w:bidi="ar-SA"/>
        </w:rPr>
        <w:t>ماند.</w:t>
      </w:r>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لذا عمده همین جواب است که باید جمع عرفی موضوعی بین صحیحه و معتبره بکنیم.</w:t>
      </w:r>
    </w:p>
    <w:p w:rsidR="002C6F83" w:rsidRPr="00FC02F3" w:rsidRDefault="002C6F83" w:rsidP="002C6F83">
      <w:pPr>
        <w:pStyle w:val="Heading3"/>
        <w:rPr>
          <w:noProof/>
          <w:rtl/>
          <w:lang w:bidi="ar-SA"/>
        </w:rPr>
      </w:pPr>
      <w:bookmarkStart w:id="9" w:name="_Toc487626197"/>
      <w:r w:rsidRPr="00FC02F3">
        <w:rPr>
          <w:rFonts w:hint="cs"/>
          <w:noProof/>
          <w:rtl/>
          <w:lang w:bidi="ar-SA"/>
        </w:rPr>
        <w:t>دلیل دوم (محقق داماد)</w:t>
      </w:r>
      <w:bookmarkEnd w:id="9"/>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محقق داماد جواب دیگری از ظهور روایات در وجوب هروله داده مبنی بر این که اطلاقات فراوانی که درباره حج و عمره و سعی آمده، خالی از امر به هروله است، مگر صحیحة معاویة بن عمار و موثقه سماعة و مرسلة صدوق و گرچه از جهت صناعی اطلاقات مذکور باید به صحیحه و موثقه تقیید زده شوند، اما ظهور صحیحه معاویة بن عمار در وجوب هروله چندان قوی نیست و این ظهور ضعیف نمی تواند بر اطلاقات متعدد مقدم شود.</w:t>
      </w:r>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علاوه بر این که صحیحه معاویة بن عمار که حج پیامبر در حجة الوداع را با جزئیات و حتی بسیاری از مستحباتی که حضرت انجام دادند، بیان کرده، سخنی از هروله نرانده، در حالی که وقتی مستحبات را از قلم نیانداخته، چگونه ممکن است حضرت هروله فرموده باشد و در این روایت ذکر نشده باشد؟!</w:t>
      </w:r>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lastRenderedPageBreak/>
        <w:t>ان قلت: پیامبر اکرم سواره سعی می کرد و راکب که هروله ندارد و فقط قدری تندتر می رود و لذا در صحیحه سخنی از هروله حضرت نیامده است و این دلیل بر عدم وجوب هروله نمی شود.</w:t>
      </w:r>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قلت: از کجا معلوم که حضرت در حجة الوداع سواره سعی کرده باشند و شاید این قضیه در عمره بوده باشد، زیرا روایت فقط می گوید سعی علی راحلته، اما معلوم نیست که این مربوط به حجة الاسلام بوده باشد، بلکه شاید حضرت در حجة الاسلام ماشیا سعی کرده باشد و وقتی هروله کردن حضرت نقل نشده، معلوم می شود که هروله واجب نبوده است.</w:t>
      </w:r>
    </w:p>
    <w:p w:rsidR="002C6F83" w:rsidRPr="00FC02F3" w:rsidRDefault="002C6F83" w:rsidP="002C6F83">
      <w:pPr>
        <w:keepNext/>
        <w:widowControl w:val="0"/>
        <w:tabs>
          <w:tab w:val="left" w:pos="3900"/>
          <w:tab w:val="left" w:pos="5520"/>
          <w:tab w:val="left" w:pos="8040"/>
          <w:tab w:val="right" w:leader="dot" w:pos="8220"/>
        </w:tabs>
        <w:spacing w:line="240" w:lineRule="auto"/>
        <w:ind w:firstLine="227"/>
        <w:jc w:val="both"/>
        <w:outlineLvl w:val="3"/>
        <w:rPr>
          <w:rFonts w:ascii="Times New Roman" w:eastAsia="Times New Roman" w:hAnsi="Times New Roman"/>
          <w:b/>
          <w:bCs/>
          <w:noProof/>
          <w:sz w:val="32"/>
          <w:szCs w:val="36"/>
          <w:rtl/>
          <w:lang w:bidi="ar-SA"/>
        </w:rPr>
      </w:pPr>
      <w:bookmarkStart w:id="10" w:name="_Toc487626198"/>
      <w:r w:rsidRPr="00FC02F3">
        <w:rPr>
          <w:rFonts w:ascii="Times New Roman" w:eastAsia="Times New Roman" w:hAnsi="Times New Roman" w:hint="cs"/>
          <w:b/>
          <w:bCs/>
          <w:noProof/>
          <w:sz w:val="32"/>
          <w:szCs w:val="36"/>
          <w:rtl/>
          <w:lang w:bidi="ar-SA"/>
        </w:rPr>
        <w:t>نقد کلام محقق داماد</w:t>
      </w:r>
      <w:bookmarkEnd w:id="10"/>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وقتی احتمال سواره بودن حضرت در حال سعی در حجة الوداع می رود، همین کافی است که نتوان به صحیحه معاویة بن عمار که خالی از بیان هروله حضرت در حجة الوداع است، تمسک نمود.</w:t>
      </w:r>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اما این که گفته شد اطلاقات خالی از بیان وجوب هروله در سعی است، مورد نقاش است، زیرا احتمال دارد هروله بین دو مناره متعارف بوده باشد و به همین جهت مطرح نشده است، زیرا نوعا اموری که متعارف نیست و محل نزاع بوده بیان می گردد و به آن ترغیب می شود، نه اموری که انجام آن متعارف بوده است، لذا به نظر ما این جواب محقق داماد تمام نیست، زیرا اطلاقات در صورتی اقوی از مثل صحیحه و موثقه خواهد بود که هروله متعارف نبوده باشد و بعد بگوییم اگر واجب بوده، پس چرا متعرض آن نشده اند، ولی اگر هروله متعارف بوده باشد، ظهور اطلاقات اقوی نخواهد بود.</w:t>
      </w:r>
    </w:p>
    <w:p w:rsidR="002C6F83" w:rsidRPr="00FC02F3" w:rsidRDefault="002C6F83" w:rsidP="002C6F83">
      <w:pPr>
        <w:pStyle w:val="Heading3"/>
        <w:rPr>
          <w:noProof/>
          <w:rtl/>
          <w:lang w:bidi="ar-SA"/>
        </w:rPr>
      </w:pPr>
      <w:bookmarkStart w:id="11" w:name="_Toc487626199"/>
      <w:r w:rsidRPr="00FC02F3">
        <w:rPr>
          <w:rFonts w:hint="cs"/>
          <w:noProof/>
          <w:rtl/>
          <w:lang w:bidi="ar-SA"/>
        </w:rPr>
        <w:t>دلیل سوم: دلیل مختار</w:t>
      </w:r>
      <w:bookmarkEnd w:id="11"/>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بله، صحیح این است که بگوییم اگر هروله واجب بود، لبان و اشتهر، نه این که فقط حلبی قائل به وجوب آن شود.</w:t>
      </w:r>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lastRenderedPageBreak/>
        <w:t>علاوه بر این که ممکن است گفته شود احتمال عقلائی می رود که عدم وجوب هروله در زمان شارع واضح بوده باشد و این یعنی احتمال وجود قرینه ارتکازیه نوعیه بر خلاف ظهور وجوب هروله در زمان صدور خطاب می رود، مثل این که استاد اخلاق بگوید نماز شب واجب است، ارتکاز قطعیه متشرعی بر عدم وجوب، سبب حمل آن بر استحباب می شود و ما هم که برای کسی نقل کنیم، این توضیح را نمی دهیم که مقصود وجوب اخلاقی است، نه وجوب فقهی، زیرا راوی بر خود لازم نمی داند قرائن ارتکازیه واضحه را نیز نقل کند، شاید امر به هروله نیز مقارن با ارتکاز متشرعی بر عدم وجوب آن بوده باشد و شک در وجود چنین قرینه</w:t>
      </w:r>
      <w:r w:rsidRPr="00FC02F3">
        <w:rPr>
          <w:rFonts w:eastAsia="Times New Roman"/>
          <w:noProof/>
          <w:sz w:val="36"/>
          <w:szCs w:val="36"/>
          <w:rtl/>
          <w:lang w:bidi="ar-SA"/>
        </w:rPr>
        <w:softHyphen/>
      </w:r>
      <w:r w:rsidRPr="00FC02F3">
        <w:rPr>
          <w:rFonts w:eastAsia="Times New Roman" w:hint="cs"/>
          <w:noProof/>
          <w:sz w:val="36"/>
          <w:szCs w:val="36"/>
          <w:rtl/>
          <w:lang w:bidi="ar-SA"/>
        </w:rPr>
        <w:t>ای، مانع از انعقاد ظهور است.</w:t>
      </w:r>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(البته این بر مبنای استفاده وجوب از ظهور صیغه امر است، نه این که وجوب، حکم عقل و عقلاء باشد.)</w:t>
      </w:r>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موکد این مطلب نیز این است که امر به سعی در صحیحه معاویة بن عمار، در سیاق مستحبات ذکر شده است، امر به سکینه و وقار و دعایی که گفته شده خوانده شود و امر دوباره به سکینه و وقار و صعود بر مروه، این ها همه از مستحبات است، گرچه واجباتی هم ذکر شده است، و لکن باز هم ظهور در وجوب پیدا نمی کند.</w:t>
      </w:r>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البته ما قرینه سایق در موارد کثرت ذکر مستحبات را قائلیم و در این گونه موارد قائل به عدم ظهور در وجوب می شویم، بر خلاف جایی که یک امر استحبابی و یک امر وجوبی کنار هم قرار گرفته باشد.</w:t>
      </w:r>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البته در روایت سماعة که از آن استفاده وجوب سعی شده، شبهه وجود دارد مبنی بر این که در این روایت از کیفیت سعی سوال شده و در جواب حضرت می فرماید آن چه بوده، بر مردان است و نه زنان، ولی از آن استفاده نمی شود که واجب بوده یا مستحب، یعنی همان هروله ای که از مقدارش سوال کردی بر زنان نیست و لذا این شبهه وجود دارد.</w:t>
      </w:r>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 xml:space="preserve">ظهور مرسله صدوق که فرمود کسی که نسیان هروله کرد، عقب عقب بیاید، اقوی از دو روایت </w:t>
      </w:r>
      <w:r w:rsidRPr="00FC02F3">
        <w:rPr>
          <w:rFonts w:eastAsia="Times New Roman" w:hint="cs"/>
          <w:noProof/>
          <w:sz w:val="36"/>
          <w:szCs w:val="36"/>
          <w:rtl/>
          <w:lang w:bidi="ar-SA"/>
        </w:rPr>
        <w:lastRenderedPageBreak/>
        <w:t>دیگر است، اما هم مرسله است و هم ممکن است گفته شود این روایت در مقام بیان کیفیت رجوع است و می</w:t>
      </w:r>
      <w:r w:rsidRPr="00FC02F3">
        <w:rPr>
          <w:rFonts w:eastAsia="Times New Roman"/>
          <w:noProof/>
          <w:sz w:val="36"/>
          <w:szCs w:val="36"/>
          <w:rtl/>
          <w:lang w:bidi="ar-SA"/>
        </w:rPr>
        <w:softHyphen/>
      </w:r>
      <w:r w:rsidRPr="00FC02F3">
        <w:rPr>
          <w:rFonts w:eastAsia="Times New Roman" w:hint="cs"/>
          <w:noProof/>
          <w:sz w:val="36"/>
          <w:szCs w:val="36"/>
          <w:rtl/>
          <w:lang w:bidi="ar-SA"/>
        </w:rPr>
        <w:t>گوید برای استدراک هروله، قهقری باید برگردد ولی در مقام بیان وجوب نیست.</w:t>
      </w:r>
    </w:p>
    <w:p w:rsidR="002C6F83" w:rsidRPr="002C6F8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highlight w:val="yellow"/>
          <w:rtl/>
          <w:lang w:bidi="ar-SA"/>
        </w:rPr>
      </w:pPr>
      <w:r w:rsidRPr="002C6F83">
        <w:rPr>
          <w:rFonts w:eastAsia="Times New Roman" w:hint="cs"/>
          <w:noProof/>
          <w:sz w:val="36"/>
          <w:szCs w:val="36"/>
          <w:highlight w:val="yellow"/>
          <w:rtl/>
          <w:lang w:bidi="ar-SA"/>
        </w:rPr>
        <w:t>البته این شبهه ناتمام است، زیرا ظهور مرسله در وجوب قوی است و کشف می کند از وجوب هروله، لولا جوابی که دادیم که لو کان، لبان و اشتهر.</w:t>
      </w:r>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p>
    <w:p w:rsidR="002C6F83" w:rsidRPr="002C6F83" w:rsidRDefault="002C6F83" w:rsidP="002C6F83">
      <w:pPr>
        <w:keepNext/>
        <w:keepLines/>
        <w:widowControl w:val="0"/>
        <w:spacing w:line="240" w:lineRule="auto"/>
        <w:ind w:firstLine="227"/>
        <w:jc w:val="both"/>
        <w:outlineLvl w:val="1"/>
        <w:rPr>
          <w:rFonts w:ascii="Cambria" w:eastAsia="Times New Roman" w:hAnsi="Cambria"/>
          <w:b/>
          <w:bCs/>
          <w:color w:val="0000FF"/>
          <w:sz w:val="28"/>
          <w:szCs w:val="36"/>
        </w:rPr>
      </w:pPr>
      <w:bookmarkStart w:id="12" w:name="_Toc416986458"/>
      <w:bookmarkStart w:id="13" w:name="_Toc487626200"/>
      <w:r w:rsidRPr="002C6F83">
        <w:rPr>
          <w:rFonts w:ascii="Cambria" w:eastAsia="Times New Roman" w:hAnsi="Cambria" w:hint="cs"/>
          <w:b/>
          <w:bCs/>
          <w:color w:val="0000FF"/>
          <w:sz w:val="28"/>
          <w:szCs w:val="36"/>
          <w:rtl/>
        </w:rPr>
        <w:t>احكام السعي</w:t>
      </w:r>
      <w:r w:rsidRPr="002C6F83">
        <w:rPr>
          <w:rFonts w:ascii="Cambria" w:eastAsia="Times New Roman" w:hAnsi="Cambria" w:hint="cs"/>
          <w:b/>
          <w:bCs/>
          <w:color w:val="0000FF"/>
          <w:sz w:val="28"/>
          <w:szCs w:val="36"/>
        </w:rPr>
        <w:t>‌</w:t>
      </w:r>
      <w:bookmarkEnd w:id="12"/>
      <w:bookmarkEnd w:id="13"/>
    </w:p>
    <w:p w:rsidR="002C6F83" w:rsidRPr="002C6F8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color w:val="0000FF"/>
          <w:sz w:val="36"/>
          <w:szCs w:val="36"/>
          <w:rtl/>
          <w:lang w:bidi="ar-SA"/>
        </w:rPr>
      </w:pPr>
      <w:r w:rsidRPr="002C6F83">
        <w:rPr>
          <w:rFonts w:eastAsia="Times New Roman" w:hint="cs"/>
          <w:b/>
          <w:bCs/>
          <w:noProof/>
          <w:color w:val="0000FF"/>
          <w:sz w:val="36"/>
          <w:szCs w:val="36"/>
          <w:rtl/>
          <w:lang w:bidi="ar-SA"/>
        </w:rPr>
        <w:t>تقدم أن السعي من أركان الحج فلو تركه عمدا‌ عالما بالحكم أو جاهلا به أو بالموضوع الى زمان لا يمكنه التدارك قبل الوقوف بعرفات بطل حجه و لزمته الاعادة من قابل و الأظهر أنه يبطل إحرامه أيضا و إن كان الأحوط الاولى العدول الى الافراد و إتمامه بقصد الاعم منه و من العمرة المفردة.</w:t>
      </w:r>
      <w:r w:rsidRPr="002C6F83">
        <w:rPr>
          <w:rFonts w:eastAsia="Times New Roman"/>
          <w:noProof/>
          <w:color w:val="0000FF"/>
          <w:sz w:val="36"/>
          <w:szCs w:val="36"/>
          <w:vertAlign w:val="superscript"/>
          <w:rtl/>
          <w:lang w:bidi="ar-SA"/>
        </w:rPr>
        <w:footnoteReference w:id="2"/>
      </w:r>
    </w:p>
    <w:p w:rsidR="002C6F83" w:rsidRPr="002C6F83" w:rsidRDefault="002C6F83" w:rsidP="002C6F83">
      <w:pPr>
        <w:pStyle w:val="Heading2"/>
        <w:rPr>
          <w:noProof/>
          <w:rtl/>
          <w:lang w:bidi="ar-SA"/>
        </w:rPr>
      </w:pPr>
      <w:bookmarkStart w:id="14" w:name="_Toc416986459"/>
      <w:bookmarkStart w:id="15" w:name="_Toc487626201"/>
      <w:r>
        <w:rPr>
          <w:rFonts w:hint="cs"/>
          <w:noProof/>
          <w:rtl/>
          <w:lang w:bidi="ar-SA"/>
        </w:rPr>
        <w:t>حکم ترک غیر عمدی</w:t>
      </w:r>
      <w:r w:rsidRPr="002C6F83">
        <w:rPr>
          <w:rFonts w:hint="cs"/>
          <w:noProof/>
          <w:rtl/>
          <w:lang w:bidi="ar-SA"/>
        </w:rPr>
        <w:t xml:space="preserve"> سعی</w:t>
      </w:r>
      <w:bookmarkEnd w:id="14"/>
      <w:bookmarkEnd w:id="15"/>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FC02F3">
        <w:rPr>
          <w:rFonts w:eastAsia="Times New Roman" w:hint="cs"/>
          <w:noProof/>
          <w:sz w:val="36"/>
          <w:szCs w:val="36"/>
          <w:rtl/>
          <w:lang w:bidi="ar-SA"/>
        </w:rPr>
        <w:t>سعی از ارکان است و ترک عمدی آن قطعا مبطل است، اما حکم ترک آن از روی جهل، دلیل خاصی ندارد و معلوم نیست که متعمد در دو روایتی که در تارک سعی نسبت به او حکم شد به این که لا حج له و علیه الحج من قابل، شامل جاهل هم بشود و از این جهت اجمال دارد، زیرا گاهی متعمد در مقابل ناسی است و گاهی در مقابل اعم از ناسی و جاهل است.</w:t>
      </w:r>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ولی ما به دلیل خاص نیاز نداریم، زیرا سعی فریضه است و اخلال به فرائض، مبطل حج است، زیرا حج واجب مرکب است، ممکن است کسی بگوید ترک سنت از روی جهل، مبطل نیست، اما سعی فریضه است و ترک آن از روی جهل به حکم یا موضوع، حجش باطل است.</w:t>
      </w:r>
    </w:p>
    <w:p w:rsidR="002C6F83" w:rsidRPr="00FC02F3" w:rsidRDefault="002C6F83" w:rsidP="002C6F83">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فقط ترک سعی از روی نسیان موجب بطلان حج نیست.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017" w:rsidRDefault="00B81017" w:rsidP="008B750B">
      <w:pPr>
        <w:spacing w:line="240" w:lineRule="auto"/>
      </w:pPr>
      <w:r>
        <w:separator/>
      </w:r>
    </w:p>
  </w:endnote>
  <w:endnote w:type="continuationSeparator" w:id="0">
    <w:p w:rsidR="00B81017" w:rsidRDefault="00B8101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C6F83" w:rsidRPr="002C6F83">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3F4ED4" w:rsidP="001B6799">
          <w:pPr>
            <w:pStyle w:val="Footer"/>
            <w:bidi w:val="0"/>
            <w:rPr>
              <w:color w:val="808080" w:themeColor="background1" w:themeShade="80"/>
              <w:rtl/>
            </w:rPr>
          </w:pPr>
          <w:bookmarkStart w:id="23" w:name="BokAdres"/>
          <w:bookmarkEnd w:id="23"/>
          <w:r>
            <w:rPr>
              <w:color w:val="808080" w:themeColor="background1" w:themeShade="80"/>
            </w:rPr>
            <w:t>F1ms1_13930915-043_mf1_mfeb.ir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017" w:rsidRDefault="00B81017" w:rsidP="008B750B">
      <w:pPr>
        <w:spacing w:line="240" w:lineRule="auto"/>
      </w:pPr>
      <w:r>
        <w:separator/>
      </w:r>
    </w:p>
  </w:footnote>
  <w:footnote w:type="continuationSeparator" w:id="0">
    <w:p w:rsidR="00B81017" w:rsidRDefault="00B81017" w:rsidP="008B750B">
      <w:pPr>
        <w:spacing w:line="240" w:lineRule="auto"/>
      </w:pPr>
      <w:r>
        <w:continuationSeparator/>
      </w:r>
    </w:p>
  </w:footnote>
  <w:footnote w:id="1">
    <w:p w:rsidR="002C6F83" w:rsidRPr="002C6F83" w:rsidRDefault="002C6F83" w:rsidP="002C6F83">
      <w:pPr>
        <w:pStyle w:val="FootnoteText"/>
        <w:rPr>
          <w:rFonts w:hint="cs"/>
        </w:rPr>
      </w:pPr>
      <w:r w:rsidRPr="002C6F83">
        <w:footnoteRef/>
      </w:r>
      <w:r w:rsidRPr="002C6F83">
        <w:rPr>
          <w:rtl/>
        </w:rPr>
        <w:t xml:space="preserve"> </w:t>
      </w:r>
      <w:hyperlink r:id="rId1" w:history="1">
        <w:r w:rsidRPr="002C6F83">
          <w:rPr>
            <w:rStyle w:val="Hyperlink"/>
            <w:rFonts w:hint="cs"/>
            <w:rtl/>
          </w:rPr>
          <w:t>وسائل</w:t>
        </w:r>
        <w:r w:rsidRPr="002C6F83">
          <w:rPr>
            <w:rStyle w:val="Hyperlink"/>
            <w:rtl/>
          </w:rPr>
          <w:t xml:space="preserve"> </w:t>
        </w:r>
        <w:r w:rsidRPr="002C6F83">
          <w:rPr>
            <w:rStyle w:val="Hyperlink"/>
            <w:rFonts w:hint="cs"/>
            <w:rtl/>
          </w:rPr>
          <w:t>الشیعة،</w:t>
        </w:r>
        <w:r w:rsidRPr="002C6F83">
          <w:rPr>
            <w:rStyle w:val="Hyperlink"/>
            <w:rtl/>
          </w:rPr>
          <w:t xml:space="preserve"> </w:t>
        </w:r>
        <w:r w:rsidRPr="002C6F83">
          <w:rPr>
            <w:rStyle w:val="Hyperlink"/>
            <w:rFonts w:hint="cs"/>
            <w:rtl/>
          </w:rPr>
          <w:t>الشیخ</w:t>
        </w:r>
        <w:r w:rsidRPr="002C6F83">
          <w:rPr>
            <w:rStyle w:val="Hyperlink"/>
            <w:rtl/>
          </w:rPr>
          <w:t xml:space="preserve"> </w:t>
        </w:r>
        <w:r w:rsidRPr="002C6F83">
          <w:rPr>
            <w:rStyle w:val="Hyperlink"/>
            <w:rFonts w:hint="cs"/>
            <w:rtl/>
          </w:rPr>
          <w:t>الحر</w:t>
        </w:r>
        <w:r w:rsidRPr="002C6F83">
          <w:rPr>
            <w:rStyle w:val="Hyperlink"/>
            <w:rtl/>
          </w:rPr>
          <w:t xml:space="preserve"> </w:t>
        </w:r>
        <w:r w:rsidRPr="002C6F83">
          <w:rPr>
            <w:rStyle w:val="Hyperlink"/>
            <w:rFonts w:hint="cs"/>
            <w:rtl/>
          </w:rPr>
          <w:t>العاملي،</w:t>
        </w:r>
        <w:r w:rsidRPr="002C6F83">
          <w:rPr>
            <w:rStyle w:val="Hyperlink"/>
            <w:rtl/>
          </w:rPr>
          <w:t xml:space="preserve"> </w:t>
        </w:r>
        <w:r w:rsidRPr="002C6F83">
          <w:rPr>
            <w:rStyle w:val="Hyperlink"/>
            <w:rFonts w:hint="cs"/>
            <w:rtl/>
          </w:rPr>
          <w:t>ج</w:t>
        </w:r>
        <w:r w:rsidRPr="002C6F83">
          <w:rPr>
            <w:rStyle w:val="Hyperlink"/>
            <w:rtl/>
          </w:rPr>
          <w:t>13</w:t>
        </w:r>
        <w:r w:rsidRPr="002C6F83">
          <w:rPr>
            <w:rStyle w:val="Hyperlink"/>
            <w:rFonts w:hint="cs"/>
            <w:rtl/>
          </w:rPr>
          <w:t>،</w:t>
        </w:r>
        <w:r w:rsidRPr="002C6F83">
          <w:rPr>
            <w:rStyle w:val="Hyperlink"/>
            <w:rtl/>
          </w:rPr>
          <w:t xml:space="preserve"> </w:t>
        </w:r>
        <w:r w:rsidRPr="002C6F83">
          <w:rPr>
            <w:rStyle w:val="Hyperlink"/>
            <w:rFonts w:hint="cs"/>
            <w:rtl/>
          </w:rPr>
          <w:t>ص</w:t>
        </w:r>
        <w:r w:rsidRPr="002C6F83">
          <w:rPr>
            <w:rStyle w:val="Hyperlink"/>
            <w:rtl/>
          </w:rPr>
          <w:t>487</w:t>
        </w:r>
        <w:r w:rsidRPr="002C6F83">
          <w:rPr>
            <w:rStyle w:val="Hyperlink"/>
            <w:rFonts w:hint="cs"/>
            <w:rtl/>
          </w:rPr>
          <w:t>،</w:t>
        </w:r>
        <w:r w:rsidRPr="002C6F83">
          <w:rPr>
            <w:rStyle w:val="Hyperlink"/>
            <w:rtl/>
          </w:rPr>
          <w:t xml:space="preserve"> </w:t>
        </w:r>
        <w:r w:rsidRPr="002C6F83">
          <w:rPr>
            <w:rStyle w:val="Hyperlink"/>
            <w:rFonts w:hint="cs"/>
            <w:rtl/>
          </w:rPr>
          <w:t>أبواب</w:t>
        </w:r>
        <w:r w:rsidRPr="002C6F83">
          <w:rPr>
            <w:rStyle w:val="Hyperlink"/>
            <w:rtl/>
          </w:rPr>
          <w:t xml:space="preserve"> </w:t>
        </w:r>
        <w:r w:rsidRPr="002C6F83">
          <w:rPr>
            <w:rStyle w:val="Hyperlink"/>
            <w:rFonts w:hint="cs"/>
            <w:rtl/>
          </w:rPr>
          <w:t>من</w:t>
        </w:r>
        <w:r w:rsidRPr="002C6F83">
          <w:rPr>
            <w:rStyle w:val="Hyperlink"/>
            <w:rtl/>
          </w:rPr>
          <w:t xml:space="preserve"> </w:t>
        </w:r>
        <w:r w:rsidRPr="002C6F83">
          <w:rPr>
            <w:rStyle w:val="Hyperlink"/>
            <w:rFonts w:hint="cs"/>
            <w:rtl/>
          </w:rPr>
          <w:t>ترک</w:t>
        </w:r>
        <w:r w:rsidRPr="002C6F83">
          <w:rPr>
            <w:rStyle w:val="Hyperlink"/>
            <w:rtl/>
          </w:rPr>
          <w:t xml:space="preserve"> </w:t>
        </w:r>
        <w:r w:rsidRPr="002C6F83">
          <w:rPr>
            <w:rStyle w:val="Hyperlink"/>
            <w:rFonts w:hint="cs"/>
            <w:rtl/>
          </w:rPr>
          <w:t>الهرولة</w:t>
        </w:r>
        <w:r w:rsidRPr="002C6F83">
          <w:rPr>
            <w:rStyle w:val="Hyperlink"/>
            <w:rtl/>
          </w:rPr>
          <w:t>...</w:t>
        </w:r>
        <w:r w:rsidRPr="002C6F83">
          <w:rPr>
            <w:rStyle w:val="Hyperlink"/>
            <w:rFonts w:hint="cs"/>
            <w:rtl/>
          </w:rPr>
          <w:t>،</w:t>
        </w:r>
        <w:r w:rsidRPr="002C6F83">
          <w:rPr>
            <w:rStyle w:val="Hyperlink"/>
            <w:rtl/>
          </w:rPr>
          <w:t xml:space="preserve"> </w:t>
        </w:r>
        <w:r w:rsidRPr="002C6F83">
          <w:rPr>
            <w:rStyle w:val="Hyperlink"/>
            <w:rFonts w:hint="cs"/>
            <w:rtl/>
          </w:rPr>
          <w:t>باب</w:t>
        </w:r>
        <w:r w:rsidRPr="002C6F83">
          <w:rPr>
            <w:rStyle w:val="Hyperlink"/>
            <w:rtl/>
          </w:rPr>
          <w:t>9</w:t>
        </w:r>
        <w:r w:rsidRPr="002C6F83">
          <w:rPr>
            <w:rStyle w:val="Hyperlink"/>
            <w:rFonts w:hint="cs"/>
            <w:rtl/>
          </w:rPr>
          <w:t>،</w:t>
        </w:r>
        <w:r w:rsidRPr="002C6F83">
          <w:rPr>
            <w:rStyle w:val="Hyperlink"/>
            <w:rtl/>
          </w:rPr>
          <w:t xml:space="preserve"> </w:t>
        </w:r>
        <w:r w:rsidRPr="002C6F83">
          <w:rPr>
            <w:rStyle w:val="Hyperlink"/>
            <w:rFonts w:hint="cs"/>
            <w:rtl/>
          </w:rPr>
          <w:t>ح،</w:t>
        </w:r>
        <w:r w:rsidRPr="002C6F83">
          <w:rPr>
            <w:rStyle w:val="Hyperlink"/>
            <w:rtl/>
          </w:rPr>
          <w:t xml:space="preserve"> </w:t>
        </w:r>
        <w:r w:rsidRPr="002C6F83">
          <w:rPr>
            <w:rStyle w:val="Hyperlink"/>
            <w:rFonts w:hint="cs"/>
            <w:rtl/>
          </w:rPr>
          <w:t>ط</w:t>
        </w:r>
        <w:r w:rsidRPr="002C6F83">
          <w:rPr>
            <w:rStyle w:val="Hyperlink"/>
            <w:rtl/>
          </w:rPr>
          <w:t xml:space="preserve"> </w:t>
        </w:r>
        <w:r w:rsidRPr="002C6F83">
          <w:rPr>
            <w:rStyle w:val="Hyperlink"/>
            <w:rFonts w:hint="cs"/>
            <w:rtl/>
          </w:rPr>
          <w:t>آل</w:t>
        </w:r>
        <w:r w:rsidRPr="002C6F83">
          <w:rPr>
            <w:rStyle w:val="Hyperlink"/>
            <w:rtl/>
          </w:rPr>
          <w:t xml:space="preserve"> </w:t>
        </w:r>
        <w:r w:rsidRPr="002C6F83">
          <w:rPr>
            <w:rStyle w:val="Hyperlink"/>
            <w:rFonts w:hint="cs"/>
            <w:rtl/>
          </w:rPr>
          <w:t>البيت</w:t>
        </w:r>
        <w:r w:rsidRPr="002C6F83">
          <w:rPr>
            <w:rStyle w:val="Hyperlink"/>
            <w:rtl/>
          </w:rPr>
          <w:t>.</w:t>
        </w:r>
      </w:hyperlink>
    </w:p>
  </w:footnote>
  <w:footnote w:id="2">
    <w:p w:rsidR="002C6F83" w:rsidRPr="00D50253" w:rsidRDefault="002C6F83" w:rsidP="002C6F83">
      <w:pPr>
        <w:pStyle w:val="FootnoteText"/>
      </w:pPr>
      <w:hyperlink r:id="rId2" w:history="1">
        <w:r w:rsidRPr="002C6F83">
          <w:rPr>
            <w:rStyle w:val="Hyperlink"/>
            <w:vertAlign w:val="superscript"/>
          </w:rPr>
          <w:footnoteRef/>
        </w:r>
        <w:r w:rsidRPr="002C6F83">
          <w:rPr>
            <w:rStyle w:val="Hyperlink"/>
            <w:rtl/>
          </w:rPr>
          <w:t xml:space="preserve"> </w:t>
        </w:r>
        <w:r w:rsidRPr="002C6F83">
          <w:rPr>
            <w:rStyle w:val="Hyperlink"/>
            <w:rFonts w:hint="cs"/>
            <w:rtl/>
          </w:rPr>
          <w:t>مناسك الحج (للخوئي)، ص: 147</w:t>
        </w:r>
      </w:hyperlink>
    </w:p>
    <w:p w:rsidR="002C6F83" w:rsidRDefault="002C6F83" w:rsidP="002C6F8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6" w:name="BokNum"/>
    <w:bookmarkEnd w:id="16"/>
    <w:r w:rsidR="003F4ED4">
      <w:rPr>
        <w:b/>
        <w:bCs/>
        <w:sz w:val="20"/>
        <w:szCs w:val="24"/>
        <w:rtl/>
      </w:rPr>
      <w:t>043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3F4ED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3F4ED4">
      <w:rPr>
        <w:rFonts w:hint="cs"/>
        <w:b/>
        <w:bCs/>
        <w:color w:val="632423" w:themeColor="accent2" w:themeShade="80"/>
        <w:sz w:val="20"/>
        <w:szCs w:val="24"/>
        <w:rtl/>
      </w:rPr>
      <w:t>آيت</w:t>
    </w:r>
    <w:r w:rsidR="003F4ED4">
      <w:rPr>
        <w:b/>
        <w:bCs/>
        <w:color w:val="632423" w:themeColor="accent2" w:themeShade="80"/>
        <w:sz w:val="20"/>
        <w:szCs w:val="24"/>
        <w:rtl/>
      </w:rPr>
      <w:t xml:space="preserve"> </w:t>
    </w:r>
    <w:r w:rsidR="003F4ED4">
      <w:rPr>
        <w:rFonts w:hint="cs"/>
        <w:b/>
        <w:bCs/>
        <w:color w:val="632423" w:themeColor="accent2" w:themeShade="80"/>
        <w:sz w:val="20"/>
        <w:szCs w:val="24"/>
        <w:rtl/>
      </w:rPr>
      <w:t>الله</w:t>
    </w:r>
    <w:r w:rsidR="003F4ED4">
      <w:rPr>
        <w:b/>
        <w:bCs/>
        <w:color w:val="632423" w:themeColor="accent2" w:themeShade="80"/>
        <w:sz w:val="20"/>
        <w:szCs w:val="24"/>
        <w:rtl/>
      </w:rPr>
      <w:t xml:space="preserve"> </w:t>
    </w:r>
    <w:r w:rsidR="003F4ED4">
      <w:rPr>
        <w:rFonts w:hint="cs"/>
        <w:b/>
        <w:bCs/>
        <w:color w:val="632423" w:themeColor="accent2" w:themeShade="80"/>
        <w:sz w:val="20"/>
        <w:szCs w:val="24"/>
        <w:rtl/>
      </w:rPr>
      <w:t>العظمي</w:t>
    </w:r>
    <w:r w:rsidR="003F4ED4">
      <w:rPr>
        <w:b/>
        <w:bCs/>
        <w:color w:val="632423" w:themeColor="accent2" w:themeShade="80"/>
        <w:sz w:val="20"/>
        <w:szCs w:val="24"/>
        <w:rtl/>
      </w:rPr>
      <w:t xml:space="preserve"> </w:t>
    </w:r>
    <w:r w:rsidR="003F4ED4">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sidR="003F4ED4">
      <w:rPr>
        <w:sz w:val="24"/>
        <w:szCs w:val="24"/>
        <w:rtl/>
      </w:rPr>
      <w:t>15 /9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0" w:name="BokSabj"/>
    <w:bookmarkEnd w:id="20"/>
    <w:r w:rsidR="003F4ED4">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1" w:name="Bokmoqarer"/>
    <w:bookmarkEnd w:id="21"/>
    <w:r w:rsidR="003F4ED4">
      <w:rPr>
        <w:rFonts w:hint="cs"/>
        <w:sz w:val="24"/>
        <w:szCs w:val="24"/>
        <w:rtl/>
      </w:rPr>
      <w:t>مرکز</w:t>
    </w:r>
    <w:r w:rsidR="003F4ED4">
      <w:rPr>
        <w:sz w:val="24"/>
        <w:szCs w:val="24"/>
        <w:rtl/>
      </w:rPr>
      <w:t xml:space="preserve"> </w:t>
    </w:r>
    <w:r w:rsidR="003F4ED4">
      <w:rPr>
        <w:rFonts w:hint="cs"/>
        <w:sz w:val="24"/>
        <w:szCs w:val="24"/>
        <w:rtl/>
      </w:rPr>
      <w:t>فقهي</w:t>
    </w:r>
    <w:r w:rsidR="003F4ED4">
      <w:rPr>
        <w:sz w:val="24"/>
        <w:szCs w:val="24"/>
        <w:rtl/>
      </w:rPr>
      <w:t xml:space="preserve"> </w:t>
    </w:r>
    <w:r w:rsidR="003F4ED4">
      <w:rPr>
        <w:rFonts w:hint="cs"/>
        <w:sz w:val="24"/>
        <w:szCs w:val="24"/>
        <w:rtl/>
      </w:rPr>
      <w:t>امام</w:t>
    </w:r>
    <w:r w:rsidR="003F4ED4">
      <w:rPr>
        <w:sz w:val="24"/>
        <w:szCs w:val="24"/>
        <w:rtl/>
      </w:rPr>
      <w:t xml:space="preserve"> </w:t>
    </w:r>
    <w:r w:rsidR="003F4ED4">
      <w:rPr>
        <w:rFonts w:hint="cs"/>
        <w:sz w:val="24"/>
        <w:szCs w:val="24"/>
        <w:rtl/>
      </w:rPr>
      <w:t>محمد</w:t>
    </w:r>
    <w:r w:rsidR="003F4ED4">
      <w:rPr>
        <w:sz w:val="24"/>
        <w:szCs w:val="24"/>
        <w:rtl/>
      </w:rPr>
      <w:t xml:space="preserve"> </w:t>
    </w:r>
    <w:r w:rsidR="003F4ED4">
      <w:rPr>
        <w:rFonts w:hint="cs"/>
        <w:sz w:val="24"/>
        <w:szCs w:val="24"/>
        <w:rtl/>
      </w:rPr>
      <w:t>باقر</w:t>
    </w:r>
    <w:r w:rsidR="003F4ED4">
      <w:rPr>
        <w:sz w:val="24"/>
        <w:szCs w:val="24"/>
        <w:rtl/>
      </w:rPr>
      <w:t xml:space="preserve"> </w:t>
    </w:r>
    <w:r w:rsidR="003F4ED4">
      <w:rPr>
        <w:rFonts w:hint="cs"/>
        <w:sz w:val="24"/>
        <w:szCs w:val="24"/>
        <w:rtl/>
      </w:rPr>
      <w:t>عليه</w:t>
    </w:r>
    <w:r w:rsidR="003F4ED4">
      <w:rPr>
        <w:sz w:val="24"/>
        <w:szCs w:val="24"/>
        <w:rtl/>
      </w:rPr>
      <w:t xml:space="preserve"> </w:t>
    </w:r>
    <w:r w:rsidR="003F4ED4">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3F4ED4">
      <w:rPr>
        <w:rFonts w:hint="cs"/>
        <w:sz w:val="24"/>
        <w:szCs w:val="24"/>
        <w:rtl/>
      </w:rPr>
      <w:t>احکام</w:t>
    </w:r>
    <w:r w:rsidR="003F4ED4">
      <w:rPr>
        <w:sz w:val="24"/>
        <w:szCs w:val="24"/>
        <w:rtl/>
      </w:rPr>
      <w:t xml:space="preserve"> </w:t>
    </w:r>
    <w:r w:rsidR="003F4ED4">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C6F83"/>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4ED4"/>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017"/>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21006/1/147" TargetMode="External"/><Relationship Id="rId1" Type="http://schemas.openxmlformats.org/officeDocument/2006/relationships/hyperlink" Target="http://lib.eshia.ir/11025/13/487/&#1578;&#1585;&#17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BAA1A-88FC-4392-BE0E-2A095DC3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9</TotalTime>
  <Pages>7</Pages>
  <Words>1241</Words>
  <Characters>7076</Characters>
  <Application>Microsoft Office Word</Application>
  <DocSecurity>0</DocSecurity>
  <Lines>58</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8301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2017-07-12T07:55:00Z</dcterms:created>
  <dcterms:modified xsi:type="dcterms:W3CDTF">2017-07-12T08:04:00Z</dcterms:modified>
  <cp:contentStatus>ویرایش 2.3</cp:contentStatus>
  <cp:version>2.3</cp:version>
</cp:coreProperties>
</file>