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F7B74" w:rsidRDefault="008F7B74" w:rsidP="008F7B74">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240217" w:history="1">
        <w:r w:rsidRPr="006B5BD7">
          <w:rPr>
            <w:rStyle w:val="Hyperlink"/>
            <w:rFonts w:hint="eastAsia"/>
            <w:noProof/>
            <w:rtl/>
          </w:rPr>
          <w:t>تتمه</w:t>
        </w:r>
        <w:r w:rsidRPr="006B5BD7">
          <w:rPr>
            <w:rStyle w:val="Hyperlink"/>
            <w:noProof/>
            <w:rtl/>
          </w:rPr>
          <w:t xml:space="preserve"> </w:t>
        </w:r>
        <w:r w:rsidRPr="006B5BD7">
          <w:rPr>
            <w:rStyle w:val="Hyperlink"/>
            <w:rFonts w:hint="eastAsia"/>
            <w:noProof/>
            <w:rtl/>
          </w:rPr>
          <w:t>بحث</w:t>
        </w:r>
        <w:r w:rsidRPr="006B5BD7">
          <w:rPr>
            <w:rStyle w:val="Hyperlink"/>
            <w:noProof/>
            <w:rtl/>
          </w:rPr>
          <w:t xml:space="preserve"> </w:t>
        </w:r>
        <w:r w:rsidRPr="006B5BD7">
          <w:rPr>
            <w:rStyle w:val="Hyperlink"/>
            <w:rFonts w:hint="eastAsia"/>
            <w:noProof/>
            <w:rtl/>
          </w:rPr>
          <w:t>وجوب</w:t>
        </w:r>
        <w:r w:rsidRPr="006B5BD7">
          <w:rPr>
            <w:rStyle w:val="Hyperlink"/>
            <w:noProof/>
            <w:rtl/>
          </w:rPr>
          <w:t xml:space="preserve"> </w:t>
        </w:r>
        <w:r w:rsidRPr="006B5BD7">
          <w:rPr>
            <w:rStyle w:val="Hyperlink"/>
            <w:rFonts w:hint="eastAsia"/>
            <w:noProof/>
            <w:rtl/>
          </w:rPr>
          <w:t>حلق</w:t>
        </w:r>
        <w:r w:rsidRPr="006B5BD7">
          <w:rPr>
            <w:rStyle w:val="Hyperlink"/>
            <w:noProof/>
            <w:rtl/>
          </w:rPr>
          <w:t xml:space="preserve"> </w:t>
        </w:r>
        <w:r w:rsidRPr="006B5BD7">
          <w:rPr>
            <w:rStyle w:val="Hyperlink"/>
            <w:rFonts w:hint="eastAsia"/>
            <w:noProof/>
            <w:rtl/>
          </w:rPr>
          <w:t>بر</w:t>
        </w:r>
        <w:r w:rsidRPr="006B5BD7">
          <w:rPr>
            <w:rStyle w:val="Hyperlink"/>
            <w:noProof/>
            <w:rtl/>
          </w:rPr>
          <w:t xml:space="preserve"> </w:t>
        </w:r>
        <w:r w:rsidRPr="006B5BD7">
          <w:rPr>
            <w:rStyle w:val="Hyperlink"/>
            <w:rFonts w:hint="eastAsia"/>
            <w:noProof/>
            <w:rtl/>
          </w:rPr>
          <w:t>ملبد</w:t>
        </w:r>
        <w:r w:rsidRPr="006B5BD7">
          <w:rPr>
            <w:rStyle w:val="Hyperlink"/>
            <w:noProof/>
            <w:rtl/>
          </w:rPr>
          <w:t xml:space="preserve"> </w:t>
        </w:r>
        <w:r w:rsidRPr="006B5BD7">
          <w:rPr>
            <w:rStyle w:val="Hyperlink"/>
            <w:rFonts w:hint="eastAsia"/>
            <w:noProof/>
            <w:rtl/>
          </w:rPr>
          <w:t>و</w:t>
        </w:r>
        <w:r w:rsidRPr="006B5BD7">
          <w:rPr>
            <w:rStyle w:val="Hyperlink"/>
            <w:noProof/>
            <w:rtl/>
          </w:rPr>
          <w:t xml:space="preserve"> </w:t>
        </w:r>
        <w:r w:rsidRPr="006B5BD7">
          <w:rPr>
            <w:rStyle w:val="Hyperlink"/>
            <w:rFonts w:hint="eastAsia"/>
            <w:noProof/>
            <w:rtl/>
          </w:rPr>
          <w:t>معقوص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Toc488240217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8F7B74" w:rsidRDefault="008F7B74" w:rsidP="008F7B74">
      <w:pPr>
        <w:pStyle w:val="TOC2"/>
        <w:tabs>
          <w:tab w:val="right" w:leader="dot" w:pos="10194"/>
        </w:tabs>
        <w:rPr>
          <w:rFonts w:asciiTheme="minorHAnsi" w:eastAsiaTheme="minorEastAsia" w:hAnsiTheme="minorHAnsi" w:cstheme="minorBidi"/>
          <w:bCs w:val="0"/>
          <w:noProof/>
          <w:color w:val="auto"/>
          <w:szCs w:val="22"/>
          <w:rtl/>
        </w:rPr>
      </w:pPr>
      <w:hyperlink w:anchor="_Toc488240218" w:history="1">
        <w:r w:rsidRPr="006B5BD7">
          <w:rPr>
            <w:rStyle w:val="Hyperlink"/>
            <w:rFonts w:hint="eastAsia"/>
            <w:noProof/>
            <w:rtl/>
          </w:rPr>
          <w:t>بررس</w:t>
        </w:r>
        <w:r w:rsidRPr="006B5BD7">
          <w:rPr>
            <w:rStyle w:val="Hyperlink"/>
            <w:rFonts w:hint="cs"/>
            <w:noProof/>
            <w:rtl/>
          </w:rPr>
          <w:t>ی</w:t>
        </w:r>
        <w:r w:rsidRPr="006B5BD7">
          <w:rPr>
            <w:rStyle w:val="Hyperlink"/>
            <w:noProof/>
            <w:rtl/>
          </w:rPr>
          <w:t xml:space="preserve"> </w:t>
        </w:r>
        <w:r w:rsidRPr="006B5BD7">
          <w:rPr>
            <w:rStyle w:val="Hyperlink"/>
            <w:rFonts w:hint="eastAsia"/>
            <w:noProof/>
            <w:rtl/>
          </w:rPr>
          <w:t>کفاره</w:t>
        </w:r>
        <w:r w:rsidRPr="006B5BD7">
          <w:rPr>
            <w:rStyle w:val="Hyperlink"/>
            <w:noProof/>
            <w:rtl/>
          </w:rPr>
          <w:t xml:space="preserve"> </w:t>
        </w:r>
        <w:r w:rsidRPr="006B5BD7">
          <w:rPr>
            <w:rStyle w:val="Hyperlink"/>
            <w:rFonts w:hint="eastAsia"/>
            <w:noProof/>
            <w:rtl/>
          </w:rPr>
          <w:t>حلق</w:t>
        </w:r>
        <w:r w:rsidRPr="006B5BD7">
          <w:rPr>
            <w:rStyle w:val="Hyperlink"/>
            <w:noProof/>
            <w:rtl/>
          </w:rPr>
          <w:t xml:space="preserve"> </w:t>
        </w:r>
        <w:r w:rsidRPr="006B5BD7">
          <w:rPr>
            <w:rStyle w:val="Hyperlink"/>
            <w:rFonts w:hint="eastAsia"/>
            <w:noProof/>
            <w:rtl/>
          </w:rPr>
          <w:t>بجا</w:t>
        </w:r>
        <w:r w:rsidRPr="006B5BD7">
          <w:rPr>
            <w:rStyle w:val="Hyperlink"/>
            <w:rFonts w:hint="cs"/>
            <w:noProof/>
            <w:rtl/>
          </w:rPr>
          <w:t>ی</w:t>
        </w:r>
        <w:r w:rsidRPr="006B5BD7">
          <w:rPr>
            <w:rStyle w:val="Hyperlink"/>
            <w:noProof/>
            <w:rtl/>
          </w:rPr>
          <w:t xml:space="preserve"> </w:t>
        </w:r>
        <w:r w:rsidRPr="006B5BD7">
          <w:rPr>
            <w:rStyle w:val="Hyperlink"/>
            <w:rFonts w:hint="eastAsia"/>
            <w:noProof/>
            <w:rtl/>
          </w:rPr>
          <w:t>تقص</w:t>
        </w:r>
        <w:r w:rsidRPr="006B5BD7">
          <w:rPr>
            <w:rStyle w:val="Hyperlink"/>
            <w:rFonts w:hint="cs"/>
            <w:noProof/>
            <w:rtl/>
          </w:rPr>
          <w:t>ی</w:t>
        </w:r>
        <w:r w:rsidRPr="006B5BD7">
          <w:rPr>
            <w:rStyle w:val="Hyperlink"/>
            <w:rFonts w:hint="eastAsia"/>
            <w:noProof/>
            <w:rtl/>
          </w:rPr>
          <w:t>ر</w:t>
        </w:r>
        <w:r w:rsidRPr="006B5BD7">
          <w:rPr>
            <w:rStyle w:val="Hyperlink"/>
            <w:noProof/>
            <w:rtl/>
          </w:rPr>
          <w:t xml:space="preserve"> </w:t>
        </w:r>
        <w:r w:rsidRPr="006B5BD7">
          <w:rPr>
            <w:rStyle w:val="Hyperlink"/>
            <w:rFonts w:hint="eastAsia"/>
            <w:noProof/>
            <w:rtl/>
          </w:rPr>
          <w:t>در</w:t>
        </w:r>
        <w:r w:rsidRPr="006B5BD7">
          <w:rPr>
            <w:rStyle w:val="Hyperlink"/>
            <w:noProof/>
            <w:rtl/>
          </w:rPr>
          <w:t xml:space="preserve"> </w:t>
        </w:r>
        <w:r w:rsidRPr="006B5BD7">
          <w:rPr>
            <w:rStyle w:val="Hyperlink"/>
            <w:rFonts w:hint="eastAsia"/>
            <w:noProof/>
            <w:rtl/>
          </w:rPr>
          <w:t>عمره</w:t>
        </w:r>
        <w:r w:rsidRPr="006B5BD7">
          <w:rPr>
            <w:rStyle w:val="Hyperlink"/>
            <w:noProof/>
            <w:rtl/>
          </w:rPr>
          <w:t xml:space="preserve"> </w:t>
        </w:r>
        <w:r w:rsidRPr="006B5BD7">
          <w:rPr>
            <w:rStyle w:val="Hyperlink"/>
            <w:rFonts w:hint="eastAsia"/>
            <w:noProof/>
            <w:rtl/>
          </w:rPr>
          <w:t>تمتع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Toc488240218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8F7B74" w:rsidRDefault="008F7B74" w:rsidP="008F7B74">
      <w:pPr>
        <w:pStyle w:val="TOC3"/>
        <w:tabs>
          <w:tab w:val="right" w:leader="dot" w:pos="10194"/>
        </w:tabs>
        <w:rPr>
          <w:rFonts w:asciiTheme="minorHAnsi" w:eastAsiaTheme="minorEastAsia" w:hAnsiTheme="minorHAnsi" w:cstheme="minorBidi"/>
          <w:bCs w:val="0"/>
          <w:iCs w:val="0"/>
          <w:noProof/>
          <w:color w:val="auto"/>
          <w:szCs w:val="22"/>
          <w:rtl/>
        </w:rPr>
      </w:pPr>
      <w:hyperlink w:anchor="_Toc488240219" w:history="1">
        <w:r w:rsidRPr="006B5BD7">
          <w:rPr>
            <w:rStyle w:val="Hyperlink"/>
            <w:rFonts w:hint="eastAsia"/>
            <w:noProof/>
            <w:rtl/>
          </w:rPr>
          <w:t>کلام</w:t>
        </w:r>
        <w:r w:rsidRPr="006B5BD7">
          <w:rPr>
            <w:rStyle w:val="Hyperlink"/>
            <w:noProof/>
            <w:rtl/>
          </w:rPr>
          <w:t xml:space="preserve"> </w:t>
        </w:r>
        <w:r w:rsidRPr="006B5BD7">
          <w:rPr>
            <w:rStyle w:val="Hyperlink"/>
            <w:rFonts w:hint="eastAsia"/>
            <w:noProof/>
            <w:rtl/>
          </w:rPr>
          <w:t>محقق</w:t>
        </w:r>
        <w:r w:rsidRPr="006B5BD7">
          <w:rPr>
            <w:rStyle w:val="Hyperlink"/>
            <w:noProof/>
            <w:rtl/>
          </w:rPr>
          <w:t xml:space="preserve"> </w:t>
        </w:r>
        <w:r w:rsidRPr="006B5BD7">
          <w:rPr>
            <w:rStyle w:val="Hyperlink"/>
            <w:rFonts w:hint="eastAsia"/>
            <w:noProof/>
            <w:rtl/>
          </w:rPr>
          <w:t>خوئ</w:t>
        </w:r>
        <w:r w:rsidRPr="006B5BD7">
          <w:rPr>
            <w:rStyle w:val="Hyperlink"/>
            <w:rFonts w:hint="cs"/>
            <w:noProof/>
            <w:rtl/>
          </w:rPr>
          <w:t>ی</w:t>
        </w:r>
        <w:r w:rsidRPr="006B5BD7">
          <w:rPr>
            <w:rStyle w:val="Hyperlink"/>
            <w:noProof/>
            <w:rtl/>
          </w:rPr>
          <w:t xml:space="preserve"> </w:t>
        </w:r>
        <w:r w:rsidRPr="006B5BD7">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Toc488240219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8F7B74" w:rsidRDefault="008F7B74" w:rsidP="008F7B74">
      <w:pPr>
        <w:pStyle w:val="TOC4"/>
        <w:tabs>
          <w:tab w:val="right" w:leader="dot" w:pos="10194"/>
        </w:tabs>
        <w:rPr>
          <w:rFonts w:asciiTheme="minorHAnsi" w:eastAsiaTheme="minorEastAsia" w:hAnsiTheme="minorHAnsi" w:cstheme="minorBidi"/>
          <w:bCs w:val="0"/>
          <w:noProof/>
          <w:color w:val="auto"/>
          <w:szCs w:val="22"/>
          <w:rtl/>
        </w:rPr>
      </w:pPr>
      <w:hyperlink w:anchor="_Toc488240220" w:history="1">
        <w:r w:rsidRPr="006B5BD7">
          <w:rPr>
            <w:rStyle w:val="Hyperlink"/>
            <w:rFonts w:hint="eastAsia"/>
            <w:noProof/>
            <w:rtl/>
          </w:rPr>
          <w:t>نقد</w:t>
        </w:r>
        <w:r w:rsidRPr="006B5BD7">
          <w:rPr>
            <w:rStyle w:val="Hyperlink"/>
            <w:noProof/>
            <w:rtl/>
          </w:rPr>
          <w:t xml:space="preserve"> </w:t>
        </w:r>
        <w:r w:rsidRPr="006B5BD7">
          <w:rPr>
            <w:rStyle w:val="Hyperlink"/>
            <w:rFonts w:hint="eastAsia"/>
            <w:noProof/>
            <w:rtl/>
          </w:rPr>
          <w:t>کلام</w:t>
        </w:r>
        <w:r w:rsidRPr="006B5BD7">
          <w:rPr>
            <w:rStyle w:val="Hyperlink"/>
            <w:noProof/>
            <w:rtl/>
          </w:rPr>
          <w:t xml:space="preserve"> </w:t>
        </w:r>
        <w:r w:rsidRPr="006B5BD7">
          <w:rPr>
            <w:rStyle w:val="Hyperlink"/>
            <w:rFonts w:hint="eastAsia"/>
            <w:noProof/>
            <w:rtl/>
          </w:rPr>
          <w:t>محقق</w:t>
        </w:r>
        <w:r w:rsidRPr="006B5BD7">
          <w:rPr>
            <w:rStyle w:val="Hyperlink"/>
            <w:noProof/>
            <w:rtl/>
          </w:rPr>
          <w:t xml:space="preserve"> </w:t>
        </w:r>
        <w:r w:rsidRPr="006B5BD7">
          <w:rPr>
            <w:rStyle w:val="Hyperlink"/>
            <w:rFonts w:hint="eastAsia"/>
            <w:noProof/>
            <w:rtl/>
          </w:rPr>
          <w:t>خوئ</w:t>
        </w:r>
        <w:r w:rsidRPr="006B5BD7">
          <w:rPr>
            <w:rStyle w:val="Hyperlink"/>
            <w:rFonts w:hint="cs"/>
            <w:noProof/>
            <w:rtl/>
          </w:rPr>
          <w:t>ی</w:t>
        </w:r>
        <w:r w:rsidRPr="006B5BD7">
          <w:rPr>
            <w:rStyle w:val="Hyperlink"/>
            <w:noProof/>
            <w:rtl/>
          </w:rPr>
          <w:t xml:space="preserve"> </w:t>
        </w:r>
        <w:r w:rsidRPr="006B5BD7">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Toc488240220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8F7B74" w:rsidRDefault="008F7B74" w:rsidP="008F7B74">
      <w:pPr>
        <w:pStyle w:val="TOC4"/>
        <w:tabs>
          <w:tab w:val="right" w:leader="dot" w:pos="10194"/>
        </w:tabs>
        <w:rPr>
          <w:rFonts w:asciiTheme="minorHAnsi" w:eastAsiaTheme="minorEastAsia" w:hAnsiTheme="minorHAnsi" w:cstheme="minorBidi"/>
          <w:bCs w:val="0"/>
          <w:noProof/>
          <w:color w:val="auto"/>
          <w:szCs w:val="22"/>
          <w:rtl/>
        </w:rPr>
      </w:pPr>
      <w:hyperlink w:anchor="_Toc488240221" w:history="1">
        <w:r w:rsidRPr="006B5BD7">
          <w:rPr>
            <w:rStyle w:val="Hyperlink"/>
            <w:rFonts w:hint="eastAsia"/>
            <w:noProof/>
            <w:rtl/>
          </w:rPr>
          <w:t>کلمات</w:t>
        </w:r>
        <w:r w:rsidRPr="006B5BD7">
          <w:rPr>
            <w:rStyle w:val="Hyperlink"/>
            <w:noProof/>
            <w:rtl/>
          </w:rPr>
          <w:t xml:space="preserve"> </w:t>
        </w:r>
        <w:r w:rsidRPr="006B5BD7">
          <w:rPr>
            <w:rStyle w:val="Hyperlink"/>
            <w:rFonts w:hint="eastAsia"/>
            <w:noProof/>
            <w:rtl/>
          </w:rPr>
          <w:t>رجال</w:t>
        </w:r>
        <w:r w:rsidRPr="006B5BD7">
          <w:rPr>
            <w:rStyle w:val="Hyperlink"/>
            <w:rFonts w:hint="cs"/>
            <w:noProof/>
            <w:rtl/>
          </w:rPr>
          <w:t>یی</w:t>
        </w:r>
        <w:r w:rsidRPr="006B5BD7">
          <w:rPr>
            <w:rStyle w:val="Hyperlink"/>
            <w:rFonts w:hint="eastAsia"/>
            <w:noProof/>
            <w:rtl/>
          </w:rPr>
          <w:t>ن</w:t>
        </w:r>
        <w:r w:rsidRPr="006B5BD7">
          <w:rPr>
            <w:rStyle w:val="Hyperlink"/>
            <w:noProof/>
            <w:rtl/>
          </w:rPr>
          <w:t xml:space="preserve"> </w:t>
        </w:r>
        <w:r w:rsidRPr="006B5BD7">
          <w:rPr>
            <w:rStyle w:val="Hyperlink"/>
            <w:rFonts w:hint="eastAsia"/>
            <w:noProof/>
            <w:rtl/>
          </w:rPr>
          <w:t>در</w:t>
        </w:r>
        <w:r w:rsidRPr="006B5BD7">
          <w:rPr>
            <w:rStyle w:val="Hyperlink"/>
            <w:noProof/>
            <w:rtl/>
          </w:rPr>
          <w:t xml:space="preserve"> </w:t>
        </w:r>
        <w:r w:rsidRPr="006B5BD7">
          <w:rPr>
            <w:rStyle w:val="Hyperlink"/>
            <w:rFonts w:hint="eastAsia"/>
            <w:noProof/>
            <w:rtl/>
          </w:rPr>
          <w:t>رابطه</w:t>
        </w:r>
        <w:r w:rsidRPr="006B5BD7">
          <w:rPr>
            <w:rStyle w:val="Hyperlink"/>
            <w:noProof/>
            <w:rtl/>
          </w:rPr>
          <w:t xml:space="preserve"> </w:t>
        </w:r>
        <w:r w:rsidRPr="006B5BD7">
          <w:rPr>
            <w:rStyle w:val="Hyperlink"/>
            <w:rFonts w:hint="eastAsia"/>
            <w:noProof/>
            <w:rtl/>
          </w:rPr>
          <w:t>با</w:t>
        </w:r>
        <w:r w:rsidRPr="006B5BD7">
          <w:rPr>
            <w:rStyle w:val="Hyperlink"/>
            <w:noProof/>
            <w:rtl/>
          </w:rPr>
          <w:t xml:space="preserve"> </w:t>
        </w:r>
        <w:r w:rsidRPr="006B5BD7">
          <w:rPr>
            <w:rStyle w:val="Hyperlink"/>
            <w:rFonts w:hint="eastAsia"/>
            <w:noProof/>
            <w:rtl/>
          </w:rPr>
          <w:t>محمد</w:t>
        </w:r>
        <w:r w:rsidRPr="006B5BD7">
          <w:rPr>
            <w:rStyle w:val="Hyperlink"/>
            <w:noProof/>
            <w:rtl/>
          </w:rPr>
          <w:t xml:space="preserve"> </w:t>
        </w:r>
        <w:r w:rsidRPr="006B5BD7">
          <w:rPr>
            <w:rStyle w:val="Hyperlink"/>
            <w:rFonts w:hint="eastAsia"/>
            <w:noProof/>
            <w:rtl/>
          </w:rPr>
          <w:t>بن</w:t>
        </w:r>
        <w:r w:rsidRPr="006B5BD7">
          <w:rPr>
            <w:rStyle w:val="Hyperlink"/>
            <w:noProof/>
            <w:rtl/>
          </w:rPr>
          <w:t xml:space="preserve"> </w:t>
        </w:r>
        <w:r w:rsidRPr="006B5BD7">
          <w:rPr>
            <w:rStyle w:val="Hyperlink"/>
            <w:rFonts w:hint="eastAsia"/>
            <w:noProof/>
            <w:rtl/>
          </w:rPr>
          <w:t>سنان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Toc488240221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8F7B74"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CF7B30">
        <w:rPr>
          <w:rFonts w:hint="cs"/>
          <w:rtl/>
        </w:rPr>
        <w:t>احکام</w:t>
      </w:r>
      <w:r w:rsidR="00CF7B30">
        <w:rPr>
          <w:rtl/>
        </w:rPr>
        <w:t xml:space="preserve"> </w:t>
      </w:r>
      <w:r w:rsidR="00CF7B30">
        <w:rPr>
          <w:rFonts w:hint="cs"/>
          <w:rtl/>
        </w:rPr>
        <w:t>تقصیر</w:t>
      </w:r>
      <w:r w:rsidR="00025B70">
        <w:rPr>
          <w:rFonts w:hint="cs"/>
          <w:rtl/>
        </w:rPr>
        <w:t xml:space="preserve"> </w:t>
      </w:r>
      <w:r w:rsidR="00386C11" w:rsidRPr="00A6366F">
        <w:rPr>
          <w:rFonts w:hint="cs"/>
          <w:rtl/>
        </w:rPr>
        <w:t>/</w:t>
      </w:r>
      <w:bookmarkStart w:id="2" w:name="BokSabj_d"/>
      <w:bookmarkEnd w:id="2"/>
      <w:r w:rsidR="00CF7B30">
        <w:rPr>
          <w:rFonts w:hint="cs"/>
          <w:rtl/>
        </w:rPr>
        <w:t>تقصیر</w:t>
      </w:r>
      <w:r w:rsidR="00386C11" w:rsidRPr="00A6366F">
        <w:rPr>
          <w:rFonts w:hint="cs"/>
          <w:rtl/>
        </w:rPr>
        <w:t xml:space="preserve"> /</w:t>
      </w:r>
      <w:bookmarkStart w:id="3" w:name="Bokkolli"/>
      <w:bookmarkEnd w:id="3"/>
      <w:r w:rsidR="00CF7B30">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4A28A5" w:rsidRDefault="004A28A5" w:rsidP="004A28A5">
      <w:pPr>
        <w:pStyle w:val="Heading2"/>
        <w:rPr>
          <w:rFonts w:hint="cs"/>
          <w:rtl/>
        </w:rPr>
      </w:pPr>
      <w:bookmarkStart w:id="4" w:name="_Toc488240217"/>
      <w:r>
        <w:rPr>
          <w:rFonts w:hint="cs"/>
          <w:rtl/>
        </w:rPr>
        <w:t>تتمه بحث وجوب حلق بر ملبد و معقوص</w:t>
      </w:r>
      <w:bookmarkEnd w:id="4"/>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گفته شد صحیحه هشام با صحیحه معاویة بن عمار نسبت عموم من وجه دارند و بحث شد که آیا آیه لاتحلقوا رووسکم می تواند مرجح صحیحه معاویة بن عمار باشد؟ یا بعد از تساقط مرجع می تواند باشد؟</w:t>
      </w:r>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این نکته باقی ماند که این بحث مبتنی بر نظر مختار است که اطلاق کتاب، با عموم کتاب در این جهت فرقی ندارد و اگر عموم کتاب مرجح یا مرجع باشد، اطلاق کتاب نیز چنین خواهد بود، اما به نظر محقق خوئی، اطلاق کتاب، مدلول کتاب نیست و لذا آیه شریفه مورد بحث اگر هم دلالت کند بر این که قبل از عید قربان متمتع حق حلق ندارد، حتی اگر ملبد و معقوص باشد، دلالت بالاطلاق است و لذا خبر مخالف اطلاق، خبر مخالف کتاب نیست، به دو بیان یک بیان که قبلا داشتند که اطلاق، حکم عقل است و ظهور ساز نیست و بعد در محاضرات از این بیان رفع ید کرده و پذیرفته که ظهور ساز است، اما باز می فرماید این ظهور ناشی از سکوت و عدم البیان است و سکوت امر عدمی است و ربطی به قرآن که امر وجودی است ندارد، احل الله البیع قید به عربیت نخورده است </w:t>
      </w:r>
      <w:r w:rsidRPr="000E4391">
        <w:rPr>
          <w:rFonts w:ascii="Scheherazade" w:eastAsia="Times New Roman" w:hAnsi="Scheherazade" w:hint="cs"/>
          <w:noProof/>
          <w:sz w:val="36"/>
          <w:szCs w:val="36"/>
          <w:rtl/>
        </w:rPr>
        <w:lastRenderedPageBreak/>
        <w:t>و سکوت از این قید کرده است، در حالی که این سکوت که ما انزل الله نیست و لذا لاتحلقوا رووسکم مطلق است و خودش طرف معارضه با اطلاق خبر می شود و تساقط می کنند، و فرض هم این است که آیه در این جا عام فوقانی نیست، بلکه نسبتش با صحیحه هشام، عموم من وجه است، ممکن است از آیه دو حکم فهمیده بشود، عدم جواز حلق قبل از بلوغ الهدی محله و جواز حلق بعد از آن، و لکن در بعض مدلول با صحیحه هشام تنافی دارند و ملاک عموم من وجه این است که در بعض مدلول هر یک با بعض مدلول دیگری تنافی داشته باشد.</w:t>
      </w:r>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البته ما بر کلام ایشان اشکال داریم، اولا: بر ایشان نقض داریم که اگر قرآن به اطلاق بگوید الربا حرام و روایت به اطلاق بگوید الربا حلال، هیچ کس شک ندارد که خبر، مخالف کتاب است، با این که تعارض اطلاقین است.</w:t>
      </w:r>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و ثانیا: اطلاق حیثیت تعلیلیه است و به خطاب عرفا ظهور می دهد، این که در روایات فرموده الا شرطا خالف الکتاب و السنة و فقهاء آن را بر شرط مخالف کتاب تطبیق کرده اند، به همین جهت است، چون سکوت حیثیت تعلیلیه است و عرف می گوید مفاد آیه این مطلب مطلق است.</w:t>
      </w:r>
    </w:p>
    <w:p w:rsidR="004A28A5" w:rsidRPr="000E4391" w:rsidRDefault="004A28A5" w:rsidP="004A28A5">
      <w:pPr>
        <w:pStyle w:val="Heading2"/>
        <w:rPr>
          <w:rtl/>
        </w:rPr>
      </w:pPr>
      <w:bookmarkStart w:id="5" w:name="_Toc416986508"/>
      <w:bookmarkStart w:id="6" w:name="_Toc488240218"/>
      <w:r w:rsidRPr="000E4391">
        <w:rPr>
          <w:rFonts w:hint="cs"/>
          <w:rtl/>
        </w:rPr>
        <w:t>بررسی کفاره حلق بجای تقصیر در عمره تمتع</w:t>
      </w:r>
      <w:bookmarkEnd w:id="5"/>
      <w:bookmarkEnd w:id="6"/>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اگر کسی عمدا به جای تقصیر حلق کند، کفاره شاة بر او واجب می شود: </w:t>
      </w:r>
      <w:r w:rsidRPr="000E4391">
        <w:rPr>
          <w:rFonts w:ascii="Scheherazade" w:eastAsia="Times New Roman" w:hAnsi="Scheherazade" w:hint="cs"/>
          <w:noProof/>
          <w:color w:val="008000"/>
          <w:sz w:val="36"/>
          <w:szCs w:val="36"/>
          <w:rtl/>
        </w:rPr>
        <w:t>وَ بِإِسْنَادِهِ عَنْ مُوسَى بْنِ الْقَاسِمِ عَنِ الْحَسَنِ بْنِ مَحْبُوبٍ عَنْ عَلِيِّ بْنِ رِئَابٍ عَنْ زُرَارَةَ بْنِ أَعْيَنَ قَالَ سَمِعْتُ أَبَا جَعْفَرٍ (عليه السلام) يَقُولُ مَنْ نَتَفَ إِبْطَهُ أَوْ قَلَّمَ ظُفُرَهُ أَوْ حَلَقَ رَأْسَهُ- نَاسِياً أَوْ جَاهِلًا فَلَيْسَ عَلَيْهِ شَيْ‌ءٌ- وَ مَنْ فَعَلَهُ مُتَعَمِّداً فَعَلَيْهِ دَمُ شَاةٍ.</w:t>
      </w:r>
      <w:r>
        <w:rPr>
          <w:rStyle w:val="FootnoteReference"/>
          <w:rFonts w:ascii="Scheherazade" w:eastAsia="Times New Roman" w:hAnsi="Scheherazade"/>
          <w:noProof/>
          <w:color w:val="008000"/>
          <w:sz w:val="36"/>
          <w:szCs w:val="36"/>
          <w:rtl/>
        </w:rPr>
        <w:footnoteReference w:id="1"/>
      </w:r>
    </w:p>
    <w:p w:rsidR="004A28A5" w:rsidRPr="000E4391" w:rsidRDefault="004A28A5" w:rsidP="004A28A5">
      <w:pPr>
        <w:pStyle w:val="Heading3"/>
        <w:rPr>
          <w:rtl/>
        </w:rPr>
      </w:pPr>
      <w:bookmarkStart w:id="7" w:name="_Toc416986509"/>
      <w:bookmarkStart w:id="8" w:name="_Toc488240219"/>
      <w:r w:rsidRPr="000E4391">
        <w:rPr>
          <w:rFonts w:hint="cs"/>
          <w:rtl/>
        </w:rPr>
        <w:t>کلام محقق خوئی</w:t>
      </w:r>
      <w:bookmarkEnd w:id="7"/>
      <w:r>
        <w:rPr>
          <w:rFonts w:hint="cs"/>
          <w:rtl/>
        </w:rPr>
        <w:t xml:space="preserve"> ره</w:t>
      </w:r>
      <w:bookmarkEnd w:id="8"/>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Pr>
      </w:pPr>
      <w:r w:rsidRPr="000E4391">
        <w:rPr>
          <w:rFonts w:ascii="Scheherazade" w:eastAsia="Times New Roman" w:hAnsi="Scheherazade" w:hint="cs"/>
          <w:noProof/>
          <w:sz w:val="36"/>
          <w:szCs w:val="36"/>
          <w:rtl/>
        </w:rPr>
        <w:t xml:space="preserve">محقق خوئی در حلق از روی خطا و همچنین جهل به حکم، احتیاط واجب به وجوب کفاره </w:t>
      </w:r>
      <w:r w:rsidRPr="000E4391">
        <w:rPr>
          <w:rFonts w:ascii="Scheherazade" w:eastAsia="Times New Roman" w:hAnsi="Scheherazade" w:hint="cs"/>
          <w:noProof/>
          <w:sz w:val="36"/>
          <w:szCs w:val="36"/>
          <w:rtl/>
        </w:rPr>
        <w:lastRenderedPageBreak/>
        <w:t xml:space="preserve">داده به استناد روایت ابی بصیر: </w:t>
      </w:r>
      <w:r w:rsidRPr="000E4391">
        <w:rPr>
          <w:rFonts w:ascii="Scheherazade" w:eastAsia="Times New Roman" w:hAnsi="Scheherazade" w:hint="cs"/>
          <w:noProof/>
          <w:color w:val="008000"/>
          <w:sz w:val="36"/>
          <w:szCs w:val="36"/>
          <w:rtl/>
        </w:rPr>
        <w:t>وَ بِإِسْنَادِهِ عَنِ الْحُسَيْنِ بْنِ سَعِيدٍ عَنْ مُحَمَّدِ بْنِ سِنَانٍ عَنْ عَبْدِ اللَّهِ بْنِ مُسْكَانَ عَنْ إِسْحَاقَ بْنِ عَمَّارٍ عَنْ أَبِي بَصِيرٍ قَالَ: سَأَلْتُ أَبَا عَبْدِ اللَّهِ (عليه السلام) الْمُتَمَتِّعُ- أَرَادَ أَنْ يُقَصِّرَ فَحَلَقَ رَأْسَهُ قَالَ عَلَيْهِ دَمٌ يُهَرِيقُهُ- فَإِذَا كَانَ يَوْمُ النَّحْرِ- أَمَرَّ الْمُوسَى عَلَى رَأْسِهِ حِينَ يُرِيدُ أَنْ يَحْلِقَ.</w:t>
      </w:r>
      <w:r>
        <w:rPr>
          <w:rStyle w:val="FootnoteReference"/>
          <w:rFonts w:ascii="Scheherazade" w:eastAsia="Times New Roman" w:hAnsi="Scheherazade"/>
          <w:noProof/>
          <w:color w:val="008000"/>
          <w:sz w:val="36"/>
          <w:szCs w:val="36"/>
          <w:rtl/>
        </w:rPr>
        <w:footnoteReference w:id="2"/>
      </w:r>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البته محقق خوئی مورد روایت را خطا و نسیان می داند، اما فرموده به اولویت قطعیه بر وجوب کفاره نسبت به جاهل به حکم هم دلالت دارد، زیرا در خطا و نسیان شخص اصلا قاصد نیست، اما در جهل، قاصد هم می باشد.</w:t>
      </w:r>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بعد فرموده رفع النسیان و امثال آن می تواند به این روایت تخصیص بخورد، اما چه کنیم که روایت مذکور، دو سند ضعیف دارد، محمد بن سنان در نقل شیخ است و علی بن ابی حمزه بطائنی در سند صدوق است که هر دو غیر موثق هستند.</w:t>
      </w:r>
    </w:p>
    <w:p w:rsidR="004A28A5" w:rsidRPr="000E4391" w:rsidRDefault="004A28A5" w:rsidP="004A28A5">
      <w:pPr>
        <w:pStyle w:val="Heading4"/>
        <w:rPr>
          <w:rtl/>
        </w:rPr>
      </w:pPr>
      <w:bookmarkStart w:id="9" w:name="_Toc416986510"/>
      <w:bookmarkStart w:id="10" w:name="_Toc488240220"/>
      <w:r w:rsidRPr="000E4391">
        <w:rPr>
          <w:rFonts w:hint="cs"/>
          <w:rtl/>
        </w:rPr>
        <w:t>نقد کلام محقق خوئی</w:t>
      </w:r>
      <w:bookmarkEnd w:id="9"/>
      <w:r>
        <w:rPr>
          <w:rFonts w:hint="cs"/>
          <w:rtl/>
        </w:rPr>
        <w:t xml:space="preserve"> ره</w:t>
      </w:r>
      <w:bookmarkEnd w:id="10"/>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اولا: حمل روایت بر خطا اصلا عرفی نیست، معنا ندارد که محرم، تصمیم بر تقصیر داشته باشد و اشتباها حلق کند! و اصلا ابزار تقصیر با حلق متفاوت است، خصوصا که تا آخر هم متوجه نشود.</w:t>
      </w:r>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لذا این روایت در بیش از نسیان حکم یا جهل ظهور ندارد، اما تعدی به خطا و نسیان در موضوع مشکل است، و نمی شود از جهل به نسیان موضوع تعدی کنیم، و لااقل من الاجمال.</w:t>
      </w:r>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ثانیا: روایت دو سند دارد که در طبقه واحده هم نیستند، و دیگر احتمال تواطو بر کذب در آن ضعیف می شود، خصوصا که علی بن ابی حمزه واقفی بخواهد با محمد بن سنان که شبهه غلو داشته تواطو کنند و لذا وثوق حاصل می شود که از ابی بصیر این روایت نقل شده است.</w:t>
      </w:r>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علاوه بر این که راجع به محمد بن سنان، کلمات رجالیون متعارض است، اما گفته می شود که </w:t>
      </w:r>
      <w:r w:rsidRPr="000E4391">
        <w:rPr>
          <w:rFonts w:ascii="Scheherazade" w:eastAsia="Times New Roman" w:hAnsi="Scheherazade" w:hint="cs"/>
          <w:noProof/>
          <w:sz w:val="36"/>
          <w:szCs w:val="36"/>
          <w:rtl/>
        </w:rPr>
        <w:lastRenderedPageBreak/>
        <w:t>روایت صحیحه از امام علیه السلام دال بر جلالت او داریم و تضعیف رجالیون با توثیق امام علیه السلام که معارضه نمی کند.</w:t>
      </w:r>
    </w:p>
    <w:p w:rsidR="004A28A5" w:rsidRPr="000E4391" w:rsidRDefault="004A28A5" w:rsidP="004A28A5">
      <w:pPr>
        <w:pStyle w:val="Heading4"/>
        <w:rPr>
          <w:noProof/>
          <w:rtl/>
        </w:rPr>
      </w:pPr>
      <w:bookmarkStart w:id="11" w:name="_Toc488240221"/>
      <w:r w:rsidRPr="000E4391">
        <w:rPr>
          <w:rFonts w:hint="cs"/>
          <w:noProof/>
          <w:rtl/>
        </w:rPr>
        <w:t>کلمات رجالیین در رابطه با محمد بن سنان</w:t>
      </w:r>
      <w:bookmarkEnd w:id="11"/>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شیخ مفید در ارشاد وی را توثیق کرده: </w:t>
      </w:r>
      <w:r w:rsidRPr="000E4391">
        <w:rPr>
          <w:rFonts w:ascii="Scheherazade" w:eastAsia="Times New Roman" w:hAnsi="Scheherazade" w:hint="cs"/>
          <w:noProof/>
          <w:color w:val="000080"/>
          <w:sz w:val="36"/>
          <w:szCs w:val="36"/>
          <w:rtl/>
        </w:rPr>
        <w:t>فَمِمَّنْ رَوَى النَّصَّ عَلَى الرِّضَا عَلِيِّ بْنِ مُوسَى (عليه السلام) بِالْإِمَامَة مِنْ أَبِيهِ وَ الْإِشَارَةِ إِلَيْهِ مِنْهُ بِذَلِكَ مِنْ خَاصَّتِهِ وَ ثِقَاتِهِ وَ أَهْلِ الْوَرَعِ وَ الْعِلْمِ وَ الْفِقْهِ‏ مِنْ‏ شِيعَتِهِ‏ دَاوُدُ بْنُ كَثِيرٍ الرَّقِّيُّ وَ مُحَمَّدُ بْنُ إِسْحَاقَ بْنِ عَمَّارٍ وَ عَلِيُّ بْنُ يَقْطِينٍ وَ نُعَيْمٌ الْقَابُوسِيُّ وَ الْحُسَيْنُ بْنُ الْمُخْتَارِ وَ زِيَادُ بْنُ مَرْوَانَ وَ الْمَخْزُومِيُّ وَ دَاوُدُ بْنُ سُلَيْمَانَ وَ نَصْرُ بْنُ قَابُوسَ وَ دَاوُدُ بْنُ زُرْبِيٍّ وَ يَزِيدُ بْنُ سَلِيطٍ وَ مُحَمَّدُ بْنُ سِنَان‏.</w:t>
      </w:r>
      <w:r w:rsidRPr="004A28A5">
        <w:rPr>
          <w:rFonts w:ascii="Scheherazade" w:eastAsia="Times New Roman" w:hAnsi="Scheherazade"/>
          <w:noProof/>
          <w:color w:val="000080"/>
          <w:sz w:val="36"/>
          <w:szCs w:val="36"/>
          <w:vertAlign w:val="superscript"/>
        </w:rPr>
        <w:footnoteReference w:id="3"/>
      </w:r>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0E4391">
        <w:rPr>
          <w:rFonts w:ascii="Scheherazade" w:eastAsia="Times New Roman" w:hAnsi="Scheherazade" w:hint="cs"/>
          <w:noProof/>
          <w:sz w:val="36"/>
          <w:szCs w:val="36"/>
          <w:rtl/>
        </w:rPr>
        <w:t xml:space="preserve">اما در رساله عددیه تضعیف کرده: </w:t>
      </w:r>
      <w:r w:rsidRPr="000E4391">
        <w:rPr>
          <w:rFonts w:ascii="Scheherazade" w:eastAsia="Times New Roman" w:hAnsi="Scheherazade" w:hint="cs"/>
          <w:noProof/>
          <w:color w:val="000080"/>
          <w:sz w:val="36"/>
          <w:szCs w:val="36"/>
          <w:rtl/>
        </w:rPr>
        <w:t>هذا الحديث شاذ نادر غير معتمد عليه طريقه محمد بن سنان و هو مطعون فيه لا تختلف العصابة في تهمته و ضعفه و ما كان هذا سبيله لم يعمل عليه في الدين.</w:t>
      </w:r>
      <w:r w:rsidRPr="004A28A5">
        <w:rPr>
          <w:rFonts w:ascii="Scheherazade" w:eastAsia="Times New Roman" w:hAnsi="Scheherazade"/>
          <w:noProof/>
          <w:color w:val="000080"/>
          <w:sz w:val="36"/>
          <w:szCs w:val="36"/>
          <w:vertAlign w:val="superscript"/>
        </w:rPr>
        <w:footnoteReference w:id="4"/>
      </w:r>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0080"/>
          <w:sz w:val="36"/>
          <w:szCs w:val="36"/>
          <w:rtl/>
        </w:rPr>
      </w:pPr>
      <w:r w:rsidRPr="000E4391">
        <w:rPr>
          <w:rFonts w:ascii="Scheherazade" w:eastAsia="Times New Roman" w:hAnsi="Scheherazade" w:hint="cs"/>
          <w:noProof/>
          <w:sz w:val="36"/>
          <w:szCs w:val="36"/>
          <w:rtl/>
        </w:rPr>
        <w:t xml:space="preserve">مرحوم نجاشی نیز وی را تضعیف نموده: </w:t>
      </w:r>
      <w:r w:rsidRPr="000E4391">
        <w:rPr>
          <w:rFonts w:ascii="Scheherazade" w:eastAsia="Times New Roman" w:hAnsi="Scheherazade" w:hint="cs"/>
          <w:noProof/>
          <w:color w:val="000080"/>
          <w:sz w:val="36"/>
          <w:szCs w:val="36"/>
          <w:rtl/>
        </w:rPr>
        <w:t>محمد بن سنان أبو جعفر الزاهري</w:t>
      </w:r>
      <w:r w:rsidRPr="000E4391">
        <w:rPr>
          <w:rFonts w:ascii="Scheherazade" w:eastAsia="Times New Roman" w:hAnsi="Scheherazade" w:hint="cs"/>
          <w:noProof/>
          <w:color w:val="000080"/>
          <w:sz w:val="36"/>
          <w:szCs w:val="36"/>
        </w:rPr>
        <w:t>‌</w:t>
      </w:r>
      <w:r w:rsidRPr="000E4391">
        <w:rPr>
          <w:rFonts w:ascii="Scheherazade" w:eastAsia="Times New Roman" w:hAnsi="Scheherazade" w:hint="cs"/>
          <w:noProof/>
          <w:color w:val="000080"/>
          <w:sz w:val="36"/>
          <w:szCs w:val="36"/>
          <w:rtl/>
        </w:rPr>
        <w:t xml:space="preserve"> من ولد زاهر مولى عمرو بن الحمق الخزاعي، كان أبو عبد الله بن عياش يقول: حدثنا أبو عيسى محمد بن أحمد بن محمد بن سنان قال: هو محمد بن الحسن بن سنان مولى زاهر توفي أبوه الحسن و هو طفل و كفله جده سنان فنسب إليه، و قال أبو العباس أحمد بن محمد بن سعيد إنه روى عن الرضا عليه السلام قال: و له مسائل عنه معروفة، و هو رجل ضعيف جدا لا يعول عليه و لا يلتفت إلى ما تفرد به.</w:t>
      </w:r>
      <w:r w:rsidRPr="004A28A5">
        <w:rPr>
          <w:rFonts w:ascii="Scheherazade" w:eastAsia="Times New Roman" w:hAnsi="Scheherazade"/>
          <w:noProof/>
          <w:color w:val="000080"/>
          <w:sz w:val="36"/>
          <w:szCs w:val="36"/>
          <w:vertAlign w:val="superscript"/>
          <w:rtl/>
        </w:rPr>
        <w:footnoteReference w:id="5"/>
      </w:r>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البته صاحب وسائل این را تضعیف نجاشی نمی داند، بلکه تضعیف ابن عقده می داند.</w:t>
      </w:r>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اما در جای دیگری نیز نجاشی وی را تضعیف کرده است: </w:t>
      </w:r>
      <w:r w:rsidRPr="000E4391">
        <w:rPr>
          <w:rFonts w:ascii="Scheherazade" w:eastAsia="Times New Roman" w:hAnsi="Scheherazade" w:hint="cs"/>
          <w:noProof/>
          <w:color w:val="000080"/>
          <w:sz w:val="36"/>
          <w:szCs w:val="36"/>
          <w:rtl/>
        </w:rPr>
        <w:t>مياح المدائني</w:t>
      </w:r>
      <w:r w:rsidRPr="000E4391">
        <w:rPr>
          <w:rFonts w:ascii="Scheherazade" w:eastAsia="Times New Roman" w:hAnsi="Scheherazade" w:hint="cs"/>
          <w:noProof/>
          <w:color w:val="000080"/>
          <w:sz w:val="36"/>
          <w:szCs w:val="36"/>
        </w:rPr>
        <w:t>‌</w:t>
      </w:r>
      <w:r w:rsidRPr="000E4391">
        <w:rPr>
          <w:rFonts w:ascii="Scheherazade" w:eastAsia="Times New Roman" w:hAnsi="Scheherazade" w:hint="cs"/>
          <w:noProof/>
          <w:color w:val="000080"/>
          <w:sz w:val="36"/>
          <w:szCs w:val="36"/>
          <w:rtl/>
        </w:rPr>
        <w:t xml:space="preserve"> ضعيف جدا. له كتاب </w:t>
      </w:r>
      <w:r w:rsidRPr="000E4391">
        <w:rPr>
          <w:rFonts w:ascii="Scheherazade" w:eastAsia="Times New Roman" w:hAnsi="Scheherazade" w:hint="cs"/>
          <w:noProof/>
          <w:color w:val="000080"/>
          <w:sz w:val="36"/>
          <w:szCs w:val="36"/>
          <w:rtl/>
        </w:rPr>
        <w:lastRenderedPageBreak/>
        <w:t>يعرف برسالة مياح، و طريقها أضعف منها، و هو‌ محمد بن سنان.</w:t>
      </w:r>
      <w:r w:rsidRPr="004A28A5">
        <w:rPr>
          <w:rFonts w:ascii="Scheherazade" w:eastAsia="Times New Roman" w:hAnsi="Scheherazade"/>
          <w:noProof/>
          <w:color w:val="000080"/>
          <w:sz w:val="36"/>
          <w:szCs w:val="36"/>
          <w:vertAlign w:val="superscript"/>
          <w:rtl/>
        </w:rPr>
        <w:footnoteReference w:id="6"/>
      </w:r>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شیخ طوسی نیز در رجال می نویسد: </w:t>
      </w:r>
      <w:r w:rsidRPr="000E4391">
        <w:rPr>
          <w:rFonts w:ascii="Scheherazade" w:eastAsia="Times New Roman" w:hAnsi="Scheherazade" w:hint="cs"/>
          <w:noProof/>
          <w:color w:val="000080"/>
          <w:sz w:val="36"/>
          <w:szCs w:val="36"/>
          <w:rtl/>
        </w:rPr>
        <w:t>محمد بن سنان ضعیف</w:t>
      </w:r>
      <w:r w:rsidRPr="000E4391">
        <w:rPr>
          <w:rFonts w:ascii="Scheherazade" w:eastAsia="Times New Roman" w:hAnsi="Scheherazade"/>
          <w:noProof/>
          <w:sz w:val="36"/>
          <w:szCs w:val="36"/>
          <w:vertAlign w:val="superscript"/>
          <w:rtl/>
        </w:rPr>
        <w:footnoteReference w:id="7"/>
      </w:r>
      <w:r w:rsidRPr="000E4391">
        <w:rPr>
          <w:rFonts w:ascii="Scheherazade" w:eastAsia="Times New Roman" w:hAnsi="Scheherazade" w:hint="cs"/>
          <w:noProof/>
          <w:sz w:val="36"/>
          <w:szCs w:val="36"/>
          <w:rtl/>
        </w:rPr>
        <w:t xml:space="preserve"> </w:t>
      </w:r>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و در تهذیب فرموده: </w:t>
      </w:r>
      <w:r w:rsidRPr="000E4391">
        <w:rPr>
          <w:rFonts w:ascii="Scheherazade" w:eastAsia="Times New Roman" w:hAnsi="Scheherazade" w:hint="cs"/>
          <w:noProof/>
          <w:color w:val="000080"/>
          <w:sz w:val="36"/>
          <w:szCs w:val="36"/>
          <w:rtl/>
        </w:rPr>
        <w:t>مُحَمَّدُ بْنُ سِنَانٍ مَطْعُونٌ عَلَيْهِ ضَعِيفٌ جِدّاً وَ مَا يَسْتَبِدُّ بِرِوَايَتِهِ وَ لَا يَشْرَكُهُ فِيهِ غَيْرُهُ لَا يُعْمَلُ عَلَيْهِ.</w:t>
      </w:r>
      <w:r w:rsidRPr="004A28A5">
        <w:rPr>
          <w:rFonts w:ascii="Scheherazade" w:eastAsia="Times New Roman" w:hAnsi="Scheherazade"/>
          <w:noProof/>
          <w:color w:val="000080"/>
          <w:sz w:val="36"/>
          <w:szCs w:val="36"/>
          <w:vertAlign w:val="superscript"/>
          <w:rtl/>
        </w:rPr>
        <w:footnoteReference w:id="8"/>
      </w:r>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0E4391">
        <w:rPr>
          <w:rFonts w:ascii="Scheherazade" w:eastAsia="Times New Roman" w:hAnsi="Scheherazade" w:hint="cs"/>
          <w:noProof/>
          <w:sz w:val="36"/>
          <w:szCs w:val="36"/>
          <w:rtl/>
        </w:rPr>
        <w:t xml:space="preserve">و در استبصار نیز وی را تضعیف کرده است: </w:t>
      </w:r>
      <w:r w:rsidRPr="000E4391">
        <w:rPr>
          <w:rFonts w:ascii="Scheherazade" w:eastAsia="Times New Roman" w:hAnsi="Scheherazade" w:hint="cs"/>
          <w:noProof/>
          <w:color w:val="000080"/>
          <w:sz w:val="36"/>
          <w:szCs w:val="36"/>
          <w:rtl/>
        </w:rPr>
        <w:t>بْنِ عُمَرَ وَ مُحَمَّدُ بْنُ سِنَانٍ مَطْعُونٌ عَلَيْهِ ضَعِيفٌ جِدّاً وَ مَا يَخْتَصُّ بِرِوَايَتِهِ وَ لَا يُشَارِكُهُ فِيهِ غَيْرُهُ لَا يُعْمَلُ عَلَيْهِ.</w:t>
      </w:r>
      <w:r w:rsidRPr="004A28A5">
        <w:rPr>
          <w:rFonts w:ascii="Scheherazade" w:eastAsia="Times New Roman" w:hAnsi="Scheherazade"/>
          <w:noProof/>
          <w:color w:val="000080"/>
          <w:sz w:val="36"/>
          <w:szCs w:val="36"/>
          <w:vertAlign w:val="superscript"/>
          <w:rtl/>
        </w:rPr>
        <w:footnoteReference w:id="9"/>
      </w:r>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0080"/>
          <w:sz w:val="36"/>
          <w:szCs w:val="36"/>
          <w:rtl/>
        </w:rPr>
      </w:pPr>
      <w:r w:rsidRPr="000E4391">
        <w:rPr>
          <w:rFonts w:ascii="Scheherazade" w:eastAsia="Times New Roman" w:hAnsi="Scheherazade" w:hint="cs"/>
          <w:noProof/>
          <w:sz w:val="36"/>
          <w:szCs w:val="36"/>
          <w:rtl/>
        </w:rPr>
        <w:t>مرحوم کشی نیز به سند صحیح از فضل بن شاذان نقل می کند که:</w:t>
      </w:r>
      <w:r w:rsidRPr="000E4391">
        <w:rPr>
          <w:rFonts w:ascii="Scheherazade" w:eastAsia="Times New Roman" w:hAnsi="Scheherazade" w:hint="cs"/>
          <w:noProof/>
          <w:color w:val="000080"/>
          <w:sz w:val="36"/>
          <w:szCs w:val="36"/>
          <w:rtl/>
        </w:rPr>
        <w:t xml:space="preserve"> أَبُو الْحَسَنِ عَلِيُّ بْنُ مُحَمَّدِ بْنِ قُتَيْبَةَ النَّيْسَابُورِيُّ، قَالَ قَالَ أَبُو مُحَمَّدٍ الْفَضْلُ بْنُ شَاذَانَ، رُدُّوا أَحَادِيثَ مُحَمَّدِ بْنِ سِنَانٍ! وَ قَالَ: لَا أُحِلَّ لَكُمْ أَنْ تَرْوُوا أَحَادِيثَ مُحَمَّدِ بْنِ سِنَانٍ عَنِّي مَا دُمْتُ حَيّاً، وَ أَذِنَ فِي الرِّوَايَةِ بَعْدَ مَوْتِهِ.</w:t>
      </w:r>
      <w:r w:rsidRPr="004A28A5">
        <w:rPr>
          <w:rFonts w:ascii="Scheherazade" w:eastAsia="Times New Roman" w:hAnsi="Scheherazade"/>
          <w:noProof/>
          <w:color w:val="000080"/>
          <w:sz w:val="36"/>
          <w:szCs w:val="36"/>
          <w:vertAlign w:val="superscript"/>
        </w:rPr>
        <w:footnoteReference w:id="10"/>
      </w:r>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0080"/>
          <w:sz w:val="36"/>
          <w:szCs w:val="36"/>
        </w:rPr>
      </w:pPr>
      <w:r w:rsidRPr="000E4391">
        <w:rPr>
          <w:rFonts w:ascii="Scheherazade" w:eastAsia="Times New Roman" w:hAnsi="Scheherazade" w:hint="cs"/>
          <w:noProof/>
          <w:color w:val="000080"/>
          <w:sz w:val="36"/>
          <w:szCs w:val="36"/>
          <w:rtl/>
        </w:rPr>
        <w:t>قَالَ مُحَمَّدُ بْنُ مَسْعُودٍ، قَالَ عَبْدُ اللَّهِ بْنُ حَمْدَوَيْهِ، سَمِعْتُ الْفَضْلَ بْنَ شَاذَانَ، يَقُولُ: لَا أَسْتَحِلُّ أَنْ أَرْوِيَ أَحَادِيثَ مُحَمَّدِ بْنِ سِنَانٍ، وَ ذَكَرَ الْفَضْلَ فِي بَعْضِ كُتُبِهِ: أَنَّ مِنَ الْكَاذِبِينَ الْمَشْهُورِينَ ابْنَ سِنَانٍ وَ لَيْسَ بِعَبْدِ اللَّهِ.</w:t>
      </w:r>
      <w:r w:rsidRPr="004A28A5">
        <w:rPr>
          <w:rFonts w:ascii="Scheherazade" w:eastAsia="Times New Roman" w:hAnsi="Scheherazade"/>
          <w:noProof/>
          <w:color w:val="000080"/>
          <w:sz w:val="36"/>
          <w:szCs w:val="36"/>
          <w:vertAlign w:val="superscript"/>
        </w:rPr>
        <w:footnoteReference w:id="11"/>
      </w:r>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0E4391">
        <w:rPr>
          <w:rFonts w:ascii="Scheherazade" w:eastAsia="Times New Roman" w:hAnsi="Scheherazade" w:hint="cs"/>
          <w:noProof/>
          <w:sz w:val="36"/>
          <w:szCs w:val="36"/>
          <w:rtl/>
        </w:rPr>
        <w:t xml:space="preserve">و همچنین می نویسد: </w:t>
      </w:r>
      <w:r w:rsidRPr="000E4391">
        <w:rPr>
          <w:rFonts w:ascii="Scheherazade" w:eastAsia="Times New Roman" w:hAnsi="Scheherazade" w:hint="cs"/>
          <w:noProof/>
          <w:color w:val="000080"/>
          <w:sz w:val="36"/>
          <w:szCs w:val="36"/>
          <w:rtl/>
        </w:rPr>
        <w:t>ذَكَرَ حَمْدَوَيْهِ بْنُ نُصَيْرٍ، أَنَّ أَيُّوبَ بْنَ نُوحٍ، دَفَعَ إِلَيْهِ دَفْتَراً فِيهِ</w:t>
      </w:r>
      <w:r w:rsidRPr="000E4391">
        <w:rPr>
          <w:rFonts w:ascii="Scheherazade" w:eastAsia="Times New Roman" w:hAnsi="Scheherazade" w:hint="cs"/>
          <w:noProof/>
          <w:color w:val="000080"/>
          <w:sz w:val="36"/>
          <w:szCs w:val="36"/>
        </w:rPr>
        <w:t>‌</w:t>
      </w:r>
      <w:r w:rsidRPr="000E4391">
        <w:rPr>
          <w:rFonts w:ascii="Scheherazade" w:eastAsia="Times New Roman" w:hAnsi="Scheherazade" w:hint="cs"/>
          <w:noProof/>
          <w:color w:val="000080"/>
          <w:sz w:val="36"/>
          <w:szCs w:val="36"/>
          <w:rtl/>
        </w:rPr>
        <w:t xml:space="preserve"> أَحَادِيثُ مُحَمَّدِ بْنِ سِنَانٍ، فَقَالَ لَنَا: إِنْ شِئْتُمْ أَنْ تَكْتُبُوا ذَلِكَ فَافْعَلُوا! فَإِنِّي كَتَبْتُ عَنْ مُحَمَّدِ بْنِ سِنَانٍ وَ لَكِنْ لَا أَرْوِي لَكُمْ أَنَا عَنْهُ شَيْئاً، فَإِنَّهُ قَالَ قَبْلَ مَوْتِهِ: كُلَّمَا حَدَّثْتُكُمْ بِهِ لَمْ يَكُنْ لِي سَمَاعٌ وَ لَا رِوَايَةٌ إِنَّمَا وَجَدْتَهُ.</w:t>
      </w:r>
      <w:r w:rsidRPr="004A28A5">
        <w:rPr>
          <w:rFonts w:ascii="Scheherazade" w:eastAsia="Times New Roman" w:hAnsi="Scheherazade"/>
          <w:noProof/>
          <w:color w:val="000080"/>
          <w:sz w:val="36"/>
          <w:szCs w:val="36"/>
          <w:vertAlign w:val="superscript"/>
        </w:rPr>
        <w:footnoteReference w:id="12"/>
      </w:r>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ابن غضائری نیز وی را تضعیف کرده است: </w:t>
      </w:r>
      <w:r w:rsidRPr="000E4391">
        <w:rPr>
          <w:rFonts w:ascii="Scheherazade" w:eastAsia="Times New Roman" w:hAnsi="Scheherazade" w:hint="cs"/>
          <w:noProof/>
          <w:color w:val="000080"/>
          <w:sz w:val="36"/>
          <w:szCs w:val="36"/>
          <w:rtl/>
        </w:rPr>
        <w:t xml:space="preserve">محمّد بن سنان، أبو جعفر، الهمدانيّ، مولاهم- هذا </w:t>
      </w:r>
      <w:r w:rsidRPr="000E4391">
        <w:rPr>
          <w:rFonts w:ascii="Scheherazade" w:eastAsia="Times New Roman" w:hAnsi="Scheherazade" w:hint="cs"/>
          <w:noProof/>
          <w:color w:val="000080"/>
          <w:sz w:val="36"/>
          <w:szCs w:val="36"/>
          <w:rtl/>
        </w:rPr>
        <w:lastRenderedPageBreak/>
        <w:t>أصحّ ما ينتسب إليه-. ضعيف، غال، يضع (الحديث) لا يلتفت إليه.</w:t>
      </w:r>
      <w:r w:rsidRPr="004A28A5">
        <w:rPr>
          <w:rFonts w:ascii="Scheherazade" w:eastAsia="Times New Roman" w:hAnsi="Scheherazade"/>
          <w:noProof/>
          <w:color w:val="000080"/>
          <w:sz w:val="36"/>
          <w:szCs w:val="36"/>
          <w:vertAlign w:val="superscript"/>
          <w:rtl/>
        </w:rPr>
        <w:footnoteReference w:id="13"/>
      </w:r>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در نتیجه این تضعیفات با توثیق شیخ مفید در ارشاد تعارض و تساقط می کنند.</w:t>
      </w:r>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یک راه حل برای رفع تعارض به نفع تضعیف این است که گفته شود شیخ مفید یک نفر است که هم توثیق کرده و هم تضعیف و تضعیف و توثیق وی به هم تعارض و تساقط می کند و معلوم نشد که نظر شیخ مفید چیست؟ لذا برای دیگر تضعیفات، معارضی ثابت نیست.</w:t>
      </w:r>
    </w:p>
    <w:p w:rsidR="004A28A5" w:rsidRPr="000E4391" w:rsidRDefault="004A28A5" w:rsidP="004A28A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ولی ما این بیان را قبول نداریم، زیرا تضعیف شیخ مفید و سایر علماء در عرض هم با توثیق در ارشاد تعارض می کند و دلیل حجیت خبر این اخبار متعارض را نمی گیرد.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259" w:rsidRDefault="00C10259" w:rsidP="008B750B">
      <w:pPr>
        <w:spacing w:line="240" w:lineRule="auto"/>
      </w:pPr>
      <w:r>
        <w:separator/>
      </w:r>
    </w:p>
  </w:endnote>
  <w:endnote w:type="continuationSeparator" w:id="0">
    <w:p w:rsidR="00C10259" w:rsidRDefault="00C1025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8F7B74" w:rsidRPr="008F7B74">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CF7B30" w:rsidP="001B6799">
          <w:pPr>
            <w:pStyle w:val="Footer"/>
            <w:bidi w:val="0"/>
            <w:rPr>
              <w:color w:val="808080" w:themeColor="background1" w:themeShade="80"/>
              <w:rtl/>
            </w:rPr>
          </w:pPr>
          <w:bookmarkStart w:id="19" w:name="BokAdres"/>
          <w:bookmarkEnd w:id="19"/>
          <w:r>
            <w:rPr>
              <w:color w:val="808080" w:themeColor="background1" w:themeShade="80"/>
            </w:rPr>
            <w:t>F1ms1_13931113-071_mf1_mfeb.ir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259" w:rsidRDefault="00C10259" w:rsidP="008B750B">
      <w:pPr>
        <w:spacing w:line="240" w:lineRule="auto"/>
      </w:pPr>
      <w:r>
        <w:separator/>
      </w:r>
    </w:p>
  </w:footnote>
  <w:footnote w:type="continuationSeparator" w:id="0">
    <w:p w:rsidR="00C10259" w:rsidRDefault="00C10259" w:rsidP="008B750B">
      <w:pPr>
        <w:spacing w:line="240" w:lineRule="auto"/>
      </w:pPr>
      <w:r>
        <w:continuationSeparator/>
      </w:r>
    </w:p>
  </w:footnote>
  <w:footnote w:id="1">
    <w:p w:rsidR="004A28A5" w:rsidRPr="004A28A5" w:rsidRDefault="004A28A5" w:rsidP="004A28A5">
      <w:pPr>
        <w:pStyle w:val="FootnoteText"/>
        <w:rPr>
          <w:rFonts w:hint="cs"/>
          <w:rtl/>
        </w:rPr>
      </w:pPr>
      <w:r w:rsidRPr="004A28A5">
        <w:footnoteRef/>
      </w:r>
      <w:r w:rsidRPr="004A28A5">
        <w:rPr>
          <w:rtl/>
        </w:rPr>
        <w:t xml:space="preserve"> </w:t>
      </w:r>
      <w:hyperlink r:id="rId1" w:history="1">
        <w:r w:rsidRPr="004A28A5">
          <w:rPr>
            <w:rStyle w:val="Hyperlink"/>
            <w:rFonts w:hint="cs"/>
            <w:rtl/>
          </w:rPr>
          <w:t>وسائل</w:t>
        </w:r>
        <w:r w:rsidRPr="004A28A5">
          <w:rPr>
            <w:rStyle w:val="Hyperlink"/>
            <w:rtl/>
          </w:rPr>
          <w:t xml:space="preserve"> </w:t>
        </w:r>
        <w:r w:rsidRPr="004A28A5">
          <w:rPr>
            <w:rStyle w:val="Hyperlink"/>
            <w:rFonts w:hint="cs"/>
            <w:rtl/>
          </w:rPr>
          <w:t>الشیعة،</w:t>
        </w:r>
        <w:r w:rsidRPr="004A28A5">
          <w:rPr>
            <w:rStyle w:val="Hyperlink"/>
            <w:rtl/>
          </w:rPr>
          <w:t xml:space="preserve"> </w:t>
        </w:r>
        <w:r w:rsidRPr="004A28A5">
          <w:rPr>
            <w:rStyle w:val="Hyperlink"/>
            <w:rFonts w:hint="cs"/>
            <w:rtl/>
          </w:rPr>
          <w:t>الشیخ</w:t>
        </w:r>
        <w:r w:rsidRPr="004A28A5">
          <w:rPr>
            <w:rStyle w:val="Hyperlink"/>
            <w:rtl/>
          </w:rPr>
          <w:t xml:space="preserve"> </w:t>
        </w:r>
        <w:r w:rsidRPr="004A28A5">
          <w:rPr>
            <w:rStyle w:val="Hyperlink"/>
            <w:rFonts w:hint="cs"/>
            <w:rtl/>
          </w:rPr>
          <w:t>الحر</w:t>
        </w:r>
        <w:r w:rsidRPr="004A28A5">
          <w:rPr>
            <w:rStyle w:val="Hyperlink"/>
            <w:rtl/>
          </w:rPr>
          <w:t xml:space="preserve"> </w:t>
        </w:r>
        <w:r w:rsidRPr="004A28A5">
          <w:rPr>
            <w:rStyle w:val="Hyperlink"/>
            <w:rFonts w:hint="cs"/>
            <w:rtl/>
          </w:rPr>
          <w:t>العاملي،</w:t>
        </w:r>
        <w:r w:rsidRPr="004A28A5">
          <w:rPr>
            <w:rStyle w:val="Hyperlink"/>
            <w:rtl/>
          </w:rPr>
          <w:t xml:space="preserve"> </w:t>
        </w:r>
        <w:r w:rsidRPr="004A28A5">
          <w:rPr>
            <w:rStyle w:val="Hyperlink"/>
            <w:rFonts w:hint="cs"/>
            <w:rtl/>
          </w:rPr>
          <w:t>ج</w:t>
        </w:r>
        <w:r w:rsidRPr="004A28A5">
          <w:rPr>
            <w:rStyle w:val="Hyperlink"/>
            <w:rtl/>
          </w:rPr>
          <w:t>13</w:t>
        </w:r>
        <w:r w:rsidRPr="004A28A5">
          <w:rPr>
            <w:rStyle w:val="Hyperlink"/>
            <w:rFonts w:hint="cs"/>
            <w:rtl/>
          </w:rPr>
          <w:t>،</w:t>
        </w:r>
        <w:r w:rsidRPr="004A28A5">
          <w:rPr>
            <w:rStyle w:val="Hyperlink"/>
            <w:rtl/>
          </w:rPr>
          <w:t xml:space="preserve"> </w:t>
        </w:r>
        <w:r w:rsidRPr="004A28A5">
          <w:rPr>
            <w:rStyle w:val="Hyperlink"/>
            <w:rFonts w:hint="cs"/>
            <w:rtl/>
          </w:rPr>
          <w:t>ص</w:t>
        </w:r>
        <w:r w:rsidRPr="004A28A5">
          <w:rPr>
            <w:rStyle w:val="Hyperlink"/>
            <w:rtl/>
          </w:rPr>
          <w:t>160</w:t>
        </w:r>
        <w:r w:rsidRPr="004A28A5">
          <w:rPr>
            <w:rStyle w:val="Hyperlink"/>
            <w:rFonts w:hint="cs"/>
            <w:rtl/>
          </w:rPr>
          <w:t>،</w:t>
        </w:r>
        <w:r w:rsidRPr="004A28A5">
          <w:rPr>
            <w:rStyle w:val="Hyperlink"/>
            <w:rtl/>
          </w:rPr>
          <w:t xml:space="preserve"> </w:t>
        </w:r>
        <w:r w:rsidRPr="004A28A5">
          <w:rPr>
            <w:rStyle w:val="Hyperlink"/>
            <w:rFonts w:hint="cs"/>
            <w:rtl/>
          </w:rPr>
          <w:t>أبواب</w:t>
        </w:r>
        <w:r w:rsidRPr="004A28A5">
          <w:rPr>
            <w:rStyle w:val="Hyperlink"/>
            <w:rtl/>
          </w:rPr>
          <w:t xml:space="preserve"> </w:t>
        </w:r>
        <w:r w:rsidRPr="004A28A5">
          <w:rPr>
            <w:rStyle w:val="Hyperlink"/>
            <w:rFonts w:hint="cs"/>
            <w:rtl/>
          </w:rPr>
          <w:t>،</w:t>
        </w:r>
        <w:r w:rsidRPr="004A28A5">
          <w:rPr>
            <w:rStyle w:val="Hyperlink"/>
            <w:rtl/>
          </w:rPr>
          <w:t xml:space="preserve"> </w:t>
        </w:r>
        <w:r w:rsidRPr="004A28A5">
          <w:rPr>
            <w:rStyle w:val="Hyperlink"/>
            <w:rFonts w:hint="cs"/>
            <w:rtl/>
          </w:rPr>
          <w:t>باب،</w:t>
        </w:r>
        <w:r w:rsidRPr="004A28A5">
          <w:rPr>
            <w:rStyle w:val="Hyperlink"/>
            <w:rtl/>
          </w:rPr>
          <w:t xml:space="preserve"> </w:t>
        </w:r>
        <w:r w:rsidRPr="004A28A5">
          <w:rPr>
            <w:rStyle w:val="Hyperlink"/>
            <w:rFonts w:hint="cs"/>
            <w:rtl/>
          </w:rPr>
          <w:t>ح،</w:t>
        </w:r>
        <w:r w:rsidRPr="004A28A5">
          <w:rPr>
            <w:rStyle w:val="Hyperlink"/>
            <w:rtl/>
          </w:rPr>
          <w:t xml:space="preserve"> </w:t>
        </w:r>
        <w:r w:rsidRPr="004A28A5">
          <w:rPr>
            <w:rStyle w:val="Hyperlink"/>
            <w:rFonts w:hint="cs"/>
            <w:rtl/>
          </w:rPr>
          <w:t>ط</w:t>
        </w:r>
        <w:r w:rsidRPr="004A28A5">
          <w:rPr>
            <w:rStyle w:val="Hyperlink"/>
            <w:rtl/>
          </w:rPr>
          <w:t xml:space="preserve"> </w:t>
        </w:r>
        <w:r w:rsidRPr="004A28A5">
          <w:rPr>
            <w:rStyle w:val="Hyperlink"/>
            <w:rFonts w:hint="cs"/>
            <w:rtl/>
          </w:rPr>
          <w:t>آل</w:t>
        </w:r>
        <w:r w:rsidRPr="004A28A5">
          <w:rPr>
            <w:rStyle w:val="Hyperlink"/>
            <w:rtl/>
          </w:rPr>
          <w:t xml:space="preserve"> </w:t>
        </w:r>
        <w:r w:rsidRPr="004A28A5">
          <w:rPr>
            <w:rStyle w:val="Hyperlink"/>
            <w:rFonts w:hint="cs"/>
            <w:rtl/>
          </w:rPr>
          <w:t>البيت</w:t>
        </w:r>
        <w:r w:rsidRPr="004A28A5">
          <w:rPr>
            <w:rStyle w:val="Hyperlink"/>
            <w:rtl/>
          </w:rPr>
          <w:t>.</w:t>
        </w:r>
      </w:hyperlink>
    </w:p>
  </w:footnote>
  <w:footnote w:id="2">
    <w:p w:rsidR="004A28A5" w:rsidRPr="004A28A5" w:rsidRDefault="004A28A5" w:rsidP="004A28A5">
      <w:pPr>
        <w:pStyle w:val="FootnoteText"/>
        <w:rPr>
          <w:rFonts w:hint="cs"/>
        </w:rPr>
      </w:pPr>
      <w:r w:rsidRPr="004A28A5">
        <w:footnoteRef/>
      </w:r>
      <w:r w:rsidRPr="004A28A5">
        <w:rPr>
          <w:rtl/>
        </w:rPr>
        <w:t xml:space="preserve"> </w:t>
      </w:r>
      <w:hyperlink r:id="rId2" w:history="1">
        <w:r w:rsidRPr="004A28A5">
          <w:rPr>
            <w:rStyle w:val="Hyperlink"/>
            <w:rFonts w:hint="cs"/>
            <w:rtl/>
          </w:rPr>
          <w:t>وسائل</w:t>
        </w:r>
        <w:r w:rsidRPr="004A28A5">
          <w:rPr>
            <w:rStyle w:val="Hyperlink"/>
            <w:rtl/>
          </w:rPr>
          <w:t xml:space="preserve"> </w:t>
        </w:r>
        <w:r w:rsidRPr="004A28A5">
          <w:rPr>
            <w:rStyle w:val="Hyperlink"/>
            <w:rFonts w:hint="cs"/>
            <w:rtl/>
          </w:rPr>
          <w:t>الشیعة،</w:t>
        </w:r>
        <w:r w:rsidRPr="004A28A5">
          <w:rPr>
            <w:rStyle w:val="Hyperlink"/>
            <w:rtl/>
          </w:rPr>
          <w:t xml:space="preserve"> </w:t>
        </w:r>
        <w:r w:rsidRPr="004A28A5">
          <w:rPr>
            <w:rStyle w:val="Hyperlink"/>
            <w:rFonts w:hint="cs"/>
            <w:rtl/>
          </w:rPr>
          <w:t>الشیخ</w:t>
        </w:r>
        <w:r w:rsidRPr="004A28A5">
          <w:rPr>
            <w:rStyle w:val="Hyperlink"/>
            <w:rtl/>
          </w:rPr>
          <w:t xml:space="preserve"> </w:t>
        </w:r>
        <w:r w:rsidRPr="004A28A5">
          <w:rPr>
            <w:rStyle w:val="Hyperlink"/>
            <w:rFonts w:hint="cs"/>
            <w:rtl/>
          </w:rPr>
          <w:t>الحر</w:t>
        </w:r>
        <w:r w:rsidRPr="004A28A5">
          <w:rPr>
            <w:rStyle w:val="Hyperlink"/>
            <w:rtl/>
          </w:rPr>
          <w:t xml:space="preserve"> </w:t>
        </w:r>
        <w:r w:rsidRPr="004A28A5">
          <w:rPr>
            <w:rStyle w:val="Hyperlink"/>
            <w:rFonts w:hint="cs"/>
            <w:rtl/>
          </w:rPr>
          <w:t>العاملي،</w:t>
        </w:r>
        <w:r w:rsidRPr="004A28A5">
          <w:rPr>
            <w:rStyle w:val="Hyperlink"/>
            <w:rtl/>
          </w:rPr>
          <w:t xml:space="preserve"> </w:t>
        </w:r>
        <w:r w:rsidRPr="004A28A5">
          <w:rPr>
            <w:rStyle w:val="Hyperlink"/>
            <w:rFonts w:hint="cs"/>
            <w:rtl/>
          </w:rPr>
          <w:t>ج</w:t>
        </w:r>
        <w:r w:rsidRPr="004A28A5">
          <w:rPr>
            <w:rStyle w:val="Hyperlink"/>
            <w:rtl/>
          </w:rPr>
          <w:t>13</w:t>
        </w:r>
        <w:r w:rsidRPr="004A28A5">
          <w:rPr>
            <w:rStyle w:val="Hyperlink"/>
            <w:rFonts w:hint="cs"/>
            <w:rtl/>
          </w:rPr>
          <w:t>،</w:t>
        </w:r>
        <w:r w:rsidRPr="004A28A5">
          <w:rPr>
            <w:rStyle w:val="Hyperlink"/>
            <w:rtl/>
          </w:rPr>
          <w:t xml:space="preserve"> </w:t>
        </w:r>
        <w:r w:rsidRPr="004A28A5">
          <w:rPr>
            <w:rStyle w:val="Hyperlink"/>
            <w:rFonts w:hint="cs"/>
            <w:rtl/>
          </w:rPr>
          <w:t>ص</w:t>
        </w:r>
        <w:r w:rsidRPr="004A28A5">
          <w:rPr>
            <w:rStyle w:val="Hyperlink"/>
            <w:rtl/>
          </w:rPr>
          <w:t>510</w:t>
        </w:r>
        <w:r w:rsidRPr="004A28A5">
          <w:rPr>
            <w:rStyle w:val="Hyperlink"/>
            <w:rFonts w:hint="cs"/>
            <w:rtl/>
          </w:rPr>
          <w:t>،</w:t>
        </w:r>
        <w:r w:rsidRPr="004A28A5">
          <w:rPr>
            <w:rStyle w:val="Hyperlink"/>
            <w:rtl/>
          </w:rPr>
          <w:t xml:space="preserve"> </w:t>
        </w:r>
        <w:r w:rsidRPr="004A28A5">
          <w:rPr>
            <w:rStyle w:val="Hyperlink"/>
            <w:rFonts w:hint="cs"/>
            <w:rtl/>
          </w:rPr>
          <w:t>أبواب</w:t>
        </w:r>
        <w:r w:rsidRPr="004A28A5">
          <w:rPr>
            <w:rStyle w:val="Hyperlink"/>
            <w:rtl/>
          </w:rPr>
          <w:t xml:space="preserve"> </w:t>
        </w:r>
        <w:r w:rsidRPr="004A28A5">
          <w:rPr>
            <w:rStyle w:val="Hyperlink"/>
            <w:rFonts w:hint="cs"/>
            <w:rtl/>
          </w:rPr>
          <w:t>وجوب</w:t>
        </w:r>
        <w:r w:rsidRPr="004A28A5">
          <w:rPr>
            <w:rStyle w:val="Hyperlink"/>
            <w:rtl/>
          </w:rPr>
          <w:t xml:space="preserve"> </w:t>
        </w:r>
        <w:r w:rsidRPr="004A28A5">
          <w:rPr>
            <w:rStyle w:val="Hyperlink"/>
            <w:rFonts w:hint="cs"/>
            <w:rtl/>
          </w:rPr>
          <w:t>التقصیر</w:t>
        </w:r>
        <w:r w:rsidRPr="004A28A5">
          <w:rPr>
            <w:rStyle w:val="Hyperlink"/>
            <w:rtl/>
          </w:rPr>
          <w:t xml:space="preserve"> </w:t>
        </w:r>
        <w:r w:rsidRPr="004A28A5">
          <w:rPr>
            <w:rStyle w:val="Hyperlink"/>
            <w:rFonts w:hint="cs"/>
            <w:rtl/>
          </w:rPr>
          <w:t>فی</w:t>
        </w:r>
        <w:r w:rsidRPr="004A28A5">
          <w:rPr>
            <w:rStyle w:val="Hyperlink"/>
            <w:rtl/>
          </w:rPr>
          <w:t xml:space="preserve"> </w:t>
        </w:r>
        <w:r w:rsidRPr="004A28A5">
          <w:rPr>
            <w:rStyle w:val="Hyperlink"/>
            <w:rFonts w:hint="cs"/>
            <w:rtl/>
          </w:rPr>
          <w:t>عمرة</w:t>
        </w:r>
        <w:r w:rsidRPr="004A28A5">
          <w:rPr>
            <w:rStyle w:val="Hyperlink"/>
            <w:rtl/>
          </w:rPr>
          <w:t xml:space="preserve"> </w:t>
        </w:r>
        <w:r w:rsidRPr="004A28A5">
          <w:rPr>
            <w:rStyle w:val="Hyperlink"/>
            <w:rFonts w:hint="cs"/>
            <w:rtl/>
          </w:rPr>
          <w:t>التمتع</w:t>
        </w:r>
        <w:r w:rsidRPr="004A28A5">
          <w:rPr>
            <w:rStyle w:val="Hyperlink"/>
            <w:rtl/>
          </w:rPr>
          <w:t>...</w:t>
        </w:r>
        <w:r w:rsidRPr="004A28A5">
          <w:rPr>
            <w:rStyle w:val="Hyperlink"/>
            <w:rFonts w:hint="cs"/>
            <w:rtl/>
          </w:rPr>
          <w:t>،</w:t>
        </w:r>
        <w:r w:rsidRPr="004A28A5">
          <w:rPr>
            <w:rStyle w:val="Hyperlink"/>
            <w:rtl/>
          </w:rPr>
          <w:t xml:space="preserve"> </w:t>
        </w:r>
        <w:r w:rsidRPr="004A28A5">
          <w:rPr>
            <w:rStyle w:val="Hyperlink"/>
            <w:rFonts w:hint="cs"/>
            <w:rtl/>
          </w:rPr>
          <w:t>باب</w:t>
        </w:r>
        <w:r w:rsidRPr="004A28A5">
          <w:rPr>
            <w:rStyle w:val="Hyperlink"/>
            <w:rtl/>
          </w:rPr>
          <w:t>4</w:t>
        </w:r>
        <w:r w:rsidRPr="004A28A5">
          <w:rPr>
            <w:rStyle w:val="Hyperlink"/>
            <w:rFonts w:hint="cs"/>
            <w:rtl/>
          </w:rPr>
          <w:t>،</w:t>
        </w:r>
        <w:r w:rsidRPr="004A28A5">
          <w:rPr>
            <w:rStyle w:val="Hyperlink"/>
            <w:rtl/>
          </w:rPr>
          <w:t xml:space="preserve"> </w:t>
        </w:r>
        <w:r w:rsidRPr="004A28A5">
          <w:rPr>
            <w:rStyle w:val="Hyperlink"/>
            <w:rFonts w:hint="cs"/>
            <w:rtl/>
          </w:rPr>
          <w:t>ح،</w:t>
        </w:r>
        <w:r w:rsidRPr="004A28A5">
          <w:rPr>
            <w:rStyle w:val="Hyperlink"/>
            <w:rtl/>
          </w:rPr>
          <w:t xml:space="preserve"> </w:t>
        </w:r>
        <w:r w:rsidRPr="004A28A5">
          <w:rPr>
            <w:rStyle w:val="Hyperlink"/>
            <w:rFonts w:hint="cs"/>
            <w:rtl/>
          </w:rPr>
          <w:t>ط</w:t>
        </w:r>
        <w:r w:rsidRPr="004A28A5">
          <w:rPr>
            <w:rStyle w:val="Hyperlink"/>
            <w:rtl/>
          </w:rPr>
          <w:t xml:space="preserve"> </w:t>
        </w:r>
        <w:r w:rsidRPr="004A28A5">
          <w:rPr>
            <w:rStyle w:val="Hyperlink"/>
            <w:rFonts w:hint="cs"/>
            <w:rtl/>
          </w:rPr>
          <w:t>آل</w:t>
        </w:r>
        <w:r w:rsidRPr="004A28A5">
          <w:rPr>
            <w:rStyle w:val="Hyperlink"/>
            <w:rtl/>
          </w:rPr>
          <w:t xml:space="preserve"> </w:t>
        </w:r>
        <w:r w:rsidRPr="004A28A5">
          <w:rPr>
            <w:rStyle w:val="Hyperlink"/>
            <w:rFonts w:hint="cs"/>
            <w:rtl/>
          </w:rPr>
          <w:t>البيت</w:t>
        </w:r>
        <w:r w:rsidRPr="004A28A5">
          <w:rPr>
            <w:rStyle w:val="Hyperlink"/>
            <w:rtl/>
          </w:rPr>
          <w:t>.</w:t>
        </w:r>
      </w:hyperlink>
    </w:p>
  </w:footnote>
  <w:footnote w:id="3">
    <w:p w:rsidR="004A28A5" w:rsidRDefault="004A28A5" w:rsidP="004A28A5">
      <w:pPr>
        <w:pStyle w:val="FootnoteText"/>
        <w:rPr>
          <w:rtl/>
        </w:rPr>
      </w:pPr>
      <w:hyperlink r:id="rId3" w:history="1">
        <w:r w:rsidRPr="004A28A5">
          <w:rPr>
            <w:rStyle w:val="Hyperlink"/>
            <w:vertAlign w:val="superscript"/>
          </w:rPr>
          <w:footnoteRef/>
        </w:r>
        <w:r w:rsidRPr="004A28A5">
          <w:rPr>
            <w:rStyle w:val="Hyperlink"/>
            <w:rtl/>
          </w:rPr>
          <w:t xml:space="preserve"> </w:t>
        </w:r>
        <w:r w:rsidRPr="004A28A5">
          <w:rPr>
            <w:rStyle w:val="Hyperlink"/>
            <w:rFonts w:hint="cs"/>
            <w:rtl/>
          </w:rPr>
          <w:t>الإرشاد في معرفة حجج الله على العباد، ج‏2، ص: 247</w:t>
        </w:r>
      </w:hyperlink>
    </w:p>
  </w:footnote>
  <w:footnote w:id="4">
    <w:p w:rsidR="004A28A5" w:rsidRDefault="004A28A5" w:rsidP="004A28A5">
      <w:pPr>
        <w:pStyle w:val="FootnoteText"/>
        <w:rPr>
          <w:rtl/>
        </w:rPr>
      </w:pPr>
      <w:hyperlink r:id="rId4" w:history="1">
        <w:r w:rsidRPr="004A28A5">
          <w:rPr>
            <w:rStyle w:val="Hyperlink"/>
            <w:vertAlign w:val="superscript"/>
          </w:rPr>
          <w:footnoteRef/>
        </w:r>
        <w:r w:rsidRPr="004A28A5">
          <w:rPr>
            <w:rStyle w:val="Hyperlink"/>
            <w:rtl/>
          </w:rPr>
          <w:t xml:space="preserve"> </w:t>
        </w:r>
        <w:r w:rsidRPr="004A28A5">
          <w:rPr>
            <w:rStyle w:val="Hyperlink"/>
            <w:rFonts w:hint="cs"/>
            <w:rtl/>
          </w:rPr>
          <w:t>الرد على أصحاب العدد - جوابات أهل الموصل، ص: 20‌</w:t>
        </w:r>
      </w:hyperlink>
    </w:p>
  </w:footnote>
  <w:footnote w:id="5">
    <w:p w:rsidR="004A28A5" w:rsidRDefault="004A28A5" w:rsidP="004A28A5">
      <w:pPr>
        <w:pStyle w:val="FootnoteText"/>
        <w:rPr>
          <w:rtl/>
        </w:rPr>
      </w:pPr>
      <w:hyperlink r:id="rId5" w:history="1">
        <w:r w:rsidRPr="004A28A5">
          <w:rPr>
            <w:rStyle w:val="Hyperlink"/>
            <w:vertAlign w:val="superscript"/>
          </w:rPr>
          <w:footnoteRef/>
        </w:r>
        <w:r w:rsidRPr="004A28A5">
          <w:rPr>
            <w:rStyle w:val="Hyperlink"/>
            <w:rtl/>
          </w:rPr>
          <w:t xml:space="preserve"> </w:t>
        </w:r>
        <w:r w:rsidRPr="004A28A5">
          <w:rPr>
            <w:rStyle w:val="Hyperlink"/>
            <w:rFonts w:hint="cs"/>
            <w:rtl/>
          </w:rPr>
          <w:t>رجال النجاشي - فهرست أسماء مصنفي الشيعة، ص: 328‌</w:t>
        </w:r>
      </w:hyperlink>
    </w:p>
  </w:footnote>
  <w:footnote w:id="6">
    <w:p w:rsidR="004A28A5" w:rsidRDefault="004A28A5" w:rsidP="004A28A5">
      <w:pPr>
        <w:pStyle w:val="FootnoteText"/>
        <w:rPr>
          <w:rtl/>
        </w:rPr>
      </w:pPr>
      <w:hyperlink r:id="rId6" w:history="1">
        <w:r w:rsidRPr="004A28A5">
          <w:rPr>
            <w:rStyle w:val="Hyperlink"/>
            <w:vertAlign w:val="superscript"/>
          </w:rPr>
          <w:footnoteRef/>
        </w:r>
        <w:r w:rsidRPr="004A28A5">
          <w:rPr>
            <w:rStyle w:val="Hyperlink"/>
            <w:rtl/>
          </w:rPr>
          <w:t xml:space="preserve"> </w:t>
        </w:r>
        <w:r w:rsidRPr="004A28A5">
          <w:rPr>
            <w:rStyle w:val="Hyperlink"/>
            <w:rFonts w:hint="cs"/>
            <w:rtl/>
          </w:rPr>
          <w:t>رجال النجاشي - فهرست أسماء مصنفي الشيعة، ص: 424‌</w:t>
        </w:r>
      </w:hyperlink>
    </w:p>
  </w:footnote>
  <w:footnote w:id="7">
    <w:p w:rsidR="004A28A5" w:rsidRDefault="004A28A5" w:rsidP="004A28A5">
      <w:pPr>
        <w:pStyle w:val="FootnoteText"/>
        <w:rPr>
          <w:rtl/>
        </w:rPr>
      </w:pPr>
      <w:hyperlink r:id="rId7" w:history="1">
        <w:r w:rsidRPr="004A28A5">
          <w:rPr>
            <w:rStyle w:val="Hyperlink"/>
            <w:vertAlign w:val="superscript"/>
          </w:rPr>
          <w:footnoteRef/>
        </w:r>
        <w:r w:rsidRPr="004A28A5">
          <w:rPr>
            <w:rStyle w:val="Hyperlink"/>
            <w:rtl/>
          </w:rPr>
          <w:t xml:space="preserve"> </w:t>
        </w:r>
        <w:r w:rsidRPr="004A28A5">
          <w:rPr>
            <w:rStyle w:val="Hyperlink"/>
            <w:rFonts w:hint="cs"/>
            <w:rtl/>
          </w:rPr>
          <w:t>رجال الطوسي، ص: 364</w:t>
        </w:r>
      </w:hyperlink>
    </w:p>
  </w:footnote>
  <w:footnote w:id="8">
    <w:p w:rsidR="004A28A5" w:rsidRDefault="004A28A5" w:rsidP="004A28A5">
      <w:pPr>
        <w:pStyle w:val="FootnoteText"/>
      </w:pPr>
      <w:hyperlink r:id="rId8" w:history="1">
        <w:r w:rsidRPr="004A28A5">
          <w:rPr>
            <w:rStyle w:val="Hyperlink"/>
            <w:vertAlign w:val="superscript"/>
          </w:rPr>
          <w:footnoteRef/>
        </w:r>
        <w:r w:rsidRPr="004A28A5">
          <w:rPr>
            <w:rStyle w:val="Hyperlink"/>
            <w:rtl/>
          </w:rPr>
          <w:t xml:space="preserve"> </w:t>
        </w:r>
        <w:r w:rsidRPr="004A28A5">
          <w:rPr>
            <w:rStyle w:val="Hyperlink"/>
            <w:rFonts w:hint="cs"/>
            <w:rtl/>
          </w:rPr>
          <w:t>تهذيب الأحكام؛ ج‌7؛ 361؛ 31 باب المهور و الأجور و ما ينعقد من النكاح من ذلك و ما لا ينعقد ؛ ج 7، ص : 353</w:t>
        </w:r>
      </w:hyperlink>
    </w:p>
  </w:footnote>
  <w:footnote w:id="9">
    <w:p w:rsidR="004A28A5" w:rsidRDefault="004A28A5" w:rsidP="004A28A5">
      <w:pPr>
        <w:pStyle w:val="FootnoteText"/>
      </w:pPr>
      <w:hyperlink r:id="rId9" w:history="1">
        <w:r w:rsidRPr="004A28A5">
          <w:rPr>
            <w:rStyle w:val="Hyperlink"/>
            <w:vertAlign w:val="superscript"/>
          </w:rPr>
          <w:footnoteRef/>
        </w:r>
        <w:r w:rsidRPr="004A28A5">
          <w:rPr>
            <w:rStyle w:val="Hyperlink"/>
            <w:rtl/>
          </w:rPr>
          <w:t xml:space="preserve"> </w:t>
        </w:r>
        <w:r w:rsidRPr="004A28A5">
          <w:rPr>
            <w:rStyle w:val="Hyperlink"/>
            <w:rFonts w:hint="cs"/>
            <w:rtl/>
          </w:rPr>
          <w:t>الاستبصار فيما اختلف من الأخبار؛ ج‌3؛ 224؛ 138 باب أن الرجل إذا سمى المهر و دخل بالمرأة قبل أن يعطيها مهرها كان دينا عليه ؛ ج‌3، ص : 221</w:t>
        </w:r>
      </w:hyperlink>
    </w:p>
  </w:footnote>
  <w:footnote w:id="10">
    <w:p w:rsidR="004A28A5" w:rsidRDefault="004A28A5" w:rsidP="004A28A5">
      <w:pPr>
        <w:pStyle w:val="FootnoteText"/>
        <w:rPr>
          <w:rtl/>
        </w:rPr>
      </w:pPr>
      <w:hyperlink r:id="rId10" w:history="1">
        <w:r w:rsidRPr="004A28A5">
          <w:rPr>
            <w:rStyle w:val="Hyperlink"/>
            <w:vertAlign w:val="superscript"/>
          </w:rPr>
          <w:footnoteRef/>
        </w:r>
        <w:r w:rsidRPr="004A28A5">
          <w:rPr>
            <w:rStyle w:val="Hyperlink"/>
            <w:rtl/>
          </w:rPr>
          <w:t xml:space="preserve"> </w:t>
        </w:r>
        <w:r w:rsidRPr="004A28A5">
          <w:rPr>
            <w:rStyle w:val="Hyperlink"/>
            <w:rFonts w:hint="cs"/>
            <w:rtl/>
          </w:rPr>
          <w:t>رجال الكشي؛ -- ؛ 507؛ ما روي في محمد بن سنان ؛ ص : 506</w:t>
        </w:r>
      </w:hyperlink>
    </w:p>
  </w:footnote>
  <w:footnote w:id="11">
    <w:p w:rsidR="004A28A5" w:rsidRDefault="004A28A5" w:rsidP="004A28A5">
      <w:pPr>
        <w:pStyle w:val="FootnoteText"/>
        <w:rPr>
          <w:rtl/>
        </w:rPr>
      </w:pPr>
      <w:hyperlink r:id="rId11" w:history="1">
        <w:r w:rsidRPr="004A28A5">
          <w:rPr>
            <w:rStyle w:val="Hyperlink"/>
            <w:vertAlign w:val="superscript"/>
          </w:rPr>
          <w:footnoteRef/>
        </w:r>
        <w:r w:rsidRPr="004A28A5">
          <w:rPr>
            <w:rStyle w:val="Hyperlink"/>
            <w:rtl/>
          </w:rPr>
          <w:t xml:space="preserve"> </w:t>
        </w:r>
        <w:r w:rsidRPr="004A28A5">
          <w:rPr>
            <w:rStyle w:val="Hyperlink"/>
            <w:rFonts w:hint="cs"/>
            <w:rtl/>
          </w:rPr>
          <w:t>رجال الكشي؛ -- ؛ 507؛ ما روي في محمد بن سنان ؛ ص : 506</w:t>
        </w:r>
      </w:hyperlink>
    </w:p>
  </w:footnote>
  <w:footnote w:id="12">
    <w:p w:rsidR="004A28A5" w:rsidRDefault="004A28A5" w:rsidP="004A28A5">
      <w:pPr>
        <w:pStyle w:val="FootnoteText"/>
        <w:rPr>
          <w:rtl/>
        </w:rPr>
      </w:pPr>
      <w:hyperlink r:id="rId12" w:history="1">
        <w:r w:rsidRPr="004A28A5">
          <w:rPr>
            <w:rStyle w:val="Hyperlink"/>
            <w:vertAlign w:val="superscript"/>
          </w:rPr>
          <w:footnoteRef/>
        </w:r>
        <w:r w:rsidRPr="004A28A5">
          <w:rPr>
            <w:rStyle w:val="Hyperlink"/>
            <w:rtl/>
          </w:rPr>
          <w:t xml:space="preserve"> </w:t>
        </w:r>
        <w:r w:rsidRPr="004A28A5">
          <w:rPr>
            <w:rStyle w:val="Hyperlink"/>
            <w:rFonts w:hint="cs"/>
            <w:rtl/>
          </w:rPr>
          <w:t>رجال الكشي؛ -- ؛ 507؛ ما روي في محمد بن سنان ؛ ص : 506</w:t>
        </w:r>
      </w:hyperlink>
    </w:p>
  </w:footnote>
  <w:footnote w:id="13">
    <w:p w:rsidR="004A28A5" w:rsidRDefault="008F7B74" w:rsidP="004A28A5">
      <w:pPr>
        <w:pStyle w:val="FootnoteText"/>
        <w:rPr>
          <w:rtl/>
        </w:rPr>
      </w:pPr>
      <w:hyperlink r:id="rId13" w:history="1">
        <w:r w:rsidR="004A28A5" w:rsidRPr="008F7B74">
          <w:rPr>
            <w:rStyle w:val="Hyperlink"/>
            <w:vertAlign w:val="superscript"/>
          </w:rPr>
          <w:footnoteRef/>
        </w:r>
        <w:r w:rsidR="004A28A5" w:rsidRPr="008F7B74">
          <w:rPr>
            <w:rStyle w:val="Hyperlink"/>
            <w:rtl/>
          </w:rPr>
          <w:t xml:space="preserve"> </w:t>
        </w:r>
        <w:r w:rsidR="004A28A5" w:rsidRPr="008F7B74">
          <w:rPr>
            <w:rStyle w:val="Hyperlink"/>
            <w:rFonts w:hint="cs"/>
            <w:rtl/>
          </w:rPr>
          <w:t>رجال ابن الغضائري - كتاب الضعفاء؛ -- ؛ 92؛ [130] - 15 - محمد بن سنان، ؛ ص : 92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2" w:name="BokNum"/>
    <w:bookmarkEnd w:id="12"/>
    <w:r w:rsidR="00CF7B30">
      <w:rPr>
        <w:b/>
        <w:bCs/>
        <w:sz w:val="20"/>
        <w:szCs w:val="24"/>
        <w:rtl/>
      </w:rPr>
      <w:t>071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CF7B3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CF7B30">
      <w:rPr>
        <w:rFonts w:hint="cs"/>
        <w:b/>
        <w:bCs/>
        <w:color w:val="632423" w:themeColor="accent2" w:themeShade="80"/>
        <w:sz w:val="20"/>
        <w:szCs w:val="24"/>
        <w:rtl/>
      </w:rPr>
      <w:t>آيت</w:t>
    </w:r>
    <w:r w:rsidR="00CF7B30">
      <w:rPr>
        <w:b/>
        <w:bCs/>
        <w:color w:val="632423" w:themeColor="accent2" w:themeShade="80"/>
        <w:sz w:val="20"/>
        <w:szCs w:val="24"/>
        <w:rtl/>
      </w:rPr>
      <w:t xml:space="preserve"> </w:t>
    </w:r>
    <w:r w:rsidR="00CF7B30">
      <w:rPr>
        <w:rFonts w:hint="cs"/>
        <w:b/>
        <w:bCs/>
        <w:color w:val="632423" w:themeColor="accent2" w:themeShade="80"/>
        <w:sz w:val="20"/>
        <w:szCs w:val="24"/>
        <w:rtl/>
      </w:rPr>
      <w:t>الله</w:t>
    </w:r>
    <w:r w:rsidR="00CF7B30">
      <w:rPr>
        <w:b/>
        <w:bCs/>
        <w:color w:val="632423" w:themeColor="accent2" w:themeShade="80"/>
        <w:sz w:val="20"/>
        <w:szCs w:val="24"/>
        <w:rtl/>
      </w:rPr>
      <w:t xml:space="preserve"> </w:t>
    </w:r>
    <w:r w:rsidR="00CF7B30">
      <w:rPr>
        <w:rFonts w:hint="cs"/>
        <w:b/>
        <w:bCs/>
        <w:color w:val="632423" w:themeColor="accent2" w:themeShade="80"/>
        <w:sz w:val="20"/>
        <w:szCs w:val="24"/>
        <w:rtl/>
      </w:rPr>
      <w:t>العظمي</w:t>
    </w:r>
    <w:r w:rsidR="00CF7B30">
      <w:rPr>
        <w:b/>
        <w:bCs/>
        <w:color w:val="632423" w:themeColor="accent2" w:themeShade="80"/>
        <w:sz w:val="20"/>
        <w:szCs w:val="24"/>
        <w:rtl/>
      </w:rPr>
      <w:t xml:space="preserve"> </w:t>
    </w:r>
    <w:r w:rsidR="00CF7B30">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5" w:name="BokTarikh"/>
    <w:bookmarkEnd w:id="15"/>
    <w:r w:rsidR="00CF7B30">
      <w:rPr>
        <w:sz w:val="24"/>
        <w:szCs w:val="24"/>
        <w:rtl/>
      </w:rPr>
      <w:t>13 /11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6" w:name="BokSabj"/>
    <w:bookmarkEnd w:id="16"/>
    <w:r w:rsidR="00CF7B30">
      <w:rPr>
        <w:rFonts w:hint="cs"/>
        <w:sz w:val="24"/>
        <w:szCs w:val="24"/>
        <w:rtl/>
      </w:rPr>
      <w:t>تقصیر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7" w:name="Bokmoqarer"/>
    <w:bookmarkEnd w:id="17"/>
    <w:r w:rsidR="00CF7B30">
      <w:rPr>
        <w:rFonts w:hint="cs"/>
        <w:sz w:val="24"/>
        <w:szCs w:val="24"/>
        <w:rtl/>
      </w:rPr>
      <w:t>مرکز</w:t>
    </w:r>
    <w:r w:rsidR="00CF7B30">
      <w:rPr>
        <w:sz w:val="24"/>
        <w:szCs w:val="24"/>
        <w:rtl/>
      </w:rPr>
      <w:t xml:space="preserve"> </w:t>
    </w:r>
    <w:r w:rsidR="00CF7B30">
      <w:rPr>
        <w:rFonts w:hint="cs"/>
        <w:sz w:val="24"/>
        <w:szCs w:val="24"/>
        <w:rtl/>
      </w:rPr>
      <w:t>فقهي</w:t>
    </w:r>
    <w:r w:rsidR="00CF7B30">
      <w:rPr>
        <w:sz w:val="24"/>
        <w:szCs w:val="24"/>
        <w:rtl/>
      </w:rPr>
      <w:t xml:space="preserve"> </w:t>
    </w:r>
    <w:r w:rsidR="00CF7B30">
      <w:rPr>
        <w:rFonts w:hint="cs"/>
        <w:sz w:val="24"/>
        <w:szCs w:val="24"/>
        <w:rtl/>
      </w:rPr>
      <w:t>امام</w:t>
    </w:r>
    <w:r w:rsidR="00CF7B30">
      <w:rPr>
        <w:sz w:val="24"/>
        <w:szCs w:val="24"/>
        <w:rtl/>
      </w:rPr>
      <w:t xml:space="preserve"> </w:t>
    </w:r>
    <w:r w:rsidR="00CF7B30">
      <w:rPr>
        <w:rFonts w:hint="cs"/>
        <w:sz w:val="24"/>
        <w:szCs w:val="24"/>
        <w:rtl/>
      </w:rPr>
      <w:t>محمد</w:t>
    </w:r>
    <w:r w:rsidR="00CF7B30">
      <w:rPr>
        <w:sz w:val="24"/>
        <w:szCs w:val="24"/>
        <w:rtl/>
      </w:rPr>
      <w:t xml:space="preserve"> </w:t>
    </w:r>
    <w:r w:rsidR="00CF7B30">
      <w:rPr>
        <w:rFonts w:hint="cs"/>
        <w:sz w:val="24"/>
        <w:szCs w:val="24"/>
        <w:rtl/>
      </w:rPr>
      <w:t>باقر</w:t>
    </w:r>
    <w:r w:rsidR="00CF7B30">
      <w:rPr>
        <w:sz w:val="24"/>
        <w:szCs w:val="24"/>
        <w:rtl/>
      </w:rPr>
      <w:t xml:space="preserve"> </w:t>
    </w:r>
    <w:r w:rsidR="00CF7B30">
      <w:rPr>
        <w:rFonts w:hint="cs"/>
        <w:sz w:val="24"/>
        <w:szCs w:val="24"/>
        <w:rtl/>
      </w:rPr>
      <w:t>عليه</w:t>
    </w:r>
    <w:r w:rsidR="00CF7B30">
      <w:rPr>
        <w:sz w:val="24"/>
        <w:szCs w:val="24"/>
        <w:rtl/>
      </w:rPr>
      <w:t xml:space="preserve"> </w:t>
    </w:r>
    <w:r w:rsidR="00CF7B30">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CF7B30">
      <w:rPr>
        <w:rFonts w:hint="cs"/>
        <w:sz w:val="24"/>
        <w:szCs w:val="24"/>
        <w:rtl/>
      </w:rPr>
      <w:t>احکام</w:t>
    </w:r>
    <w:r w:rsidR="00CF7B30">
      <w:rPr>
        <w:sz w:val="24"/>
        <w:szCs w:val="24"/>
        <w:rtl/>
      </w:rPr>
      <w:t xml:space="preserve"> </w:t>
    </w:r>
    <w:r w:rsidR="00CF7B30">
      <w:rPr>
        <w:rFonts w:hint="cs"/>
        <w:sz w:val="24"/>
        <w:szCs w:val="24"/>
        <w:rtl/>
      </w:rPr>
      <w:t>تقصیر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8A5"/>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8F7B74"/>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259"/>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CF7B30"/>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4A28A5"/>
    <w:rPr>
      <w:rFonts w:ascii="Scheherazade" w:eastAsia="Times New Roman" w:hAnsi="Scheherazade" w:cs="Scheherazade"/>
      <w:noProof/>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4A28A5"/>
    <w:rPr>
      <w:rFonts w:ascii="Scheherazade" w:eastAsia="Times New Roman" w:hAnsi="Scheherazade" w:cs="Scheherazade"/>
      <w:noProo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7/361" TargetMode="External"/><Relationship Id="rId13" Type="http://schemas.openxmlformats.org/officeDocument/2006/relationships/hyperlink" Target="http://lib.eshia.ir/27444/1/92" TargetMode="External"/><Relationship Id="rId3" Type="http://schemas.openxmlformats.org/officeDocument/2006/relationships/hyperlink" Target="http://lib.eshia.ir/27035/2/247" TargetMode="External"/><Relationship Id="rId7" Type="http://schemas.openxmlformats.org/officeDocument/2006/relationships/hyperlink" Target="http://lib.eshia.ir/14027/1/364" TargetMode="External"/><Relationship Id="rId12" Type="http://schemas.openxmlformats.org/officeDocument/2006/relationships/hyperlink" Target="http://lib.eshia.ir/10241/1/507" TargetMode="External"/><Relationship Id="rId2" Type="http://schemas.openxmlformats.org/officeDocument/2006/relationships/hyperlink" Target="http://lib.eshia.ir/11025/13/510/&#1575;&#1604;&#1606;&#1581;&#1585;" TargetMode="External"/><Relationship Id="rId1" Type="http://schemas.openxmlformats.org/officeDocument/2006/relationships/hyperlink" Target="http://lib.eshia.ir/11025/13/160/&#1606;&#1578;&#1601;" TargetMode="External"/><Relationship Id="rId6" Type="http://schemas.openxmlformats.org/officeDocument/2006/relationships/hyperlink" Target="http://lib.eshia.ir/14028/1/424" TargetMode="External"/><Relationship Id="rId11" Type="http://schemas.openxmlformats.org/officeDocument/2006/relationships/hyperlink" Target="http://lib.eshia.ir/10241/1/507" TargetMode="External"/><Relationship Id="rId5" Type="http://schemas.openxmlformats.org/officeDocument/2006/relationships/hyperlink" Target="http://lib.eshia.ir/14028/1/328" TargetMode="External"/><Relationship Id="rId10" Type="http://schemas.openxmlformats.org/officeDocument/2006/relationships/hyperlink" Target="http://lib.eshia.ir/10241/1/507" TargetMode="External"/><Relationship Id="rId4" Type="http://schemas.openxmlformats.org/officeDocument/2006/relationships/hyperlink" Target="http://lib.eshia.ir/71528/1/20" TargetMode="External"/><Relationship Id="rId9" Type="http://schemas.openxmlformats.org/officeDocument/2006/relationships/hyperlink" Target="http://lib.eshia.ir/11002/3/2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846E9-3B21-4909-A59D-AD40CA24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12</TotalTime>
  <Pages>6</Pages>
  <Words>1220</Words>
  <Characters>6957</Characters>
  <Application>Microsoft Office Word</Application>
  <DocSecurity>0</DocSecurity>
  <Lines>57</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8161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2017-07-19T10:26:00Z</dcterms:created>
  <dcterms:modified xsi:type="dcterms:W3CDTF">2017-07-19T10:38:00Z</dcterms:modified>
  <cp:contentStatus>ویرایش 2.3</cp:contentStatus>
  <cp:version>2.3</cp:version>
</cp:coreProperties>
</file>