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3473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7F" w:rsidRDefault="00E1377F" w:rsidP="00E1377F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247882" w:history="1">
        <w:r w:rsidRPr="005351B8">
          <w:rPr>
            <w:rStyle w:val="Hyperlink"/>
            <w:rFonts w:hint="eastAsia"/>
            <w:noProof/>
            <w:rtl/>
          </w:rPr>
          <w:t>بررس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ادله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انقلاب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عمره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تمتع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حج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افراد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در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فرض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احرام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حج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قبل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از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تقص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Toc488247882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1377F" w:rsidRDefault="00E1377F" w:rsidP="00E1377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247883" w:history="1">
        <w:r w:rsidRPr="005351B8">
          <w:rPr>
            <w:rStyle w:val="Hyperlink"/>
            <w:rFonts w:hint="eastAsia"/>
            <w:noProof/>
            <w:rtl/>
          </w:rPr>
          <w:t>تتمه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از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بحث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سند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روا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rFonts w:hint="eastAsia"/>
            <w:noProof/>
            <w:rtl/>
          </w:rPr>
          <w:t>ت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اب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بص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Toc488247883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1377F" w:rsidRDefault="00E1377F" w:rsidP="00E1377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247884" w:history="1">
        <w:r w:rsidRPr="005351B8">
          <w:rPr>
            <w:rStyle w:val="Hyperlink"/>
            <w:rFonts w:hint="eastAsia"/>
            <w:noProof/>
            <w:rtl/>
          </w:rPr>
          <w:t>تتمه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بحث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دلال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روا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rFonts w:hint="eastAsia"/>
            <w:noProof/>
            <w:rtl/>
          </w:rPr>
          <w:t>ت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اب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noProof/>
            <w:rtl/>
          </w:rPr>
          <w:t xml:space="preserve"> </w:t>
        </w:r>
        <w:r w:rsidRPr="005351B8">
          <w:rPr>
            <w:rStyle w:val="Hyperlink"/>
            <w:rFonts w:hint="eastAsia"/>
            <w:noProof/>
            <w:rtl/>
          </w:rPr>
          <w:t>بص</w:t>
        </w:r>
        <w:r w:rsidRPr="005351B8">
          <w:rPr>
            <w:rStyle w:val="Hyperlink"/>
            <w:rFonts w:hint="cs"/>
            <w:noProof/>
            <w:rtl/>
          </w:rPr>
          <w:t>ی</w:t>
        </w:r>
        <w:r w:rsidRPr="005351B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Toc488247884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E1377F" w:rsidP="00C91EB6">
      <w:r>
        <w:fldChar w:fldCharType="end"/>
      </w:r>
      <w:bookmarkStart w:id="0" w:name="_GoBack"/>
      <w:bookmarkEnd w:id="0"/>
    </w:p>
    <w:p w:rsidR="00F343FB" w:rsidRPr="00A6366F" w:rsidRDefault="00F842AD" w:rsidP="00025B70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F928C9">
        <w:rPr>
          <w:rFonts w:hint="cs"/>
          <w:rtl/>
        </w:rPr>
        <w:t>احکام</w:t>
      </w:r>
      <w:r w:rsidR="00F928C9">
        <w:rPr>
          <w:rtl/>
        </w:rPr>
        <w:t xml:space="preserve"> </w:t>
      </w:r>
      <w:r w:rsidR="00F928C9">
        <w:rPr>
          <w:rFonts w:hint="cs"/>
          <w:rtl/>
        </w:rPr>
        <w:t>تقصیر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F928C9">
        <w:rPr>
          <w:rFonts w:hint="cs"/>
          <w:rtl/>
        </w:rPr>
        <w:t>تقصیر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F928C9">
        <w:rPr>
          <w:rFonts w:hint="cs"/>
          <w:rtl/>
        </w:rPr>
        <w:t>حج</w:t>
      </w:r>
      <w:r w:rsidR="001B6799" w:rsidRPr="00A6366F">
        <w:rPr>
          <w:rFonts w:hint="cs"/>
          <w:rtl/>
        </w:rPr>
        <w:t xml:space="preserve"> </w:t>
      </w:r>
    </w:p>
    <w:p w:rsidR="008F5B4D" w:rsidRPr="00B70B46" w:rsidRDefault="008F5B4D" w:rsidP="008F5B4D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متن خلاصه ...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E1377F" w:rsidRDefault="00E1377F" w:rsidP="00E1377F">
      <w:pPr>
        <w:pStyle w:val="Heading2"/>
        <w:rPr>
          <w:rFonts w:hint="cs"/>
          <w:rtl/>
        </w:rPr>
      </w:pPr>
      <w:bookmarkStart w:id="4" w:name="_Toc416986526"/>
      <w:bookmarkStart w:id="5" w:name="_Toc416986521"/>
      <w:bookmarkStart w:id="6" w:name="_Toc488247718"/>
      <w:bookmarkStart w:id="7" w:name="_Toc488247882"/>
      <w:r w:rsidRPr="000E4391">
        <w:rPr>
          <w:rFonts w:hint="cs"/>
          <w:rtl/>
        </w:rPr>
        <w:t>بررسی ادله انقلاب عمره تمتع به حج افراد در فرض احرام به حج قبل از تقصیر</w:t>
      </w:r>
      <w:bookmarkEnd w:id="5"/>
      <w:bookmarkEnd w:id="6"/>
      <w:bookmarkEnd w:id="7"/>
    </w:p>
    <w:p w:rsidR="00E1377F" w:rsidRPr="000E4391" w:rsidRDefault="00E1377F" w:rsidP="00E1377F">
      <w:pPr>
        <w:pStyle w:val="Heading3"/>
        <w:rPr>
          <w:rtl/>
        </w:rPr>
      </w:pPr>
      <w:bookmarkStart w:id="8" w:name="_Toc488247883"/>
      <w:r w:rsidRPr="000E4391">
        <w:rPr>
          <w:rFonts w:hint="cs"/>
          <w:rtl/>
        </w:rPr>
        <w:t>تتمه ای از بحث سند روایت ابی بصیر</w:t>
      </w:r>
      <w:bookmarkEnd w:id="4"/>
      <w:bookmarkEnd w:id="8"/>
    </w:p>
    <w:p w:rsidR="00E1377F" w:rsidRPr="000E4391" w:rsidRDefault="00E1377F" w:rsidP="00E1377F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 xml:space="preserve">طبق شهادت شیخ طوسی و نجاشی یحیی بن القاسم در سال150 ه فوت کرده که دو سال بعد از شهادت امام صادق علیه السلام می باشد و در کشف الغمه جریانی از ابی بصیر نقل می کند که می گوید در سفر حج با امام کاظم علیه السلام بودم و در منزلی امام علیه السلام بیمار شد، علی بن ابی حمزه بطائنی را احضار کرده و به او وصیت کرد، به من برخورد که من استاد وی هستم و چرا به من وصیت ننمود، بعد از یک یا دو روز دچار تب شدید شدم و به حال احتضار افتادم و گفتم استغفار می کنم که از امام خودم ناراحت شدم و حال فهمیدم که چرا به من وصیت نکرد، چون می دانست من در این منزل فوت می کنم، و ابا بصیر در آن سفر بعد از امام صادق فوت کرده و اصلا ابا بصیر در زمان امام رضا علیه السلام نبوده که بخواهد واقفی شود، یحیی بن القاسم الحذاء واقفی شد و ربطی به یحیی بن القاسم اسدی ندارد، بله، واقفه روایاتی از ابا بصیر در حقانیت مسلک خود نقل کرده اند، که می گوید امام هفت تا و آخرینشان منتظر است و آن را تطبیق بر امام کاظم علیه السلام کرده اند که همه ضعیف السند است و در مقابل آن روایات صحیحه می گوید ائمه اثنی عشر </w:t>
      </w: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lastRenderedPageBreak/>
        <w:t>هستند و امام منتظر از نسل امام کاظم علیه السلام است.</w:t>
      </w:r>
    </w:p>
    <w:p w:rsidR="00E1377F" w:rsidRPr="000E4391" w:rsidRDefault="00E1377F" w:rsidP="00E1377F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فقط ابن غضائری درباره ابن بصیر گفته کان مخلطا، یعنی احادیث ضعیف را از صحیح جدا نمی کرده، اما این که منافاتی با وثاقت وی ندارد.</w:t>
      </w:r>
    </w:p>
    <w:p w:rsidR="00E1377F" w:rsidRPr="000E4391" w:rsidRDefault="00E1377F" w:rsidP="00E1377F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اسحاق بن عمار نیز گفتیم که فطحی نیست و این که برخی گفته اند که دو اسحاق بن عمار داریم یکی فطحی است و دیگری امامی ثقه، نیز نادرست است و اصلا در کتب رجال ما دو جا ترجمه اسحاق بن عمار نداریم.</w:t>
      </w:r>
    </w:p>
    <w:p w:rsidR="00E1377F" w:rsidRPr="000E4391" w:rsidRDefault="00E1377F" w:rsidP="00E1377F">
      <w:pPr>
        <w:pStyle w:val="Heading3"/>
        <w:rPr>
          <w:rtl/>
        </w:rPr>
      </w:pPr>
      <w:bookmarkStart w:id="9" w:name="_Toc416986527"/>
      <w:bookmarkStart w:id="10" w:name="_Toc488247884"/>
      <w:r w:rsidRPr="000E4391">
        <w:rPr>
          <w:rFonts w:hint="cs"/>
          <w:rtl/>
        </w:rPr>
        <w:t>تتمه بحث دلالی روایت ابی بصیر</w:t>
      </w:r>
      <w:bookmarkEnd w:id="9"/>
      <w:bookmarkEnd w:id="10"/>
    </w:p>
    <w:p w:rsidR="00E1377F" w:rsidRPr="000E4391" w:rsidRDefault="00E1377F" w:rsidP="00E1377F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بحث دیگر این است که حالا که عمره تمتع به حج افراد منقلب شده، آیا می توانیم به عنوان حجة الاسلام به آن اکتفاء کنیم و آیا مجزی از حجة الاسلام نیز می باشد، یا این که مجزی نیست و بعدا باید حج تمتع را بجا آوریم؟</w:t>
      </w:r>
    </w:p>
    <w:p w:rsidR="00E1377F" w:rsidRPr="000E4391" w:rsidRDefault="00E1377F" w:rsidP="00E1377F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0E4391">
        <w:rPr>
          <w:rFonts w:ascii="Scheherazade" w:eastAsia="Times New Roman" w:hAnsi="Scheherazade" w:hint="cs"/>
          <w:noProof/>
          <w:sz w:val="36"/>
          <w:szCs w:val="36"/>
          <w:rtl/>
        </w:rPr>
        <w:t>و اگر قائل به عدم اجزاء شدیم، آیا می شود به حج افراد اکتفاء شود و بعد از آن عمره مفرده انجام نشود یا این که باید عمره مفرده هم انجام گیرد؟</w:t>
      </w:r>
    </w:p>
    <w:p w:rsidR="001A1EA5" w:rsidRPr="006162A2" w:rsidRDefault="001A1EA5" w:rsidP="006162A2">
      <w:pPr>
        <w:rPr>
          <w:rtl/>
        </w:rPr>
      </w:pP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BD" w:rsidRDefault="00A903BD" w:rsidP="008B750B">
      <w:pPr>
        <w:spacing w:line="240" w:lineRule="auto"/>
      </w:pPr>
      <w:r>
        <w:separator/>
      </w:r>
    </w:p>
  </w:endnote>
  <w:endnote w:type="continuationSeparator" w:id="0">
    <w:p w:rsidR="00A903BD" w:rsidRDefault="00A903B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377F" w:rsidRPr="00E1377F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F928C9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18" w:name="BokAdres"/>
          <w:bookmarkEnd w:id="18"/>
          <w:r>
            <w:rPr>
              <w:color w:val="808080" w:themeColor="background1" w:themeShade="80"/>
            </w:rPr>
            <w:t>F1ms1_13931119-075_mf1_mfeb.ir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BD" w:rsidRDefault="00A903BD" w:rsidP="008B750B">
      <w:pPr>
        <w:spacing w:line="240" w:lineRule="auto"/>
      </w:pPr>
      <w:r>
        <w:separator/>
      </w:r>
    </w:p>
  </w:footnote>
  <w:footnote w:type="continuationSeparator" w:id="0">
    <w:p w:rsidR="00A903BD" w:rsidRDefault="00A903BD" w:rsidP="008B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1" w:name="BokNum"/>
    <w:bookmarkEnd w:id="11"/>
    <w:r w:rsidR="00F928C9">
      <w:rPr>
        <w:b/>
        <w:bCs/>
        <w:sz w:val="20"/>
        <w:szCs w:val="24"/>
        <w:rtl/>
      </w:rPr>
      <w:t>075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2" w:name="Bokdars"/>
    <w:bookmarkEnd w:id="12"/>
    <w:r w:rsidR="00F928C9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3" w:name="Bokostad"/>
    <w:bookmarkEnd w:id="13"/>
    <w:r w:rsidR="00F928C9">
      <w:rPr>
        <w:rFonts w:hint="cs"/>
        <w:b/>
        <w:bCs/>
        <w:color w:val="632423" w:themeColor="accent2" w:themeShade="80"/>
        <w:sz w:val="20"/>
        <w:szCs w:val="24"/>
        <w:rtl/>
      </w:rPr>
      <w:t>آيت</w:t>
    </w:r>
    <w:r w:rsidR="00F928C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F928C9">
      <w:rPr>
        <w:rFonts w:hint="cs"/>
        <w:b/>
        <w:bCs/>
        <w:color w:val="632423" w:themeColor="accent2" w:themeShade="80"/>
        <w:sz w:val="20"/>
        <w:szCs w:val="24"/>
        <w:rtl/>
      </w:rPr>
      <w:t>الله</w:t>
    </w:r>
    <w:r w:rsidR="00F928C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F928C9">
      <w:rPr>
        <w:rFonts w:hint="cs"/>
        <w:b/>
        <w:bCs/>
        <w:color w:val="632423" w:themeColor="accent2" w:themeShade="80"/>
        <w:sz w:val="20"/>
        <w:szCs w:val="24"/>
        <w:rtl/>
      </w:rPr>
      <w:t>العظمي</w:t>
    </w:r>
    <w:r w:rsidR="00F928C9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F928C9">
      <w:rPr>
        <w:rFonts w:hint="cs"/>
        <w:b/>
        <w:bCs/>
        <w:color w:val="632423" w:themeColor="accent2" w:themeShade="80"/>
        <w:sz w:val="20"/>
        <w:szCs w:val="24"/>
        <w:rtl/>
      </w:rPr>
      <w:t>شبيري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4" w:name="BokTarikh"/>
    <w:bookmarkEnd w:id="14"/>
    <w:r w:rsidR="00F928C9">
      <w:rPr>
        <w:sz w:val="24"/>
        <w:szCs w:val="24"/>
        <w:rtl/>
      </w:rPr>
      <w:t>19 /11 /1393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15" w:name="BokSabj"/>
    <w:bookmarkEnd w:id="15"/>
    <w:r w:rsidR="00F928C9">
      <w:rPr>
        <w:rFonts w:hint="cs"/>
        <w:sz w:val="24"/>
        <w:szCs w:val="24"/>
        <w:rtl/>
      </w:rPr>
      <w:t>تقصیر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16" w:name="Bokmoqarer"/>
    <w:bookmarkEnd w:id="16"/>
    <w:r w:rsidR="00F928C9">
      <w:rPr>
        <w:rFonts w:hint="cs"/>
        <w:sz w:val="24"/>
        <w:szCs w:val="24"/>
        <w:rtl/>
      </w:rPr>
      <w:t>مرکز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فقهي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امام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محمد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باقر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عليه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السلام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7" w:name="BokSabj2"/>
    <w:bookmarkEnd w:id="17"/>
    <w:r w:rsidR="00F928C9">
      <w:rPr>
        <w:rFonts w:hint="cs"/>
        <w:sz w:val="24"/>
        <w:szCs w:val="24"/>
        <w:rtl/>
      </w:rPr>
      <w:t>احکام</w:t>
    </w:r>
    <w:r w:rsidR="00F928C9">
      <w:rPr>
        <w:sz w:val="24"/>
        <w:szCs w:val="24"/>
        <w:rtl/>
      </w:rPr>
      <w:t xml:space="preserve"> </w:t>
    </w:r>
    <w:r w:rsidR="00F928C9">
      <w:rPr>
        <w:rFonts w:hint="cs"/>
        <w:sz w:val="24"/>
        <w:szCs w:val="24"/>
        <w:rtl/>
      </w:rPr>
      <w:t>تقصیر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6C63"/>
    <w:rsid w:val="000B5DB5"/>
    <w:rsid w:val="000C394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794D"/>
    <w:rsid w:val="0099497B"/>
    <w:rsid w:val="009A43BA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903BD"/>
    <w:rsid w:val="00AA1F60"/>
    <w:rsid w:val="00AA40D7"/>
    <w:rsid w:val="00AB5F7D"/>
    <w:rsid w:val="00AC0C50"/>
    <w:rsid w:val="00AC6FE2"/>
    <w:rsid w:val="00AF3925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E00219"/>
    <w:rsid w:val="00E0316B"/>
    <w:rsid w:val="00E1377F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28C9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26DB-0225-418A-8989-A8DCEF36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2239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2.3تغییر فونت پرانتز هدر به بی بدر
تغییر استایل سایر علمااز پاراگراف به کاراکتر
2.2تغییر کد رنگ عناوین
تغییر نام هیدینگ Normal به نام اصلی</dc:description>
  <cp:lastModifiedBy>محمدمهدی عمادی</cp:lastModifiedBy>
  <cp:revision>3</cp:revision>
  <dcterms:created xsi:type="dcterms:W3CDTF">2017-07-19T12:43:00Z</dcterms:created>
  <dcterms:modified xsi:type="dcterms:W3CDTF">2017-07-19T12:46:00Z</dcterms:modified>
  <cp:contentStatus>ویرایش 2.3</cp:contentStatus>
  <cp:version>2.3</cp:version>
</cp:coreProperties>
</file>