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92BF5" w:rsidRDefault="00A92BF5" w:rsidP="00A92BF5">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482249" w:history="1">
        <w:r w:rsidRPr="000E5117">
          <w:rPr>
            <w:rStyle w:val="Hyperlink"/>
            <w:rFonts w:hint="eastAsia"/>
            <w:noProof/>
            <w:rtl/>
            <w:lang w:bidi="ar-SA"/>
          </w:rPr>
          <w:t>کلام</w:t>
        </w:r>
        <w:r w:rsidRPr="000E5117">
          <w:rPr>
            <w:rStyle w:val="Hyperlink"/>
            <w:noProof/>
            <w:rtl/>
            <w:lang w:bidi="ar-SA"/>
          </w:rPr>
          <w:t xml:space="preserve"> </w:t>
        </w:r>
        <w:r w:rsidRPr="000E5117">
          <w:rPr>
            <w:rStyle w:val="Hyperlink"/>
            <w:rFonts w:hint="eastAsia"/>
            <w:noProof/>
            <w:rtl/>
            <w:lang w:bidi="ar-SA"/>
          </w:rPr>
          <w:t>آ</w:t>
        </w:r>
        <w:r w:rsidRPr="000E5117">
          <w:rPr>
            <w:rStyle w:val="Hyperlink"/>
            <w:rFonts w:hint="cs"/>
            <w:noProof/>
            <w:rtl/>
            <w:lang w:bidi="ar-SA"/>
          </w:rPr>
          <w:t>ی</w:t>
        </w:r>
        <w:r w:rsidRPr="000E5117">
          <w:rPr>
            <w:rStyle w:val="Hyperlink"/>
            <w:rFonts w:hint="eastAsia"/>
            <w:noProof/>
            <w:rtl/>
            <w:lang w:bidi="ar-SA"/>
          </w:rPr>
          <w:t>ت</w:t>
        </w:r>
        <w:r w:rsidRPr="000E5117">
          <w:rPr>
            <w:rStyle w:val="Hyperlink"/>
            <w:noProof/>
            <w:rtl/>
            <w:lang w:bidi="ar-SA"/>
          </w:rPr>
          <w:t xml:space="preserve"> </w:t>
        </w:r>
        <w:r w:rsidRPr="000E5117">
          <w:rPr>
            <w:rStyle w:val="Hyperlink"/>
            <w:rFonts w:hint="eastAsia"/>
            <w:noProof/>
            <w:rtl/>
            <w:lang w:bidi="ar-SA"/>
          </w:rPr>
          <w:t>الله</w:t>
        </w:r>
        <w:r w:rsidRPr="000E5117">
          <w:rPr>
            <w:rStyle w:val="Hyperlink"/>
            <w:noProof/>
            <w:rtl/>
            <w:lang w:bidi="ar-SA"/>
          </w:rPr>
          <w:t xml:space="preserve"> </w:t>
        </w:r>
        <w:r w:rsidRPr="000E5117">
          <w:rPr>
            <w:rStyle w:val="Hyperlink"/>
            <w:rFonts w:hint="eastAsia"/>
            <w:noProof/>
            <w:rtl/>
            <w:lang w:bidi="ar-SA"/>
          </w:rPr>
          <w:t>زنجان</w:t>
        </w:r>
        <w:r w:rsidRPr="000E5117">
          <w:rPr>
            <w:rStyle w:val="Hyperlink"/>
            <w:rFonts w:hint="cs"/>
            <w:noProof/>
            <w:rtl/>
            <w:lang w:bidi="ar-SA"/>
          </w:rPr>
          <w:t>ی</w:t>
        </w:r>
        <w:r w:rsidRPr="000E5117">
          <w:rPr>
            <w:rStyle w:val="Hyperlink"/>
            <w:noProof/>
            <w:rtl/>
            <w:lang w:bidi="ar-SA"/>
          </w:rPr>
          <w:t xml:space="preserve"> </w:t>
        </w:r>
        <w:r w:rsidRPr="000E5117">
          <w:rPr>
            <w:rStyle w:val="Hyperlink"/>
            <w:rFonts w:hint="eastAsia"/>
            <w:noProof/>
            <w:rtl/>
            <w:lang w:bidi="ar-SA"/>
          </w:rPr>
          <w:t>در</w:t>
        </w:r>
        <w:r w:rsidRPr="000E5117">
          <w:rPr>
            <w:rStyle w:val="Hyperlink"/>
            <w:noProof/>
            <w:rtl/>
            <w:lang w:bidi="ar-SA"/>
          </w:rPr>
          <w:t xml:space="preserve"> </w:t>
        </w:r>
        <w:r w:rsidRPr="000E5117">
          <w:rPr>
            <w:rStyle w:val="Hyperlink"/>
            <w:rFonts w:hint="eastAsia"/>
            <w:noProof/>
            <w:rtl/>
            <w:lang w:bidi="ar-SA"/>
          </w:rPr>
          <w:t>مجز</w:t>
        </w:r>
        <w:r w:rsidRPr="000E5117">
          <w:rPr>
            <w:rStyle w:val="Hyperlink"/>
            <w:rFonts w:hint="cs"/>
            <w:noProof/>
            <w:rtl/>
            <w:lang w:bidi="ar-SA"/>
          </w:rPr>
          <w:t>ی</w:t>
        </w:r>
        <w:r w:rsidRPr="000E5117">
          <w:rPr>
            <w:rStyle w:val="Hyperlink"/>
            <w:noProof/>
            <w:rtl/>
            <w:lang w:bidi="ar-SA"/>
          </w:rPr>
          <w:t xml:space="preserve"> </w:t>
        </w:r>
        <w:r w:rsidRPr="000E5117">
          <w:rPr>
            <w:rStyle w:val="Hyperlink"/>
            <w:rFonts w:hint="eastAsia"/>
            <w:noProof/>
            <w:rtl/>
            <w:lang w:bidi="ar-SA"/>
          </w:rPr>
          <w:t>بودن</w:t>
        </w:r>
        <w:r w:rsidRPr="000E5117">
          <w:rPr>
            <w:rStyle w:val="Hyperlink"/>
            <w:noProof/>
            <w:rtl/>
            <w:lang w:bidi="ar-SA"/>
          </w:rPr>
          <w:t xml:space="preserve"> </w:t>
        </w:r>
        <w:r w:rsidRPr="000E5117">
          <w:rPr>
            <w:rStyle w:val="Hyperlink"/>
            <w:rFonts w:hint="eastAsia"/>
            <w:noProof/>
            <w:rtl/>
            <w:lang w:bidi="ar-SA"/>
          </w:rPr>
          <w:t>حج</w:t>
        </w:r>
        <w:r w:rsidRPr="000E5117">
          <w:rPr>
            <w:rStyle w:val="Hyperlink"/>
            <w:noProof/>
            <w:rtl/>
            <w:lang w:bidi="ar-SA"/>
          </w:rPr>
          <w:t xml:space="preserve"> </w:t>
        </w:r>
        <w:r w:rsidRPr="000E5117">
          <w:rPr>
            <w:rStyle w:val="Hyperlink"/>
            <w:rFonts w:hint="eastAsia"/>
            <w:noProof/>
            <w:rtl/>
            <w:lang w:bidi="ar-SA"/>
          </w:rPr>
          <w:t>افراد</w:t>
        </w:r>
        <w:r w:rsidRPr="000E5117">
          <w:rPr>
            <w:rStyle w:val="Hyperlink"/>
            <w:noProof/>
            <w:rtl/>
            <w:lang w:bidi="ar-SA"/>
          </w:rPr>
          <w:t xml:space="preserve"> </w:t>
        </w:r>
        <w:r w:rsidRPr="000E5117">
          <w:rPr>
            <w:rStyle w:val="Hyperlink"/>
            <w:rFonts w:hint="eastAsia"/>
            <w:noProof/>
            <w:rtl/>
            <w:lang w:bidi="ar-SA"/>
          </w:rPr>
          <w:t>انقلاب</w:t>
        </w:r>
        <w:r w:rsidRPr="000E5117">
          <w:rPr>
            <w:rStyle w:val="Hyperlink"/>
            <w:rFonts w:hint="cs"/>
            <w:noProof/>
            <w:rtl/>
            <w:lang w:bidi="ar-SA"/>
          </w:rPr>
          <w:t>ی</w:t>
        </w:r>
        <w:r w:rsidRPr="000E5117">
          <w:rPr>
            <w:rStyle w:val="Hyperlink"/>
            <w:noProof/>
            <w:rtl/>
            <w:lang w:bidi="ar-SA"/>
          </w:rPr>
          <w:t xml:space="preserve"> </w:t>
        </w:r>
        <w:r w:rsidRPr="000E5117">
          <w:rPr>
            <w:rStyle w:val="Hyperlink"/>
            <w:rFonts w:hint="eastAsia"/>
            <w:noProof/>
            <w:rtl/>
            <w:lang w:bidi="ar-SA"/>
          </w:rPr>
          <w:t>از</w:t>
        </w:r>
        <w:r w:rsidRPr="000E5117">
          <w:rPr>
            <w:rStyle w:val="Hyperlink"/>
            <w:noProof/>
            <w:rtl/>
            <w:lang w:bidi="ar-SA"/>
          </w:rPr>
          <w:t xml:space="preserve"> </w:t>
        </w:r>
        <w:r w:rsidRPr="000E5117">
          <w:rPr>
            <w:rStyle w:val="Hyperlink"/>
            <w:rFonts w:hint="eastAsia"/>
            <w:noProof/>
            <w:rtl/>
            <w:lang w:bidi="ar-SA"/>
          </w:rPr>
          <w:t>حجة</w:t>
        </w:r>
        <w:r w:rsidRPr="000E5117">
          <w:rPr>
            <w:rStyle w:val="Hyperlink"/>
            <w:noProof/>
            <w:rtl/>
            <w:lang w:bidi="ar-SA"/>
          </w:rPr>
          <w:t xml:space="preserve"> </w:t>
        </w:r>
        <w:r w:rsidRPr="000E5117">
          <w:rPr>
            <w:rStyle w:val="Hyperlink"/>
            <w:rFonts w:hint="eastAsia"/>
            <w:noProof/>
            <w:rtl/>
            <w:lang w:bidi="ar-SA"/>
          </w:rPr>
          <w:t>الاسلام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Toc488482249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92BF5" w:rsidRDefault="00A92BF5" w:rsidP="00A92BF5">
      <w:pPr>
        <w:pStyle w:val="TOC3"/>
        <w:tabs>
          <w:tab w:val="right" w:leader="dot" w:pos="10194"/>
        </w:tabs>
        <w:rPr>
          <w:rFonts w:asciiTheme="minorHAnsi" w:eastAsiaTheme="minorEastAsia" w:hAnsiTheme="minorHAnsi" w:cstheme="minorBidi"/>
          <w:bCs w:val="0"/>
          <w:iCs w:val="0"/>
          <w:noProof/>
          <w:color w:val="auto"/>
          <w:szCs w:val="22"/>
          <w:rtl/>
        </w:rPr>
      </w:pPr>
      <w:hyperlink w:anchor="_Toc488482250" w:history="1">
        <w:r w:rsidRPr="000E5117">
          <w:rPr>
            <w:rStyle w:val="Hyperlink"/>
            <w:rFonts w:hint="eastAsia"/>
            <w:noProof/>
            <w:rtl/>
            <w:lang w:bidi="ar-SA"/>
          </w:rPr>
          <w:t>وجوه</w:t>
        </w:r>
        <w:r w:rsidRPr="000E5117">
          <w:rPr>
            <w:rStyle w:val="Hyperlink"/>
            <w:noProof/>
            <w:rtl/>
            <w:lang w:bidi="ar-SA"/>
          </w:rPr>
          <w:t xml:space="preserve"> </w:t>
        </w:r>
        <w:r w:rsidRPr="000E5117">
          <w:rPr>
            <w:rStyle w:val="Hyperlink"/>
            <w:rFonts w:hint="eastAsia"/>
            <w:noProof/>
            <w:rtl/>
            <w:lang w:bidi="ar-SA"/>
          </w:rPr>
          <w:t>کلام</w:t>
        </w:r>
        <w:r w:rsidRPr="000E5117">
          <w:rPr>
            <w:rStyle w:val="Hyperlink"/>
            <w:noProof/>
            <w:rtl/>
            <w:lang w:bidi="ar-SA"/>
          </w:rPr>
          <w:t xml:space="preserve"> </w:t>
        </w:r>
        <w:r w:rsidRPr="000E5117">
          <w:rPr>
            <w:rStyle w:val="Hyperlink"/>
            <w:rFonts w:hint="eastAsia"/>
            <w:noProof/>
            <w:rtl/>
            <w:lang w:bidi="ar-SA"/>
          </w:rPr>
          <w:t>آ</w:t>
        </w:r>
        <w:r w:rsidRPr="000E5117">
          <w:rPr>
            <w:rStyle w:val="Hyperlink"/>
            <w:rFonts w:hint="cs"/>
            <w:noProof/>
            <w:rtl/>
            <w:lang w:bidi="ar-SA"/>
          </w:rPr>
          <w:t>ی</w:t>
        </w:r>
        <w:r w:rsidRPr="000E5117">
          <w:rPr>
            <w:rStyle w:val="Hyperlink"/>
            <w:rFonts w:hint="eastAsia"/>
            <w:noProof/>
            <w:rtl/>
            <w:lang w:bidi="ar-SA"/>
          </w:rPr>
          <w:t>ت</w:t>
        </w:r>
        <w:r w:rsidRPr="000E5117">
          <w:rPr>
            <w:rStyle w:val="Hyperlink"/>
            <w:noProof/>
            <w:rtl/>
            <w:lang w:bidi="ar-SA"/>
          </w:rPr>
          <w:t xml:space="preserve"> </w:t>
        </w:r>
        <w:r w:rsidRPr="000E5117">
          <w:rPr>
            <w:rStyle w:val="Hyperlink"/>
            <w:rFonts w:hint="eastAsia"/>
            <w:noProof/>
            <w:rtl/>
            <w:lang w:bidi="ar-SA"/>
          </w:rPr>
          <w:t>الله</w:t>
        </w:r>
        <w:r w:rsidRPr="000E5117">
          <w:rPr>
            <w:rStyle w:val="Hyperlink"/>
            <w:noProof/>
            <w:rtl/>
            <w:lang w:bidi="ar-SA"/>
          </w:rPr>
          <w:t xml:space="preserve"> </w:t>
        </w:r>
        <w:r w:rsidRPr="000E5117">
          <w:rPr>
            <w:rStyle w:val="Hyperlink"/>
            <w:rFonts w:hint="eastAsia"/>
            <w:noProof/>
            <w:rtl/>
            <w:lang w:bidi="ar-SA"/>
          </w:rPr>
          <w:t>زنجان</w:t>
        </w:r>
        <w:r w:rsidRPr="000E5117">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Toc488482250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92BF5" w:rsidRDefault="00A92BF5" w:rsidP="00A92BF5">
      <w:pPr>
        <w:pStyle w:val="TOC4"/>
        <w:tabs>
          <w:tab w:val="right" w:leader="dot" w:pos="10194"/>
        </w:tabs>
        <w:rPr>
          <w:rFonts w:asciiTheme="minorHAnsi" w:eastAsiaTheme="minorEastAsia" w:hAnsiTheme="minorHAnsi" w:cstheme="minorBidi"/>
          <w:bCs w:val="0"/>
          <w:noProof/>
          <w:color w:val="auto"/>
          <w:szCs w:val="22"/>
          <w:rtl/>
        </w:rPr>
      </w:pPr>
      <w:hyperlink w:anchor="_Toc488482251" w:history="1">
        <w:r w:rsidRPr="000E5117">
          <w:rPr>
            <w:rStyle w:val="Hyperlink"/>
            <w:rFonts w:hint="eastAsia"/>
            <w:noProof/>
            <w:rtl/>
            <w:lang w:bidi="ar-SA"/>
          </w:rPr>
          <w:t>وجه</w:t>
        </w:r>
        <w:r w:rsidRPr="000E5117">
          <w:rPr>
            <w:rStyle w:val="Hyperlink"/>
            <w:noProof/>
            <w:rtl/>
            <w:lang w:bidi="ar-SA"/>
          </w:rPr>
          <w:t xml:space="preserve"> </w:t>
        </w:r>
        <w:r w:rsidRPr="000E5117">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Toc488482251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92BF5" w:rsidRDefault="00A92BF5" w:rsidP="00A92BF5">
      <w:pPr>
        <w:pStyle w:val="TOC5"/>
        <w:tabs>
          <w:tab w:val="right" w:leader="dot" w:pos="10194"/>
        </w:tabs>
        <w:rPr>
          <w:rFonts w:asciiTheme="minorHAnsi" w:eastAsiaTheme="minorEastAsia" w:hAnsiTheme="minorHAnsi" w:cstheme="minorBidi"/>
          <w:bCs w:val="0"/>
          <w:noProof/>
          <w:color w:val="auto"/>
          <w:szCs w:val="22"/>
          <w:rtl/>
        </w:rPr>
      </w:pPr>
      <w:hyperlink w:anchor="_Toc488482252" w:history="1">
        <w:r w:rsidRPr="000E5117">
          <w:rPr>
            <w:rStyle w:val="Hyperlink"/>
            <w:rFonts w:hint="eastAsia"/>
            <w:noProof/>
            <w:rtl/>
            <w:lang w:bidi="ar-SA"/>
          </w:rPr>
          <w:t>نقد</w:t>
        </w:r>
        <w:r w:rsidRPr="000E5117">
          <w:rPr>
            <w:rStyle w:val="Hyperlink"/>
            <w:noProof/>
            <w:rtl/>
            <w:lang w:bidi="ar-SA"/>
          </w:rPr>
          <w:t xml:space="preserve"> </w:t>
        </w:r>
        <w:r w:rsidRPr="000E5117">
          <w:rPr>
            <w:rStyle w:val="Hyperlink"/>
            <w:rFonts w:hint="eastAsia"/>
            <w:noProof/>
            <w:rtl/>
            <w:lang w:bidi="ar-SA"/>
          </w:rPr>
          <w:t>وجه</w:t>
        </w:r>
        <w:r w:rsidRPr="000E5117">
          <w:rPr>
            <w:rStyle w:val="Hyperlink"/>
            <w:noProof/>
            <w:rtl/>
            <w:lang w:bidi="ar-SA"/>
          </w:rPr>
          <w:t xml:space="preserve"> </w:t>
        </w:r>
        <w:r w:rsidRPr="000E5117">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Toc488482252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92BF5" w:rsidRDefault="00A92BF5" w:rsidP="00A92BF5">
      <w:pPr>
        <w:pStyle w:val="TOC4"/>
        <w:tabs>
          <w:tab w:val="right" w:leader="dot" w:pos="10194"/>
        </w:tabs>
        <w:rPr>
          <w:rFonts w:asciiTheme="minorHAnsi" w:eastAsiaTheme="minorEastAsia" w:hAnsiTheme="minorHAnsi" w:cstheme="minorBidi"/>
          <w:bCs w:val="0"/>
          <w:noProof/>
          <w:color w:val="auto"/>
          <w:szCs w:val="22"/>
          <w:rtl/>
        </w:rPr>
      </w:pPr>
      <w:hyperlink w:anchor="_Toc488482253" w:history="1">
        <w:r w:rsidRPr="000E5117">
          <w:rPr>
            <w:rStyle w:val="Hyperlink"/>
            <w:rFonts w:hint="eastAsia"/>
            <w:noProof/>
            <w:rtl/>
            <w:lang w:bidi="ar-SA"/>
          </w:rPr>
          <w:t>وجه</w:t>
        </w:r>
        <w:r w:rsidRPr="000E5117">
          <w:rPr>
            <w:rStyle w:val="Hyperlink"/>
            <w:noProof/>
            <w:rtl/>
            <w:lang w:bidi="ar-SA"/>
          </w:rPr>
          <w:t xml:space="preserve"> </w:t>
        </w:r>
        <w:r w:rsidRPr="000E5117">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Toc488482253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A92BF5" w:rsidRDefault="00A92BF5" w:rsidP="00A92BF5">
      <w:pPr>
        <w:pStyle w:val="TOC5"/>
        <w:tabs>
          <w:tab w:val="right" w:leader="dot" w:pos="10194"/>
        </w:tabs>
        <w:rPr>
          <w:rFonts w:asciiTheme="minorHAnsi" w:eastAsiaTheme="minorEastAsia" w:hAnsiTheme="minorHAnsi" w:cstheme="minorBidi"/>
          <w:bCs w:val="0"/>
          <w:noProof/>
          <w:color w:val="auto"/>
          <w:szCs w:val="22"/>
          <w:rtl/>
        </w:rPr>
      </w:pPr>
      <w:hyperlink w:anchor="_Toc488482254" w:history="1">
        <w:r w:rsidRPr="000E5117">
          <w:rPr>
            <w:rStyle w:val="Hyperlink"/>
            <w:rFonts w:hint="eastAsia"/>
            <w:noProof/>
            <w:rtl/>
            <w:lang w:bidi="ar-SA"/>
          </w:rPr>
          <w:t>نقد</w:t>
        </w:r>
        <w:r w:rsidRPr="000E5117">
          <w:rPr>
            <w:rStyle w:val="Hyperlink"/>
            <w:noProof/>
            <w:rtl/>
            <w:lang w:bidi="ar-SA"/>
          </w:rPr>
          <w:t xml:space="preserve"> </w:t>
        </w:r>
        <w:r w:rsidRPr="000E5117">
          <w:rPr>
            <w:rStyle w:val="Hyperlink"/>
            <w:rFonts w:hint="eastAsia"/>
            <w:noProof/>
            <w:rtl/>
            <w:lang w:bidi="ar-SA"/>
          </w:rPr>
          <w:t>وجه</w:t>
        </w:r>
        <w:r w:rsidRPr="000E5117">
          <w:rPr>
            <w:rStyle w:val="Hyperlink"/>
            <w:noProof/>
            <w:rtl/>
            <w:lang w:bidi="ar-SA"/>
          </w:rPr>
          <w:t xml:space="preserve"> </w:t>
        </w:r>
        <w:r w:rsidRPr="000E5117">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Toc488482254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A92BF5"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816B34">
        <w:rPr>
          <w:rFonts w:hint="cs"/>
          <w:rtl/>
        </w:rPr>
        <w:t>احکام</w:t>
      </w:r>
      <w:r w:rsidR="00816B34">
        <w:rPr>
          <w:rtl/>
        </w:rPr>
        <w:t xml:space="preserve"> </w:t>
      </w:r>
      <w:r w:rsidR="00816B34">
        <w:rPr>
          <w:rFonts w:hint="cs"/>
          <w:rtl/>
        </w:rPr>
        <w:t>تقصیر</w:t>
      </w:r>
      <w:r w:rsidR="00025B70">
        <w:rPr>
          <w:rFonts w:hint="cs"/>
          <w:rtl/>
        </w:rPr>
        <w:t xml:space="preserve"> </w:t>
      </w:r>
      <w:r w:rsidR="00386C11" w:rsidRPr="00A6366F">
        <w:rPr>
          <w:rFonts w:hint="cs"/>
          <w:rtl/>
        </w:rPr>
        <w:t>/</w:t>
      </w:r>
      <w:bookmarkStart w:id="2" w:name="BokSabj_d"/>
      <w:bookmarkEnd w:id="2"/>
      <w:r w:rsidR="00816B34">
        <w:rPr>
          <w:rFonts w:hint="cs"/>
          <w:rtl/>
        </w:rPr>
        <w:t>تقصیر</w:t>
      </w:r>
      <w:r w:rsidR="00386C11" w:rsidRPr="00A6366F">
        <w:rPr>
          <w:rFonts w:hint="cs"/>
          <w:rtl/>
        </w:rPr>
        <w:t xml:space="preserve"> /</w:t>
      </w:r>
      <w:bookmarkStart w:id="3" w:name="Bokkolli"/>
      <w:bookmarkEnd w:id="3"/>
      <w:r w:rsidR="00816B34">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مطالبی از بحث قبل</w:t>
      </w:r>
    </w:p>
    <w:p w:rsidR="00A92BF5"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مطلب اول</w:t>
      </w:r>
    </w:p>
    <w:p w:rsidR="00A92BF5" w:rsidRPr="00321702" w:rsidRDefault="00A92BF5" w:rsidP="00A92BF5">
      <w:pPr>
        <w:pStyle w:val="Heading2"/>
        <w:rPr>
          <w:noProof/>
          <w:rtl/>
          <w:lang w:bidi="ar-SA"/>
        </w:rPr>
      </w:pPr>
      <w:bookmarkStart w:id="4" w:name="_Toc488482249"/>
      <w:r>
        <w:rPr>
          <w:rFonts w:hint="cs"/>
          <w:noProof/>
          <w:rtl/>
          <w:lang w:bidi="ar-SA"/>
        </w:rPr>
        <w:t>کلام آیت الله زنجانی در مجزی بودن حج افراد انقلابی از حجة الاسلام</w:t>
      </w:r>
      <w:bookmarkEnd w:id="4"/>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آیت الله زنجانی در رابطه با این که حج افراد انقلابی، مجزی از حجة الاسلام باشد، تفصیل داده اند و فرموده اند اگر قبل از احرام به حج در ترک تقصیر معذور بوده، این حج انقلابی مجزی از حج واجب است، و گرنه مجزی نیست و باید بعدا حج تمتع بجا آورد.</w:t>
      </w:r>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ایشان در ترک طواف و سعی در عمره تمتع هم این تفصیل را دارند، کسی که طواف یا سعی عمره تمتع را تا ضیق وقت ترک کرده و عمره او به حج افراد منقلب شده، اگر معذور بوده، حج افراد انقلابی او مجزی از حجة الاسلام است و الا فلا.</w:t>
      </w:r>
    </w:p>
    <w:p w:rsidR="00A92BF5"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321702">
        <w:rPr>
          <w:rFonts w:ascii="Scheherazade" w:eastAsia="Times New Roman" w:hAnsi="Scheherazade"/>
          <w:noProof/>
          <w:sz w:val="36"/>
          <w:szCs w:val="36"/>
          <w:rtl/>
          <w:lang w:bidi="ar-SA"/>
        </w:rPr>
        <w:t xml:space="preserve">اما وجه کلام ایشان بر ما معلوم نیست، بلکه اطلاقات می گوید بر نائی حج تمتع واجب است، چه معذور باشد در ترک حج تمتع در امسال و چه معذور نباشد، در بحث ما نیز ترک تقصیر </w:t>
      </w:r>
      <w:r w:rsidRPr="00321702">
        <w:rPr>
          <w:rFonts w:ascii="Scheherazade" w:eastAsia="Times New Roman" w:hAnsi="Scheherazade"/>
          <w:noProof/>
          <w:sz w:val="36"/>
          <w:szCs w:val="36"/>
          <w:rtl/>
          <w:lang w:bidi="ar-SA"/>
        </w:rPr>
        <w:lastRenderedPageBreak/>
        <w:t>کرده و محرم به حج شده، اطلاق مقامی هم منعقد بر اجزاء نیست و اگر هم می بود، باز مطابق با نظر محقق خوئی می شد، اما فرض این است که این نظریه، تفصیل داده است.</w:t>
      </w:r>
    </w:p>
    <w:p w:rsidR="00A92BF5" w:rsidRPr="00321702" w:rsidRDefault="00A92BF5" w:rsidP="00A92BF5">
      <w:pPr>
        <w:pStyle w:val="Heading3"/>
        <w:rPr>
          <w:noProof/>
          <w:rtl/>
          <w:lang w:bidi="ar-SA"/>
        </w:rPr>
      </w:pPr>
      <w:bookmarkStart w:id="5" w:name="_Toc488482250"/>
      <w:r>
        <w:rPr>
          <w:rFonts w:hint="cs"/>
          <w:noProof/>
          <w:rtl/>
          <w:lang w:bidi="ar-SA"/>
        </w:rPr>
        <w:t>وجوه کلام آیت الله زنجانی</w:t>
      </w:r>
      <w:bookmarkEnd w:id="5"/>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البته ممکن است دلیل ایشان بر این تفصیل، یکی از این دو وجه باشد؛</w:t>
      </w:r>
    </w:p>
    <w:p w:rsidR="00A92BF5" w:rsidRPr="00321702" w:rsidRDefault="00A92BF5" w:rsidP="00A92BF5">
      <w:pPr>
        <w:pStyle w:val="Heading4"/>
        <w:rPr>
          <w:noProof/>
          <w:rtl/>
          <w:lang w:bidi="ar-SA"/>
        </w:rPr>
      </w:pPr>
      <w:bookmarkStart w:id="6" w:name="_Toc488482251"/>
      <w:r w:rsidRPr="00321702">
        <w:rPr>
          <w:noProof/>
          <w:rtl/>
          <w:lang w:bidi="ar-SA"/>
        </w:rPr>
        <w:t>وجه اول</w:t>
      </w:r>
      <w:bookmarkEnd w:id="6"/>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در صحیحه ابان آمده ان ادرکت کنت متمتعا و الا کنت حاجا، اگر محرم به عمره تمتع، عمره را درک نکند، عمره او به حج افراد منقلب می شود و از این روایت استظهار شود که حج افراد، مجزی از حج واجب است و گفته شود که در موارد معذور بودن شخص، لم یدرک صدق می کند، اما بر کسی که معذور نبوده، لم یدرک صدق نمی کند</w:t>
      </w:r>
    </w:p>
    <w:p w:rsidR="00A92BF5" w:rsidRPr="00321702" w:rsidRDefault="00A92BF5" w:rsidP="00A92BF5">
      <w:pPr>
        <w:pStyle w:val="Heading5"/>
        <w:rPr>
          <w:noProof/>
          <w:rtl/>
          <w:lang w:bidi="ar-SA"/>
        </w:rPr>
      </w:pPr>
      <w:bookmarkStart w:id="7" w:name="_Toc488482252"/>
      <w:r w:rsidRPr="00321702">
        <w:rPr>
          <w:noProof/>
          <w:rtl/>
          <w:lang w:bidi="ar-SA"/>
        </w:rPr>
        <w:t>نقد وجه اول</w:t>
      </w:r>
      <w:bookmarkEnd w:id="7"/>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اولا: این روایت در مقام بیان اجزاء از حجة الاسلام نیست.</w:t>
      </w:r>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ثانیا: سلمنا؛ و لکن چرا بین معذور و غیر معذور فرق گذاشته شود، اگر مقصود از ادرکت، ادراک وقت عمره تمتع باشد، این شخص ادراک وقت تمتع کرده است و لم یدرک صدق نمی کند و اگر مقصود از ادرکت، ادراک خود عمل عمره تمتع باشد، در این صورت کسی که عمدا هم اعمال عمره تمتع را تاخیر بیندازد و محرم به حج شود، صدق می کند که عمره تمتع را درک نکرده است و علی ای حال فرقی بین معذور و غیر مذور نیست.</w:t>
      </w:r>
    </w:p>
    <w:p w:rsidR="00A92BF5" w:rsidRPr="00321702" w:rsidRDefault="00A92BF5" w:rsidP="00A92BF5">
      <w:pPr>
        <w:pStyle w:val="Heading4"/>
        <w:rPr>
          <w:noProof/>
          <w:rtl/>
          <w:lang w:bidi="ar-SA"/>
        </w:rPr>
      </w:pPr>
      <w:bookmarkStart w:id="8" w:name="_Toc488482253"/>
      <w:r w:rsidRPr="00321702">
        <w:rPr>
          <w:noProof/>
          <w:rtl/>
          <w:lang w:bidi="ar-SA"/>
        </w:rPr>
        <w:t>وجه دوم</w:t>
      </w:r>
      <w:bookmarkEnd w:id="8"/>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ایشان سابقا می فرمود همه مکلفین نائی مخیرند بین حج تمتع و حج قران و افراد، بر نائی حج تمتع متعین نیست، بلکه افضل است، بعدا به جهت صحیحه حلبی نظرشان تغییر کرد، با این صحیحه دو نظریه ایشان تغییر نمود یکی همین نظریه و دیگری این که می فرمود بر مستطیع عمره </w:t>
      </w:r>
      <w:r w:rsidRPr="00321702">
        <w:rPr>
          <w:rFonts w:ascii="Scheherazade" w:eastAsia="Times New Roman" w:hAnsi="Scheherazade"/>
          <w:noProof/>
          <w:sz w:val="36"/>
          <w:szCs w:val="36"/>
          <w:rtl/>
          <w:lang w:bidi="ar-SA"/>
        </w:rPr>
        <w:lastRenderedPageBreak/>
        <w:t>مفرده، عمره مفرده واجب است:</w:t>
      </w:r>
      <w:r w:rsidRPr="00321702">
        <w:rPr>
          <w:rFonts w:ascii="Scheherazade" w:eastAsia="Times New Roman" w:hAnsi="Scheherazade"/>
          <w:noProof/>
          <w:color w:val="008000"/>
          <w:sz w:val="36"/>
          <w:szCs w:val="36"/>
          <w:rtl/>
          <w:lang w:bidi="ar-SA"/>
        </w:rPr>
        <w:t xml:space="preserve"> وَ فِي الْعِلَلِ عَنْ أَبِيهِ عَنْ سَعْدِ بْنِ عَبْدِ اللَّهِ عَنْ أَحْمَدَ بْنِ</w:t>
      </w:r>
      <w:r w:rsidRPr="00321702">
        <w:rPr>
          <w:rFonts w:ascii="Scheherazade" w:eastAsia="Times New Roman" w:hAnsi="Scheherazade"/>
          <w:noProof/>
          <w:color w:val="008000"/>
          <w:sz w:val="36"/>
          <w:szCs w:val="36"/>
          <w:lang w:bidi="ar-SA"/>
        </w:rPr>
        <w:t>‌</w:t>
      </w:r>
      <w:r w:rsidRPr="00321702">
        <w:rPr>
          <w:rFonts w:ascii="Scheherazade" w:eastAsia="Times New Roman" w:hAnsi="Scheherazade"/>
          <w:noProof/>
          <w:color w:val="008000"/>
          <w:sz w:val="36"/>
          <w:szCs w:val="36"/>
          <w:rtl/>
          <w:lang w:bidi="ar-SA"/>
        </w:rPr>
        <w:t xml:space="preserve"> مُحَمَّدِ بْنِ عِيسَى عَنْ مُحَمَّدِ بْنِ أَبِي عُمَيْرٍ عَنْ حَمَّادٍ عَنِ الْحَلَبِيِّ عَنْ أَبِي عَبْدِ اللَّهِ ع فِي حَدِيثٍ قَالَ وَ قَالَ: إِذَا اسْتَمْتَعَ الرَّجُلُ بِالْعُمْرَةِ فَقَدْ قَضَى مَا عَلَيْهِ مِنْ فَرِيضَةِ الْمُتْعَةِ وَ قَالَ ابْنُ عَبَّاسٍ دَخَلَتِ الْعُمْرَةُ فِي الْحَجِّ إِلَى يَوْمِ الْقِيَامَةِ.</w:t>
      </w:r>
      <w:r>
        <w:rPr>
          <w:rStyle w:val="FootnoteReference"/>
          <w:rFonts w:ascii="Scheherazade" w:eastAsia="Times New Roman" w:hAnsi="Scheherazade"/>
          <w:noProof/>
          <w:color w:val="008000"/>
          <w:sz w:val="36"/>
          <w:szCs w:val="36"/>
          <w:rtl/>
          <w:lang w:bidi="ar-SA"/>
        </w:rPr>
        <w:footnoteReference w:id="1"/>
      </w:r>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معنای روایت این است که اگر کسی عمره تمتع انجام دهد، فریضه عمره را انجام داده است و ابن عباس هم می گفت عمره در حج داخل شده است.</w:t>
      </w:r>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ایشان فرموده ضمیمه کردن این دو مطلب در صحیحه حلبی پیام و نکته ای دارد، تنها ارتباط این دو فقره این است که می خواهد بگوید دلیل این که در غیر مکی با انجام عمره تمتع، فریضه عمره اداء می شود، این است که ابن عباس هم گفت عمره در حج داخل شده، یعنی وظیفه غیر مکی، عمره ای است که داخل در حج شده، و نه عمره مفرده، پس عمره غیر مکی در حج او داخل شده است، یعنی بر او حج تمتع واجب است و دیگر عمره مفرده و حج افراد بر او واجب نیست.</w:t>
      </w:r>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لذا اگر ظهور کلام ابن عباس در این که عمره واجبه با حج واجب مرتبط شده، منقعد نبود، استشهاد امام علیه السلام به کلام او موجه نبود.</w:t>
      </w:r>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در نتیجه عمره مفرده بر غیر مکی واجب نیست، زیرا وجوب عمره بر غیر مکی مرتبط با حج شده و حج افراد هم بر غیر مکی واجب نیست، زیرا معنای روایت این شد که بر غیر مکی، عمره مرتبطه داخل شده در حج واجب است، البته اطلاق ندارد و در مقام بیان حکم اولی است و لذا اگر کسی عذر داشت و متمکن از حج تمتع نبود، ولو از روی عذر و جهل تقصیری ترک عمره تمتع کرده باشد، (مثل این که ترک تقصیر کرده باشد) می تواند حج افراد انجام دهد و همین وجه تفصیل ایشان شاید باشد.</w:t>
      </w:r>
    </w:p>
    <w:p w:rsidR="00A92BF5" w:rsidRPr="00321702" w:rsidRDefault="00A92BF5" w:rsidP="00A92BF5">
      <w:pPr>
        <w:pStyle w:val="Heading5"/>
        <w:rPr>
          <w:noProof/>
          <w:rtl/>
          <w:lang w:bidi="ar-SA"/>
        </w:rPr>
      </w:pPr>
      <w:bookmarkStart w:id="9" w:name="_Toc488482254"/>
      <w:r w:rsidRPr="00321702">
        <w:rPr>
          <w:noProof/>
          <w:rtl/>
          <w:lang w:bidi="ar-SA"/>
        </w:rPr>
        <w:lastRenderedPageBreak/>
        <w:t>نقد وجه دوم</w:t>
      </w:r>
      <w:bookmarkEnd w:id="9"/>
    </w:p>
    <w:p w:rsidR="00A92BF5" w:rsidRPr="00321702"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اولا: استدلال ایشان به این صحیحه در عدول از دو نظریه مهمی که داشتند، ضعیف است، یا از اول قائل می شدند به این که ظاهر ادله، وجوب تعیینی تمتع بر نائی و عدم وجوب عمره مفرده بر اوست، و یا اگر در ظهور این ادله مناقشه می کنند، صحیحه حلبی ظهوری ندارد که سبب تغییر نظریه ایشان شود، چون حضرت علیه السلام در این روایت فرموده بر هر مکلفی جنس عمره واجب است و عمره تمتع هم فردی از افراد جنس عمره است، بر مکلفین نیز عمره واجب است و نه عمره مفرده و عمره تمتع هم فردی از افراد عمره است و برای این که فردیت عمره تمتع را برای جنس عمره اثبات کند، به کلام ابن عباس استشهاد فرمود که او هم گفته دخلت العمرة فی الحج، یعنی عمره تمتع هم یکی از افراد عمره است که مرتبط با حج شده است، نه از حیث وجوب، بلکه از حیث مشروع بودن، یعنی ارتباط در مقام امتثال دارد، نه در مقام وجوب.</w:t>
      </w:r>
    </w:p>
    <w:p w:rsidR="001A1EA5" w:rsidRPr="00A92BF5" w:rsidRDefault="00A92BF5" w:rsidP="00A92BF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ثانیا: اگر این صحیحه حلبی می خواهد بگوید حج واجب و عمره واجبه از حیث وجوب با هم متحدند و آن چه بر غیر مکی واجب گشته، عمره مرتبطه به حج است، وجهی ندارد که از اطلاق آن نسبت به غیر معذور منع شود.</w:t>
      </w:r>
    </w:p>
    <w:sectPr w:rsidR="001A1EA5" w:rsidRPr="00A92BF5"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93" w:rsidRDefault="00EF4893" w:rsidP="008B750B">
      <w:pPr>
        <w:spacing w:line="240" w:lineRule="auto"/>
      </w:pPr>
      <w:r>
        <w:separator/>
      </w:r>
    </w:p>
  </w:endnote>
  <w:endnote w:type="continuationSeparator" w:id="0">
    <w:p w:rsidR="00EF4893" w:rsidRDefault="00EF489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92BF5" w:rsidRPr="00A92BF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16B34" w:rsidP="001B6799">
          <w:pPr>
            <w:pStyle w:val="Footer"/>
            <w:bidi w:val="0"/>
            <w:rPr>
              <w:color w:val="808080" w:themeColor="background1" w:themeShade="80"/>
              <w:rtl/>
            </w:rPr>
          </w:pPr>
          <w:bookmarkStart w:id="17" w:name="BokAdres"/>
          <w:bookmarkEnd w:id="17"/>
          <w:r>
            <w:rPr>
              <w:color w:val="808080" w:themeColor="background1" w:themeShade="80"/>
            </w:rPr>
            <w:t>F1ms1_13931121-077_mf1_mfeb.ir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93" w:rsidRDefault="00EF4893" w:rsidP="008B750B">
      <w:pPr>
        <w:spacing w:line="240" w:lineRule="auto"/>
      </w:pPr>
      <w:r>
        <w:separator/>
      </w:r>
    </w:p>
  </w:footnote>
  <w:footnote w:type="continuationSeparator" w:id="0">
    <w:p w:rsidR="00EF4893" w:rsidRDefault="00EF4893" w:rsidP="008B750B">
      <w:pPr>
        <w:spacing w:line="240" w:lineRule="auto"/>
      </w:pPr>
      <w:r>
        <w:continuationSeparator/>
      </w:r>
    </w:p>
  </w:footnote>
  <w:footnote w:id="1">
    <w:p w:rsidR="00A92BF5" w:rsidRPr="00A92BF5" w:rsidRDefault="00A92BF5" w:rsidP="00A92BF5">
      <w:pPr>
        <w:pStyle w:val="FootnoteText"/>
        <w:rPr>
          <w:rFonts w:hint="cs"/>
          <w:rtl/>
        </w:rPr>
      </w:pPr>
      <w:r w:rsidRPr="00A92BF5">
        <w:footnoteRef/>
      </w:r>
      <w:r w:rsidRPr="00A92BF5">
        <w:rPr>
          <w:rtl/>
        </w:rPr>
        <w:t xml:space="preserve"> </w:t>
      </w:r>
      <w:hyperlink r:id="rId1" w:history="1">
        <w:r w:rsidRPr="00A92BF5">
          <w:rPr>
            <w:rStyle w:val="Hyperlink"/>
            <w:rFonts w:hint="cs"/>
            <w:rtl/>
          </w:rPr>
          <w:t>وسائل</w:t>
        </w:r>
        <w:r w:rsidRPr="00A92BF5">
          <w:rPr>
            <w:rStyle w:val="Hyperlink"/>
            <w:rtl/>
          </w:rPr>
          <w:t xml:space="preserve"> </w:t>
        </w:r>
        <w:r w:rsidRPr="00A92BF5">
          <w:rPr>
            <w:rStyle w:val="Hyperlink"/>
            <w:rFonts w:hint="cs"/>
            <w:rtl/>
          </w:rPr>
          <w:t>الشیعة،</w:t>
        </w:r>
        <w:r w:rsidRPr="00A92BF5">
          <w:rPr>
            <w:rStyle w:val="Hyperlink"/>
            <w:rtl/>
          </w:rPr>
          <w:t xml:space="preserve"> </w:t>
        </w:r>
        <w:r w:rsidRPr="00A92BF5">
          <w:rPr>
            <w:rStyle w:val="Hyperlink"/>
            <w:rFonts w:hint="cs"/>
            <w:rtl/>
          </w:rPr>
          <w:t>الشیخ</w:t>
        </w:r>
        <w:r w:rsidRPr="00A92BF5">
          <w:rPr>
            <w:rStyle w:val="Hyperlink"/>
            <w:rtl/>
          </w:rPr>
          <w:t xml:space="preserve"> </w:t>
        </w:r>
        <w:r w:rsidRPr="00A92BF5">
          <w:rPr>
            <w:rStyle w:val="Hyperlink"/>
            <w:rFonts w:hint="cs"/>
            <w:rtl/>
          </w:rPr>
          <w:t>الحر</w:t>
        </w:r>
        <w:r w:rsidRPr="00A92BF5">
          <w:rPr>
            <w:rStyle w:val="Hyperlink"/>
            <w:rtl/>
          </w:rPr>
          <w:t xml:space="preserve"> </w:t>
        </w:r>
        <w:r w:rsidRPr="00A92BF5">
          <w:rPr>
            <w:rStyle w:val="Hyperlink"/>
            <w:rFonts w:hint="cs"/>
            <w:rtl/>
          </w:rPr>
          <w:t>العاملي،</w:t>
        </w:r>
        <w:r w:rsidRPr="00A92BF5">
          <w:rPr>
            <w:rStyle w:val="Hyperlink"/>
            <w:rtl/>
          </w:rPr>
          <w:t xml:space="preserve"> </w:t>
        </w:r>
        <w:r w:rsidRPr="00A92BF5">
          <w:rPr>
            <w:rStyle w:val="Hyperlink"/>
            <w:rFonts w:hint="cs"/>
            <w:rtl/>
          </w:rPr>
          <w:t>ج</w:t>
        </w:r>
        <w:r w:rsidRPr="00A92BF5">
          <w:rPr>
            <w:rStyle w:val="Hyperlink"/>
            <w:rtl/>
          </w:rPr>
          <w:t>14</w:t>
        </w:r>
        <w:r w:rsidRPr="00A92BF5">
          <w:rPr>
            <w:rStyle w:val="Hyperlink"/>
            <w:rFonts w:hint="cs"/>
            <w:rtl/>
          </w:rPr>
          <w:t>،</w:t>
        </w:r>
        <w:r w:rsidRPr="00A92BF5">
          <w:rPr>
            <w:rStyle w:val="Hyperlink"/>
            <w:rtl/>
          </w:rPr>
          <w:t xml:space="preserve"> </w:t>
        </w:r>
        <w:r w:rsidRPr="00A92BF5">
          <w:rPr>
            <w:rStyle w:val="Hyperlink"/>
            <w:rFonts w:hint="cs"/>
            <w:rtl/>
          </w:rPr>
          <w:t>ص</w:t>
        </w:r>
        <w:r w:rsidRPr="00A92BF5">
          <w:rPr>
            <w:rStyle w:val="Hyperlink"/>
            <w:rtl/>
          </w:rPr>
          <w:t>307</w:t>
        </w:r>
        <w:r w:rsidRPr="00A92BF5">
          <w:rPr>
            <w:rStyle w:val="Hyperlink"/>
            <w:rFonts w:hint="cs"/>
            <w:rtl/>
          </w:rPr>
          <w:t>،</w:t>
        </w:r>
        <w:r w:rsidRPr="00A92BF5">
          <w:rPr>
            <w:rStyle w:val="Hyperlink"/>
            <w:rtl/>
          </w:rPr>
          <w:t xml:space="preserve"> </w:t>
        </w:r>
        <w:r w:rsidRPr="00A92BF5">
          <w:rPr>
            <w:rStyle w:val="Hyperlink"/>
            <w:rFonts w:hint="cs"/>
            <w:rtl/>
          </w:rPr>
          <w:t>أبواب</w:t>
        </w:r>
        <w:r w:rsidRPr="00A92BF5">
          <w:rPr>
            <w:rStyle w:val="Hyperlink"/>
            <w:rtl/>
          </w:rPr>
          <w:t xml:space="preserve"> </w:t>
        </w:r>
        <w:r w:rsidRPr="00A92BF5">
          <w:rPr>
            <w:rStyle w:val="Hyperlink"/>
            <w:rFonts w:hint="cs"/>
            <w:rtl/>
          </w:rPr>
          <w:t>أن</w:t>
        </w:r>
        <w:r w:rsidRPr="00A92BF5">
          <w:rPr>
            <w:rStyle w:val="Hyperlink"/>
            <w:rtl/>
          </w:rPr>
          <w:t xml:space="preserve"> </w:t>
        </w:r>
        <w:r w:rsidRPr="00A92BF5">
          <w:rPr>
            <w:rStyle w:val="Hyperlink"/>
            <w:rFonts w:hint="cs"/>
            <w:rtl/>
          </w:rPr>
          <w:t>من</w:t>
        </w:r>
        <w:r w:rsidRPr="00A92BF5">
          <w:rPr>
            <w:rStyle w:val="Hyperlink"/>
            <w:rtl/>
          </w:rPr>
          <w:t xml:space="preserve"> </w:t>
        </w:r>
        <w:r w:rsidRPr="00A92BF5">
          <w:rPr>
            <w:rStyle w:val="Hyperlink"/>
            <w:rFonts w:hint="cs"/>
            <w:rtl/>
          </w:rPr>
          <w:t>تمتع</w:t>
        </w:r>
        <w:r w:rsidRPr="00A92BF5">
          <w:rPr>
            <w:rStyle w:val="Hyperlink"/>
            <w:rtl/>
          </w:rPr>
          <w:t xml:space="preserve"> </w:t>
        </w:r>
        <w:r w:rsidRPr="00A92BF5">
          <w:rPr>
            <w:rStyle w:val="Hyperlink"/>
            <w:rFonts w:hint="cs"/>
            <w:rtl/>
          </w:rPr>
          <w:t>بالعمرة</w:t>
        </w:r>
        <w:r w:rsidRPr="00A92BF5">
          <w:rPr>
            <w:rStyle w:val="Hyperlink"/>
            <w:rtl/>
          </w:rPr>
          <w:t xml:space="preserve"> </w:t>
        </w:r>
        <w:r w:rsidRPr="00A92BF5">
          <w:rPr>
            <w:rStyle w:val="Hyperlink"/>
            <w:rFonts w:hint="cs"/>
            <w:rtl/>
          </w:rPr>
          <w:t>إلی</w:t>
        </w:r>
        <w:r w:rsidRPr="00A92BF5">
          <w:rPr>
            <w:rStyle w:val="Hyperlink"/>
            <w:rtl/>
          </w:rPr>
          <w:t xml:space="preserve"> </w:t>
        </w:r>
        <w:r w:rsidRPr="00A92BF5">
          <w:rPr>
            <w:rStyle w:val="Hyperlink"/>
            <w:rFonts w:hint="cs"/>
            <w:rtl/>
          </w:rPr>
          <w:t>الحج</w:t>
        </w:r>
        <w:r w:rsidRPr="00A92BF5">
          <w:rPr>
            <w:rStyle w:val="Hyperlink"/>
            <w:rtl/>
          </w:rPr>
          <w:t>...</w:t>
        </w:r>
        <w:r w:rsidRPr="00A92BF5">
          <w:rPr>
            <w:rStyle w:val="Hyperlink"/>
            <w:rFonts w:hint="cs"/>
            <w:rtl/>
          </w:rPr>
          <w:t>،</w:t>
        </w:r>
        <w:r w:rsidRPr="00A92BF5">
          <w:rPr>
            <w:rStyle w:val="Hyperlink"/>
            <w:rtl/>
          </w:rPr>
          <w:t xml:space="preserve"> </w:t>
        </w:r>
        <w:r w:rsidRPr="00A92BF5">
          <w:rPr>
            <w:rStyle w:val="Hyperlink"/>
            <w:rFonts w:hint="cs"/>
            <w:rtl/>
          </w:rPr>
          <w:t>باب</w:t>
        </w:r>
        <w:r w:rsidRPr="00A92BF5">
          <w:rPr>
            <w:rStyle w:val="Hyperlink"/>
            <w:rtl/>
          </w:rPr>
          <w:t>5</w:t>
        </w:r>
        <w:r w:rsidRPr="00A92BF5">
          <w:rPr>
            <w:rStyle w:val="Hyperlink"/>
            <w:rFonts w:hint="cs"/>
            <w:rtl/>
          </w:rPr>
          <w:t>،</w:t>
        </w:r>
        <w:r w:rsidRPr="00A92BF5">
          <w:rPr>
            <w:rStyle w:val="Hyperlink"/>
            <w:rtl/>
          </w:rPr>
          <w:t xml:space="preserve"> </w:t>
        </w:r>
        <w:r w:rsidRPr="00A92BF5">
          <w:rPr>
            <w:rStyle w:val="Hyperlink"/>
            <w:rFonts w:hint="cs"/>
            <w:rtl/>
          </w:rPr>
          <w:t>ح،</w:t>
        </w:r>
        <w:r w:rsidRPr="00A92BF5">
          <w:rPr>
            <w:rStyle w:val="Hyperlink"/>
            <w:rtl/>
          </w:rPr>
          <w:t xml:space="preserve"> </w:t>
        </w:r>
        <w:r w:rsidRPr="00A92BF5">
          <w:rPr>
            <w:rStyle w:val="Hyperlink"/>
            <w:rFonts w:hint="cs"/>
            <w:rtl/>
          </w:rPr>
          <w:t>ط</w:t>
        </w:r>
        <w:r w:rsidRPr="00A92BF5">
          <w:rPr>
            <w:rStyle w:val="Hyperlink"/>
            <w:rtl/>
          </w:rPr>
          <w:t xml:space="preserve"> </w:t>
        </w:r>
        <w:r w:rsidRPr="00A92BF5">
          <w:rPr>
            <w:rStyle w:val="Hyperlink"/>
            <w:rFonts w:hint="cs"/>
            <w:rtl/>
          </w:rPr>
          <w:t>آل</w:t>
        </w:r>
        <w:r w:rsidRPr="00A92BF5">
          <w:rPr>
            <w:rStyle w:val="Hyperlink"/>
            <w:rtl/>
          </w:rPr>
          <w:t xml:space="preserve"> </w:t>
        </w:r>
        <w:r w:rsidRPr="00A92BF5">
          <w:rPr>
            <w:rStyle w:val="Hyperlink"/>
            <w:rFonts w:hint="cs"/>
            <w:rtl/>
          </w:rPr>
          <w:t>البيت</w:t>
        </w:r>
        <w:r w:rsidRPr="00A92BF5">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816B34">
      <w:rPr>
        <w:b/>
        <w:bCs/>
        <w:sz w:val="20"/>
        <w:szCs w:val="24"/>
        <w:rtl/>
      </w:rPr>
      <w:t>077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816B3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816B34">
      <w:rPr>
        <w:rFonts w:hint="cs"/>
        <w:b/>
        <w:bCs/>
        <w:color w:val="632423" w:themeColor="accent2" w:themeShade="80"/>
        <w:sz w:val="20"/>
        <w:szCs w:val="24"/>
        <w:rtl/>
      </w:rPr>
      <w:t>آيت</w:t>
    </w:r>
    <w:r w:rsidR="00816B34">
      <w:rPr>
        <w:b/>
        <w:bCs/>
        <w:color w:val="632423" w:themeColor="accent2" w:themeShade="80"/>
        <w:sz w:val="20"/>
        <w:szCs w:val="24"/>
        <w:rtl/>
      </w:rPr>
      <w:t xml:space="preserve"> </w:t>
    </w:r>
    <w:r w:rsidR="00816B34">
      <w:rPr>
        <w:rFonts w:hint="cs"/>
        <w:b/>
        <w:bCs/>
        <w:color w:val="632423" w:themeColor="accent2" w:themeShade="80"/>
        <w:sz w:val="20"/>
        <w:szCs w:val="24"/>
        <w:rtl/>
      </w:rPr>
      <w:t>الله</w:t>
    </w:r>
    <w:r w:rsidR="00816B34">
      <w:rPr>
        <w:b/>
        <w:bCs/>
        <w:color w:val="632423" w:themeColor="accent2" w:themeShade="80"/>
        <w:sz w:val="20"/>
        <w:szCs w:val="24"/>
        <w:rtl/>
      </w:rPr>
      <w:t xml:space="preserve"> </w:t>
    </w:r>
    <w:r w:rsidR="00816B34">
      <w:rPr>
        <w:rFonts w:hint="cs"/>
        <w:b/>
        <w:bCs/>
        <w:color w:val="632423" w:themeColor="accent2" w:themeShade="80"/>
        <w:sz w:val="20"/>
        <w:szCs w:val="24"/>
        <w:rtl/>
      </w:rPr>
      <w:t>العظمي</w:t>
    </w:r>
    <w:r w:rsidR="00816B34">
      <w:rPr>
        <w:b/>
        <w:bCs/>
        <w:color w:val="632423" w:themeColor="accent2" w:themeShade="80"/>
        <w:sz w:val="20"/>
        <w:szCs w:val="24"/>
        <w:rtl/>
      </w:rPr>
      <w:t xml:space="preserve"> </w:t>
    </w:r>
    <w:r w:rsidR="00816B34">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816B34">
      <w:rPr>
        <w:sz w:val="24"/>
        <w:szCs w:val="24"/>
        <w:rtl/>
      </w:rPr>
      <w:t>21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816B34">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816B34">
      <w:rPr>
        <w:rFonts w:hint="cs"/>
        <w:sz w:val="24"/>
        <w:szCs w:val="24"/>
        <w:rtl/>
      </w:rPr>
      <w:t>مرکز</w:t>
    </w:r>
    <w:r w:rsidR="00816B34">
      <w:rPr>
        <w:sz w:val="24"/>
        <w:szCs w:val="24"/>
        <w:rtl/>
      </w:rPr>
      <w:t xml:space="preserve"> </w:t>
    </w:r>
    <w:r w:rsidR="00816B34">
      <w:rPr>
        <w:rFonts w:hint="cs"/>
        <w:sz w:val="24"/>
        <w:szCs w:val="24"/>
        <w:rtl/>
      </w:rPr>
      <w:t>فقهي</w:t>
    </w:r>
    <w:r w:rsidR="00816B34">
      <w:rPr>
        <w:sz w:val="24"/>
        <w:szCs w:val="24"/>
        <w:rtl/>
      </w:rPr>
      <w:t xml:space="preserve"> </w:t>
    </w:r>
    <w:r w:rsidR="00816B34">
      <w:rPr>
        <w:rFonts w:hint="cs"/>
        <w:sz w:val="24"/>
        <w:szCs w:val="24"/>
        <w:rtl/>
      </w:rPr>
      <w:t>امام</w:t>
    </w:r>
    <w:r w:rsidR="00816B34">
      <w:rPr>
        <w:sz w:val="24"/>
        <w:szCs w:val="24"/>
        <w:rtl/>
      </w:rPr>
      <w:t xml:space="preserve"> </w:t>
    </w:r>
    <w:r w:rsidR="00816B34">
      <w:rPr>
        <w:rFonts w:hint="cs"/>
        <w:sz w:val="24"/>
        <w:szCs w:val="24"/>
        <w:rtl/>
      </w:rPr>
      <w:t>محمد</w:t>
    </w:r>
    <w:r w:rsidR="00816B34">
      <w:rPr>
        <w:sz w:val="24"/>
        <w:szCs w:val="24"/>
        <w:rtl/>
      </w:rPr>
      <w:t xml:space="preserve"> </w:t>
    </w:r>
    <w:r w:rsidR="00816B34">
      <w:rPr>
        <w:rFonts w:hint="cs"/>
        <w:sz w:val="24"/>
        <w:szCs w:val="24"/>
        <w:rtl/>
      </w:rPr>
      <w:t>باقر</w:t>
    </w:r>
    <w:r w:rsidR="00816B34">
      <w:rPr>
        <w:sz w:val="24"/>
        <w:szCs w:val="24"/>
        <w:rtl/>
      </w:rPr>
      <w:t xml:space="preserve"> </w:t>
    </w:r>
    <w:r w:rsidR="00816B34">
      <w:rPr>
        <w:rFonts w:hint="cs"/>
        <w:sz w:val="24"/>
        <w:szCs w:val="24"/>
        <w:rtl/>
      </w:rPr>
      <w:t>عليه</w:t>
    </w:r>
    <w:r w:rsidR="00816B34">
      <w:rPr>
        <w:sz w:val="24"/>
        <w:szCs w:val="24"/>
        <w:rtl/>
      </w:rPr>
      <w:t xml:space="preserve"> </w:t>
    </w:r>
    <w:r w:rsidR="00816B34">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816B34">
      <w:rPr>
        <w:rFonts w:hint="cs"/>
        <w:sz w:val="24"/>
        <w:szCs w:val="24"/>
        <w:rtl/>
      </w:rPr>
      <w:t>احکام</w:t>
    </w:r>
    <w:r w:rsidR="00816B34">
      <w:rPr>
        <w:sz w:val="24"/>
        <w:szCs w:val="24"/>
        <w:rtl/>
      </w:rPr>
      <w:t xml:space="preserve"> </w:t>
    </w:r>
    <w:r w:rsidR="00816B34">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16B34"/>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2BF5"/>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EF4893"/>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4/307/&#1583;&#1582;&#1604;&#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B389-9555-47DB-AE72-801D25A9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4</Pages>
  <Words>759</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5078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2017-07-22T05:45:00Z</dcterms:created>
  <dcterms:modified xsi:type="dcterms:W3CDTF">2017-07-22T05:52:00Z</dcterms:modified>
  <cp:contentStatus>ویرایش 2.3</cp:contentStatus>
  <cp:version>2.3</cp:version>
</cp:coreProperties>
</file>