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51036D" w:rsidRDefault="0051036D" w:rsidP="0051036D">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8842980" w:history="1">
        <w:r w:rsidRPr="009E0163">
          <w:rPr>
            <w:rStyle w:val="Hyperlink"/>
            <w:rFonts w:hint="eastAsia"/>
            <w:noProof/>
            <w:rtl/>
          </w:rPr>
          <w:t>ادامه</w:t>
        </w:r>
        <w:r w:rsidRPr="009E0163">
          <w:rPr>
            <w:rStyle w:val="Hyperlink"/>
            <w:noProof/>
            <w:rtl/>
          </w:rPr>
          <w:t xml:space="preserve"> </w:t>
        </w:r>
        <w:r w:rsidRPr="009E0163">
          <w:rPr>
            <w:rStyle w:val="Hyperlink"/>
            <w:rFonts w:hint="eastAsia"/>
            <w:noProof/>
            <w:rtl/>
          </w:rPr>
          <w:t>بحث</w:t>
        </w:r>
        <w:r w:rsidRPr="009E0163">
          <w:rPr>
            <w:rStyle w:val="Hyperlink"/>
            <w:noProof/>
            <w:rtl/>
          </w:rPr>
          <w:t xml:space="preserve"> </w:t>
        </w:r>
        <w:r w:rsidRPr="009E0163">
          <w:rPr>
            <w:rStyle w:val="Hyperlink"/>
            <w:rFonts w:hint="eastAsia"/>
            <w:noProof/>
            <w:rtl/>
          </w:rPr>
          <w:t>منتها</w:t>
        </w:r>
        <w:r w:rsidRPr="009E0163">
          <w:rPr>
            <w:rStyle w:val="Hyperlink"/>
            <w:rFonts w:hint="cs"/>
            <w:noProof/>
            <w:rtl/>
          </w:rPr>
          <w:t>ی</w:t>
        </w:r>
        <w:r w:rsidRPr="009E0163">
          <w:rPr>
            <w:rStyle w:val="Hyperlink"/>
            <w:noProof/>
            <w:rtl/>
          </w:rPr>
          <w:t xml:space="preserve"> </w:t>
        </w:r>
        <w:r w:rsidRPr="009E0163">
          <w:rPr>
            <w:rStyle w:val="Hyperlink"/>
            <w:rFonts w:hint="eastAsia"/>
            <w:noProof/>
            <w:rtl/>
          </w:rPr>
          <w:t>زمان</w:t>
        </w:r>
        <w:r w:rsidRPr="009E0163">
          <w:rPr>
            <w:rStyle w:val="Hyperlink"/>
            <w:noProof/>
            <w:rtl/>
          </w:rPr>
          <w:t xml:space="preserve"> </w:t>
        </w:r>
        <w:r w:rsidRPr="009E0163">
          <w:rPr>
            <w:rStyle w:val="Hyperlink"/>
            <w:rFonts w:hint="eastAsia"/>
            <w:noProof/>
            <w:rtl/>
          </w:rPr>
          <w:t>وقوف</w:t>
        </w:r>
        <w:r w:rsidRPr="009E0163">
          <w:rPr>
            <w:rStyle w:val="Hyperlink"/>
            <w:noProof/>
            <w:rtl/>
          </w:rPr>
          <w:t xml:space="preserve"> </w:t>
        </w:r>
        <w:r w:rsidRPr="009E0163">
          <w:rPr>
            <w:rStyle w:val="Hyperlink"/>
            <w:rFonts w:hint="eastAsia"/>
            <w:noProof/>
            <w:rtl/>
          </w:rPr>
          <w:t>به</w:t>
        </w:r>
        <w:r w:rsidRPr="009E0163">
          <w:rPr>
            <w:rStyle w:val="Hyperlink"/>
            <w:noProof/>
            <w:rtl/>
          </w:rPr>
          <w:t xml:space="preserve"> </w:t>
        </w:r>
        <w:r w:rsidRPr="009E0163">
          <w:rPr>
            <w:rStyle w:val="Hyperlink"/>
            <w:rFonts w:hint="eastAsia"/>
            <w:noProof/>
            <w:rtl/>
          </w:rPr>
          <w:t>مشعر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Toc488842980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51036D" w:rsidRDefault="0051036D" w:rsidP="0051036D">
      <w:pPr>
        <w:pStyle w:val="TOC3"/>
        <w:tabs>
          <w:tab w:val="right" w:leader="dot" w:pos="10194"/>
        </w:tabs>
        <w:rPr>
          <w:rFonts w:asciiTheme="minorHAnsi" w:eastAsiaTheme="minorEastAsia" w:hAnsiTheme="minorHAnsi" w:cstheme="minorBidi"/>
          <w:bCs w:val="0"/>
          <w:iCs w:val="0"/>
          <w:noProof/>
          <w:color w:val="auto"/>
          <w:szCs w:val="22"/>
          <w:rtl/>
        </w:rPr>
      </w:pPr>
      <w:hyperlink w:anchor="_Toc488842981" w:history="1">
        <w:r w:rsidRPr="009E0163">
          <w:rPr>
            <w:rStyle w:val="Hyperlink"/>
            <w:rFonts w:hint="eastAsia"/>
            <w:noProof/>
            <w:rtl/>
          </w:rPr>
          <w:t>اشکال</w:t>
        </w:r>
        <w:r w:rsidRPr="009E0163">
          <w:rPr>
            <w:rStyle w:val="Hyperlink"/>
            <w:noProof/>
            <w:rtl/>
          </w:rPr>
          <w:t xml:space="preserve"> </w:t>
        </w:r>
        <w:r w:rsidRPr="009E0163">
          <w:rPr>
            <w:rStyle w:val="Hyperlink"/>
            <w:rFonts w:hint="eastAsia"/>
            <w:noProof/>
            <w:rtl/>
          </w:rPr>
          <w:t>محقق</w:t>
        </w:r>
        <w:r w:rsidRPr="009E0163">
          <w:rPr>
            <w:rStyle w:val="Hyperlink"/>
            <w:noProof/>
            <w:rtl/>
          </w:rPr>
          <w:t xml:space="preserve"> </w:t>
        </w:r>
        <w:r w:rsidRPr="009E0163">
          <w:rPr>
            <w:rStyle w:val="Hyperlink"/>
            <w:rFonts w:hint="eastAsia"/>
            <w:noProof/>
            <w:rtl/>
          </w:rPr>
          <w:t>خوئ</w:t>
        </w:r>
        <w:r w:rsidRPr="009E0163">
          <w:rPr>
            <w:rStyle w:val="Hyperlink"/>
            <w:rFonts w:hint="cs"/>
            <w:noProof/>
            <w:rtl/>
          </w:rPr>
          <w:t>ی</w:t>
        </w:r>
        <w:r w:rsidRPr="009E0163">
          <w:rPr>
            <w:rStyle w:val="Hyperlink"/>
            <w:noProof/>
            <w:rtl/>
          </w:rPr>
          <w:t xml:space="preserve"> </w:t>
        </w:r>
        <w:r w:rsidRPr="009E0163">
          <w:rPr>
            <w:rStyle w:val="Hyperlink"/>
            <w:rFonts w:hint="eastAsia"/>
            <w:noProof/>
            <w:rtl/>
          </w:rPr>
          <w:t>به</w:t>
        </w:r>
        <w:r w:rsidRPr="009E0163">
          <w:rPr>
            <w:rStyle w:val="Hyperlink"/>
            <w:noProof/>
            <w:rtl/>
          </w:rPr>
          <w:t xml:space="preserve"> </w:t>
        </w:r>
        <w:r w:rsidRPr="009E0163">
          <w:rPr>
            <w:rStyle w:val="Hyperlink"/>
            <w:rFonts w:hint="eastAsia"/>
            <w:noProof/>
            <w:rtl/>
          </w:rPr>
          <w:t>صاحب</w:t>
        </w:r>
        <w:r w:rsidRPr="009E0163">
          <w:rPr>
            <w:rStyle w:val="Hyperlink"/>
            <w:noProof/>
            <w:rtl/>
          </w:rPr>
          <w:t xml:space="preserve"> </w:t>
        </w:r>
        <w:r w:rsidRPr="009E0163">
          <w:rPr>
            <w:rStyle w:val="Hyperlink"/>
            <w:rFonts w:hint="eastAsia"/>
            <w:noProof/>
            <w:rtl/>
          </w:rPr>
          <w:t>جواهر</w:t>
        </w:r>
        <w:r w:rsidRPr="009E0163">
          <w:rPr>
            <w:rStyle w:val="Hyperlink"/>
            <w:noProof/>
            <w:rtl/>
          </w:rPr>
          <w:t xml:space="preserve"> </w:t>
        </w:r>
        <w:r w:rsidRPr="009E0163">
          <w:rPr>
            <w:rStyle w:val="Hyperlink"/>
            <w:rFonts w:hint="eastAsia"/>
            <w:noProof/>
            <w:rtl/>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Toc488842981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51036D" w:rsidRDefault="0051036D" w:rsidP="0051036D">
      <w:pPr>
        <w:pStyle w:val="TOC4"/>
        <w:tabs>
          <w:tab w:val="right" w:leader="dot" w:pos="10194"/>
        </w:tabs>
        <w:rPr>
          <w:rFonts w:asciiTheme="minorHAnsi" w:eastAsiaTheme="minorEastAsia" w:hAnsiTheme="minorHAnsi" w:cstheme="minorBidi"/>
          <w:bCs w:val="0"/>
          <w:noProof/>
          <w:color w:val="auto"/>
          <w:szCs w:val="22"/>
          <w:rtl/>
        </w:rPr>
      </w:pPr>
      <w:hyperlink w:anchor="_Toc488842982" w:history="1">
        <w:r w:rsidRPr="009E0163">
          <w:rPr>
            <w:rStyle w:val="Hyperlink"/>
            <w:rFonts w:hint="eastAsia"/>
            <w:noProof/>
            <w:rtl/>
          </w:rPr>
          <w:t>مناقشه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Toc488842982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51036D" w:rsidRDefault="0051036D" w:rsidP="0051036D">
      <w:pPr>
        <w:pStyle w:val="TOC3"/>
        <w:tabs>
          <w:tab w:val="right" w:leader="dot" w:pos="10194"/>
        </w:tabs>
        <w:rPr>
          <w:rFonts w:asciiTheme="minorHAnsi" w:eastAsiaTheme="minorEastAsia" w:hAnsiTheme="minorHAnsi" w:cstheme="minorBidi"/>
          <w:bCs w:val="0"/>
          <w:iCs w:val="0"/>
          <w:noProof/>
          <w:color w:val="auto"/>
          <w:szCs w:val="22"/>
          <w:rtl/>
        </w:rPr>
      </w:pPr>
      <w:hyperlink w:anchor="_Toc488842983" w:history="1">
        <w:r w:rsidRPr="009E0163">
          <w:rPr>
            <w:rStyle w:val="Hyperlink"/>
            <w:rFonts w:hint="eastAsia"/>
            <w:noProof/>
            <w:rtl/>
          </w:rPr>
          <w:t>ادله</w:t>
        </w:r>
        <w:r w:rsidRPr="009E0163">
          <w:rPr>
            <w:rStyle w:val="Hyperlink"/>
            <w:noProof/>
            <w:rtl/>
          </w:rPr>
          <w:t xml:space="preserve"> </w:t>
        </w:r>
        <w:r w:rsidRPr="009E0163">
          <w:rPr>
            <w:rStyle w:val="Hyperlink"/>
            <w:rFonts w:hint="eastAsia"/>
            <w:noProof/>
            <w:rtl/>
          </w:rPr>
          <w:t>د</w:t>
        </w:r>
        <w:r w:rsidRPr="009E0163">
          <w:rPr>
            <w:rStyle w:val="Hyperlink"/>
            <w:rFonts w:hint="cs"/>
            <w:noProof/>
            <w:rtl/>
          </w:rPr>
          <w:t>ی</w:t>
        </w:r>
        <w:r w:rsidRPr="009E0163">
          <w:rPr>
            <w:rStyle w:val="Hyperlink"/>
            <w:rFonts w:hint="eastAsia"/>
            <w:noProof/>
            <w:rtl/>
          </w:rPr>
          <w:t>گر</w:t>
        </w:r>
        <w:r w:rsidRPr="009E0163">
          <w:rPr>
            <w:rStyle w:val="Hyperlink"/>
            <w:noProof/>
            <w:rtl/>
          </w:rPr>
          <w:t xml:space="preserve"> </w:t>
        </w:r>
        <w:r w:rsidRPr="009E0163">
          <w:rPr>
            <w:rStyle w:val="Hyperlink"/>
            <w:rFonts w:hint="eastAsia"/>
            <w:noProof/>
            <w:rtl/>
          </w:rPr>
          <w:t>محقق</w:t>
        </w:r>
        <w:r w:rsidRPr="009E0163">
          <w:rPr>
            <w:rStyle w:val="Hyperlink"/>
            <w:noProof/>
            <w:rtl/>
          </w:rPr>
          <w:t xml:space="preserve"> </w:t>
        </w:r>
        <w:r w:rsidRPr="009E0163">
          <w:rPr>
            <w:rStyle w:val="Hyperlink"/>
            <w:rFonts w:hint="eastAsia"/>
            <w:noProof/>
            <w:rtl/>
          </w:rPr>
          <w:t>خوئ</w:t>
        </w:r>
        <w:r w:rsidRPr="009E0163">
          <w:rPr>
            <w:rStyle w:val="Hyperlink"/>
            <w:rFonts w:hint="cs"/>
            <w:noProof/>
            <w:rtl/>
          </w:rPr>
          <w:t>ی</w:t>
        </w:r>
        <w:r w:rsidRPr="009E0163">
          <w:rPr>
            <w:rStyle w:val="Hyperlink"/>
            <w:noProof/>
            <w:rtl/>
          </w:rPr>
          <w:t xml:space="preserve"> </w:t>
        </w:r>
        <w:r w:rsidRPr="009E0163">
          <w:rPr>
            <w:rStyle w:val="Hyperlink"/>
            <w:rFonts w:hint="eastAsia"/>
            <w:noProof/>
            <w:rtl/>
          </w:rPr>
          <w:t>ره</w:t>
        </w:r>
        <w:r w:rsidRPr="009E0163">
          <w:rPr>
            <w:rStyle w:val="Hyperlink"/>
            <w:noProof/>
            <w:rtl/>
          </w:rPr>
          <w:t xml:space="preserve"> </w:t>
        </w:r>
        <w:r w:rsidRPr="009E0163">
          <w:rPr>
            <w:rStyle w:val="Hyperlink"/>
            <w:rFonts w:hint="eastAsia"/>
            <w:noProof/>
            <w:rtl/>
          </w:rPr>
          <w:t>و</w:t>
        </w:r>
        <w:r w:rsidRPr="009E0163">
          <w:rPr>
            <w:rStyle w:val="Hyperlink"/>
            <w:noProof/>
            <w:rtl/>
          </w:rPr>
          <w:t xml:space="preserve"> </w:t>
        </w:r>
        <w:r w:rsidRPr="009E0163">
          <w:rPr>
            <w:rStyle w:val="Hyperlink"/>
            <w:rFonts w:hint="eastAsia"/>
            <w:noProof/>
            <w:rtl/>
          </w:rPr>
          <w:t>مناقشه</w:t>
        </w:r>
        <w:r w:rsidRPr="009E0163">
          <w:rPr>
            <w:rStyle w:val="Hyperlink"/>
            <w:noProof/>
            <w:rtl/>
          </w:rPr>
          <w:t xml:space="preserve"> </w:t>
        </w:r>
        <w:r w:rsidRPr="009E0163">
          <w:rPr>
            <w:rStyle w:val="Hyperlink"/>
            <w:rFonts w:hint="eastAsia"/>
            <w:noProof/>
            <w:rtl/>
          </w:rPr>
          <w:t>در</w:t>
        </w:r>
        <w:r w:rsidRPr="009E0163">
          <w:rPr>
            <w:rStyle w:val="Hyperlink"/>
            <w:noProof/>
            <w:rtl/>
          </w:rPr>
          <w:t xml:space="preserve"> </w:t>
        </w:r>
        <w:r w:rsidRPr="009E0163">
          <w:rPr>
            <w:rStyle w:val="Hyperlink"/>
            <w:rFonts w:hint="eastAsia"/>
            <w:noProof/>
            <w:rtl/>
          </w:rPr>
          <w:t>آن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Toc488842983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51036D" w:rsidRDefault="0051036D" w:rsidP="0051036D">
      <w:pPr>
        <w:pStyle w:val="TOC3"/>
        <w:tabs>
          <w:tab w:val="right" w:leader="dot" w:pos="10194"/>
        </w:tabs>
        <w:rPr>
          <w:rFonts w:asciiTheme="minorHAnsi" w:eastAsiaTheme="minorEastAsia" w:hAnsiTheme="minorHAnsi" w:cstheme="minorBidi"/>
          <w:bCs w:val="0"/>
          <w:iCs w:val="0"/>
          <w:noProof/>
          <w:color w:val="auto"/>
          <w:szCs w:val="22"/>
          <w:rtl/>
        </w:rPr>
      </w:pPr>
      <w:hyperlink w:anchor="_Toc488842984" w:history="1">
        <w:r w:rsidRPr="009E0163">
          <w:rPr>
            <w:rStyle w:val="Hyperlink"/>
            <w:rFonts w:hint="eastAsia"/>
            <w:noProof/>
            <w:rtl/>
          </w:rPr>
          <w:t>نظر</w:t>
        </w:r>
        <w:r w:rsidRPr="009E0163">
          <w:rPr>
            <w:rStyle w:val="Hyperlink"/>
            <w:rFonts w:hint="cs"/>
            <w:noProof/>
            <w:rtl/>
          </w:rPr>
          <w:t>ی</w:t>
        </w:r>
        <w:r w:rsidRPr="009E0163">
          <w:rPr>
            <w:rStyle w:val="Hyperlink"/>
            <w:rFonts w:hint="eastAsia"/>
            <w:noProof/>
            <w:rtl/>
          </w:rPr>
          <w:t>ه</w:t>
        </w:r>
        <w:r w:rsidRPr="009E0163">
          <w:rPr>
            <w:rStyle w:val="Hyperlink"/>
            <w:noProof/>
            <w:rtl/>
          </w:rPr>
          <w:t xml:space="preserve"> </w:t>
        </w:r>
        <w:r w:rsidRPr="009E0163">
          <w:rPr>
            <w:rStyle w:val="Hyperlink"/>
            <w:rFonts w:hint="eastAsia"/>
            <w:noProof/>
            <w:rtl/>
          </w:rPr>
          <w:t>مختار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Toc488842984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51036D" w:rsidRDefault="0051036D" w:rsidP="0051036D">
      <w:pPr>
        <w:pStyle w:val="TOC4"/>
        <w:tabs>
          <w:tab w:val="right" w:leader="dot" w:pos="10194"/>
        </w:tabs>
        <w:rPr>
          <w:rFonts w:asciiTheme="minorHAnsi" w:eastAsiaTheme="minorEastAsia" w:hAnsiTheme="minorHAnsi" w:cstheme="minorBidi"/>
          <w:bCs w:val="0"/>
          <w:noProof/>
          <w:color w:val="auto"/>
          <w:szCs w:val="22"/>
          <w:rtl/>
        </w:rPr>
      </w:pPr>
      <w:hyperlink w:anchor="_Toc488842985" w:history="1">
        <w:r w:rsidRPr="009E0163">
          <w:rPr>
            <w:rStyle w:val="Hyperlink"/>
            <w:rFonts w:hint="eastAsia"/>
            <w:noProof/>
            <w:rtl/>
          </w:rPr>
          <w:t>نکته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Toc488842985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C91EB6" w:rsidRPr="00C91EB6" w:rsidRDefault="0051036D"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DF7AB8">
        <w:rPr>
          <w:rFonts w:hint="cs"/>
          <w:rtl/>
        </w:rPr>
        <w:t>احکام</w:t>
      </w:r>
      <w:r w:rsidR="00DF7AB8">
        <w:rPr>
          <w:rtl/>
        </w:rPr>
        <w:t xml:space="preserve"> </w:t>
      </w:r>
      <w:r w:rsidR="00DF7AB8">
        <w:rPr>
          <w:rFonts w:hint="cs"/>
          <w:rtl/>
        </w:rPr>
        <w:t>مشعر</w:t>
      </w:r>
      <w:r w:rsidR="00025B70">
        <w:rPr>
          <w:rFonts w:hint="cs"/>
          <w:rtl/>
        </w:rPr>
        <w:t xml:space="preserve"> </w:t>
      </w:r>
      <w:r w:rsidR="00386C11" w:rsidRPr="00A6366F">
        <w:rPr>
          <w:rFonts w:hint="cs"/>
          <w:rtl/>
        </w:rPr>
        <w:t>/</w:t>
      </w:r>
      <w:bookmarkStart w:id="2" w:name="BokSabj_d"/>
      <w:bookmarkEnd w:id="2"/>
      <w:r w:rsidR="00DF7AB8">
        <w:rPr>
          <w:rFonts w:hint="cs"/>
          <w:rtl/>
        </w:rPr>
        <w:t>وقوف</w:t>
      </w:r>
      <w:r w:rsidR="00DF7AB8">
        <w:rPr>
          <w:rtl/>
        </w:rPr>
        <w:t xml:space="preserve"> </w:t>
      </w:r>
      <w:r w:rsidR="00DF7AB8">
        <w:rPr>
          <w:rFonts w:hint="cs"/>
          <w:rtl/>
        </w:rPr>
        <w:t>در</w:t>
      </w:r>
      <w:r w:rsidR="00DF7AB8">
        <w:rPr>
          <w:rtl/>
        </w:rPr>
        <w:t xml:space="preserve"> </w:t>
      </w:r>
      <w:r w:rsidR="00DF7AB8">
        <w:rPr>
          <w:rFonts w:hint="cs"/>
          <w:rtl/>
        </w:rPr>
        <w:t>مشعر</w:t>
      </w:r>
      <w:r w:rsidR="00386C11" w:rsidRPr="00A6366F">
        <w:rPr>
          <w:rFonts w:hint="cs"/>
          <w:rtl/>
        </w:rPr>
        <w:t xml:space="preserve"> /</w:t>
      </w:r>
      <w:bookmarkStart w:id="3" w:name="Bokkolli"/>
      <w:bookmarkEnd w:id="3"/>
      <w:r w:rsidR="00DF7AB8">
        <w:rPr>
          <w:rFonts w:hint="cs"/>
          <w:rtl/>
        </w:rPr>
        <w:t>واجبات</w:t>
      </w:r>
      <w:r w:rsidR="00DF7AB8">
        <w:rPr>
          <w:rtl/>
        </w:rPr>
        <w:t xml:space="preserve"> </w:t>
      </w:r>
      <w:r w:rsidR="00DF7AB8">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AD33FA" w:rsidRPr="00AF725E" w:rsidRDefault="00AD33FA" w:rsidP="00AD33FA">
      <w:pPr>
        <w:pStyle w:val="Heading2"/>
        <w:rPr>
          <w:rtl/>
        </w:rPr>
      </w:pPr>
      <w:bookmarkStart w:id="4" w:name="_Toc488842183"/>
      <w:bookmarkStart w:id="5" w:name="_Toc488842980"/>
      <w:r w:rsidRPr="00AF725E">
        <w:rPr>
          <w:rtl/>
        </w:rPr>
        <w:t>ادامه بحث منتهای زمان وقوف به مشعر</w:t>
      </w:r>
      <w:bookmarkEnd w:id="4"/>
      <w:bookmarkEnd w:id="5"/>
    </w:p>
    <w:p w:rsidR="00AD33FA" w:rsidRPr="00AF725E" w:rsidRDefault="00AD33FA" w:rsidP="00AD33FA">
      <w:pPr>
        <w:ind w:firstLine="720"/>
        <w:jc w:val="both"/>
        <w:rPr>
          <w:sz w:val="36"/>
          <w:szCs w:val="36"/>
          <w:rtl/>
        </w:rPr>
      </w:pPr>
      <w:r w:rsidRPr="00AF725E">
        <w:rPr>
          <w:sz w:val="36"/>
          <w:szCs w:val="36"/>
          <w:rtl/>
        </w:rPr>
        <w:t xml:space="preserve">مرحوم شیخ طوسی در تهذیب فرموده: </w:t>
      </w:r>
      <w:r w:rsidRPr="00AD33FA">
        <w:rPr>
          <w:color w:val="000080"/>
          <w:sz w:val="36"/>
          <w:szCs w:val="36"/>
          <w:rtl/>
        </w:rPr>
        <w:t>وَ لَا بَأْسَ أَنْ يُفِيضَ الْإِنْسَانُ قَبْلَ طُلُوعِ الشَّمْسِ بِقَلِيلٍ إِلَّا أَنَّهُ لَا يَجُوزُ وَادِيَ مُحَسِّرٍ إِلَّا بَعْدَ طُلُوعِ الشَّمْسِ</w:t>
      </w:r>
      <w:r w:rsidRPr="00AD33FA">
        <w:rPr>
          <w:color w:val="000080"/>
          <w:sz w:val="36"/>
          <w:szCs w:val="36"/>
          <w:vertAlign w:val="superscript"/>
          <w:rtl/>
        </w:rPr>
        <w:footnoteReference w:id="1"/>
      </w:r>
    </w:p>
    <w:p w:rsidR="00AD33FA" w:rsidRPr="00AF725E" w:rsidRDefault="00AD33FA" w:rsidP="00AD33FA">
      <w:pPr>
        <w:ind w:firstLine="720"/>
        <w:jc w:val="both"/>
        <w:rPr>
          <w:sz w:val="36"/>
          <w:szCs w:val="36"/>
        </w:rPr>
      </w:pPr>
      <w:r w:rsidRPr="00AF725E">
        <w:rPr>
          <w:sz w:val="36"/>
          <w:szCs w:val="36"/>
          <w:rtl/>
        </w:rPr>
        <w:t>صاحب جواهر نیز همین نظریه را دارد.</w:t>
      </w:r>
    </w:p>
    <w:p w:rsidR="00AD33FA" w:rsidRDefault="00AD33FA" w:rsidP="00AD33FA">
      <w:pPr>
        <w:pStyle w:val="Heading3"/>
        <w:rPr>
          <w:rFonts w:hint="cs"/>
          <w:rtl/>
        </w:rPr>
      </w:pPr>
      <w:bookmarkStart w:id="6" w:name="_Toc488842981"/>
      <w:r w:rsidRPr="00AF725E">
        <w:rPr>
          <w:rtl/>
        </w:rPr>
        <w:t>اشکال</w:t>
      </w:r>
      <w:r w:rsidRPr="00AF725E">
        <w:rPr>
          <w:rtl/>
        </w:rPr>
        <w:t xml:space="preserve"> </w:t>
      </w:r>
      <w:r w:rsidRPr="00AF725E">
        <w:rPr>
          <w:rtl/>
        </w:rPr>
        <w:t xml:space="preserve">محقق خوئی به صاحب جواهر </w:t>
      </w:r>
      <w:r>
        <w:rPr>
          <w:rFonts w:hint="cs"/>
          <w:rtl/>
        </w:rPr>
        <w:t>ره</w:t>
      </w:r>
      <w:bookmarkEnd w:id="6"/>
    </w:p>
    <w:p w:rsidR="00AD33FA" w:rsidRDefault="00AD33FA" w:rsidP="00AD33FA">
      <w:pPr>
        <w:ind w:firstLine="720"/>
        <w:jc w:val="both"/>
        <w:rPr>
          <w:rFonts w:hint="cs"/>
          <w:sz w:val="36"/>
          <w:szCs w:val="36"/>
          <w:rtl/>
        </w:rPr>
      </w:pPr>
      <w:r w:rsidRPr="00AF725E">
        <w:rPr>
          <w:sz w:val="36"/>
          <w:szCs w:val="36"/>
          <w:rtl/>
        </w:rPr>
        <w:t xml:space="preserve">محقق خوئی به ادله صاحب جواهر اشکال کرد، یک مستند صاحب جواهر، صحیحه معاویة بن عمار است (البته صاحب جواهر گفته للاصل و اطلاق الادلة و به این روایت استناد نکرده، و صحیحه معاویة بن عمار را در دفع این اشکال مطرح کرده که گفته شود یشرق لک ثبیر، یعنی زمان </w:t>
      </w:r>
      <w:r w:rsidRPr="00AF725E">
        <w:rPr>
          <w:sz w:val="36"/>
          <w:szCs w:val="36"/>
          <w:rtl/>
        </w:rPr>
        <w:lastRenderedPageBreak/>
        <w:t xml:space="preserve">طلوع آفتاب و در جواب فرموده و تری الابل مواضع اخفافها، به معنای زمان روشن شدن هوا است.) </w:t>
      </w:r>
    </w:p>
    <w:p w:rsidR="00AD33FA" w:rsidRPr="00AD33FA" w:rsidRDefault="00AD33FA" w:rsidP="00AD33FA">
      <w:pPr>
        <w:ind w:firstLine="720"/>
        <w:jc w:val="both"/>
        <w:rPr>
          <w:color w:val="008000"/>
          <w:sz w:val="36"/>
          <w:szCs w:val="36"/>
        </w:rPr>
      </w:pPr>
      <w:r w:rsidRPr="00AF725E">
        <w:rPr>
          <w:sz w:val="36"/>
          <w:szCs w:val="36"/>
          <w:rtl/>
        </w:rPr>
        <w:t xml:space="preserve">محقق خوئی فرموده اشراق ثبیر، کنایه از طلوع شمس است و شاهد آن صحیحه دیگر معاویة بن عمار است که شاید تتمه صحیحه اول معاویة بن عمار باشد: </w:t>
      </w:r>
      <w:r w:rsidRPr="00AD33FA">
        <w:rPr>
          <w:color w:val="008000"/>
          <w:sz w:val="36"/>
          <w:szCs w:val="36"/>
          <w:rtl/>
        </w:rPr>
        <w:t>وَ بِإِسْنَادِهِ عَنْ مُوسَى بْنِ الْقَاسِمِ عَنْ إِبْرَاهِيمَ الْأَسَدِيِّ عَنْ مُعَاوِيَةَ بْنِ عَمَّارٍ عَنْ أَبِي عَبْدِ اللَّهِ ع قَالَ: ثُمَّ أَفِضْ حَيْثُ يُشْرِفُ لَكَ ثَبِيرٌ- وَ تَرَى الْإِبِلُ مَوَاضِعَ أَخْفَافِهَا- قَالَ أَبُو عَبْدِ اللَّهِ ع كَانَ أَهْلُ الْجَاهِلِيَّةِ يَقُولُونَ- أَشْرِق ثَبِيرُ كَيْمَا نُغِيرَ- ...</w:t>
      </w:r>
      <w:r w:rsidRPr="00AD33FA">
        <w:rPr>
          <w:color w:val="008000"/>
          <w:sz w:val="36"/>
          <w:szCs w:val="36"/>
          <w:vertAlign w:val="superscript"/>
        </w:rPr>
        <w:footnoteReference w:id="2"/>
      </w:r>
    </w:p>
    <w:p w:rsidR="00AD33FA" w:rsidRDefault="00AD33FA" w:rsidP="00AD33FA">
      <w:pPr>
        <w:pStyle w:val="Heading4"/>
        <w:rPr>
          <w:rFonts w:hint="cs"/>
          <w:rtl/>
        </w:rPr>
      </w:pPr>
      <w:bookmarkStart w:id="7" w:name="_Toc488842982"/>
      <w:r>
        <w:rPr>
          <w:rFonts w:hint="cs"/>
          <w:rtl/>
        </w:rPr>
        <w:t>مناقشه</w:t>
      </w:r>
      <w:bookmarkEnd w:id="7"/>
    </w:p>
    <w:p w:rsidR="00AD33FA" w:rsidRPr="00AF725E" w:rsidRDefault="00AD33FA" w:rsidP="00AD33FA">
      <w:pPr>
        <w:ind w:firstLine="720"/>
        <w:jc w:val="both"/>
        <w:rPr>
          <w:sz w:val="36"/>
          <w:szCs w:val="36"/>
          <w:rtl/>
        </w:rPr>
      </w:pPr>
      <w:r w:rsidRPr="00AF725E">
        <w:rPr>
          <w:sz w:val="36"/>
          <w:szCs w:val="36"/>
          <w:rtl/>
        </w:rPr>
        <w:t>ما در جواب از محقق خوئی گفتیم استشهاد به ذیل صحیحه دوم معاویة بن عمار نادرست است، زیرا گرچه مقصود اهل جاهلیت از این تعبیر، طلوع آفتاب بوده است، اما در این روایت که نیامده و تری الابل مواضع اخفافها و ظهور هم ندارد که چون مقصود از این ذیل، طلوع آفتاب است، افض حین یشرق لک ثبیر نیز به معنای طلوع شمس باشد.</w:t>
      </w:r>
    </w:p>
    <w:p w:rsidR="00AD33FA" w:rsidRPr="00AD33FA" w:rsidRDefault="00AD33FA" w:rsidP="00AD33FA">
      <w:pPr>
        <w:ind w:firstLine="720"/>
        <w:jc w:val="both"/>
        <w:rPr>
          <w:color w:val="008000"/>
          <w:sz w:val="36"/>
          <w:szCs w:val="36"/>
          <w:rtl/>
        </w:rPr>
      </w:pPr>
      <w:r w:rsidRPr="00AF725E">
        <w:rPr>
          <w:sz w:val="36"/>
          <w:szCs w:val="36"/>
          <w:rtl/>
        </w:rPr>
        <w:t xml:space="preserve">نهایتا این روایت اگر مجمل شود، به معتبره اسحاق بن عمار رجوع می شود: </w:t>
      </w:r>
      <w:r w:rsidRPr="00AD33FA">
        <w:rPr>
          <w:color w:val="008000"/>
          <w:sz w:val="36"/>
          <w:szCs w:val="36"/>
          <w:rtl/>
        </w:rPr>
        <w:t xml:space="preserve">مُحَمَّدُ بْنُ يَعْقُوبَ عَنْ أَبِي عَلِيٍّ الْأَشْعَرِيِّ عَنْ مُحَمَّدِ بْنِ عَبْدِ الْجَبَّارِ عَنْ صَفْوَانَ بْنِ يَحْيَى عَنْ إِسْحَاقَ بْنِ عَمَّارٍ </w:t>
      </w:r>
      <w:r w:rsidRPr="00AD33FA">
        <w:rPr>
          <w:color w:val="008000"/>
          <w:sz w:val="36"/>
          <w:szCs w:val="36"/>
          <w:rtl/>
        </w:rPr>
        <w:lastRenderedPageBreak/>
        <w:t>قَالَ: سَأَلْتُ أَبَا إِبْرَاهِيمَ ع أَيُّ سَاعَةٍ أَحَبُّ إِلَيْكَ- أَنْ أُفِيضَ مِنْ جَمْعٍ قَالَ قَبْلَ أَنْ تَطْلُعَ الشَّمْسُ بِقَلِيلٍ- فَهُوَ أَحَبُّ السَّاعَاتِ إِلَيَّ- قُلْتُ فَإِنْ مَكَثْنَا حَتَّى تَطْلُعَ الشَّمْسُ قَالَ لَا بَأْسَ.</w:t>
      </w:r>
      <w:r w:rsidRPr="00AD33FA">
        <w:rPr>
          <w:color w:val="008000"/>
          <w:sz w:val="36"/>
          <w:szCs w:val="36"/>
          <w:vertAlign w:val="superscript"/>
          <w:rtl/>
        </w:rPr>
        <w:footnoteReference w:id="3"/>
      </w:r>
    </w:p>
    <w:p w:rsidR="00AD33FA" w:rsidRPr="00AF725E" w:rsidRDefault="00AD33FA" w:rsidP="00AD33FA">
      <w:pPr>
        <w:ind w:firstLine="720"/>
        <w:jc w:val="both"/>
        <w:rPr>
          <w:sz w:val="36"/>
          <w:szCs w:val="36"/>
          <w:rtl/>
        </w:rPr>
      </w:pPr>
      <w:r w:rsidRPr="00AF725E">
        <w:rPr>
          <w:sz w:val="36"/>
          <w:szCs w:val="36"/>
          <w:rtl/>
        </w:rPr>
        <w:t>ظاهر روایت این است که خروج از مشعر قبل از طلوع شمس بقلیل باشد.</w:t>
      </w:r>
    </w:p>
    <w:p w:rsidR="00AD33FA" w:rsidRPr="00AF725E" w:rsidRDefault="00AD33FA" w:rsidP="00AD33FA">
      <w:pPr>
        <w:ind w:firstLine="720"/>
        <w:jc w:val="both"/>
        <w:rPr>
          <w:sz w:val="36"/>
          <w:szCs w:val="36"/>
        </w:rPr>
      </w:pPr>
      <w:r w:rsidRPr="00AF725E">
        <w:rPr>
          <w:sz w:val="36"/>
          <w:szCs w:val="36"/>
          <w:rtl/>
        </w:rPr>
        <w:t xml:space="preserve">روایت دیگر نیز، مرسله است: </w:t>
      </w:r>
      <w:r w:rsidRPr="00AD33FA">
        <w:rPr>
          <w:color w:val="008000"/>
          <w:sz w:val="36"/>
          <w:szCs w:val="36"/>
          <w:rtl/>
        </w:rPr>
        <w:t>وَ عَنْهُ عَنْ أَحْمَدَ بْنِ مُحَمَّدٍ عَنِ الْعَبَّاسِ بْنِ مَعْرُوفٍ عَنْ عَلِيِّ بْنِ مَهْزِيَارَ عَمَّنْ حَدَّثَهُ عَنْ حَمَّادِ بْنِ عُثْمَانَ عَنْ جَمِيلِ بْنِ دَرَّاجٍ عَنْ أَبِي عَبْدِ اللَّهِ ع قَالَ: يَنْبَغِي لِلْإِمَامِ أَنْ يَقِفَ بِجَمْعٍ حَتَّى تَطْلُعَ الشَّمْسُ- وَ سَائِرُ النَّاسِ إِنْ شَاءُوا عَجَّلُوا وَ إِنْ شَاءُوا أَخَّرُوا.</w:t>
      </w:r>
      <w:r w:rsidRPr="00AD33FA">
        <w:rPr>
          <w:color w:val="008000"/>
          <w:sz w:val="36"/>
          <w:szCs w:val="36"/>
          <w:vertAlign w:val="superscript"/>
          <w:rtl/>
        </w:rPr>
        <w:footnoteReference w:id="4"/>
      </w:r>
    </w:p>
    <w:p w:rsidR="00AD33FA" w:rsidRDefault="00AD33FA" w:rsidP="00AD33FA">
      <w:pPr>
        <w:ind w:firstLine="720"/>
        <w:jc w:val="both"/>
        <w:rPr>
          <w:rFonts w:hint="cs"/>
          <w:sz w:val="36"/>
          <w:szCs w:val="36"/>
          <w:rtl/>
        </w:rPr>
      </w:pPr>
      <w:r w:rsidRPr="00AF725E">
        <w:rPr>
          <w:sz w:val="36"/>
          <w:szCs w:val="36"/>
          <w:rtl/>
        </w:rPr>
        <w:t>ولی این که مرسله توجیه شود به این که مردم قبل از طلوع آفتاب می توانند شروع به حرکت کنند، خلاف ظاهر است، بلکه ظاهر روایت این است که قبل از طلوع آفتاب می توانند از مشعر بیرون بروند.</w:t>
      </w:r>
    </w:p>
    <w:p w:rsidR="0051036D" w:rsidRPr="0051036D" w:rsidRDefault="0051036D" w:rsidP="0051036D">
      <w:pPr>
        <w:pStyle w:val="Heading3"/>
        <w:rPr>
          <w:rtl/>
        </w:rPr>
      </w:pPr>
      <w:bookmarkStart w:id="8" w:name="_Toc488842983"/>
      <w:r>
        <w:rPr>
          <w:rFonts w:hint="cs"/>
          <w:rtl/>
        </w:rPr>
        <w:t>ادله دیگر</w:t>
      </w:r>
      <w:r w:rsidRPr="0051036D">
        <w:rPr>
          <w:rtl/>
        </w:rPr>
        <w:t xml:space="preserve"> </w:t>
      </w:r>
      <w:r w:rsidRPr="0051036D">
        <w:rPr>
          <w:rtl/>
        </w:rPr>
        <w:t>محقق خوئی</w:t>
      </w:r>
      <w:r>
        <w:rPr>
          <w:rFonts w:hint="cs"/>
          <w:rtl/>
        </w:rPr>
        <w:t xml:space="preserve"> ره</w:t>
      </w:r>
      <w:r>
        <w:rPr>
          <w:rFonts w:cs="B Badr" w:hint="cs"/>
          <w:rtl/>
        </w:rPr>
        <w:t xml:space="preserve"> </w:t>
      </w:r>
      <w:r w:rsidRPr="0051036D">
        <w:rPr>
          <w:rFonts w:hint="cs"/>
          <w:rtl/>
        </w:rPr>
        <w:t>و مناقشه در آن</w:t>
      </w:r>
      <w:bookmarkEnd w:id="8"/>
    </w:p>
    <w:p w:rsidR="00AD33FA" w:rsidRPr="00AF725E" w:rsidRDefault="00AD33FA" w:rsidP="00AD33FA">
      <w:pPr>
        <w:ind w:firstLine="720"/>
        <w:jc w:val="both"/>
        <w:rPr>
          <w:sz w:val="36"/>
          <w:szCs w:val="36"/>
        </w:rPr>
      </w:pPr>
      <w:r w:rsidRPr="00AF725E">
        <w:rPr>
          <w:sz w:val="36"/>
          <w:szCs w:val="36"/>
          <w:rtl/>
        </w:rPr>
        <w:t xml:space="preserve">محقق خوئی به صحیحه هشام نیز استدلال نمود: </w:t>
      </w:r>
      <w:r w:rsidRPr="00AD33FA">
        <w:rPr>
          <w:color w:val="008000"/>
          <w:sz w:val="36"/>
          <w:szCs w:val="36"/>
          <w:rtl/>
        </w:rPr>
        <w:t>وَ بِإِسْنَادِهِ عَنِ الْحُسَيْنِ بْنِ سَعِيدٍ عَنِ ابْنِ أَبِي عُمَيْرٍ عَنْ هِشَامِ بْنِ الْحَكَمِ عَنْ أَبِي عَبْدِ اللَّهِ ع قَالَ: لَا تَجُوزُ وَادِيَ مُحَسِّرٍ حَتَّى تَطْلُعَ الشَّمْسُ.</w:t>
      </w:r>
      <w:r w:rsidRPr="00AD33FA">
        <w:rPr>
          <w:color w:val="008000"/>
          <w:sz w:val="36"/>
          <w:szCs w:val="36"/>
          <w:vertAlign w:val="superscript"/>
          <w:rtl/>
        </w:rPr>
        <w:footnoteReference w:id="5"/>
      </w:r>
    </w:p>
    <w:p w:rsidR="00AD33FA" w:rsidRPr="00AF725E" w:rsidRDefault="00AD33FA" w:rsidP="00AD33FA">
      <w:pPr>
        <w:ind w:firstLine="720"/>
        <w:jc w:val="both"/>
        <w:rPr>
          <w:sz w:val="36"/>
          <w:szCs w:val="36"/>
          <w:rtl/>
        </w:rPr>
      </w:pPr>
      <w:r w:rsidRPr="00AF725E">
        <w:rPr>
          <w:sz w:val="36"/>
          <w:szCs w:val="36"/>
          <w:rtl/>
        </w:rPr>
        <w:lastRenderedPageBreak/>
        <w:t>ایشان فرموده مقصود صحیحه این است که قبل از طلوع شمس وارد وادی محسر نشو و در مشعر بمان، و گرنه اگر مقصود عدم خروج از وادی محسر بود، باید گفته می شد لاتدخل منی حتی تطلع الشمس.</w:t>
      </w:r>
    </w:p>
    <w:p w:rsidR="00AD33FA" w:rsidRPr="00AF725E" w:rsidRDefault="00AD33FA" w:rsidP="00AD33FA">
      <w:pPr>
        <w:ind w:firstLine="720"/>
        <w:jc w:val="both"/>
        <w:rPr>
          <w:sz w:val="36"/>
          <w:szCs w:val="36"/>
          <w:rtl/>
        </w:rPr>
      </w:pPr>
      <w:r w:rsidRPr="00AF725E">
        <w:rPr>
          <w:sz w:val="36"/>
          <w:szCs w:val="36"/>
          <w:rtl/>
        </w:rPr>
        <w:t>و لکن به نظر ما این استدلال نیز ناتمام است، تجاوز در لغت عربی به معنا گذر کردن از یک چیز است، نه وارد شدن در یک چیز.</w:t>
      </w:r>
    </w:p>
    <w:p w:rsidR="00AD33FA" w:rsidRPr="00AF725E" w:rsidRDefault="00AD33FA" w:rsidP="00AD33FA">
      <w:pPr>
        <w:ind w:firstLine="720"/>
        <w:jc w:val="both"/>
        <w:rPr>
          <w:sz w:val="36"/>
          <w:szCs w:val="36"/>
          <w:rtl/>
        </w:rPr>
      </w:pPr>
      <w:r w:rsidRPr="00AF725E">
        <w:rPr>
          <w:sz w:val="36"/>
          <w:szCs w:val="36"/>
          <w:rtl/>
        </w:rPr>
        <w:t>محقق خوئی به عنوان موید بر نظریه خود، روایاتی را مطرح کرده که می گوید: رخص رسول الله للنساء ان یفضن بلیل، یعنی فقط ضعفاء و نساء می توانند شب افاضه کنند و تا طلوع آفتاب نشود شب است.</w:t>
      </w:r>
    </w:p>
    <w:p w:rsidR="00AD33FA" w:rsidRPr="00AF725E" w:rsidRDefault="00AD33FA" w:rsidP="00AD33FA">
      <w:pPr>
        <w:ind w:firstLine="720"/>
        <w:jc w:val="both"/>
        <w:rPr>
          <w:sz w:val="36"/>
          <w:szCs w:val="36"/>
          <w:rtl/>
        </w:rPr>
      </w:pPr>
      <w:r w:rsidRPr="00AF725E">
        <w:rPr>
          <w:sz w:val="36"/>
          <w:szCs w:val="36"/>
          <w:rtl/>
        </w:rPr>
        <w:t>این کلام نیز ناتمام است، زیرا؛</w:t>
      </w:r>
    </w:p>
    <w:p w:rsidR="00AD33FA" w:rsidRPr="00AF725E" w:rsidRDefault="00AD33FA" w:rsidP="00AD33FA">
      <w:pPr>
        <w:ind w:firstLine="720"/>
        <w:jc w:val="both"/>
        <w:rPr>
          <w:sz w:val="36"/>
          <w:szCs w:val="36"/>
          <w:rtl/>
        </w:rPr>
      </w:pPr>
      <w:r w:rsidRPr="00AF725E">
        <w:rPr>
          <w:sz w:val="36"/>
          <w:szCs w:val="36"/>
          <w:rtl/>
        </w:rPr>
        <w:t>اولا: خود شما گفتید افاضه قبل از طلوع شمس بلااشکال است، فقط خروج از مشعر اشکال دارد و این روایت نیز افاضه را مطرح کرده است و نه خروج از مشعر.</w:t>
      </w:r>
    </w:p>
    <w:p w:rsidR="00AD33FA" w:rsidRPr="00AF725E" w:rsidRDefault="00AD33FA" w:rsidP="00AD33FA">
      <w:pPr>
        <w:ind w:firstLine="720"/>
        <w:jc w:val="both"/>
        <w:rPr>
          <w:sz w:val="36"/>
          <w:szCs w:val="36"/>
          <w:rtl/>
        </w:rPr>
      </w:pPr>
      <w:r w:rsidRPr="00AF725E">
        <w:rPr>
          <w:sz w:val="36"/>
          <w:szCs w:val="36"/>
          <w:rtl/>
        </w:rPr>
        <w:t>ثانیا: لیل در اصطلاح متشرعی، تا طلوع فجر است و نه تا طلوع آفتاب و بر اساس روایات، نماز صبح، اولین نماز روز است.</w:t>
      </w:r>
    </w:p>
    <w:p w:rsidR="00AD33FA" w:rsidRPr="00AF725E" w:rsidRDefault="00AD33FA" w:rsidP="00AD33FA">
      <w:pPr>
        <w:ind w:firstLine="720"/>
        <w:jc w:val="both"/>
        <w:rPr>
          <w:sz w:val="36"/>
          <w:szCs w:val="36"/>
          <w:rtl/>
        </w:rPr>
      </w:pPr>
      <w:r w:rsidRPr="00AF725E">
        <w:rPr>
          <w:sz w:val="36"/>
          <w:szCs w:val="36"/>
          <w:rtl/>
        </w:rPr>
        <w:t>ثالثا: وقتی گفته می شود نساء و ضعفاء می توانند شب افاضه کنند، ظاهرش این است که قبل طلوع فجر هر وقت خواستند، افاضه کنند و لازم نیست تا طلوع فجر صبر کنند، ولی ربطی به دیگران ندارد که لازم باشد طلوع فجر را در مشعر باشند و از این نمی توان استفاده کرد که دیگران باید تا طلوع آفتاب در مشعر بمانند.</w:t>
      </w:r>
    </w:p>
    <w:p w:rsidR="00AD33FA" w:rsidRPr="00AF725E" w:rsidRDefault="00AD33FA" w:rsidP="00AD33FA">
      <w:pPr>
        <w:ind w:firstLine="720"/>
        <w:jc w:val="both"/>
        <w:rPr>
          <w:sz w:val="36"/>
          <w:szCs w:val="36"/>
        </w:rPr>
      </w:pPr>
      <w:r w:rsidRPr="00AF725E">
        <w:rPr>
          <w:sz w:val="36"/>
          <w:szCs w:val="36"/>
          <w:rtl/>
        </w:rPr>
        <w:lastRenderedPageBreak/>
        <w:t xml:space="preserve">موید دیگر ایشان روایت عبد الحمید بن ابی الدیلم است: </w:t>
      </w:r>
      <w:r w:rsidRPr="00AD33FA">
        <w:rPr>
          <w:color w:val="008000"/>
          <w:sz w:val="36"/>
          <w:szCs w:val="36"/>
          <w:rtl/>
        </w:rPr>
        <w:t>وَ عَنْ أَبِيهِ عَنْ سَعْدٍ عَنْ أَحْمَدَ بْنِ مُحَمَّدِ بْنِ خَالِدٍ عَنْ أَبِيهِ عَنْ مُحَمَّدِ بْنِ سِنَانٍ عَنْ إِسْمَاعِيلَ بْنِ جَابِرٍ وَ عَبْدِ الْكَرِيمِ بْنِ عَمْرٍو عَنْ عَبْدِ الْحَمِيدِ بْنِ أَبِي الدَّيْلَمِ عَنْ أَبِي عَبْدِ اللَّهِ ع قَالَ: سُمِّيَ الْأَبْطَحُ أَبْطَحَ- لِأَنَّ آدَمَ ع أُمِرَ أَنْ يَبْتَطِحَ فِي بَطْحَاءِ جَمْعٍ- فَتَبَطَّحَ حَتَّى انْفَجَرَ الصُّبْحُ- ثُمَّ أُمِرَ أَنْ يَصْعَدَ جَبَلَ جَمْعٍ- وَ أَمَرَهُ إِذَا طَلَعَتِ الشَّمْسُ أَنْ يَعْتَرِفَ بِذَنْبِهِ فَفَعَلَ ذَلِكَ- فَأَرْسَلَ اللَّهُ نَاراً مِنَ السَّمَاءِ فَقَبَضَتْ قُرْبَانَ آدَمَ.</w:t>
      </w:r>
      <w:r w:rsidRPr="00AD33FA">
        <w:rPr>
          <w:color w:val="008000"/>
          <w:sz w:val="36"/>
          <w:szCs w:val="36"/>
          <w:vertAlign w:val="superscript"/>
          <w:rtl/>
        </w:rPr>
        <w:footnoteReference w:id="6"/>
      </w:r>
    </w:p>
    <w:p w:rsidR="00AD33FA" w:rsidRPr="00AF725E" w:rsidRDefault="00AD33FA" w:rsidP="00AD33FA">
      <w:pPr>
        <w:ind w:firstLine="720"/>
        <w:jc w:val="both"/>
        <w:rPr>
          <w:sz w:val="36"/>
          <w:szCs w:val="36"/>
          <w:rtl/>
        </w:rPr>
      </w:pPr>
      <w:r w:rsidRPr="00AF725E">
        <w:rPr>
          <w:sz w:val="36"/>
          <w:szCs w:val="36"/>
          <w:rtl/>
        </w:rPr>
        <w:t>اما این موید نیز ناتمام است، زیرا؛</w:t>
      </w:r>
    </w:p>
    <w:p w:rsidR="00AD33FA" w:rsidRPr="00AF725E" w:rsidRDefault="00AD33FA" w:rsidP="00AD33FA">
      <w:pPr>
        <w:ind w:firstLine="720"/>
        <w:jc w:val="both"/>
        <w:rPr>
          <w:sz w:val="36"/>
          <w:szCs w:val="36"/>
          <w:rtl/>
        </w:rPr>
      </w:pPr>
      <w:r w:rsidRPr="00AF725E">
        <w:rPr>
          <w:sz w:val="36"/>
          <w:szCs w:val="36"/>
          <w:rtl/>
        </w:rPr>
        <w:t>اولا: حضرت آدم مامور بود که تا طلوع آفتاب بماند که اعتراف به ذنب کند و ربطی به دیگران ندارد.</w:t>
      </w:r>
    </w:p>
    <w:p w:rsidR="00AD33FA" w:rsidRPr="00AF725E" w:rsidRDefault="00AD33FA" w:rsidP="00AD33FA">
      <w:pPr>
        <w:ind w:firstLine="720"/>
        <w:jc w:val="both"/>
        <w:rPr>
          <w:sz w:val="36"/>
          <w:szCs w:val="36"/>
          <w:rtl/>
        </w:rPr>
      </w:pPr>
      <w:r w:rsidRPr="00AF725E">
        <w:rPr>
          <w:sz w:val="36"/>
          <w:szCs w:val="36"/>
          <w:rtl/>
        </w:rPr>
        <w:t>ثانیا: در روایت نیامده که اعتراف به ذنب هنگام طلوع شمس، در مشعر باشد.</w:t>
      </w:r>
    </w:p>
    <w:p w:rsidR="00AD33FA" w:rsidRPr="00AF725E" w:rsidRDefault="00AD33FA" w:rsidP="00AD33FA">
      <w:pPr>
        <w:pStyle w:val="Heading3"/>
        <w:rPr>
          <w:rtl/>
        </w:rPr>
      </w:pPr>
      <w:bookmarkStart w:id="9" w:name="_Toc488842984"/>
      <w:r w:rsidRPr="00AF725E">
        <w:rPr>
          <w:rtl/>
        </w:rPr>
        <w:t>نظریه مختار</w:t>
      </w:r>
      <w:bookmarkEnd w:id="9"/>
    </w:p>
    <w:p w:rsidR="00AD33FA" w:rsidRPr="00AD33FA" w:rsidRDefault="00AD33FA" w:rsidP="00AD33FA">
      <w:pPr>
        <w:ind w:firstLine="720"/>
        <w:jc w:val="both"/>
        <w:rPr>
          <w:sz w:val="36"/>
          <w:szCs w:val="36"/>
          <w:highlight w:val="yellow"/>
          <w:rtl/>
        </w:rPr>
      </w:pPr>
      <w:r w:rsidRPr="00AD33FA">
        <w:rPr>
          <w:sz w:val="36"/>
          <w:szCs w:val="36"/>
          <w:highlight w:val="yellow"/>
          <w:rtl/>
        </w:rPr>
        <w:t>لذا به نظر ما اقوی جواز خروج از مشعر الحرام قبل از طلوع شمس است و بر فرض که ادله اجمال داشته باشد، استصحاب بقاء وجوب وقوف در مشعر می شود بنا بر جریان استصحاب در شبهات حکمیه، اما ما که استصحاب در شبهات حکمیه را قبول نداریم، برائت از وجوب تا طلوع آفتاب جاری می کنیم.</w:t>
      </w:r>
    </w:p>
    <w:p w:rsidR="00AD33FA" w:rsidRPr="00AF725E" w:rsidRDefault="00AD33FA" w:rsidP="00AD33FA">
      <w:pPr>
        <w:ind w:firstLine="720"/>
        <w:jc w:val="both"/>
        <w:rPr>
          <w:sz w:val="36"/>
          <w:szCs w:val="36"/>
          <w:rtl/>
        </w:rPr>
      </w:pPr>
      <w:r w:rsidRPr="00AF725E">
        <w:rPr>
          <w:sz w:val="36"/>
          <w:szCs w:val="36"/>
          <w:rtl/>
        </w:rPr>
        <w:t>البته عجیب است که صاحب جواهر که استصحاب در شبهات حکمیه را قبول دارد، برای جواز خروج قبل از طلوع آفتاب به اصل رجوع می کند.</w:t>
      </w:r>
    </w:p>
    <w:p w:rsidR="00AD33FA" w:rsidRPr="00AF725E" w:rsidRDefault="00AD33FA" w:rsidP="00AD33FA">
      <w:pPr>
        <w:pStyle w:val="Heading4"/>
        <w:rPr>
          <w:rtl/>
        </w:rPr>
      </w:pPr>
      <w:bookmarkStart w:id="10" w:name="_Toc488842985"/>
      <w:r w:rsidRPr="00AF725E">
        <w:rPr>
          <w:rtl/>
        </w:rPr>
        <w:lastRenderedPageBreak/>
        <w:t>نکته</w:t>
      </w:r>
      <w:bookmarkEnd w:id="10"/>
    </w:p>
    <w:p w:rsidR="00AD33FA" w:rsidRPr="00AF725E" w:rsidRDefault="00AD33FA" w:rsidP="00AD33FA">
      <w:pPr>
        <w:ind w:firstLine="720"/>
        <w:jc w:val="both"/>
        <w:rPr>
          <w:sz w:val="36"/>
          <w:szCs w:val="36"/>
          <w:rtl/>
        </w:rPr>
      </w:pPr>
      <w:r w:rsidRPr="00AF725E">
        <w:rPr>
          <w:sz w:val="36"/>
          <w:szCs w:val="36"/>
          <w:rtl/>
        </w:rPr>
        <w:t>ما در بحث وقوف قائلیم اگر شبهه مفهومیه و مصداقیه عرفات یا مشعر باشد، نمی شود در مکان مشکوک وقوف کرد، شبهه مصداقیه مثل این که نمی داند به مرز عرفات یا مشعر رسیده یا نه و در شبهات مفهومیه نیز ما قائل به وجوب احتیاط هستیم، گرچه مرحوم تبریزی در شبهه مفهومیه امکنه قائل به جریان برائت بود، زیرا دوران امر بین تعیین و تخییر می شود.</w:t>
      </w:r>
    </w:p>
    <w:p w:rsidR="00AD33FA" w:rsidRPr="00AF725E" w:rsidRDefault="00AD33FA" w:rsidP="00AD33FA">
      <w:pPr>
        <w:ind w:firstLine="720"/>
        <w:jc w:val="both"/>
        <w:rPr>
          <w:sz w:val="36"/>
          <w:szCs w:val="36"/>
          <w:rtl/>
        </w:rPr>
      </w:pPr>
      <w:r w:rsidRPr="00AF725E">
        <w:rPr>
          <w:sz w:val="36"/>
          <w:szCs w:val="36"/>
          <w:rtl/>
        </w:rPr>
        <w:t>ولی به نظر ما عرفا قف فی المشعر، یعنی قف فی مکان یراه العرف مشعرا و ممکن است حتی مولا بما هو مولا نیز نداند مرز مشعر کجاست؟ خصوصا که مرز مشعر گرچه از دو طرف معین شده، اما از دو طرف دیگر معین نشده است.</w:t>
      </w:r>
    </w:p>
    <w:p w:rsidR="00AD33FA" w:rsidRPr="00AF725E" w:rsidRDefault="00AD33FA" w:rsidP="00AD33FA">
      <w:pPr>
        <w:ind w:firstLine="720"/>
        <w:jc w:val="both"/>
        <w:rPr>
          <w:sz w:val="36"/>
          <w:szCs w:val="36"/>
          <w:rtl/>
        </w:rPr>
      </w:pPr>
      <w:r w:rsidRPr="00AF725E">
        <w:rPr>
          <w:sz w:val="36"/>
          <w:szCs w:val="36"/>
          <w:rtl/>
        </w:rPr>
        <w:t>(البته اگر ابتداء در مکان متیقن باشیم و بعد به مکان مشکوک به شبهه مصداقیه برویم، مشکلی نیست، زیرا استصحاب می گوید هنوز در مشعر هستیم.)</w:t>
      </w:r>
    </w:p>
    <w:p w:rsidR="00AD33FA" w:rsidRPr="00AF725E" w:rsidRDefault="00AD33FA" w:rsidP="00AD33FA">
      <w:pPr>
        <w:ind w:firstLine="720"/>
        <w:jc w:val="both"/>
        <w:rPr>
          <w:sz w:val="36"/>
          <w:szCs w:val="36"/>
          <w:rtl/>
        </w:rPr>
      </w:pPr>
      <w:r w:rsidRPr="00AF725E">
        <w:rPr>
          <w:sz w:val="36"/>
          <w:szCs w:val="36"/>
          <w:rtl/>
        </w:rPr>
        <w:t>لذا ما قاعده اشتغال جاری می کنیم، اما وقتی صبح می خواهیم از مشعر خارج شویم، در شبهه مصداقیه آن نیز می توان برائت جاری کرد، چه رسد به شبهه مفهومیه آن، زیرا در این جا بحث از حرمت خروج از مشعر یا وادی محسر است، نه وجوب وقوف، حرمت نیز انحلالی است و معنایش این است که کلما صدق علیه الافاضة من المشعر قبل طلوع الشمس، فهو حرام، لذا نسبت به شبهه مصداقیه یا مفهومیه، شک در حرمت زائده داریم و از آن برائت جاری می شود، بر خلاف وجوب که به صرف الوجود تعلق می گیرد و لذا شک در تکلیف نداریم، بلکه شک در امتثال داریم.</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D8E" w:rsidRDefault="00144D8E" w:rsidP="008B750B">
      <w:pPr>
        <w:spacing w:line="240" w:lineRule="auto"/>
      </w:pPr>
      <w:r>
        <w:separator/>
      </w:r>
    </w:p>
  </w:endnote>
  <w:endnote w:type="continuationSeparator" w:id="0">
    <w:p w:rsidR="00144D8E" w:rsidRDefault="00144D8E"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51036D" w:rsidRPr="0051036D">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DF7AB8" w:rsidP="001B6799">
          <w:pPr>
            <w:pStyle w:val="Footer"/>
            <w:bidi w:val="0"/>
            <w:rPr>
              <w:color w:val="808080" w:themeColor="background1" w:themeShade="80"/>
              <w:rtl/>
            </w:rPr>
          </w:pPr>
          <w:bookmarkStart w:id="18" w:name="BokAdres"/>
          <w:bookmarkEnd w:id="18"/>
          <w:r>
            <w:rPr>
              <w:color w:val="808080" w:themeColor="background1" w:themeShade="80"/>
            </w:rPr>
            <w:t>F1ms1_13940124-113_mf1_mfeb.ir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D8E" w:rsidRDefault="00144D8E" w:rsidP="008B750B">
      <w:pPr>
        <w:spacing w:line="240" w:lineRule="auto"/>
      </w:pPr>
      <w:r>
        <w:separator/>
      </w:r>
    </w:p>
  </w:footnote>
  <w:footnote w:type="continuationSeparator" w:id="0">
    <w:p w:rsidR="00144D8E" w:rsidRDefault="00144D8E" w:rsidP="008B750B">
      <w:pPr>
        <w:spacing w:line="240" w:lineRule="auto"/>
      </w:pPr>
      <w:r>
        <w:continuationSeparator/>
      </w:r>
    </w:p>
  </w:footnote>
  <w:footnote w:id="1">
    <w:p w:rsidR="00AD33FA" w:rsidRDefault="00AD33FA" w:rsidP="00AD33FA">
      <w:pPr>
        <w:pStyle w:val="FootnoteText"/>
      </w:pPr>
      <w:hyperlink r:id="rId1" w:history="1">
        <w:r w:rsidRPr="00AD33FA">
          <w:rPr>
            <w:rStyle w:val="Hyperlink"/>
            <w:vertAlign w:val="superscript"/>
          </w:rPr>
          <w:footnoteRef/>
        </w:r>
        <w:r w:rsidRPr="00AD33FA">
          <w:rPr>
            <w:rStyle w:val="Hyperlink"/>
            <w:rtl/>
          </w:rPr>
          <w:t xml:space="preserve"> تهذيب الأحكام؛ ج‌5؛ 192؛ 15 باب نزول المزدلفة ؛ ج 5، ص : 188</w:t>
        </w:r>
      </w:hyperlink>
    </w:p>
  </w:footnote>
  <w:footnote w:id="2">
    <w:p w:rsidR="00AD33FA" w:rsidRDefault="00AD33FA" w:rsidP="00AD33FA">
      <w:pPr>
        <w:pStyle w:val="FootnoteText"/>
        <w:rPr>
          <w:rtl/>
        </w:rPr>
      </w:pPr>
      <w:hyperlink r:id="rId2" w:history="1">
        <w:r w:rsidRPr="00AD33FA">
          <w:rPr>
            <w:rStyle w:val="Hyperlink"/>
            <w:vertAlign w:val="superscript"/>
          </w:rPr>
          <w:footnoteRef/>
        </w:r>
        <w:r w:rsidRPr="00AD33FA">
          <w:rPr>
            <w:rStyle w:val="Hyperlink"/>
            <w:rtl/>
          </w:rPr>
          <w:t xml:space="preserve"> </w:t>
        </w:r>
        <w:r w:rsidRPr="00AD33FA">
          <w:rPr>
            <w:rStyle w:val="Hyperlink"/>
            <w:rtl/>
          </w:rPr>
          <w:t>وسائل الشيعة؛ ج‌14؛ 26؛ 15 باب استحباب كون الإفاضة من المشعر قبل طلوع الشمس بقليل ذاكرا داعيا مستغفرا على سكينة و وقار و لا يتجاوز وادي محسر قبل طلوعها و جواز الإفاضة بعده و استحبابه للإمام ؛ ج 14، ص : 25</w:t>
        </w:r>
      </w:hyperlink>
    </w:p>
  </w:footnote>
  <w:footnote w:id="3">
    <w:p w:rsidR="00AD33FA" w:rsidRDefault="00AD33FA" w:rsidP="00AD33FA">
      <w:pPr>
        <w:pStyle w:val="FootnoteText"/>
        <w:rPr>
          <w:rtl/>
        </w:rPr>
      </w:pPr>
      <w:hyperlink r:id="rId3" w:history="1">
        <w:r w:rsidRPr="00AD33FA">
          <w:rPr>
            <w:rStyle w:val="Hyperlink"/>
            <w:vertAlign w:val="superscript"/>
          </w:rPr>
          <w:footnoteRef/>
        </w:r>
        <w:r w:rsidRPr="00AD33FA">
          <w:rPr>
            <w:rStyle w:val="Hyperlink"/>
            <w:rtl/>
          </w:rPr>
          <w:t xml:space="preserve"> </w:t>
        </w:r>
        <w:r w:rsidRPr="00AD33FA">
          <w:rPr>
            <w:rStyle w:val="Hyperlink"/>
            <w:rtl/>
          </w:rPr>
          <w:t>وسائل الشيعة؛ ج‌14؛ 25؛ 15 باب استحباب كون الإفاضة من المشعر قبل طلوع الشمس بقليل ذاكرا داعيا مستغفرا على سكينة و وقار و لا يتجاوز وادي محسر قبل طلوعها و جواز الإفاضة بعده و استحبابه للإمام ؛ ج 14، ص : 25</w:t>
        </w:r>
      </w:hyperlink>
    </w:p>
  </w:footnote>
  <w:footnote w:id="4">
    <w:p w:rsidR="00AD33FA" w:rsidRDefault="00AD33FA" w:rsidP="00AD33FA">
      <w:pPr>
        <w:pStyle w:val="FootnoteText"/>
      </w:pPr>
      <w:hyperlink r:id="rId4" w:history="1">
        <w:r w:rsidRPr="00AD33FA">
          <w:rPr>
            <w:rStyle w:val="Hyperlink"/>
            <w:vertAlign w:val="superscript"/>
          </w:rPr>
          <w:footnoteRef/>
        </w:r>
        <w:r w:rsidRPr="00AD33FA">
          <w:rPr>
            <w:rStyle w:val="Hyperlink"/>
            <w:rtl/>
          </w:rPr>
          <w:t xml:space="preserve"> </w:t>
        </w:r>
        <w:r w:rsidRPr="00AD33FA">
          <w:rPr>
            <w:rStyle w:val="Hyperlink"/>
            <w:rtl/>
          </w:rPr>
          <w:t>وسائل الشيعة؛ ج‌14؛ 26؛ 15 باب استحباب كون الإفاضة من المشعر قبل طلوع الشمس بقليل ذاكرا داعيا مستغفرا على سكينة و وقار و لا يتجاوز وادي محسر قبل طلوعها و جواز الإفاضة بعده و استحبابه للإمام ؛ ج 14، ص : 25</w:t>
        </w:r>
      </w:hyperlink>
    </w:p>
    <w:p w:rsidR="00AD33FA" w:rsidRDefault="00AD33FA" w:rsidP="00AD33FA">
      <w:pPr>
        <w:pStyle w:val="FootnoteText"/>
      </w:pPr>
    </w:p>
  </w:footnote>
  <w:footnote w:id="5">
    <w:p w:rsidR="00AD33FA" w:rsidRDefault="00AD33FA" w:rsidP="00AD33FA">
      <w:pPr>
        <w:pStyle w:val="FootnoteText"/>
      </w:pPr>
      <w:hyperlink r:id="rId5" w:history="1">
        <w:r w:rsidRPr="00AD33FA">
          <w:rPr>
            <w:rStyle w:val="Hyperlink"/>
            <w:vertAlign w:val="superscript"/>
          </w:rPr>
          <w:footnoteRef/>
        </w:r>
        <w:r w:rsidRPr="00AD33FA">
          <w:rPr>
            <w:rStyle w:val="Hyperlink"/>
            <w:rtl/>
          </w:rPr>
          <w:t xml:space="preserve"> </w:t>
        </w:r>
        <w:r w:rsidRPr="00AD33FA">
          <w:rPr>
            <w:rStyle w:val="Hyperlink"/>
            <w:rtl/>
          </w:rPr>
          <w:t>وسائل الشيعة؛ ج‌13؛ 528؛ 7 باب جواز الخروج من منى قبل طلوع الشمس و لا يجوز وادي محسر حتى تطلع الشمس و استحباب كون الخروج بعد طلوعها و تأكده للإمام ؛ ج 13، ص : 527</w:t>
        </w:r>
      </w:hyperlink>
    </w:p>
  </w:footnote>
  <w:footnote w:id="6">
    <w:p w:rsidR="00AD33FA" w:rsidRDefault="00AD33FA" w:rsidP="00AD33FA">
      <w:pPr>
        <w:pStyle w:val="FootnoteText"/>
      </w:pPr>
      <w:hyperlink r:id="rId6" w:history="1">
        <w:r w:rsidRPr="00AD33FA">
          <w:rPr>
            <w:rStyle w:val="Hyperlink"/>
            <w:vertAlign w:val="superscript"/>
          </w:rPr>
          <w:footnoteRef/>
        </w:r>
        <w:r w:rsidRPr="00AD33FA">
          <w:rPr>
            <w:rStyle w:val="Hyperlink"/>
            <w:rtl/>
          </w:rPr>
          <w:t xml:space="preserve"> </w:t>
        </w:r>
        <w:r w:rsidRPr="00AD33FA">
          <w:rPr>
            <w:rStyle w:val="Hyperlink"/>
            <w:rtl/>
          </w:rPr>
          <w:t>وسائل الشيعة؛ ج‌14؛ 11؛ 4 باب وجوب الوقوف بالمشعر ؛ ج 14، ص : 10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1" w:name="BokNum"/>
    <w:bookmarkEnd w:id="11"/>
    <w:r w:rsidR="00DF7AB8">
      <w:rPr>
        <w:b/>
        <w:bCs/>
        <w:sz w:val="20"/>
        <w:szCs w:val="24"/>
        <w:rtl/>
      </w:rPr>
      <w:t>113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2" w:name="Bokdars"/>
    <w:bookmarkEnd w:id="12"/>
    <w:r w:rsidR="00DF7AB8">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3" w:name="Bokostad"/>
    <w:bookmarkEnd w:id="13"/>
    <w:r w:rsidR="00DF7AB8">
      <w:rPr>
        <w:rFonts w:hint="cs"/>
        <w:b/>
        <w:bCs/>
        <w:color w:val="632423" w:themeColor="accent2" w:themeShade="80"/>
        <w:sz w:val="20"/>
        <w:szCs w:val="24"/>
        <w:rtl/>
      </w:rPr>
      <w:t>آيت</w:t>
    </w:r>
    <w:r w:rsidR="00DF7AB8">
      <w:rPr>
        <w:b/>
        <w:bCs/>
        <w:color w:val="632423" w:themeColor="accent2" w:themeShade="80"/>
        <w:sz w:val="20"/>
        <w:szCs w:val="24"/>
        <w:rtl/>
      </w:rPr>
      <w:t xml:space="preserve"> </w:t>
    </w:r>
    <w:r w:rsidR="00DF7AB8">
      <w:rPr>
        <w:rFonts w:hint="cs"/>
        <w:b/>
        <w:bCs/>
        <w:color w:val="632423" w:themeColor="accent2" w:themeShade="80"/>
        <w:sz w:val="20"/>
        <w:szCs w:val="24"/>
        <w:rtl/>
      </w:rPr>
      <w:t>الله</w:t>
    </w:r>
    <w:r w:rsidR="00DF7AB8">
      <w:rPr>
        <w:b/>
        <w:bCs/>
        <w:color w:val="632423" w:themeColor="accent2" w:themeShade="80"/>
        <w:sz w:val="20"/>
        <w:szCs w:val="24"/>
        <w:rtl/>
      </w:rPr>
      <w:t xml:space="preserve"> </w:t>
    </w:r>
    <w:r w:rsidR="00DF7AB8">
      <w:rPr>
        <w:rFonts w:hint="cs"/>
        <w:b/>
        <w:bCs/>
        <w:color w:val="632423" w:themeColor="accent2" w:themeShade="80"/>
        <w:sz w:val="20"/>
        <w:szCs w:val="24"/>
        <w:rtl/>
      </w:rPr>
      <w:t>العظمي</w:t>
    </w:r>
    <w:r w:rsidR="00DF7AB8">
      <w:rPr>
        <w:b/>
        <w:bCs/>
        <w:color w:val="632423" w:themeColor="accent2" w:themeShade="80"/>
        <w:sz w:val="20"/>
        <w:szCs w:val="24"/>
        <w:rtl/>
      </w:rPr>
      <w:t xml:space="preserve"> </w:t>
    </w:r>
    <w:r w:rsidR="00DF7AB8">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4" w:name="BokTarikh"/>
    <w:bookmarkEnd w:id="14"/>
    <w:r w:rsidR="00DF7AB8">
      <w:rPr>
        <w:sz w:val="24"/>
        <w:szCs w:val="24"/>
        <w:rtl/>
      </w:rPr>
      <w:t>24 /1 /1394</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5" w:name="BokSabj"/>
    <w:bookmarkEnd w:id="15"/>
    <w:r w:rsidR="00DF7AB8">
      <w:rPr>
        <w:rFonts w:hint="cs"/>
        <w:sz w:val="24"/>
        <w:szCs w:val="24"/>
        <w:rtl/>
      </w:rPr>
      <w:t>وقوف</w:t>
    </w:r>
    <w:r w:rsidR="00DF7AB8">
      <w:rPr>
        <w:sz w:val="24"/>
        <w:szCs w:val="24"/>
        <w:rtl/>
      </w:rPr>
      <w:t xml:space="preserve"> </w:t>
    </w:r>
    <w:r w:rsidR="00DF7AB8">
      <w:rPr>
        <w:rFonts w:hint="cs"/>
        <w:sz w:val="24"/>
        <w:szCs w:val="24"/>
        <w:rtl/>
      </w:rPr>
      <w:t>در</w:t>
    </w:r>
    <w:r w:rsidR="00DF7AB8">
      <w:rPr>
        <w:sz w:val="24"/>
        <w:szCs w:val="24"/>
        <w:rtl/>
      </w:rPr>
      <w:t xml:space="preserve"> </w:t>
    </w:r>
    <w:r w:rsidR="00DF7AB8">
      <w:rPr>
        <w:rFonts w:hint="cs"/>
        <w:sz w:val="24"/>
        <w:szCs w:val="24"/>
        <w:rtl/>
      </w:rPr>
      <w:t>مشعر</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6" w:name="Bokmoqarer"/>
    <w:bookmarkEnd w:id="16"/>
    <w:r w:rsidR="00DF7AB8">
      <w:rPr>
        <w:rFonts w:hint="cs"/>
        <w:sz w:val="24"/>
        <w:szCs w:val="24"/>
        <w:rtl/>
      </w:rPr>
      <w:t>مرکز</w:t>
    </w:r>
    <w:r w:rsidR="00DF7AB8">
      <w:rPr>
        <w:sz w:val="24"/>
        <w:szCs w:val="24"/>
        <w:rtl/>
      </w:rPr>
      <w:t xml:space="preserve"> </w:t>
    </w:r>
    <w:r w:rsidR="00DF7AB8">
      <w:rPr>
        <w:rFonts w:hint="cs"/>
        <w:sz w:val="24"/>
        <w:szCs w:val="24"/>
        <w:rtl/>
      </w:rPr>
      <w:t>فقهي</w:t>
    </w:r>
    <w:r w:rsidR="00DF7AB8">
      <w:rPr>
        <w:sz w:val="24"/>
        <w:szCs w:val="24"/>
        <w:rtl/>
      </w:rPr>
      <w:t xml:space="preserve"> </w:t>
    </w:r>
    <w:r w:rsidR="00DF7AB8">
      <w:rPr>
        <w:rFonts w:hint="cs"/>
        <w:sz w:val="24"/>
        <w:szCs w:val="24"/>
        <w:rtl/>
      </w:rPr>
      <w:t>امام</w:t>
    </w:r>
    <w:r w:rsidR="00DF7AB8">
      <w:rPr>
        <w:sz w:val="24"/>
        <w:szCs w:val="24"/>
        <w:rtl/>
      </w:rPr>
      <w:t xml:space="preserve"> </w:t>
    </w:r>
    <w:r w:rsidR="00DF7AB8">
      <w:rPr>
        <w:rFonts w:hint="cs"/>
        <w:sz w:val="24"/>
        <w:szCs w:val="24"/>
        <w:rtl/>
      </w:rPr>
      <w:t>محمد</w:t>
    </w:r>
    <w:r w:rsidR="00DF7AB8">
      <w:rPr>
        <w:sz w:val="24"/>
        <w:szCs w:val="24"/>
        <w:rtl/>
      </w:rPr>
      <w:t xml:space="preserve"> </w:t>
    </w:r>
    <w:r w:rsidR="00DF7AB8">
      <w:rPr>
        <w:rFonts w:hint="cs"/>
        <w:sz w:val="24"/>
        <w:szCs w:val="24"/>
        <w:rtl/>
      </w:rPr>
      <w:t>باقر</w:t>
    </w:r>
    <w:r w:rsidR="00DF7AB8">
      <w:rPr>
        <w:sz w:val="24"/>
        <w:szCs w:val="24"/>
        <w:rtl/>
      </w:rPr>
      <w:t xml:space="preserve"> </w:t>
    </w:r>
    <w:r w:rsidR="00DF7AB8">
      <w:rPr>
        <w:rFonts w:hint="cs"/>
        <w:sz w:val="24"/>
        <w:szCs w:val="24"/>
        <w:rtl/>
      </w:rPr>
      <w:t>عليه</w:t>
    </w:r>
    <w:r w:rsidR="00DF7AB8">
      <w:rPr>
        <w:sz w:val="24"/>
        <w:szCs w:val="24"/>
        <w:rtl/>
      </w:rPr>
      <w:t xml:space="preserve"> </w:t>
    </w:r>
    <w:r w:rsidR="00DF7AB8">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7" w:name="BokSabj2"/>
    <w:bookmarkEnd w:id="17"/>
    <w:r w:rsidR="00DF7AB8">
      <w:rPr>
        <w:rFonts w:hint="cs"/>
        <w:sz w:val="24"/>
        <w:szCs w:val="24"/>
        <w:rtl/>
      </w:rPr>
      <w:t>احکام</w:t>
    </w:r>
    <w:r w:rsidR="00DF7AB8">
      <w:rPr>
        <w:sz w:val="24"/>
        <w:szCs w:val="24"/>
        <w:rtl/>
      </w:rPr>
      <w:t xml:space="preserve"> </w:t>
    </w:r>
    <w:r w:rsidR="00DF7AB8">
      <w:rPr>
        <w:rFonts w:hint="cs"/>
        <w:sz w:val="24"/>
        <w:szCs w:val="24"/>
        <w:rtl/>
      </w:rPr>
      <w:t>مشعر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44D8E"/>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036D"/>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D33FA"/>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DF7AB8"/>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AD33FA"/>
    <w:rPr>
      <w:rFonts w:ascii="Scheherazade" w:hAnsi="Scheherazade" w:cs="Scheherazade"/>
      <w:noProof/>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AD33FA"/>
    <w:rPr>
      <w:rFonts w:ascii="Scheherazade" w:hAnsi="Scheherazade" w:cs="Scheherazade"/>
      <w:noProof/>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4/25" TargetMode="External"/><Relationship Id="rId2" Type="http://schemas.openxmlformats.org/officeDocument/2006/relationships/hyperlink" Target="http://lib.eshia.ir/11025/14/26" TargetMode="External"/><Relationship Id="rId1" Type="http://schemas.openxmlformats.org/officeDocument/2006/relationships/hyperlink" Target="http://lib.eshia.ir/10083/5/192" TargetMode="External"/><Relationship Id="rId6" Type="http://schemas.openxmlformats.org/officeDocument/2006/relationships/hyperlink" Target="http://lib.eshia.ir/11025/14/11" TargetMode="External"/><Relationship Id="rId5" Type="http://schemas.openxmlformats.org/officeDocument/2006/relationships/hyperlink" Target="http://lib.eshia.ir/11025/13/528" TargetMode="External"/><Relationship Id="rId4" Type="http://schemas.openxmlformats.org/officeDocument/2006/relationships/hyperlink" Target="http://lib.eshia.ir/11025/14/2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5A533-DC91-4E2D-884D-9EC7D48D0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13</TotalTime>
  <Pages>6</Pages>
  <Words>1023</Words>
  <Characters>5832</Characters>
  <Application>Microsoft Office Word</Application>
  <DocSecurity>0</DocSecurity>
  <Lines>48</Lines>
  <Paragraphs>13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6842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2017-07-26T09:51:00Z</dcterms:created>
  <dcterms:modified xsi:type="dcterms:W3CDTF">2017-07-26T10:04:00Z</dcterms:modified>
  <cp:contentStatus>ویرایش 2.3</cp:contentStatus>
  <cp:version>2.3</cp:version>
</cp:coreProperties>
</file>