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5382B" w:rsidRDefault="0095382B" w:rsidP="0095382B">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198171" w:history="1">
        <w:r w:rsidRPr="00F74219">
          <w:rPr>
            <w:rStyle w:val="Hyperlink"/>
            <w:rFonts w:hint="eastAsia"/>
            <w:noProof/>
            <w:rtl/>
          </w:rPr>
          <w:t>نظر</w:t>
        </w:r>
        <w:r w:rsidRPr="00F74219">
          <w:rPr>
            <w:rStyle w:val="Hyperlink"/>
            <w:noProof/>
            <w:rtl/>
          </w:rPr>
          <w:t xml:space="preserve"> </w:t>
        </w:r>
        <w:r w:rsidRPr="00F74219">
          <w:rPr>
            <w:rStyle w:val="Hyperlink"/>
            <w:rFonts w:hint="eastAsia"/>
            <w:noProof/>
            <w:rtl/>
          </w:rPr>
          <w:t>مختار</w:t>
        </w:r>
        <w:r w:rsidRPr="00F74219">
          <w:rPr>
            <w:rStyle w:val="Hyperlink"/>
            <w:noProof/>
            <w:rtl/>
          </w:rPr>
          <w:t xml:space="preserve"> </w:t>
        </w:r>
        <w:r w:rsidRPr="00F74219">
          <w:rPr>
            <w:rStyle w:val="Hyperlink"/>
            <w:rFonts w:hint="eastAsia"/>
            <w:noProof/>
            <w:rtl/>
          </w:rPr>
          <w:t>در</w:t>
        </w:r>
        <w:r w:rsidRPr="00F74219">
          <w:rPr>
            <w:rStyle w:val="Hyperlink"/>
            <w:noProof/>
            <w:rtl/>
          </w:rPr>
          <w:t xml:space="preserve"> </w:t>
        </w:r>
        <w:r w:rsidRPr="00F74219">
          <w:rPr>
            <w:rStyle w:val="Hyperlink"/>
            <w:rFonts w:hint="eastAsia"/>
            <w:noProof/>
            <w:rtl/>
          </w:rPr>
          <w:t>بکر</w:t>
        </w:r>
        <w:r w:rsidRPr="00F74219">
          <w:rPr>
            <w:rStyle w:val="Hyperlink"/>
            <w:noProof/>
            <w:rtl/>
          </w:rPr>
          <w:t xml:space="preserve"> </w:t>
        </w:r>
        <w:r w:rsidRPr="00F74219">
          <w:rPr>
            <w:rStyle w:val="Hyperlink"/>
            <w:rFonts w:hint="eastAsia"/>
            <w:noProof/>
            <w:rtl/>
          </w:rPr>
          <w:t>بودن</w:t>
        </w:r>
        <w:r w:rsidRPr="00F74219">
          <w:rPr>
            <w:rStyle w:val="Hyperlink"/>
            <w:noProof/>
            <w:rtl/>
          </w:rPr>
          <w:t xml:space="preserve"> </w:t>
        </w:r>
        <w:r w:rsidRPr="00F74219">
          <w:rPr>
            <w:rStyle w:val="Hyperlink"/>
            <w:rFonts w:hint="eastAsia"/>
            <w:noProof/>
            <w:rtl/>
          </w:rPr>
          <w:t>و</w:t>
        </w:r>
        <w:r w:rsidRPr="00F74219">
          <w:rPr>
            <w:rStyle w:val="Hyperlink"/>
            <w:noProof/>
            <w:rtl/>
          </w:rPr>
          <w:t xml:space="preserve"> </w:t>
        </w:r>
        <w:r w:rsidRPr="00F74219">
          <w:rPr>
            <w:rStyle w:val="Hyperlink"/>
            <w:rFonts w:hint="eastAsia"/>
            <w:noProof/>
            <w:rtl/>
          </w:rPr>
          <w:t>از</w:t>
        </w:r>
        <w:r w:rsidRPr="00F74219">
          <w:rPr>
            <w:rStyle w:val="Hyperlink"/>
            <w:noProof/>
            <w:rtl/>
          </w:rPr>
          <w:t xml:space="preserve"> </w:t>
        </w:r>
        <w:r w:rsidRPr="00F74219">
          <w:rPr>
            <w:rStyle w:val="Hyperlink"/>
            <w:rFonts w:hint="eastAsia"/>
            <w:noProof/>
            <w:rtl/>
          </w:rPr>
          <w:t>حرم</w:t>
        </w:r>
        <w:r w:rsidRPr="00F74219">
          <w:rPr>
            <w:rStyle w:val="Hyperlink"/>
            <w:noProof/>
            <w:rtl/>
          </w:rPr>
          <w:t xml:space="preserve"> </w:t>
        </w:r>
        <w:r w:rsidRPr="00F74219">
          <w:rPr>
            <w:rStyle w:val="Hyperlink"/>
            <w:rFonts w:hint="eastAsia"/>
            <w:noProof/>
            <w:rtl/>
          </w:rPr>
          <w:t>بودن</w:t>
        </w:r>
        <w:r w:rsidRPr="00F74219">
          <w:rPr>
            <w:rStyle w:val="Hyperlink"/>
            <w:noProof/>
            <w:rtl/>
          </w:rPr>
          <w:t xml:space="preserve"> </w:t>
        </w:r>
        <w:r w:rsidRPr="00F74219">
          <w:rPr>
            <w:rStyle w:val="Hyperlink"/>
            <w:rFonts w:hint="eastAsia"/>
            <w:noProof/>
            <w:rtl/>
          </w:rPr>
          <w:t>سنگر</w:t>
        </w:r>
        <w:r w:rsidRPr="00F74219">
          <w:rPr>
            <w:rStyle w:val="Hyperlink"/>
            <w:rFonts w:hint="cs"/>
            <w:noProof/>
            <w:rtl/>
          </w:rPr>
          <w:t>ی</w:t>
        </w:r>
        <w:r w:rsidRPr="00F74219">
          <w:rPr>
            <w:rStyle w:val="Hyperlink"/>
            <w:rFonts w:hint="eastAsia"/>
            <w:noProof/>
            <w:rtl/>
          </w:rPr>
          <w:t>زه</w:t>
        </w:r>
        <w:r w:rsidRPr="00F74219">
          <w:rPr>
            <w:rStyle w:val="Hyperlink"/>
            <w:noProof/>
            <w:rtl/>
          </w:rPr>
          <w:t xml:space="preserve"> </w:t>
        </w:r>
        <w:r w:rsidRPr="00F74219">
          <w:rPr>
            <w:rStyle w:val="Hyperlink"/>
            <w:rFonts w:hint="eastAsia"/>
            <w:noProof/>
            <w:rtl/>
          </w:rPr>
          <w:t>ها</w:t>
        </w:r>
        <w:r w:rsidRPr="00F74219">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Toc489198171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5382B" w:rsidRDefault="0095382B" w:rsidP="0095382B">
      <w:pPr>
        <w:pStyle w:val="TOC2"/>
        <w:tabs>
          <w:tab w:val="right" w:leader="dot" w:pos="10194"/>
        </w:tabs>
        <w:rPr>
          <w:rFonts w:asciiTheme="minorHAnsi" w:eastAsiaTheme="minorEastAsia" w:hAnsiTheme="minorHAnsi" w:cstheme="minorBidi"/>
          <w:bCs w:val="0"/>
          <w:noProof/>
          <w:color w:val="auto"/>
          <w:szCs w:val="22"/>
          <w:rtl/>
        </w:rPr>
      </w:pPr>
      <w:hyperlink w:anchor="_Toc489198172" w:history="1">
        <w:r w:rsidRPr="00F74219">
          <w:rPr>
            <w:rStyle w:val="Hyperlink"/>
            <w:rFonts w:hint="eastAsia"/>
            <w:noProof/>
            <w:rtl/>
          </w:rPr>
          <w:t>شرط</w:t>
        </w:r>
        <w:r w:rsidRPr="00F74219">
          <w:rPr>
            <w:rStyle w:val="Hyperlink"/>
            <w:noProof/>
            <w:rtl/>
          </w:rPr>
          <w:t xml:space="preserve"> </w:t>
        </w:r>
        <w:r w:rsidRPr="00F74219">
          <w:rPr>
            <w:rStyle w:val="Hyperlink"/>
            <w:rFonts w:hint="eastAsia"/>
            <w:noProof/>
            <w:rtl/>
          </w:rPr>
          <w:t>سوم</w:t>
        </w:r>
        <w:r w:rsidRPr="00F74219">
          <w:rPr>
            <w:rStyle w:val="Hyperlink"/>
            <w:noProof/>
            <w:rtl/>
          </w:rPr>
          <w:t xml:space="preserve">: </w:t>
        </w:r>
        <w:r w:rsidRPr="00F74219">
          <w:rPr>
            <w:rStyle w:val="Hyperlink"/>
            <w:rFonts w:hint="eastAsia"/>
            <w:noProof/>
            <w:rtl/>
          </w:rPr>
          <w:t>مباح</w:t>
        </w:r>
        <w:r w:rsidRPr="00F74219">
          <w:rPr>
            <w:rStyle w:val="Hyperlink"/>
            <w:noProof/>
            <w:rtl/>
          </w:rPr>
          <w:t xml:space="preserve"> </w:t>
        </w:r>
        <w:r w:rsidRPr="00F74219">
          <w:rPr>
            <w:rStyle w:val="Hyperlink"/>
            <w:rFonts w:hint="eastAsia"/>
            <w:noProof/>
            <w:rtl/>
          </w:rPr>
          <w:t>بودن</w:t>
        </w:r>
        <w:r w:rsidRPr="00F74219">
          <w:rPr>
            <w:rStyle w:val="Hyperlink"/>
            <w:noProof/>
            <w:rtl/>
          </w:rPr>
          <w:t xml:space="preserve"> </w:t>
        </w:r>
        <w:r w:rsidRPr="00F74219">
          <w:rPr>
            <w:rStyle w:val="Hyperlink"/>
            <w:rFonts w:hint="eastAsia"/>
            <w:noProof/>
            <w:rtl/>
          </w:rPr>
          <w:t>سنگر</w:t>
        </w:r>
        <w:r w:rsidRPr="00F74219">
          <w:rPr>
            <w:rStyle w:val="Hyperlink"/>
            <w:rFonts w:hint="cs"/>
            <w:noProof/>
            <w:rtl/>
          </w:rPr>
          <w:t>ی</w:t>
        </w:r>
        <w:r w:rsidRPr="00F74219">
          <w:rPr>
            <w:rStyle w:val="Hyperlink"/>
            <w:rFonts w:hint="eastAsia"/>
            <w:noProof/>
            <w:rtl/>
          </w:rPr>
          <w:t>زه</w:t>
        </w:r>
        <w:r w:rsidRPr="00F74219">
          <w:rPr>
            <w:rStyle w:val="Hyperlink"/>
            <w:noProof/>
            <w:rtl/>
          </w:rPr>
          <w:t xml:space="preserve"> </w:t>
        </w:r>
        <w:r w:rsidRPr="00F74219">
          <w:rPr>
            <w:rStyle w:val="Hyperlink"/>
            <w:rFonts w:hint="eastAsia"/>
            <w:noProof/>
            <w:rtl/>
          </w:rPr>
          <w:t>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Toc489198172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5382B" w:rsidRDefault="0095382B" w:rsidP="0095382B">
      <w:pPr>
        <w:pStyle w:val="TOC3"/>
        <w:tabs>
          <w:tab w:val="right" w:leader="dot" w:pos="10194"/>
        </w:tabs>
        <w:rPr>
          <w:rFonts w:asciiTheme="minorHAnsi" w:eastAsiaTheme="minorEastAsia" w:hAnsiTheme="minorHAnsi" w:cstheme="minorBidi"/>
          <w:bCs w:val="0"/>
          <w:iCs w:val="0"/>
          <w:noProof/>
          <w:color w:val="auto"/>
          <w:szCs w:val="22"/>
          <w:rtl/>
        </w:rPr>
      </w:pPr>
      <w:hyperlink w:anchor="_Toc489198173" w:history="1">
        <w:r w:rsidRPr="00F74219">
          <w:rPr>
            <w:rStyle w:val="Hyperlink"/>
            <w:rFonts w:hint="eastAsia"/>
            <w:noProof/>
            <w:rtl/>
          </w:rPr>
          <w:t>اجتماع</w:t>
        </w:r>
        <w:r w:rsidRPr="00F74219">
          <w:rPr>
            <w:rStyle w:val="Hyperlink"/>
            <w:noProof/>
            <w:rtl/>
          </w:rPr>
          <w:t xml:space="preserve"> </w:t>
        </w:r>
        <w:r w:rsidRPr="00F74219">
          <w:rPr>
            <w:rStyle w:val="Hyperlink"/>
            <w:rFonts w:hint="eastAsia"/>
            <w:noProof/>
            <w:rtl/>
          </w:rPr>
          <w:t>امر</w:t>
        </w:r>
        <w:r w:rsidRPr="00F74219">
          <w:rPr>
            <w:rStyle w:val="Hyperlink"/>
            <w:noProof/>
            <w:rtl/>
          </w:rPr>
          <w:t xml:space="preserve"> </w:t>
        </w:r>
        <w:r w:rsidRPr="00F74219">
          <w:rPr>
            <w:rStyle w:val="Hyperlink"/>
            <w:rFonts w:hint="eastAsia"/>
            <w:noProof/>
            <w:rtl/>
          </w:rPr>
          <w:t>و</w:t>
        </w:r>
        <w:r w:rsidRPr="00F74219">
          <w:rPr>
            <w:rStyle w:val="Hyperlink"/>
            <w:noProof/>
            <w:rtl/>
          </w:rPr>
          <w:t xml:space="preserve"> </w:t>
        </w:r>
        <w:r w:rsidRPr="00F74219">
          <w:rPr>
            <w:rStyle w:val="Hyperlink"/>
            <w:rFonts w:hint="eastAsia"/>
            <w:noProof/>
            <w:rtl/>
          </w:rPr>
          <w:t>نه</w:t>
        </w:r>
        <w:r w:rsidRPr="00F7421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Toc489198173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5382B" w:rsidRDefault="0095382B" w:rsidP="0095382B">
      <w:pPr>
        <w:pStyle w:val="TOC4"/>
        <w:tabs>
          <w:tab w:val="right" w:leader="dot" w:pos="10194"/>
        </w:tabs>
        <w:rPr>
          <w:rFonts w:asciiTheme="minorHAnsi" w:eastAsiaTheme="minorEastAsia" w:hAnsiTheme="minorHAnsi" w:cstheme="minorBidi"/>
          <w:bCs w:val="0"/>
          <w:noProof/>
          <w:color w:val="auto"/>
          <w:szCs w:val="22"/>
          <w:rtl/>
        </w:rPr>
      </w:pPr>
      <w:hyperlink w:anchor="_Toc489198174" w:history="1">
        <w:r w:rsidRPr="00F74219">
          <w:rPr>
            <w:rStyle w:val="Hyperlink"/>
            <w:rFonts w:hint="eastAsia"/>
            <w:noProof/>
            <w:rtl/>
          </w:rPr>
          <w:t>نظر</w:t>
        </w:r>
        <w:r w:rsidRPr="00F74219">
          <w:rPr>
            <w:rStyle w:val="Hyperlink"/>
            <w:noProof/>
            <w:rtl/>
          </w:rPr>
          <w:t xml:space="preserve"> </w:t>
        </w:r>
        <w:r w:rsidRPr="00F74219">
          <w:rPr>
            <w:rStyle w:val="Hyperlink"/>
            <w:rFonts w:hint="eastAsia"/>
            <w:noProof/>
            <w:rtl/>
          </w:rPr>
          <w:t>مختار</w:t>
        </w:r>
        <w:r w:rsidRPr="00F74219">
          <w:rPr>
            <w:rStyle w:val="Hyperlink"/>
            <w:noProof/>
            <w:rtl/>
          </w:rPr>
          <w:t xml:space="preserve"> </w:t>
        </w:r>
        <w:r w:rsidRPr="00F74219">
          <w:rPr>
            <w:rStyle w:val="Hyperlink"/>
            <w:rFonts w:hint="eastAsia"/>
            <w:noProof/>
            <w:rtl/>
          </w:rPr>
          <w:t>در</w:t>
        </w:r>
        <w:r w:rsidRPr="00F74219">
          <w:rPr>
            <w:rStyle w:val="Hyperlink"/>
            <w:noProof/>
            <w:rtl/>
          </w:rPr>
          <w:t xml:space="preserve"> </w:t>
        </w:r>
        <w:r w:rsidRPr="00F74219">
          <w:rPr>
            <w:rStyle w:val="Hyperlink"/>
            <w:rFonts w:hint="eastAsia"/>
            <w:noProof/>
            <w:rtl/>
          </w:rPr>
          <w:t>شرط</w:t>
        </w:r>
        <w:r w:rsidRPr="00F74219">
          <w:rPr>
            <w:rStyle w:val="Hyperlink"/>
            <w:noProof/>
            <w:rtl/>
          </w:rPr>
          <w:t xml:space="preserve"> </w:t>
        </w:r>
        <w:r w:rsidRPr="00F74219">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Toc489198174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5382B" w:rsidRDefault="0095382B" w:rsidP="0095382B">
      <w:pPr>
        <w:pStyle w:val="TOC2"/>
        <w:tabs>
          <w:tab w:val="right" w:leader="dot" w:pos="10194"/>
        </w:tabs>
        <w:rPr>
          <w:rFonts w:asciiTheme="minorHAnsi" w:eastAsiaTheme="minorEastAsia" w:hAnsiTheme="minorHAnsi" w:cstheme="minorBidi"/>
          <w:bCs w:val="0"/>
          <w:noProof/>
          <w:color w:val="auto"/>
          <w:szCs w:val="22"/>
          <w:rtl/>
        </w:rPr>
      </w:pPr>
      <w:hyperlink w:anchor="_Toc489198175" w:history="1">
        <w:r w:rsidRPr="00F74219">
          <w:rPr>
            <w:rStyle w:val="Hyperlink"/>
            <w:rFonts w:hint="eastAsia"/>
            <w:noProof/>
            <w:rtl/>
          </w:rPr>
          <w:t>شرا</w:t>
        </w:r>
        <w:r w:rsidRPr="00F74219">
          <w:rPr>
            <w:rStyle w:val="Hyperlink"/>
            <w:rFonts w:hint="cs"/>
            <w:noProof/>
            <w:rtl/>
          </w:rPr>
          <w:t>ی</w:t>
        </w:r>
        <w:r w:rsidRPr="00F74219">
          <w:rPr>
            <w:rStyle w:val="Hyperlink"/>
            <w:rFonts w:hint="eastAsia"/>
            <w:noProof/>
            <w:rtl/>
          </w:rPr>
          <w:t>ط</w:t>
        </w:r>
        <w:r w:rsidRPr="00F74219">
          <w:rPr>
            <w:rStyle w:val="Hyperlink"/>
            <w:noProof/>
            <w:rtl/>
          </w:rPr>
          <w:t xml:space="preserve"> </w:t>
        </w:r>
        <w:r w:rsidRPr="00F74219">
          <w:rPr>
            <w:rStyle w:val="Hyperlink"/>
            <w:rFonts w:hint="eastAsia"/>
            <w:noProof/>
            <w:rtl/>
          </w:rPr>
          <w:t>استحباب</w:t>
        </w:r>
        <w:r w:rsidRPr="00F74219">
          <w:rPr>
            <w:rStyle w:val="Hyperlink"/>
            <w:rFonts w:hint="cs"/>
            <w:noProof/>
            <w:rtl/>
          </w:rPr>
          <w:t>ی</w:t>
        </w:r>
        <w:r w:rsidRPr="00F74219">
          <w:rPr>
            <w:rStyle w:val="Hyperlink"/>
            <w:noProof/>
            <w:rtl/>
          </w:rPr>
          <w:t xml:space="preserve"> </w:t>
        </w:r>
        <w:r w:rsidRPr="00F74219">
          <w:rPr>
            <w:rStyle w:val="Hyperlink"/>
            <w:rFonts w:hint="eastAsia"/>
            <w:noProof/>
            <w:rtl/>
          </w:rPr>
          <w:t>سنگر</w:t>
        </w:r>
        <w:r w:rsidRPr="00F74219">
          <w:rPr>
            <w:rStyle w:val="Hyperlink"/>
            <w:rFonts w:hint="cs"/>
            <w:noProof/>
            <w:rtl/>
          </w:rPr>
          <w:t>ی</w:t>
        </w:r>
        <w:r w:rsidRPr="00F74219">
          <w:rPr>
            <w:rStyle w:val="Hyperlink"/>
            <w:rFonts w:hint="eastAsia"/>
            <w:noProof/>
            <w:rtl/>
          </w:rPr>
          <w:t>زه</w:t>
        </w:r>
        <w:r w:rsidRPr="00F74219">
          <w:rPr>
            <w:rStyle w:val="Hyperlink"/>
            <w:noProof/>
            <w:rtl/>
          </w:rPr>
          <w:t xml:space="preserve"> </w:t>
        </w:r>
        <w:r w:rsidRPr="00F74219">
          <w:rPr>
            <w:rStyle w:val="Hyperlink"/>
            <w:rFonts w:hint="eastAsia"/>
            <w:noProof/>
            <w:rtl/>
          </w:rPr>
          <w:t>ها</w:t>
        </w:r>
        <w:r w:rsidRPr="00F74219">
          <w:rPr>
            <w:rStyle w:val="Hyperlink"/>
            <w:noProof/>
            <w:rtl/>
          </w:rPr>
          <w:t xml:space="preserve">: </w:t>
        </w:r>
        <w:r w:rsidRPr="00F74219">
          <w:rPr>
            <w:rStyle w:val="Hyperlink"/>
            <w:rFonts w:hint="eastAsia"/>
            <w:noProof/>
            <w:rtl/>
          </w:rPr>
          <w:t>اندازه</w:t>
        </w:r>
        <w:r w:rsidRPr="00F74219">
          <w:rPr>
            <w:rStyle w:val="Hyperlink"/>
            <w:noProof/>
            <w:rtl/>
          </w:rPr>
          <w:t xml:space="preserve"> </w:t>
        </w:r>
        <w:r w:rsidRPr="00F74219">
          <w:rPr>
            <w:rStyle w:val="Hyperlink"/>
            <w:rFonts w:hint="eastAsia"/>
            <w:noProof/>
            <w:rtl/>
          </w:rPr>
          <w:t>و</w:t>
        </w:r>
        <w:r w:rsidRPr="00F74219">
          <w:rPr>
            <w:rStyle w:val="Hyperlink"/>
            <w:noProof/>
            <w:rtl/>
          </w:rPr>
          <w:t xml:space="preserve"> </w:t>
        </w:r>
        <w:r w:rsidRPr="00F74219">
          <w:rPr>
            <w:rStyle w:val="Hyperlink"/>
            <w:rFonts w:hint="eastAsia"/>
            <w:noProof/>
            <w:rtl/>
          </w:rPr>
          <w:t>رنگ</w:t>
        </w:r>
        <w:r w:rsidRPr="00F74219">
          <w:rPr>
            <w:rStyle w:val="Hyperlink"/>
            <w:noProof/>
            <w:rtl/>
          </w:rPr>
          <w:t xml:space="preserve"> </w:t>
        </w:r>
        <w:r w:rsidRPr="00F74219">
          <w:rPr>
            <w:rStyle w:val="Hyperlink"/>
            <w:rFonts w:hint="eastAsia"/>
            <w:noProof/>
            <w:rtl/>
          </w:rPr>
          <w:t>آنها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Toc489198175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5382B" w:rsidRDefault="0095382B" w:rsidP="0095382B">
      <w:pPr>
        <w:pStyle w:val="TOC3"/>
        <w:tabs>
          <w:tab w:val="right" w:leader="dot" w:pos="10194"/>
        </w:tabs>
        <w:rPr>
          <w:rFonts w:asciiTheme="minorHAnsi" w:eastAsiaTheme="minorEastAsia" w:hAnsiTheme="minorHAnsi" w:cstheme="minorBidi"/>
          <w:bCs w:val="0"/>
          <w:iCs w:val="0"/>
          <w:noProof/>
          <w:color w:val="auto"/>
          <w:szCs w:val="22"/>
          <w:rtl/>
        </w:rPr>
      </w:pPr>
      <w:hyperlink w:anchor="_Toc489198176" w:history="1">
        <w:r w:rsidRPr="00F74219">
          <w:rPr>
            <w:rStyle w:val="Hyperlink"/>
            <w:rFonts w:hint="eastAsia"/>
            <w:noProof/>
            <w:rtl/>
          </w:rPr>
          <w:t>استحباب</w:t>
        </w:r>
        <w:r w:rsidRPr="00F74219">
          <w:rPr>
            <w:rStyle w:val="Hyperlink"/>
            <w:noProof/>
            <w:rtl/>
          </w:rPr>
          <w:t xml:space="preserve"> </w:t>
        </w:r>
        <w:r w:rsidRPr="00F74219">
          <w:rPr>
            <w:rStyle w:val="Hyperlink"/>
            <w:rFonts w:hint="eastAsia"/>
            <w:noProof/>
            <w:rtl/>
          </w:rPr>
          <w:t>پ</w:t>
        </w:r>
        <w:r w:rsidRPr="00F74219">
          <w:rPr>
            <w:rStyle w:val="Hyperlink"/>
            <w:rFonts w:hint="cs"/>
            <w:noProof/>
            <w:rtl/>
          </w:rPr>
          <w:t>ی</w:t>
        </w:r>
        <w:r w:rsidRPr="00F74219">
          <w:rPr>
            <w:rStyle w:val="Hyperlink"/>
            <w:rFonts w:hint="eastAsia"/>
            <w:noProof/>
            <w:rtl/>
          </w:rPr>
          <w:t>اده</w:t>
        </w:r>
        <w:r w:rsidRPr="00F74219">
          <w:rPr>
            <w:rStyle w:val="Hyperlink"/>
            <w:noProof/>
            <w:rtl/>
          </w:rPr>
          <w:t xml:space="preserve"> </w:t>
        </w:r>
        <w:r w:rsidRPr="00F74219">
          <w:rPr>
            <w:rStyle w:val="Hyperlink"/>
            <w:rFonts w:hint="eastAsia"/>
            <w:noProof/>
            <w:rtl/>
          </w:rPr>
          <w:t>بودن</w:t>
        </w:r>
        <w:r w:rsidRPr="00F74219">
          <w:rPr>
            <w:rStyle w:val="Hyperlink"/>
            <w:noProof/>
            <w:rtl/>
          </w:rPr>
          <w:t xml:space="preserve"> </w:t>
        </w:r>
        <w:r w:rsidRPr="00F74219">
          <w:rPr>
            <w:rStyle w:val="Hyperlink"/>
            <w:rFonts w:hint="eastAsia"/>
            <w:noProof/>
            <w:rtl/>
          </w:rPr>
          <w:t>و</w:t>
        </w:r>
        <w:r w:rsidRPr="00F74219">
          <w:rPr>
            <w:rStyle w:val="Hyperlink"/>
            <w:noProof/>
            <w:rtl/>
          </w:rPr>
          <w:t xml:space="preserve"> </w:t>
        </w:r>
        <w:r w:rsidRPr="00F74219">
          <w:rPr>
            <w:rStyle w:val="Hyperlink"/>
            <w:rFonts w:hint="eastAsia"/>
            <w:noProof/>
            <w:rtl/>
          </w:rPr>
          <w:t>باطهارت</w:t>
        </w:r>
        <w:r w:rsidRPr="00F74219">
          <w:rPr>
            <w:rStyle w:val="Hyperlink"/>
            <w:noProof/>
            <w:rtl/>
          </w:rPr>
          <w:t xml:space="preserve"> </w:t>
        </w:r>
        <w:r w:rsidRPr="00F74219">
          <w:rPr>
            <w:rStyle w:val="Hyperlink"/>
            <w:rFonts w:hint="eastAsia"/>
            <w:noProof/>
            <w:rtl/>
          </w:rPr>
          <w:t>بودن</w:t>
        </w:r>
        <w:r w:rsidRPr="00F74219">
          <w:rPr>
            <w:rStyle w:val="Hyperlink"/>
            <w:noProof/>
            <w:rtl/>
          </w:rPr>
          <w:t xml:space="preserve"> </w:t>
        </w:r>
        <w:r w:rsidRPr="00F74219">
          <w:rPr>
            <w:rStyle w:val="Hyperlink"/>
            <w:rFonts w:hint="eastAsia"/>
            <w:noProof/>
            <w:rtl/>
          </w:rPr>
          <w:t>رام</w:t>
        </w:r>
        <w:r w:rsidRPr="00F7421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Toc489198176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95382B"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6476A2">
        <w:rPr>
          <w:rFonts w:hint="cs"/>
          <w:rtl/>
        </w:rPr>
        <w:t>رمی</w:t>
      </w:r>
      <w:r w:rsidR="006476A2">
        <w:rPr>
          <w:rtl/>
        </w:rPr>
        <w:t xml:space="preserve"> </w:t>
      </w:r>
      <w:r w:rsidR="006476A2">
        <w:rPr>
          <w:rFonts w:hint="cs"/>
          <w:rtl/>
        </w:rPr>
        <w:t>جمره</w:t>
      </w:r>
      <w:r w:rsidR="00025B70">
        <w:rPr>
          <w:rFonts w:hint="cs"/>
          <w:rtl/>
        </w:rPr>
        <w:t xml:space="preserve"> </w:t>
      </w:r>
      <w:r w:rsidR="00386C11" w:rsidRPr="00A6366F">
        <w:rPr>
          <w:rFonts w:hint="cs"/>
          <w:rtl/>
        </w:rPr>
        <w:t>/</w:t>
      </w:r>
      <w:bookmarkStart w:id="2" w:name="BokSabj_d"/>
      <w:bookmarkEnd w:id="2"/>
      <w:r w:rsidR="006476A2">
        <w:rPr>
          <w:rFonts w:hint="cs"/>
          <w:rtl/>
        </w:rPr>
        <w:t>اعمال</w:t>
      </w:r>
      <w:r w:rsidR="006476A2">
        <w:rPr>
          <w:rtl/>
        </w:rPr>
        <w:t xml:space="preserve"> </w:t>
      </w:r>
      <w:r w:rsidR="006476A2">
        <w:rPr>
          <w:rFonts w:hint="cs"/>
          <w:rtl/>
        </w:rPr>
        <w:t>منا</w:t>
      </w:r>
      <w:r w:rsidR="00386C11" w:rsidRPr="00A6366F">
        <w:rPr>
          <w:rFonts w:hint="cs"/>
          <w:rtl/>
        </w:rPr>
        <w:t xml:space="preserve"> /</w:t>
      </w:r>
      <w:bookmarkStart w:id="3" w:name="Bokkolli"/>
      <w:bookmarkEnd w:id="3"/>
      <w:r w:rsidR="006476A2">
        <w:rPr>
          <w:rFonts w:hint="cs"/>
          <w:rtl/>
        </w:rPr>
        <w:t>واجبات</w:t>
      </w:r>
      <w:r w:rsidR="006476A2">
        <w:rPr>
          <w:rtl/>
        </w:rPr>
        <w:t xml:space="preserve"> </w:t>
      </w:r>
      <w:r w:rsidR="006476A2">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95382B" w:rsidRDefault="0095382B" w:rsidP="0095382B">
      <w:pPr>
        <w:pStyle w:val="Heading2"/>
        <w:rPr>
          <w:rFonts w:hint="cs"/>
          <w:rtl/>
        </w:rPr>
      </w:pPr>
      <w:bookmarkStart w:id="4" w:name="_Toc489198171"/>
      <w:r>
        <w:rPr>
          <w:rFonts w:hint="cs"/>
          <w:rtl/>
        </w:rPr>
        <w:t>نظر مختار در بکر بودن و از حرم بودن سنگریزه ها:</w:t>
      </w:r>
      <w:bookmarkEnd w:id="4"/>
      <w:r>
        <w:rPr>
          <w:rFonts w:hint="cs"/>
          <w:rtl/>
        </w:rPr>
        <w:t xml:space="preserve"> </w:t>
      </w:r>
    </w:p>
    <w:p w:rsidR="0095382B" w:rsidRPr="00AF725E" w:rsidRDefault="0095382B" w:rsidP="0095382B">
      <w:pPr>
        <w:ind w:firstLine="720"/>
        <w:jc w:val="both"/>
        <w:rPr>
          <w:sz w:val="36"/>
          <w:szCs w:val="36"/>
          <w:rtl/>
        </w:rPr>
      </w:pPr>
      <w:r w:rsidRPr="00AF725E">
        <w:rPr>
          <w:sz w:val="36"/>
          <w:szCs w:val="36"/>
          <w:rtl/>
        </w:rPr>
        <w:t xml:space="preserve">گفته شد رمی جمره عقبه باید با سنگریزه های حرم باشد و </w:t>
      </w:r>
      <w:r w:rsidRPr="0095382B">
        <w:rPr>
          <w:sz w:val="36"/>
          <w:szCs w:val="36"/>
          <w:highlight w:val="yellow"/>
          <w:rtl/>
        </w:rPr>
        <w:t xml:space="preserve">ما گفتیم کافی است این سنگریزها مدتی داخل حرم مانده باشد، و لو از غیر حرم به حرم منتقل شده باشد </w:t>
      </w:r>
      <w:r w:rsidRPr="00AF725E">
        <w:rPr>
          <w:sz w:val="36"/>
          <w:szCs w:val="36"/>
          <w:rtl/>
        </w:rPr>
        <w:t xml:space="preserve">و همچنین گفته شده سنگریزه ها باید بکر باشد، ولی </w:t>
      </w:r>
      <w:r w:rsidRPr="0095382B">
        <w:rPr>
          <w:sz w:val="36"/>
          <w:szCs w:val="36"/>
          <w:highlight w:val="yellow"/>
          <w:rtl/>
        </w:rPr>
        <w:t>ما گفتیم نباید از حصی الجمار استفاده شود، ولی اگر حصی الجمار به مشعر منتقل شود و سال بعد از آن ها برای رمی استفاده شود، اشکالی ندارد، لذا بکر بودن شرط نیست.</w:t>
      </w:r>
    </w:p>
    <w:p w:rsidR="0095382B" w:rsidRPr="00AF725E" w:rsidRDefault="0095382B" w:rsidP="0095382B">
      <w:pPr>
        <w:pStyle w:val="Heading2"/>
        <w:rPr>
          <w:rtl/>
        </w:rPr>
      </w:pPr>
      <w:bookmarkStart w:id="5" w:name="_Toc489198172"/>
      <w:r w:rsidRPr="00AF725E">
        <w:rPr>
          <w:rtl/>
        </w:rPr>
        <w:t>شرط سوم: مباح بودن سنگریزه ها</w:t>
      </w:r>
      <w:bookmarkEnd w:id="5"/>
    </w:p>
    <w:p w:rsidR="0095382B" w:rsidRPr="00AF725E" w:rsidRDefault="0095382B" w:rsidP="0095382B">
      <w:pPr>
        <w:ind w:firstLine="720"/>
        <w:jc w:val="both"/>
        <w:rPr>
          <w:sz w:val="36"/>
          <w:szCs w:val="36"/>
          <w:rtl/>
        </w:rPr>
      </w:pPr>
      <w:r w:rsidRPr="00AF725E">
        <w:rPr>
          <w:sz w:val="36"/>
          <w:szCs w:val="36"/>
          <w:rtl/>
        </w:rPr>
        <w:t>گفته شده رمی با سنگریزه غصبی مجزی نیست.</w:t>
      </w:r>
    </w:p>
    <w:p w:rsidR="0095382B" w:rsidRDefault="0095382B" w:rsidP="0095382B">
      <w:pPr>
        <w:pStyle w:val="Heading3"/>
        <w:rPr>
          <w:rFonts w:hint="cs"/>
          <w:rtl/>
        </w:rPr>
      </w:pPr>
      <w:bookmarkStart w:id="6" w:name="_Toc489198173"/>
      <w:r w:rsidRPr="00AF725E">
        <w:rPr>
          <w:rtl/>
        </w:rPr>
        <w:lastRenderedPageBreak/>
        <w:t>اجتماع امر و نهی</w:t>
      </w:r>
      <w:bookmarkEnd w:id="6"/>
    </w:p>
    <w:p w:rsidR="0095382B" w:rsidRPr="00AF725E" w:rsidRDefault="0095382B" w:rsidP="0095382B">
      <w:pPr>
        <w:ind w:firstLine="720"/>
        <w:jc w:val="both"/>
        <w:rPr>
          <w:sz w:val="36"/>
          <w:szCs w:val="36"/>
          <w:rtl/>
        </w:rPr>
      </w:pPr>
      <w:r w:rsidRPr="00AF725E">
        <w:rPr>
          <w:sz w:val="36"/>
          <w:szCs w:val="36"/>
          <w:rtl/>
        </w:rPr>
        <w:t>این به بحث اجتماع امر و نهی مرتبط است، کسانی که به امتناع آن قائلند، می گویند اگر سنگریزه ها ملک غیر باشد، ولو بالحیازة، صحت رمی دچار اشکال است.</w:t>
      </w:r>
    </w:p>
    <w:p w:rsidR="0095382B" w:rsidRPr="00AF725E" w:rsidRDefault="0095382B" w:rsidP="0095382B">
      <w:pPr>
        <w:ind w:firstLine="720"/>
        <w:jc w:val="both"/>
        <w:rPr>
          <w:sz w:val="36"/>
          <w:szCs w:val="36"/>
          <w:rtl/>
        </w:rPr>
      </w:pPr>
      <w:r w:rsidRPr="00AF725E">
        <w:rPr>
          <w:sz w:val="36"/>
          <w:szCs w:val="36"/>
          <w:rtl/>
        </w:rPr>
        <w:t>محقق خوئی فرموده: اگر واقعا نهی از غصب ساقط باشد، چون ناسی یا معتقد به عدم غصب است و در این جهل مرکب هم مقصر نیست، اطلاق دلیل رمی جمره شامل این فرض هم می شود.</w:t>
      </w:r>
    </w:p>
    <w:p w:rsidR="0095382B" w:rsidRPr="00AF725E" w:rsidRDefault="0095382B" w:rsidP="0095382B">
      <w:pPr>
        <w:ind w:firstLine="720"/>
        <w:jc w:val="both"/>
        <w:rPr>
          <w:sz w:val="36"/>
          <w:szCs w:val="36"/>
          <w:rtl/>
        </w:rPr>
      </w:pPr>
      <w:r w:rsidRPr="00AF725E">
        <w:rPr>
          <w:sz w:val="36"/>
          <w:szCs w:val="36"/>
          <w:rtl/>
        </w:rPr>
        <w:t>اما اگر واقعا نهی از غصب ساقط نباشد، جاهل ملتفت به غصب که با اصل عملی یا اماره معتبره، اثبات حلیت کرده است، باید رمی به جمره عقبه را با سنگریزه غیر غصبی اعاده کند، زیرا اجتماع امر و نهی ممتنع است. و همچنین است در ناسی مقصر که نهی ساقط است، و لکن مبغوضیت باقی است و با مبغوض واقعی نمی تواند واجب را اتیان کند.</w:t>
      </w:r>
    </w:p>
    <w:p w:rsidR="0095382B" w:rsidRPr="00AF725E" w:rsidRDefault="0095382B" w:rsidP="0095382B">
      <w:pPr>
        <w:ind w:firstLine="720"/>
        <w:jc w:val="both"/>
        <w:rPr>
          <w:sz w:val="36"/>
          <w:szCs w:val="36"/>
          <w:rtl/>
        </w:rPr>
      </w:pPr>
      <w:r w:rsidRPr="00AF725E">
        <w:rPr>
          <w:sz w:val="36"/>
          <w:szCs w:val="36"/>
          <w:rtl/>
        </w:rPr>
        <w:t>ان قلت: اگر نهی هم ساقط باشد، باز مفسده وجود دارد و لذا عمل باطل است.</w:t>
      </w:r>
    </w:p>
    <w:p w:rsidR="0095382B" w:rsidRPr="00AF725E" w:rsidRDefault="0095382B" w:rsidP="0095382B">
      <w:pPr>
        <w:ind w:firstLine="720"/>
        <w:jc w:val="both"/>
        <w:rPr>
          <w:sz w:val="36"/>
          <w:szCs w:val="36"/>
          <w:rtl/>
        </w:rPr>
      </w:pPr>
      <w:r w:rsidRPr="00AF725E">
        <w:rPr>
          <w:sz w:val="36"/>
          <w:szCs w:val="36"/>
          <w:rtl/>
        </w:rPr>
        <w:t>قلت: این نظریه، موافق با نظر محقق نائینی است که می گوید حتی اگر شخص ناسی غصب را اکراه به استعمال آب کند و او وضو بگیرد، وضو باطل است، چون گرچه نهی ساقط شده، ولی ملاک آن ساقط نشده است و ترکیب هم که انضمامی نیست، بلکه اتحادی است.</w:t>
      </w:r>
    </w:p>
    <w:p w:rsidR="0095382B" w:rsidRPr="00AF725E" w:rsidRDefault="0095382B" w:rsidP="0095382B">
      <w:pPr>
        <w:ind w:firstLine="720"/>
        <w:jc w:val="both"/>
        <w:rPr>
          <w:sz w:val="36"/>
          <w:szCs w:val="36"/>
          <w:rtl/>
        </w:rPr>
      </w:pPr>
      <w:r w:rsidRPr="00AF725E">
        <w:rPr>
          <w:sz w:val="36"/>
          <w:szCs w:val="36"/>
          <w:rtl/>
        </w:rPr>
        <w:t>و لکن به نظر ما مفسده، مانع از صحت عبادت نیست، بلکه آن چه مانع است، مبغوضیت صدور فعل از این شخص است که آن نیز وجود ندارد.</w:t>
      </w:r>
    </w:p>
    <w:p w:rsidR="0095382B" w:rsidRPr="00AF725E" w:rsidRDefault="0095382B" w:rsidP="0095382B">
      <w:pPr>
        <w:ind w:firstLine="720"/>
        <w:jc w:val="both"/>
        <w:rPr>
          <w:sz w:val="36"/>
          <w:szCs w:val="36"/>
          <w:rtl/>
        </w:rPr>
      </w:pPr>
      <w:r w:rsidRPr="00AF725E">
        <w:rPr>
          <w:sz w:val="36"/>
          <w:szCs w:val="36"/>
          <w:rtl/>
        </w:rPr>
        <w:t xml:space="preserve">اما ما قائل به جواز اجتماع امر و نهی هستیم و بنا بر این، اگر این شخص نهی واقعی از غصب هم داشته باشد، چون جاهل متردد یا جاهل مرکب است، اگر نهی بر او منجز نباشد، امر به </w:t>
      </w:r>
      <w:r w:rsidRPr="00AF725E">
        <w:rPr>
          <w:sz w:val="36"/>
          <w:szCs w:val="36"/>
          <w:rtl/>
        </w:rPr>
        <w:lastRenderedPageBreak/>
        <w:t>رمی جمره، شامل مصداق رمی به حصاة مغصوب هم می شود و وقتی نهی، به سبب جهل یا نسیان منجز نیست، مانع از تمشی قصد قربت نمی</w:t>
      </w:r>
      <w:r w:rsidRPr="00AF725E">
        <w:rPr>
          <w:sz w:val="36"/>
          <w:szCs w:val="36"/>
          <w:rtl/>
        </w:rPr>
        <w:softHyphen/>
        <w:t>شود، چون حرام غیر منجز است و چنین حرامی مبعد از مولا و مانع از تقرب نیست.</w:t>
      </w:r>
    </w:p>
    <w:p w:rsidR="0095382B" w:rsidRPr="00AF725E" w:rsidRDefault="0095382B" w:rsidP="0095382B">
      <w:pPr>
        <w:ind w:firstLine="720"/>
        <w:jc w:val="both"/>
        <w:rPr>
          <w:sz w:val="36"/>
          <w:szCs w:val="36"/>
          <w:rtl/>
        </w:rPr>
      </w:pPr>
      <w:r w:rsidRPr="00AF725E">
        <w:rPr>
          <w:sz w:val="36"/>
          <w:szCs w:val="36"/>
          <w:rtl/>
        </w:rPr>
        <w:t>بلکه حتی در فرض علم و عمد هم برخی مثل مرحوم امام قائل به صحت عبادت هستند (لولا الاجماع) البته به نظر ما چنین اجماعی هم وجود ندارد.</w:t>
      </w:r>
    </w:p>
    <w:p w:rsidR="0095382B" w:rsidRPr="00AF725E" w:rsidRDefault="0095382B" w:rsidP="0095382B">
      <w:pPr>
        <w:ind w:firstLine="720"/>
        <w:jc w:val="both"/>
        <w:rPr>
          <w:sz w:val="36"/>
          <w:szCs w:val="36"/>
          <w:rtl/>
        </w:rPr>
      </w:pPr>
      <w:r w:rsidRPr="00AF725E">
        <w:rPr>
          <w:sz w:val="36"/>
          <w:szCs w:val="36"/>
          <w:rtl/>
        </w:rPr>
        <w:t>آیت الله زنجانی نیز قبلا فتوا می دادند که در فرض علم و عمد هم عمل صحیح است، اما اخیرا اشکال اثباتی دارند و گفته اند عرف به اطلاق دلیل واجب نسبت به فرد حرام، وثوق پیدا نمی کند، حتی در موارد ترکیب های انضمامی دقیقی که تفکیک آن سخت است، مثل غسل در فضای مغصوب.</w:t>
      </w:r>
    </w:p>
    <w:p w:rsidR="0095382B" w:rsidRDefault="0095382B" w:rsidP="0095382B">
      <w:pPr>
        <w:ind w:firstLine="720"/>
        <w:jc w:val="both"/>
        <w:rPr>
          <w:rFonts w:hint="cs"/>
          <w:sz w:val="36"/>
          <w:szCs w:val="36"/>
          <w:rtl/>
        </w:rPr>
      </w:pPr>
      <w:r w:rsidRPr="00AF725E">
        <w:rPr>
          <w:sz w:val="36"/>
          <w:szCs w:val="36"/>
          <w:rtl/>
        </w:rPr>
        <w:t>ولی نظر ما این است که اگر مشکل ثبوتی حل شود، مشکل اثباتی نداریم، خطاب قانونی است و اگر شک هم بکنیم، اصل برائت از تقید واجب به این که در غیر این فرد حرام انجام شود، جاری می کنیم.</w:t>
      </w:r>
    </w:p>
    <w:p w:rsidR="0095382B" w:rsidRPr="00AF725E" w:rsidRDefault="0095382B" w:rsidP="0095382B">
      <w:pPr>
        <w:pStyle w:val="Heading4"/>
        <w:rPr>
          <w:rFonts w:cs="B Badr"/>
          <w:rtl/>
        </w:rPr>
      </w:pPr>
      <w:bookmarkStart w:id="7" w:name="_Toc489198174"/>
      <w:r>
        <w:rPr>
          <w:rFonts w:hint="cs"/>
          <w:rtl/>
        </w:rPr>
        <w:t>نظر مختار در شرط سوم</w:t>
      </w:r>
      <w:bookmarkEnd w:id="7"/>
    </w:p>
    <w:p w:rsidR="0095382B" w:rsidRPr="0095382B" w:rsidRDefault="0095382B" w:rsidP="0095382B">
      <w:pPr>
        <w:ind w:firstLine="720"/>
        <w:jc w:val="both"/>
        <w:rPr>
          <w:sz w:val="36"/>
          <w:szCs w:val="36"/>
          <w:highlight w:val="yellow"/>
          <w:rtl/>
        </w:rPr>
      </w:pPr>
      <w:r w:rsidRPr="0095382B">
        <w:rPr>
          <w:sz w:val="36"/>
          <w:szCs w:val="36"/>
          <w:highlight w:val="yellow"/>
          <w:rtl/>
        </w:rPr>
        <w:t>اما انصاف این است که نه به سبب اجماع، بلکه به سبب ارتکاز متشرعی و عقلائی می گوییم عملی که مبعد از مولا است، نمی تواند مقرب به مولا باشد و لذا رمی جمره عقبه به سنگریزه غصبی از عالم عامد و جاهل و ناسی مقصر که نهی منجز دارد، صحیح نیست.</w:t>
      </w:r>
    </w:p>
    <w:p w:rsidR="0095382B" w:rsidRPr="00AF725E" w:rsidRDefault="0095382B" w:rsidP="0095382B">
      <w:pPr>
        <w:pStyle w:val="Heading2"/>
        <w:rPr>
          <w:rtl/>
        </w:rPr>
      </w:pPr>
      <w:bookmarkStart w:id="8" w:name="_Toc489198175"/>
      <w:r w:rsidRPr="00AF725E">
        <w:rPr>
          <w:rtl/>
        </w:rPr>
        <w:lastRenderedPageBreak/>
        <w:t>شرایط استحبابی سنگریزه ها</w:t>
      </w:r>
      <w:r>
        <w:rPr>
          <w:rFonts w:hint="cs"/>
          <w:rtl/>
        </w:rPr>
        <w:t>: اندازه و رنگ آنها</w:t>
      </w:r>
      <w:bookmarkEnd w:id="8"/>
    </w:p>
    <w:p w:rsidR="0095382B" w:rsidRPr="00AF725E" w:rsidRDefault="0095382B" w:rsidP="0095382B">
      <w:pPr>
        <w:ind w:firstLine="720"/>
        <w:jc w:val="both"/>
        <w:rPr>
          <w:sz w:val="36"/>
          <w:szCs w:val="36"/>
          <w:rtl/>
        </w:rPr>
      </w:pPr>
      <w:r w:rsidRPr="00AF725E">
        <w:rPr>
          <w:sz w:val="36"/>
          <w:szCs w:val="36"/>
          <w:rtl/>
        </w:rPr>
        <w:t xml:space="preserve">مستحب است که به اندازه </w:t>
      </w:r>
      <w:r>
        <w:rPr>
          <w:rFonts w:hint="cs"/>
          <w:sz w:val="36"/>
          <w:szCs w:val="36"/>
          <w:rtl/>
        </w:rPr>
        <w:t>یک</w:t>
      </w:r>
      <w:r w:rsidRPr="00AF725E">
        <w:rPr>
          <w:sz w:val="36"/>
          <w:szCs w:val="36"/>
          <w:rtl/>
        </w:rPr>
        <w:t xml:space="preserve"> بند انگشت باشد، و همچنین مستحب است از سنگریزه های رنگارنگ استفاده شود. </w:t>
      </w:r>
    </w:p>
    <w:p w:rsidR="0095382B" w:rsidRPr="00AF725E" w:rsidRDefault="0095382B" w:rsidP="0095382B">
      <w:pPr>
        <w:ind w:firstLine="720"/>
        <w:jc w:val="both"/>
        <w:rPr>
          <w:sz w:val="36"/>
          <w:szCs w:val="36"/>
        </w:rPr>
      </w:pPr>
      <w:r w:rsidRPr="00AF725E">
        <w:rPr>
          <w:sz w:val="36"/>
          <w:szCs w:val="36"/>
          <w:rtl/>
        </w:rPr>
        <w:t xml:space="preserve">صحیحه هشام: </w:t>
      </w:r>
      <w:r w:rsidRPr="00D97522">
        <w:rPr>
          <w:color w:val="008000"/>
          <w:sz w:val="36"/>
          <w:szCs w:val="36"/>
          <w:rtl/>
        </w:rPr>
        <w:t>مُحَمَّدُ بْنُ الْحَسَنِ بِإِسْنَادِهِ عَنِ ابْنِ أَبِي عُمَيْرٍ عَنْ هِشَامِ بْنِ الْحَكَمِ عَنْ أَبِي عَبْدِ اللَّهِ ع فِي حَصَى الْجِمَارِ قَالَ كُرِهَ الصُّمُّ مِنْهَا وَ قَالَ خُذِ الْبُرْشَ.</w:t>
      </w:r>
      <w:r w:rsidRPr="00D97522">
        <w:rPr>
          <w:color w:val="008000"/>
          <w:sz w:val="36"/>
          <w:szCs w:val="36"/>
          <w:vertAlign w:val="superscript"/>
        </w:rPr>
        <w:footnoteReference w:id="1"/>
      </w:r>
    </w:p>
    <w:p w:rsidR="0095382B" w:rsidRPr="00AF725E" w:rsidRDefault="0095382B" w:rsidP="0095382B">
      <w:pPr>
        <w:ind w:firstLine="720"/>
        <w:jc w:val="both"/>
        <w:rPr>
          <w:sz w:val="36"/>
          <w:szCs w:val="36"/>
          <w:rtl/>
        </w:rPr>
      </w:pPr>
      <w:r w:rsidRPr="00AF725E">
        <w:rPr>
          <w:sz w:val="36"/>
          <w:szCs w:val="36"/>
          <w:rtl/>
        </w:rPr>
        <w:t>برش، سنگ های رنگارنگ است.</w:t>
      </w:r>
    </w:p>
    <w:p w:rsidR="0095382B" w:rsidRPr="00AF725E" w:rsidRDefault="0095382B" w:rsidP="0095382B">
      <w:pPr>
        <w:ind w:firstLine="720"/>
        <w:jc w:val="both"/>
        <w:rPr>
          <w:sz w:val="36"/>
          <w:szCs w:val="36"/>
        </w:rPr>
      </w:pPr>
      <w:r w:rsidRPr="00AF725E">
        <w:rPr>
          <w:sz w:val="36"/>
          <w:szCs w:val="36"/>
          <w:rtl/>
        </w:rPr>
        <w:t xml:space="preserve">روایت بزنطی: </w:t>
      </w:r>
      <w:r w:rsidRPr="00D97522">
        <w:rPr>
          <w:color w:val="008000"/>
          <w:sz w:val="36"/>
          <w:szCs w:val="36"/>
          <w:rtl/>
        </w:rPr>
        <w:t>وَ عَنْ عِدَّةٍ مِنْ أَصْحَابِنَا عَنْ سَهْلِ بْنِ زِيَادٍ عَنْ أَحْمَدَ بْنِ</w:t>
      </w:r>
      <w:r w:rsidRPr="00D97522">
        <w:rPr>
          <w:color w:val="008000"/>
          <w:sz w:val="36"/>
          <w:szCs w:val="36"/>
        </w:rPr>
        <w:t>‌</w:t>
      </w:r>
      <w:r w:rsidRPr="00D97522">
        <w:rPr>
          <w:color w:val="008000"/>
          <w:sz w:val="36"/>
          <w:szCs w:val="36"/>
          <w:rtl/>
        </w:rPr>
        <w:t xml:space="preserve"> مُحَمَّدِ بْنِ أَبِي نَصْرٍ عَنْ أَبِي الْحَسَنِ ع قَالَ: حَصَى الْجِمَارِ تَكُونُ مِثْلَ الْأَنْمُلَةِ- وَ لَا تَأْخُذْهَا سَوْدَاءَ وَ لَا بَيْضَاءَ وَ لَا حَمْرَاءَ- خُذْهَا كُحْلِيَّةً مُنَقَّطَةً.</w:t>
      </w:r>
      <w:r w:rsidRPr="00D97522">
        <w:rPr>
          <w:color w:val="008000"/>
          <w:sz w:val="36"/>
          <w:szCs w:val="36"/>
          <w:vertAlign w:val="superscript"/>
        </w:rPr>
        <w:footnoteReference w:id="2"/>
      </w:r>
    </w:p>
    <w:p w:rsidR="0095382B" w:rsidRPr="00AF725E" w:rsidRDefault="0095382B" w:rsidP="0095382B">
      <w:pPr>
        <w:ind w:firstLine="720"/>
        <w:jc w:val="both"/>
        <w:rPr>
          <w:sz w:val="36"/>
          <w:szCs w:val="36"/>
          <w:rtl/>
        </w:rPr>
      </w:pPr>
      <w:r w:rsidRPr="00AF725E">
        <w:rPr>
          <w:sz w:val="36"/>
          <w:szCs w:val="36"/>
          <w:rtl/>
        </w:rPr>
        <w:t>این ها واجب نیست، ولو کان واجبا لبان.</w:t>
      </w:r>
    </w:p>
    <w:p w:rsidR="0095382B" w:rsidRPr="00AF725E" w:rsidRDefault="0095382B" w:rsidP="0095382B">
      <w:pPr>
        <w:ind w:firstLine="720"/>
        <w:jc w:val="both"/>
        <w:rPr>
          <w:sz w:val="36"/>
          <w:szCs w:val="36"/>
        </w:rPr>
      </w:pPr>
      <w:r w:rsidRPr="00AF725E">
        <w:rPr>
          <w:sz w:val="36"/>
          <w:szCs w:val="36"/>
          <w:rtl/>
        </w:rPr>
        <w:t xml:space="preserve">فقط روایت علی بن حمزة بطائنی نهی از کسر سنگ ها کرده است: </w:t>
      </w:r>
      <w:r w:rsidRPr="00D97522">
        <w:rPr>
          <w:color w:val="008000"/>
          <w:sz w:val="36"/>
          <w:szCs w:val="36"/>
          <w:rtl/>
        </w:rPr>
        <w:t>وَ عَنْ مُحَمَّدِ بْنِ يَحْيَى عَنْ أَحْمَدَ بْنِ مُحَمَّدٍ عَنْ عَلِيِّ بْنِ الْحَكَمِ عَنْ عَلِيِّ بْنِ أَبِي حَمْزَةَ عَنْ أَبِي بَصِيرٍ قَالَ سَمِعْتُ أَبَا عَبْدِ اللَّهِ ع يَقُولُ الْتَقِطِ الْحَصَى وَ لَا تَكْسِرَنَّ مِنْهُنَّ شَيْئاً.</w:t>
      </w:r>
      <w:r w:rsidRPr="00D97522">
        <w:rPr>
          <w:color w:val="008000"/>
          <w:sz w:val="36"/>
          <w:szCs w:val="36"/>
          <w:vertAlign w:val="superscript"/>
          <w:rtl/>
        </w:rPr>
        <w:footnoteReference w:id="3"/>
      </w:r>
    </w:p>
    <w:p w:rsidR="0095382B" w:rsidRPr="00AF725E" w:rsidRDefault="0095382B" w:rsidP="0095382B">
      <w:pPr>
        <w:ind w:firstLine="720"/>
        <w:jc w:val="both"/>
        <w:rPr>
          <w:sz w:val="36"/>
          <w:szCs w:val="36"/>
          <w:rtl/>
        </w:rPr>
      </w:pPr>
      <w:r w:rsidRPr="00AF725E">
        <w:rPr>
          <w:sz w:val="36"/>
          <w:szCs w:val="36"/>
          <w:rtl/>
        </w:rPr>
        <w:lastRenderedPageBreak/>
        <w:t>ممکن است کسی بگوید کسر سنگ منهی عنه است، اما ظاهرا کسی به حرمت آن قائل نشده و لذا حمل بر کراهت می شود و بر فرض هم بخواهد احتیاط کند، خودش نباشد بشکند، اما استفاده از سنگریزه ای که دیگری شکسته، بر خلاف روایت نخواهد بود.</w:t>
      </w:r>
    </w:p>
    <w:p w:rsidR="0095382B" w:rsidRDefault="0095382B" w:rsidP="0095382B">
      <w:pPr>
        <w:pStyle w:val="Heading3"/>
        <w:rPr>
          <w:rFonts w:hint="cs"/>
          <w:rtl/>
        </w:rPr>
      </w:pPr>
      <w:bookmarkStart w:id="9" w:name="_Toc489198176"/>
      <w:r>
        <w:rPr>
          <w:rFonts w:hint="cs"/>
          <w:rtl/>
        </w:rPr>
        <w:t>استحباب پیاده بودن و باطهارت بودن رامی</w:t>
      </w:r>
      <w:bookmarkEnd w:id="9"/>
    </w:p>
    <w:p w:rsidR="0095382B" w:rsidRPr="00AF725E" w:rsidRDefault="0095382B" w:rsidP="0095382B">
      <w:pPr>
        <w:ind w:firstLine="720"/>
        <w:jc w:val="both"/>
        <w:rPr>
          <w:sz w:val="36"/>
          <w:szCs w:val="36"/>
        </w:rPr>
      </w:pPr>
      <w:r w:rsidRPr="00AF725E">
        <w:rPr>
          <w:sz w:val="36"/>
          <w:szCs w:val="36"/>
          <w:rtl/>
        </w:rPr>
        <w:t xml:space="preserve">همین طور مستحب است که رامی پیاده باشد و همچنین رامی با طهارت باشد به دلیل صحیحه محمد بن مسلم: </w:t>
      </w:r>
      <w:r w:rsidRPr="00D97522">
        <w:rPr>
          <w:color w:val="008000"/>
          <w:sz w:val="36"/>
          <w:szCs w:val="36"/>
          <w:rtl/>
        </w:rPr>
        <w:t>مُحَمَّدُ بْنُ يَعْقُوبَ عَنْ مُحَمَّدِ بْنِ يَحْيَى عَنْ أَحْمَدَ بْنِ مُحَمَّدٍ عَنْ عَلِيِّ بْنِ الْحَكَمِ عَنِ الْعَلَاءِ بْنِ رَزِينٍ عَنْ مُحَمَّدِ بْنِ مُسْلِمٍ قَالَ سَأَلْتُ أَبَا جَعْفَرٍ ع عَنِ الْجِمَارِ- فَقَالَ لَا تَرْمِ الْجِمَارَ إِلَّا وَ أَنْتَ عَلَى طُهْرٍ.</w:t>
      </w:r>
      <w:r w:rsidRPr="00D97522">
        <w:rPr>
          <w:color w:val="008000"/>
          <w:sz w:val="36"/>
          <w:szCs w:val="36"/>
          <w:vertAlign w:val="superscript"/>
          <w:rtl/>
        </w:rPr>
        <w:footnoteReference w:id="4"/>
      </w:r>
    </w:p>
    <w:p w:rsidR="0095382B" w:rsidRPr="00AF725E" w:rsidRDefault="0095382B" w:rsidP="0095382B">
      <w:pPr>
        <w:ind w:firstLine="720"/>
        <w:jc w:val="both"/>
        <w:rPr>
          <w:sz w:val="36"/>
          <w:szCs w:val="36"/>
        </w:rPr>
      </w:pPr>
      <w:r w:rsidRPr="00AF725E">
        <w:rPr>
          <w:sz w:val="36"/>
          <w:szCs w:val="36"/>
          <w:rtl/>
        </w:rPr>
        <w:t>البته واجب نیست، چون تسالم قطعی بین فقهاء و متشرعه بر عدم وجوب آن است، کما این که صحیحه معاویة بن عمار گفته:</w:t>
      </w:r>
      <w:r w:rsidRPr="00D97522">
        <w:rPr>
          <w:color w:val="008000"/>
          <w:sz w:val="36"/>
          <w:szCs w:val="36"/>
          <w:rtl/>
        </w:rPr>
        <w:t xml:space="preserve"> وَ عَنْهُ عَنْ أَبِيهِ عَنِ ابْنِ أَبِي عُمَيْرٍ عَنْ مُعَاوِيَةَ بْنِ عَمَّارٍ عَنْ أَبِي عَبْدِ اللَّهِ ع فِي حَدِيثٍ قَالَ: وَ يُسْتَحَبُّ أَنْ تَرْمِيَ الْجِمَارَ عَلَى طُهْرٍ.</w:t>
      </w:r>
      <w:r w:rsidRPr="00D97522">
        <w:rPr>
          <w:color w:val="008000"/>
          <w:sz w:val="36"/>
          <w:szCs w:val="36"/>
          <w:vertAlign w:val="superscript"/>
          <w:rtl/>
        </w:rPr>
        <w:footnoteReference w:id="5"/>
      </w:r>
    </w:p>
    <w:p w:rsidR="0095382B" w:rsidRPr="00AF725E" w:rsidRDefault="0095382B" w:rsidP="0095382B">
      <w:pPr>
        <w:ind w:firstLine="720"/>
        <w:jc w:val="both"/>
        <w:rPr>
          <w:sz w:val="36"/>
          <w:szCs w:val="36"/>
          <w:rtl/>
        </w:rPr>
      </w:pPr>
      <w:r w:rsidRPr="00AF725E">
        <w:rPr>
          <w:sz w:val="36"/>
          <w:szCs w:val="36"/>
          <w:rtl/>
        </w:rPr>
        <w:t>و ظاهر یستحب در روایات، بیان استحباب است، مثل کلمات فقهاء.</w:t>
      </w:r>
    </w:p>
    <w:p w:rsidR="0095382B" w:rsidRPr="00AF725E" w:rsidRDefault="0095382B" w:rsidP="0095382B">
      <w:pPr>
        <w:ind w:firstLine="720"/>
        <w:jc w:val="both"/>
        <w:rPr>
          <w:sz w:val="36"/>
          <w:szCs w:val="36"/>
        </w:rPr>
      </w:pPr>
      <w:r w:rsidRPr="00AF725E">
        <w:rPr>
          <w:sz w:val="36"/>
          <w:szCs w:val="36"/>
          <w:rtl/>
        </w:rPr>
        <w:t xml:space="preserve">و همچنین در صحیحه معاویة بن عمار آمده: </w:t>
      </w:r>
      <w:r w:rsidRPr="00D97522">
        <w:rPr>
          <w:color w:val="008000"/>
          <w:sz w:val="36"/>
          <w:szCs w:val="36"/>
          <w:rtl/>
        </w:rPr>
        <w:t>مُحَمَّدُ بْنُ الْحَسَنِ بِإِسْنَادِهِ عَنْ مُوسَى بْنِ الْقَاسِمِ عَنْ صَفْوَانَ بْنِ يَحْيَى عَنْ مُعَاوِيَةَ بْنِ عَمَّارٍ عَنْ أَبِي عَبْدِ اللَّهِ ع قَالَ: لَا بَأْسَ أَنْ يُقْضَى الْمَنَاسِكُ كُلُّهَا عَلَى غَيْرِ وُضُوءٍ- إِلَّا الطَّوَافُ فَإِنَّ فِيهِ صَلَاةً وَ الْوُضُوءُ أَفْضَلُ.</w:t>
      </w:r>
      <w:r w:rsidRPr="00D97522">
        <w:rPr>
          <w:color w:val="008000"/>
          <w:sz w:val="36"/>
          <w:szCs w:val="36"/>
          <w:vertAlign w:val="superscript"/>
          <w:rtl/>
        </w:rPr>
        <w:footnoteReference w:id="6"/>
      </w:r>
    </w:p>
    <w:p w:rsidR="0095382B" w:rsidRPr="00AF725E" w:rsidRDefault="0095382B" w:rsidP="0095382B">
      <w:pPr>
        <w:ind w:firstLine="720"/>
        <w:jc w:val="both"/>
        <w:rPr>
          <w:sz w:val="36"/>
          <w:szCs w:val="36"/>
          <w:rtl/>
        </w:rPr>
      </w:pPr>
      <w:r w:rsidRPr="00AF725E">
        <w:rPr>
          <w:sz w:val="36"/>
          <w:szCs w:val="36"/>
          <w:rtl/>
        </w:rPr>
        <w:lastRenderedPageBreak/>
        <w:t>این روایت عرفا اباء از تخصیص دارد، چون رمی جمرات اخص الافراد است و اگر رمی و سعی خارج شود، چیزی تحت آن باقی نمی ماند.</w:t>
      </w:r>
    </w:p>
    <w:p w:rsidR="0095382B" w:rsidRPr="00AF725E" w:rsidRDefault="0095382B" w:rsidP="0095382B">
      <w:pPr>
        <w:ind w:firstLine="720"/>
        <w:jc w:val="both"/>
        <w:rPr>
          <w:sz w:val="36"/>
          <w:szCs w:val="36"/>
        </w:rPr>
      </w:pPr>
      <w:r w:rsidRPr="00AF725E">
        <w:rPr>
          <w:sz w:val="36"/>
          <w:szCs w:val="36"/>
          <w:rtl/>
        </w:rPr>
        <w:t xml:space="preserve">و موید آن روایت ابی غسان است که البته ضعف سندی دارد: </w:t>
      </w:r>
      <w:r w:rsidRPr="00D97522">
        <w:rPr>
          <w:color w:val="008000"/>
          <w:sz w:val="36"/>
          <w:szCs w:val="36"/>
          <w:rtl/>
        </w:rPr>
        <w:t>مُحَمَّدُ بْنُ الْحَسَنِ بِإِسْنَادِهِ عَنْ أَحْمَدَ بْنِ مُحَمَّدِ بْنِ عِيسَى عَنِ الْبَرْقِيِّ عَنْ جَعْفَرٍ عَنْ أَبِي غَسَّانَ حُمَيْدِ بْنِ مَسْعُودٍ قَالَ: سَأَلْتُ أَبَا عَبْدِ اللَّهِ ع عَنْ رَمْيِ الْجِمَارِ عَلَى غَيْرِ طَهُورٍ- قَالَ الْجِمَارُ عِنْدَنَا مِثْلُ الصَّفَا وَ الْمَرْوَةِ حِيطَانٌ- إِنَّ طُفْتَ بَيْنَهُمَا عَلَى غَيْرِ طَهُورٍ لَمْ يَضُرَّكَ- وَ الطُّهْرُ أَحَبُّ إِلَيَّ فَلَا تَدَعْهُ وَ أَنْتَ قَادِرٌ عَلَيْهِ.</w:t>
      </w:r>
      <w:r w:rsidRPr="00D97522">
        <w:rPr>
          <w:color w:val="008000"/>
          <w:sz w:val="36"/>
          <w:szCs w:val="36"/>
          <w:vertAlign w:val="superscript"/>
          <w:rtl/>
        </w:rPr>
        <w:footnoteReference w:id="7"/>
      </w:r>
    </w:p>
    <w:p w:rsidR="0095382B" w:rsidRPr="00AF725E" w:rsidRDefault="0095382B" w:rsidP="0095382B">
      <w:pPr>
        <w:ind w:firstLine="720"/>
        <w:jc w:val="both"/>
        <w:rPr>
          <w:sz w:val="36"/>
          <w:szCs w:val="36"/>
          <w:rtl/>
        </w:rPr>
      </w:pPr>
      <w:r w:rsidRPr="00AF725E">
        <w:rPr>
          <w:sz w:val="36"/>
          <w:szCs w:val="36"/>
          <w:rtl/>
        </w:rPr>
        <w:t>اما استحباب غسل برای رمی جمرات ثابت نیست، بلکه ظاهر عکس آن است، به دلیل روایت ذیل:</w:t>
      </w:r>
      <w:r w:rsidRPr="00D97522">
        <w:rPr>
          <w:color w:val="008000"/>
          <w:sz w:val="36"/>
          <w:szCs w:val="36"/>
          <w:rtl/>
        </w:rPr>
        <w:t xml:space="preserve"> وَ عَنْ مُحَمَّدِ بْنِ يَحْيَى عَنْ أَحْمَدَ بْنِ مُحَمَّدٍ عَنِ الْحُسَيْنِ بْنِ سَعِيدٍ عَنْ فَضَالَةَ بْنِ أَيُّوبَ عَنْ أَبَانٍ عَنْ مُحَمَّدٍ الْحَلَبِيِّ قَالَ: سَأَلْتُ أَبَا</w:t>
      </w:r>
      <w:r w:rsidRPr="00D97522">
        <w:rPr>
          <w:color w:val="008000"/>
          <w:sz w:val="36"/>
          <w:szCs w:val="36"/>
        </w:rPr>
        <w:t>‌</w:t>
      </w:r>
      <w:r w:rsidRPr="00D97522">
        <w:rPr>
          <w:color w:val="008000"/>
          <w:sz w:val="36"/>
          <w:szCs w:val="36"/>
          <w:rtl/>
        </w:rPr>
        <w:t xml:space="preserve"> عَبْدِ اللَّهِ ع عَنِ الْغُسْلِ إِذَا أَرَادَ أَنْ يَرْمِيَ- فَقَالَ رُبَّمَا اغْتَسَلْتُ فَأَمَّا مِنَ السُّنَّةِ فَلَا.</w:t>
      </w:r>
      <w:r w:rsidRPr="00D97522">
        <w:rPr>
          <w:color w:val="008000"/>
          <w:sz w:val="36"/>
          <w:szCs w:val="36"/>
          <w:vertAlign w:val="superscript"/>
          <w:rtl/>
        </w:rPr>
        <w:footnoteReference w:id="8"/>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67" w:rsidRDefault="00F01967" w:rsidP="008B750B">
      <w:pPr>
        <w:spacing w:line="240" w:lineRule="auto"/>
      </w:pPr>
      <w:r>
        <w:separator/>
      </w:r>
    </w:p>
  </w:endnote>
  <w:endnote w:type="continuationSeparator" w:id="0">
    <w:p w:rsidR="00F01967" w:rsidRDefault="00F0196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5382B" w:rsidRPr="0095382B">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476A2" w:rsidP="001B6799">
          <w:pPr>
            <w:pStyle w:val="Footer"/>
            <w:bidi w:val="0"/>
            <w:rPr>
              <w:color w:val="808080" w:themeColor="background1" w:themeShade="80"/>
              <w:rtl/>
            </w:rPr>
          </w:pPr>
          <w:bookmarkStart w:id="17" w:name="BokAdres"/>
          <w:bookmarkEnd w:id="17"/>
          <w:r>
            <w:rPr>
              <w:color w:val="808080" w:themeColor="background1" w:themeShade="80"/>
            </w:rPr>
            <w:t>F1ms1_13940229-135_mf1_mfeb.ir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67" w:rsidRDefault="00F01967" w:rsidP="008B750B">
      <w:pPr>
        <w:spacing w:line="240" w:lineRule="auto"/>
      </w:pPr>
      <w:r>
        <w:separator/>
      </w:r>
    </w:p>
  </w:footnote>
  <w:footnote w:type="continuationSeparator" w:id="0">
    <w:p w:rsidR="00F01967" w:rsidRDefault="00F01967" w:rsidP="008B750B">
      <w:pPr>
        <w:spacing w:line="240" w:lineRule="auto"/>
      </w:pPr>
      <w:r>
        <w:continuationSeparator/>
      </w:r>
    </w:p>
  </w:footnote>
  <w:footnote w:id="1">
    <w:p w:rsidR="0095382B" w:rsidRDefault="0095382B" w:rsidP="0095382B">
      <w:pPr>
        <w:pStyle w:val="FootnoteText"/>
        <w:rPr>
          <w:rtl/>
        </w:rPr>
      </w:pPr>
      <w:hyperlink r:id="rId1" w:history="1">
        <w:r w:rsidRPr="0095382B">
          <w:rPr>
            <w:rStyle w:val="Hyperlink"/>
            <w:vertAlign w:val="superscript"/>
          </w:rPr>
          <w:footnoteRef/>
        </w:r>
        <w:r w:rsidRPr="0095382B">
          <w:rPr>
            <w:rStyle w:val="Hyperlink"/>
            <w:rtl/>
          </w:rPr>
          <w:t xml:space="preserve"> وسائل الشيعة؛ ج‌14؛ 33؛ 20 باب كراهة كون حصى الجمار صماء أو سوداء أو بيضاء أو حمراء و استحباب كونها برشا كحلية بقدر الأنملة منقطة ملتقطة غير مكسرة ؛ ج 14، ص : 33</w:t>
        </w:r>
      </w:hyperlink>
    </w:p>
  </w:footnote>
  <w:footnote w:id="2">
    <w:p w:rsidR="0095382B" w:rsidRDefault="0095382B" w:rsidP="0095382B">
      <w:pPr>
        <w:pStyle w:val="FootnoteText"/>
        <w:rPr>
          <w:rtl/>
        </w:rPr>
      </w:pPr>
      <w:hyperlink r:id="rId2" w:history="1">
        <w:r w:rsidRPr="0095382B">
          <w:rPr>
            <w:rStyle w:val="Hyperlink"/>
            <w:vertAlign w:val="superscript"/>
          </w:rPr>
          <w:footnoteRef/>
        </w:r>
        <w:r w:rsidRPr="0095382B">
          <w:rPr>
            <w:rStyle w:val="Hyperlink"/>
            <w:rtl/>
          </w:rPr>
          <w:t xml:space="preserve"> </w:t>
        </w:r>
        <w:r w:rsidRPr="0095382B">
          <w:rPr>
            <w:rStyle w:val="Hyperlink"/>
            <w:rtl/>
          </w:rPr>
          <w:t>وسائل الشيعة؛ ج‌14؛ 34؛ 20 باب كراهة كون حصى الجمار صماء أو سوداء أو بيضاء أو حمراء و استحباب كونها برشا كحلية بقدر الأنملة منقطة ملتقطة غير مكسرة ؛ ج 14، ص : 33</w:t>
        </w:r>
      </w:hyperlink>
    </w:p>
  </w:footnote>
  <w:footnote w:id="3">
    <w:p w:rsidR="0095382B" w:rsidRDefault="0095382B" w:rsidP="0095382B">
      <w:pPr>
        <w:pStyle w:val="FootnoteText"/>
      </w:pPr>
      <w:hyperlink r:id="rId3" w:history="1">
        <w:r w:rsidRPr="0095382B">
          <w:rPr>
            <w:rStyle w:val="Hyperlink"/>
            <w:vertAlign w:val="superscript"/>
          </w:rPr>
          <w:footnoteRef/>
        </w:r>
        <w:r w:rsidRPr="0095382B">
          <w:rPr>
            <w:rStyle w:val="Hyperlink"/>
            <w:rtl/>
          </w:rPr>
          <w:t xml:space="preserve"> </w:t>
        </w:r>
        <w:r w:rsidRPr="0095382B">
          <w:rPr>
            <w:rStyle w:val="Hyperlink"/>
            <w:rtl/>
          </w:rPr>
          <w:t>وسائل الشيعة؛ ج‌14؛ 34؛ 20 باب كراهة كون حصى الجمار صماء أو سوداء أو بيضاء أو حمراء و استحباب كونها برشا كحلية بقدر الأنملة منقطة ملتقطة غير مكسرة ؛ ج 14، ص : 33</w:t>
        </w:r>
      </w:hyperlink>
    </w:p>
    <w:p w:rsidR="0095382B" w:rsidRDefault="0095382B" w:rsidP="0095382B">
      <w:pPr>
        <w:pStyle w:val="FootnoteText"/>
      </w:pPr>
    </w:p>
  </w:footnote>
  <w:footnote w:id="4">
    <w:p w:rsidR="0095382B" w:rsidRDefault="0095382B" w:rsidP="0095382B">
      <w:pPr>
        <w:pStyle w:val="FootnoteText"/>
      </w:pPr>
      <w:hyperlink r:id="rId4" w:history="1">
        <w:r w:rsidRPr="0095382B">
          <w:rPr>
            <w:rStyle w:val="Hyperlink"/>
            <w:vertAlign w:val="superscript"/>
          </w:rPr>
          <w:footnoteRef/>
        </w:r>
        <w:r w:rsidRPr="0095382B">
          <w:rPr>
            <w:rStyle w:val="Hyperlink"/>
            <w:rtl/>
          </w:rPr>
          <w:t xml:space="preserve"> </w:t>
        </w:r>
        <w:r w:rsidRPr="0095382B">
          <w:rPr>
            <w:rStyle w:val="Hyperlink"/>
            <w:rtl/>
          </w:rPr>
          <w:t>وسائل الشيعة؛ ج‌14؛ 56؛ 2 باب استحباب الطهارة لرمي الجمار و عدم وجوبها له و عدم استحباب الغسل له ؛ ج 14، ص : 56</w:t>
        </w:r>
      </w:hyperlink>
    </w:p>
  </w:footnote>
  <w:footnote w:id="5">
    <w:p w:rsidR="0095382B" w:rsidRDefault="0095382B" w:rsidP="0095382B">
      <w:pPr>
        <w:pStyle w:val="FootnoteText"/>
      </w:pPr>
      <w:hyperlink r:id="rId5" w:history="1">
        <w:r w:rsidRPr="0095382B">
          <w:rPr>
            <w:rStyle w:val="Hyperlink"/>
            <w:vertAlign w:val="superscript"/>
          </w:rPr>
          <w:footnoteRef/>
        </w:r>
        <w:r w:rsidRPr="0095382B">
          <w:rPr>
            <w:rStyle w:val="Hyperlink"/>
            <w:rtl/>
          </w:rPr>
          <w:t xml:space="preserve"> </w:t>
        </w:r>
        <w:r w:rsidRPr="0095382B">
          <w:rPr>
            <w:rStyle w:val="Hyperlink"/>
            <w:rtl/>
          </w:rPr>
          <w:t>وسائل الشيعة؛ ج‌14؛ 56؛ 2 باب استحباب الطهارة لرمي الجمار و عدم وجوبها له و عدم استحباب الغسل له ؛ ج 14، ص : 56</w:t>
        </w:r>
      </w:hyperlink>
    </w:p>
  </w:footnote>
  <w:footnote w:id="6">
    <w:p w:rsidR="0095382B" w:rsidRDefault="0095382B" w:rsidP="0095382B">
      <w:pPr>
        <w:pStyle w:val="FootnoteText"/>
      </w:pPr>
      <w:hyperlink r:id="rId6" w:history="1">
        <w:r w:rsidRPr="0095382B">
          <w:rPr>
            <w:rStyle w:val="Hyperlink"/>
            <w:vertAlign w:val="superscript"/>
          </w:rPr>
          <w:footnoteRef/>
        </w:r>
        <w:r w:rsidRPr="0095382B">
          <w:rPr>
            <w:rStyle w:val="Hyperlink"/>
            <w:rtl/>
          </w:rPr>
          <w:t xml:space="preserve"> </w:t>
        </w:r>
        <w:r w:rsidRPr="0095382B">
          <w:rPr>
            <w:rStyle w:val="Hyperlink"/>
            <w:rtl/>
          </w:rPr>
          <w:t>وسائل الشيعة؛ ج‌1؛ 374؛ 5 باب وجوب الطهارة للطواف الواجب و استحبابها للطواف المستحب و بقية أفعال الحج ؛ ج 1، ص : 374</w:t>
        </w:r>
      </w:hyperlink>
    </w:p>
  </w:footnote>
  <w:footnote w:id="7">
    <w:p w:rsidR="0095382B" w:rsidRDefault="0095382B" w:rsidP="0095382B">
      <w:pPr>
        <w:pStyle w:val="FootnoteText"/>
      </w:pPr>
      <w:hyperlink r:id="rId7" w:history="1">
        <w:r w:rsidRPr="0095382B">
          <w:rPr>
            <w:rStyle w:val="Hyperlink"/>
            <w:vertAlign w:val="superscript"/>
          </w:rPr>
          <w:footnoteRef/>
        </w:r>
        <w:r w:rsidRPr="0095382B">
          <w:rPr>
            <w:rStyle w:val="Hyperlink"/>
            <w:rtl/>
          </w:rPr>
          <w:t xml:space="preserve"> </w:t>
        </w:r>
        <w:r w:rsidRPr="0095382B">
          <w:rPr>
            <w:rStyle w:val="Hyperlink"/>
            <w:rtl/>
          </w:rPr>
          <w:t>وسائل الشيعة؛ ج‌14؛ 57؛ 2 باب استحباب الطهارة لرمي الجمار و عدم وجوبها له و عدم استحباب الغسل له ؛ ج 14، ص : 56</w:t>
        </w:r>
      </w:hyperlink>
    </w:p>
  </w:footnote>
  <w:footnote w:id="8">
    <w:p w:rsidR="0095382B" w:rsidRDefault="0095382B" w:rsidP="0095382B">
      <w:pPr>
        <w:pStyle w:val="FootnoteText"/>
      </w:pPr>
      <w:hyperlink r:id="rId8" w:history="1">
        <w:r w:rsidRPr="0095382B">
          <w:rPr>
            <w:rStyle w:val="Hyperlink"/>
            <w:vertAlign w:val="superscript"/>
          </w:rPr>
          <w:footnoteRef/>
        </w:r>
        <w:r w:rsidRPr="0095382B">
          <w:rPr>
            <w:rStyle w:val="Hyperlink"/>
            <w:rtl/>
          </w:rPr>
          <w:t xml:space="preserve"> </w:t>
        </w:r>
        <w:r w:rsidRPr="0095382B">
          <w:rPr>
            <w:rStyle w:val="Hyperlink"/>
            <w:rtl/>
          </w:rPr>
          <w:t>وسائل الشيعة؛ ج‌14؛ 57؛ 2 باب استحباب الطهارة لرمي الجمار و عدم وجوبها له و عدم استحباب الغسل له ؛ ج 14، ص : 56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6476A2">
      <w:rPr>
        <w:b/>
        <w:bCs/>
        <w:sz w:val="20"/>
        <w:szCs w:val="24"/>
        <w:rtl/>
      </w:rPr>
      <w:t>135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6476A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6476A2">
      <w:rPr>
        <w:rFonts w:hint="cs"/>
        <w:b/>
        <w:bCs/>
        <w:color w:val="632423" w:themeColor="accent2" w:themeShade="80"/>
        <w:sz w:val="20"/>
        <w:szCs w:val="24"/>
        <w:rtl/>
      </w:rPr>
      <w:t>آيت</w:t>
    </w:r>
    <w:r w:rsidR="006476A2">
      <w:rPr>
        <w:b/>
        <w:bCs/>
        <w:color w:val="632423" w:themeColor="accent2" w:themeShade="80"/>
        <w:sz w:val="20"/>
        <w:szCs w:val="24"/>
        <w:rtl/>
      </w:rPr>
      <w:t xml:space="preserve"> </w:t>
    </w:r>
    <w:r w:rsidR="006476A2">
      <w:rPr>
        <w:rFonts w:hint="cs"/>
        <w:b/>
        <w:bCs/>
        <w:color w:val="632423" w:themeColor="accent2" w:themeShade="80"/>
        <w:sz w:val="20"/>
        <w:szCs w:val="24"/>
        <w:rtl/>
      </w:rPr>
      <w:t>الله</w:t>
    </w:r>
    <w:r w:rsidR="006476A2">
      <w:rPr>
        <w:b/>
        <w:bCs/>
        <w:color w:val="632423" w:themeColor="accent2" w:themeShade="80"/>
        <w:sz w:val="20"/>
        <w:szCs w:val="24"/>
        <w:rtl/>
      </w:rPr>
      <w:t xml:space="preserve"> </w:t>
    </w:r>
    <w:r w:rsidR="006476A2">
      <w:rPr>
        <w:rFonts w:hint="cs"/>
        <w:b/>
        <w:bCs/>
        <w:color w:val="632423" w:themeColor="accent2" w:themeShade="80"/>
        <w:sz w:val="20"/>
        <w:szCs w:val="24"/>
        <w:rtl/>
      </w:rPr>
      <w:t>العظمي</w:t>
    </w:r>
    <w:r w:rsidR="006476A2">
      <w:rPr>
        <w:b/>
        <w:bCs/>
        <w:color w:val="632423" w:themeColor="accent2" w:themeShade="80"/>
        <w:sz w:val="20"/>
        <w:szCs w:val="24"/>
        <w:rtl/>
      </w:rPr>
      <w:t xml:space="preserve"> </w:t>
    </w:r>
    <w:r w:rsidR="006476A2">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6476A2">
      <w:rPr>
        <w:sz w:val="24"/>
        <w:szCs w:val="24"/>
        <w:rtl/>
      </w:rPr>
      <w:t>29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6476A2">
      <w:rPr>
        <w:rFonts w:hint="cs"/>
        <w:sz w:val="24"/>
        <w:szCs w:val="24"/>
        <w:rtl/>
      </w:rPr>
      <w:t>اعمال</w:t>
    </w:r>
    <w:r w:rsidR="006476A2">
      <w:rPr>
        <w:sz w:val="24"/>
        <w:szCs w:val="24"/>
        <w:rtl/>
      </w:rPr>
      <w:t xml:space="preserve"> </w:t>
    </w:r>
    <w:r w:rsidR="006476A2">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6476A2">
      <w:rPr>
        <w:rFonts w:hint="cs"/>
        <w:sz w:val="24"/>
        <w:szCs w:val="24"/>
        <w:rtl/>
      </w:rPr>
      <w:t>مرکز</w:t>
    </w:r>
    <w:r w:rsidR="006476A2">
      <w:rPr>
        <w:sz w:val="24"/>
        <w:szCs w:val="24"/>
        <w:rtl/>
      </w:rPr>
      <w:t xml:space="preserve"> </w:t>
    </w:r>
    <w:r w:rsidR="006476A2">
      <w:rPr>
        <w:rFonts w:hint="cs"/>
        <w:sz w:val="24"/>
        <w:szCs w:val="24"/>
        <w:rtl/>
      </w:rPr>
      <w:t>فقهي</w:t>
    </w:r>
    <w:r w:rsidR="006476A2">
      <w:rPr>
        <w:sz w:val="24"/>
        <w:szCs w:val="24"/>
        <w:rtl/>
      </w:rPr>
      <w:t xml:space="preserve"> </w:t>
    </w:r>
    <w:r w:rsidR="006476A2">
      <w:rPr>
        <w:rFonts w:hint="cs"/>
        <w:sz w:val="24"/>
        <w:szCs w:val="24"/>
        <w:rtl/>
      </w:rPr>
      <w:t>امام</w:t>
    </w:r>
    <w:r w:rsidR="006476A2">
      <w:rPr>
        <w:sz w:val="24"/>
        <w:szCs w:val="24"/>
        <w:rtl/>
      </w:rPr>
      <w:t xml:space="preserve"> </w:t>
    </w:r>
    <w:r w:rsidR="006476A2">
      <w:rPr>
        <w:rFonts w:hint="cs"/>
        <w:sz w:val="24"/>
        <w:szCs w:val="24"/>
        <w:rtl/>
      </w:rPr>
      <w:t>محمد</w:t>
    </w:r>
    <w:r w:rsidR="006476A2">
      <w:rPr>
        <w:sz w:val="24"/>
        <w:szCs w:val="24"/>
        <w:rtl/>
      </w:rPr>
      <w:t xml:space="preserve"> </w:t>
    </w:r>
    <w:r w:rsidR="006476A2">
      <w:rPr>
        <w:rFonts w:hint="cs"/>
        <w:sz w:val="24"/>
        <w:szCs w:val="24"/>
        <w:rtl/>
      </w:rPr>
      <w:t>باقر</w:t>
    </w:r>
    <w:r w:rsidR="006476A2">
      <w:rPr>
        <w:sz w:val="24"/>
        <w:szCs w:val="24"/>
        <w:rtl/>
      </w:rPr>
      <w:t xml:space="preserve"> </w:t>
    </w:r>
    <w:r w:rsidR="006476A2">
      <w:rPr>
        <w:rFonts w:hint="cs"/>
        <w:sz w:val="24"/>
        <w:szCs w:val="24"/>
        <w:rtl/>
      </w:rPr>
      <w:t>عليه</w:t>
    </w:r>
    <w:r w:rsidR="006476A2">
      <w:rPr>
        <w:sz w:val="24"/>
        <w:szCs w:val="24"/>
        <w:rtl/>
      </w:rPr>
      <w:t xml:space="preserve"> </w:t>
    </w:r>
    <w:r w:rsidR="006476A2">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6476A2">
      <w:rPr>
        <w:rFonts w:hint="cs"/>
        <w:sz w:val="24"/>
        <w:szCs w:val="24"/>
        <w:rtl/>
      </w:rPr>
      <w:t>رمی</w:t>
    </w:r>
    <w:r w:rsidR="006476A2">
      <w:rPr>
        <w:sz w:val="24"/>
        <w:szCs w:val="24"/>
        <w:rtl/>
      </w:rPr>
      <w:t xml:space="preserve"> </w:t>
    </w:r>
    <w:r w:rsidR="006476A2">
      <w:rPr>
        <w:rFonts w:hint="cs"/>
        <w:sz w:val="24"/>
        <w:szCs w:val="24"/>
        <w:rtl/>
      </w:rPr>
      <w:t>جمره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476A2"/>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82B"/>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1967"/>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95382B"/>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95382B"/>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4/57" TargetMode="External"/><Relationship Id="rId3" Type="http://schemas.openxmlformats.org/officeDocument/2006/relationships/hyperlink" Target="http://lib.eshia.ir/11025/14/34" TargetMode="External"/><Relationship Id="rId7" Type="http://schemas.openxmlformats.org/officeDocument/2006/relationships/hyperlink" Target="http://lib.eshia.ir/11025/14/57" TargetMode="External"/><Relationship Id="rId2" Type="http://schemas.openxmlformats.org/officeDocument/2006/relationships/hyperlink" Target="http://lib.eshia.ir/11025/14/34" TargetMode="External"/><Relationship Id="rId1" Type="http://schemas.openxmlformats.org/officeDocument/2006/relationships/hyperlink" Target="http://lib.eshia.ir/11025/14/33" TargetMode="External"/><Relationship Id="rId6" Type="http://schemas.openxmlformats.org/officeDocument/2006/relationships/hyperlink" Target="http://lib.eshia.ir/11025/1/374" TargetMode="External"/><Relationship Id="rId5" Type="http://schemas.openxmlformats.org/officeDocument/2006/relationships/hyperlink" Target="http://lib.eshia.ir/11025/14/56" TargetMode="External"/><Relationship Id="rId4" Type="http://schemas.openxmlformats.org/officeDocument/2006/relationships/hyperlink" Target="http://lib.eshia.ir/11025/14/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864D-32EC-4057-B416-4B6E7208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10</TotalTime>
  <Pages>6</Pages>
  <Words>1004</Words>
  <Characters>5727</Characters>
  <Application>Microsoft Office Word</Application>
  <DocSecurity>0</DocSecurity>
  <Lines>47</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6718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2017-07-30T12:34:00Z</dcterms:created>
  <dcterms:modified xsi:type="dcterms:W3CDTF">2017-07-30T12:44:00Z</dcterms:modified>
  <cp:contentStatus>ویرایش 2.3</cp:contentStatus>
  <cp:version>2.3</cp:version>
</cp:coreProperties>
</file>