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722F1" w:rsidRDefault="009722F1" w:rsidP="009722F1">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9198751" w:history="1">
        <w:r w:rsidRPr="00592052">
          <w:rPr>
            <w:rStyle w:val="Hyperlink"/>
            <w:noProof/>
            <w:rtl/>
          </w:rPr>
          <w:t>(</w:t>
        </w:r>
        <w:r w:rsidRPr="00592052">
          <w:rPr>
            <w:rStyle w:val="Hyperlink"/>
            <w:rFonts w:hint="eastAsia"/>
            <w:noProof/>
            <w:rtl/>
          </w:rPr>
          <w:t>مسألة</w:t>
        </w:r>
        <w:r w:rsidRPr="00592052">
          <w:rPr>
            <w:rStyle w:val="Hyperlink"/>
            <w:noProof/>
            <w:rtl/>
          </w:rPr>
          <w:t xml:space="preserve"> 379): </w:t>
        </w:r>
        <w:r w:rsidRPr="00592052">
          <w:rPr>
            <w:rStyle w:val="Hyperlink"/>
            <w:rFonts w:hint="eastAsia"/>
            <w:noProof/>
            <w:rtl/>
          </w:rPr>
          <w:t>حکم</w:t>
        </w:r>
        <w:r w:rsidRPr="00592052">
          <w:rPr>
            <w:rStyle w:val="Hyperlink"/>
            <w:noProof/>
            <w:rtl/>
          </w:rPr>
          <w:t xml:space="preserve"> </w:t>
        </w:r>
        <w:r w:rsidRPr="00592052">
          <w:rPr>
            <w:rStyle w:val="Hyperlink"/>
            <w:rFonts w:hint="eastAsia"/>
            <w:noProof/>
            <w:rtl/>
          </w:rPr>
          <w:t>رم</w:t>
        </w:r>
        <w:r w:rsidRPr="00592052">
          <w:rPr>
            <w:rStyle w:val="Hyperlink"/>
            <w:rFonts w:hint="cs"/>
            <w:noProof/>
            <w:rtl/>
          </w:rPr>
          <w:t>ی</w:t>
        </w:r>
        <w:r w:rsidRPr="00592052">
          <w:rPr>
            <w:rStyle w:val="Hyperlink"/>
            <w:noProof/>
            <w:rtl/>
          </w:rPr>
          <w:t xml:space="preserve"> </w:t>
        </w:r>
        <w:r w:rsidRPr="00592052">
          <w:rPr>
            <w:rStyle w:val="Hyperlink"/>
            <w:rFonts w:hint="eastAsia"/>
            <w:noProof/>
            <w:rtl/>
          </w:rPr>
          <w:t>جمره</w:t>
        </w:r>
        <w:r w:rsidRPr="00592052">
          <w:rPr>
            <w:rStyle w:val="Hyperlink"/>
            <w:noProof/>
            <w:rtl/>
          </w:rPr>
          <w:t xml:space="preserve"> </w:t>
        </w:r>
        <w:r w:rsidRPr="00592052">
          <w:rPr>
            <w:rStyle w:val="Hyperlink"/>
            <w:rFonts w:hint="eastAsia"/>
            <w:noProof/>
            <w:rtl/>
          </w:rPr>
          <w:t>در</w:t>
        </w:r>
        <w:r w:rsidRPr="00592052">
          <w:rPr>
            <w:rStyle w:val="Hyperlink"/>
            <w:noProof/>
            <w:rtl/>
          </w:rPr>
          <w:t xml:space="preserve"> </w:t>
        </w:r>
        <w:r w:rsidRPr="00592052">
          <w:rPr>
            <w:rStyle w:val="Hyperlink"/>
            <w:rFonts w:hint="eastAsia"/>
            <w:noProof/>
            <w:rtl/>
          </w:rPr>
          <w:t>بخش</w:t>
        </w:r>
        <w:r w:rsidRPr="00592052">
          <w:rPr>
            <w:rStyle w:val="Hyperlink"/>
            <w:noProof/>
            <w:rtl/>
          </w:rPr>
          <w:t xml:space="preserve"> </w:t>
        </w:r>
        <w:r w:rsidRPr="00592052">
          <w:rPr>
            <w:rStyle w:val="Hyperlink"/>
            <w:rFonts w:hint="eastAsia"/>
            <w:noProof/>
            <w:rtl/>
          </w:rPr>
          <w:t>جد</w:t>
        </w:r>
        <w:r w:rsidRPr="00592052">
          <w:rPr>
            <w:rStyle w:val="Hyperlink"/>
            <w:rFonts w:hint="cs"/>
            <w:noProof/>
            <w:rtl/>
          </w:rPr>
          <w:t>ی</w:t>
        </w:r>
        <w:r w:rsidRPr="00592052">
          <w:rPr>
            <w:rStyle w:val="Hyperlink"/>
            <w:rFonts w:hint="eastAsia"/>
            <w:noProof/>
            <w:rtl/>
          </w:rPr>
          <w:t>د</w:t>
        </w:r>
        <w:r w:rsidRPr="00592052">
          <w:rPr>
            <w:rStyle w:val="Hyperlink"/>
            <w:noProof/>
            <w:rtl/>
          </w:rPr>
          <w:t xml:space="preserve"> </w:t>
        </w:r>
        <w:r w:rsidRPr="00592052">
          <w:rPr>
            <w:rStyle w:val="Hyperlink"/>
            <w:rFonts w:hint="eastAsia"/>
            <w:noProof/>
            <w:rtl/>
          </w:rPr>
          <w:t>الاحداث</w:t>
        </w:r>
        <w:r w:rsidRPr="00592052">
          <w:rPr>
            <w:rStyle w:val="Hyperlink"/>
            <w:noProof/>
            <w:rtl/>
          </w:rPr>
          <w:t xml:space="preserve"> </w:t>
        </w:r>
        <w:r w:rsidRPr="00592052">
          <w:rPr>
            <w:rStyle w:val="Hyperlink"/>
            <w:rFonts w:hint="eastAsia"/>
            <w:noProof/>
            <w:rtl/>
          </w:rPr>
          <w:t>موسع</w:t>
        </w:r>
        <w:r w:rsidRPr="00592052">
          <w:rPr>
            <w:rStyle w:val="Hyperlink"/>
            <w:noProof/>
            <w:rtl/>
          </w:rPr>
          <w:t xml:space="preserve"> </w:t>
        </w:r>
        <w:r w:rsidRPr="00592052">
          <w:rPr>
            <w:rStyle w:val="Hyperlink"/>
            <w:rFonts w:hint="eastAsia"/>
            <w:noProof/>
            <w:rtl/>
          </w:rPr>
          <w:t>ارتفاعا</w:t>
        </w:r>
        <w:r w:rsidRPr="00592052">
          <w:rPr>
            <w:rStyle w:val="Hyperlink"/>
            <w:noProof/>
            <w:rtl/>
          </w:rPr>
          <w:t xml:space="preserve"> </w:t>
        </w:r>
        <w:r w:rsidRPr="00592052">
          <w:rPr>
            <w:rStyle w:val="Hyperlink"/>
            <w:rFonts w:hint="eastAsia"/>
            <w:noProof/>
            <w:rtl/>
          </w:rPr>
          <w:t>و</w:t>
        </w:r>
        <w:r w:rsidRPr="00592052">
          <w:rPr>
            <w:rStyle w:val="Hyperlink"/>
            <w:noProof/>
            <w:rtl/>
          </w:rPr>
          <w:t xml:space="preserve"> </w:t>
        </w:r>
        <w:r w:rsidRPr="00592052">
          <w:rPr>
            <w:rStyle w:val="Hyperlink"/>
            <w:rFonts w:hint="eastAsia"/>
            <w:noProof/>
            <w:rtl/>
          </w:rPr>
          <w:t>عرضا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Toc489198751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722F1" w:rsidRDefault="009722F1" w:rsidP="009722F1">
      <w:pPr>
        <w:pStyle w:val="TOC3"/>
        <w:tabs>
          <w:tab w:val="right" w:leader="dot" w:pos="10194"/>
        </w:tabs>
        <w:rPr>
          <w:rFonts w:asciiTheme="minorHAnsi" w:eastAsiaTheme="minorEastAsia" w:hAnsiTheme="minorHAnsi" w:cstheme="minorBidi"/>
          <w:bCs w:val="0"/>
          <w:iCs w:val="0"/>
          <w:noProof/>
          <w:color w:val="auto"/>
          <w:szCs w:val="22"/>
          <w:rtl/>
        </w:rPr>
      </w:pPr>
      <w:hyperlink w:anchor="_Toc489198752" w:history="1">
        <w:r w:rsidRPr="00592052">
          <w:rPr>
            <w:rStyle w:val="Hyperlink"/>
            <w:rFonts w:hint="eastAsia"/>
            <w:noProof/>
            <w:rtl/>
          </w:rPr>
          <w:t>قول</w:t>
        </w:r>
        <w:r w:rsidRPr="00592052">
          <w:rPr>
            <w:rStyle w:val="Hyperlink"/>
            <w:noProof/>
            <w:rtl/>
          </w:rPr>
          <w:t xml:space="preserve"> </w:t>
        </w:r>
        <w:r w:rsidRPr="00592052">
          <w:rPr>
            <w:rStyle w:val="Hyperlink"/>
            <w:rFonts w:hint="eastAsia"/>
            <w:noProof/>
            <w:rtl/>
          </w:rPr>
          <w:t>محقق</w:t>
        </w:r>
        <w:r w:rsidRPr="00592052">
          <w:rPr>
            <w:rStyle w:val="Hyperlink"/>
            <w:noProof/>
            <w:rtl/>
          </w:rPr>
          <w:t xml:space="preserve"> </w:t>
        </w:r>
        <w:r w:rsidRPr="00592052">
          <w:rPr>
            <w:rStyle w:val="Hyperlink"/>
            <w:rFonts w:hint="eastAsia"/>
            <w:noProof/>
            <w:rtl/>
          </w:rPr>
          <w:t>خوئ</w:t>
        </w:r>
        <w:r w:rsidRPr="00592052">
          <w:rPr>
            <w:rStyle w:val="Hyperlink"/>
            <w:rFonts w:hint="cs"/>
            <w:noProof/>
            <w:rtl/>
          </w:rPr>
          <w:t>ی</w:t>
        </w:r>
        <w:r w:rsidRPr="00592052">
          <w:rPr>
            <w:rStyle w:val="Hyperlink"/>
            <w:noProof/>
            <w:rtl/>
          </w:rPr>
          <w:t xml:space="preserve">  </w:t>
        </w:r>
        <w:r w:rsidRPr="00592052">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Toc489198752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722F1" w:rsidRDefault="009722F1" w:rsidP="009722F1">
      <w:pPr>
        <w:pStyle w:val="TOC3"/>
        <w:tabs>
          <w:tab w:val="right" w:leader="dot" w:pos="10194"/>
        </w:tabs>
        <w:rPr>
          <w:rFonts w:asciiTheme="minorHAnsi" w:eastAsiaTheme="minorEastAsia" w:hAnsiTheme="minorHAnsi" w:cstheme="minorBidi"/>
          <w:bCs w:val="0"/>
          <w:iCs w:val="0"/>
          <w:noProof/>
          <w:color w:val="auto"/>
          <w:szCs w:val="22"/>
          <w:rtl/>
        </w:rPr>
      </w:pPr>
      <w:hyperlink w:anchor="_Toc489198753" w:history="1">
        <w:r w:rsidRPr="00592052">
          <w:rPr>
            <w:rStyle w:val="Hyperlink"/>
            <w:rFonts w:hint="eastAsia"/>
            <w:noProof/>
            <w:rtl/>
          </w:rPr>
          <w:t>قول</w:t>
        </w:r>
        <w:r w:rsidRPr="00592052">
          <w:rPr>
            <w:rStyle w:val="Hyperlink"/>
            <w:noProof/>
            <w:rtl/>
          </w:rPr>
          <w:t xml:space="preserve"> </w:t>
        </w:r>
        <w:r w:rsidRPr="00592052">
          <w:rPr>
            <w:rStyle w:val="Hyperlink"/>
            <w:rFonts w:hint="eastAsia"/>
            <w:noProof/>
            <w:rtl/>
          </w:rPr>
          <w:t>مرحوم</w:t>
        </w:r>
        <w:r w:rsidRPr="00592052">
          <w:rPr>
            <w:rStyle w:val="Hyperlink"/>
            <w:noProof/>
            <w:rtl/>
          </w:rPr>
          <w:t xml:space="preserve"> </w:t>
        </w:r>
        <w:r w:rsidRPr="00592052">
          <w:rPr>
            <w:rStyle w:val="Hyperlink"/>
            <w:rFonts w:hint="eastAsia"/>
            <w:noProof/>
            <w:rtl/>
          </w:rPr>
          <w:t>امام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Toc489198753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9722F1" w:rsidRDefault="009722F1" w:rsidP="009722F1">
      <w:pPr>
        <w:pStyle w:val="TOC4"/>
        <w:tabs>
          <w:tab w:val="right" w:leader="dot" w:pos="10194"/>
        </w:tabs>
        <w:rPr>
          <w:rFonts w:asciiTheme="minorHAnsi" w:eastAsiaTheme="minorEastAsia" w:hAnsiTheme="minorHAnsi" w:cstheme="minorBidi"/>
          <w:bCs w:val="0"/>
          <w:noProof/>
          <w:color w:val="auto"/>
          <w:szCs w:val="22"/>
          <w:rtl/>
        </w:rPr>
      </w:pPr>
      <w:hyperlink w:anchor="_Toc489198754" w:history="1">
        <w:r w:rsidRPr="00592052">
          <w:rPr>
            <w:rStyle w:val="Hyperlink"/>
            <w:rFonts w:hint="eastAsia"/>
            <w:noProof/>
            <w:rtl/>
          </w:rPr>
          <w:t>منشأ</w:t>
        </w:r>
        <w:r w:rsidRPr="00592052">
          <w:rPr>
            <w:rStyle w:val="Hyperlink"/>
            <w:noProof/>
            <w:rtl/>
          </w:rPr>
          <w:t xml:space="preserve"> </w:t>
        </w:r>
        <w:r w:rsidRPr="00592052">
          <w:rPr>
            <w:rStyle w:val="Hyperlink"/>
            <w:rFonts w:hint="eastAsia"/>
            <w:noProof/>
            <w:rtl/>
          </w:rPr>
          <w:t>اختلاف</w:t>
        </w:r>
        <w:r w:rsidRPr="00592052">
          <w:rPr>
            <w:rStyle w:val="Hyperlink"/>
            <w:noProof/>
            <w:rtl/>
          </w:rPr>
          <w:t xml:space="preserve"> </w:t>
        </w:r>
        <w:r w:rsidRPr="00592052">
          <w:rPr>
            <w:rStyle w:val="Hyperlink"/>
            <w:rFonts w:hint="eastAsia"/>
            <w:noProof/>
            <w:rtl/>
          </w:rPr>
          <w:t>در</w:t>
        </w:r>
        <w:r w:rsidRPr="00592052">
          <w:rPr>
            <w:rStyle w:val="Hyperlink"/>
            <w:noProof/>
            <w:rtl/>
          </w:rPr>
          <w:t xml:space="preserve"> </w:t>
        </w:r>
        <w:r w:rsidRPr="00592052">
          <w:rPr>
            <w:rStyle w:val="Hyperlink"/>
            <w:rFonts w:hint="eastAsia"/>
            <w:noProof/>
            <w:rtl/>
          </w:rPr>
          <w:t>حکم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Toc489198754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9722F1" w:rsidRDefault="009722F1" w:rsidP="009722F1">
      <w:pPr>
        <w:pStyle w:val="TOC4"/>
        <w:tabs>
          <w:tab w:val="right" w:leader="dot" w:pos="10194"/>
        </w:tabs>
        <w:rPr>
          <w:rFonts w:asciiTheme="minorHAnsi" w:eastAsiaTheme="minorEastAsia" w:hAnsiTheme="minorHAnsi" w:cstheme="minorBidi"/>
          <w:bCs w:val="0"/>
          <w:noProof/>
          <w:color w:val="auto"/>
          <w:szCs w:val="22"/>
          <w:rtl/>
        </w:rPr>
      </w:pPr>
      <w:hyperlink w:anchor="_Toc489198755" w:history="1">
        <w:r w:rsidRPr="00592052">
          <w:rPr>
            <w:rStyle w:val="Hyperlink"/>
            <w:rFonts w:hint="eastAsia"/>
            <w:noProof/>
            <w:rtl/>
          </w:rPr>
          <w:t>اشکال</w:t>
        </w:r>
        <w:r w:rsidRPr="00592052">
          <w:rPr>
            <w:rStyle w:val="Hyperlink"/>
            <w:noProof/>
            <w:rtl/>
          </w:rPr>
          <w:t xml:space="preserve"> </w:t>
        </w:r>
        <w:r w:rsidRPr="00592052">
          <w:rPr>
            <w:rStyle w:val="Hyperlink"/>
            <w:rFonts w:hint="eastAsia"/>
            <w:noProof/>
            <w:rtl/>
          </w:rPr>
          <w:t>ما</w:t>
        </w:r>
        <w:r w:rsidRPr="00592052">
          <w:rPr>
            <w:rStyle w:val="Hyperlink"/>
            <w:noProof/>
            <w:rtl/>
          </w:rPr>
          <w:t xml:space="preserve"> </w:t>
        </w:r>
        <w:r w:rsidRPr="00592052">
          <w:rPr>
            <w:rStyle w:val="Hyperlink"/>
            <w:rFonts w:hint="eastAsia"/>
            <w:noProof/>
            <w:rtl/>
          </w:rPr>
          <w:t>به</w:t>
        </w:r>
        <w:r w:rsidRPr="00592052">
          <w:rPr>
            <w:rStyle w:val="Hyperlink"/>
            <w:noProof/>
            <w:rtl/>
          </w:rPr>
          <w:t xml:space="preserve"> </w:t>
        </w:r>
        <w:r w:rsidRPr="00592052">
          <w:rPr>
            <w:rStyle w:val="Hyperlink"/>
            <w:rFonts w:hint="eastAsia"/>
            <w:noProof/>
            <w:rtl/>
          </w:rPr>
          <w:t>کلام</w:t>
        </w:r>
        <w:r w:rsidRPr="00592052">
          <w:rPr>
            <w:rStyle w:val="Hyperlink"/>
            <w:noProof/>
            <w:rtl/>
          </w:rPr>
          <w:t xml:space="preserve"> </w:t>
        </w:r>
        <w:r w:rsidRPr="00592052">
          <w:rPr>
            <w:rStyle w:val="Hyperlink"/>
            <w:rFonts w:hint="eastAsia"/>
            <w:noProof/>
            <w:rtl/>
          </w:rPr>
          <w:t>محقق</w:t>
        </w:r>
        <w:r w:rsidRPr="00592052">
          <w:rPr>
            <w:rStyle w:val="Hyperlink"/>
            <w:noProof/>
            <w:rtl/>
          </w:rPr>
          <w:t xml:space="preserve"> </w:t>
        </w:r>
        <w:r w:rsidRPr="00592052">
          <w:rPr>
            <w:rStyle w:val="Hyperlink"/>
            <w:rFonts w:hint="eastAsia"/>
            <w:noProof/>
            <w:rtl/>
          </w:rPr>
          <w:t>خو</w:t>
        </w:r>
        <w:r w:rsidRPr="00592052">
          <w:rPr>
            <w:rStyle w:val="Hyperlink"/>
            <w:rFonts w:hint="cs"/>
            <w:noProof/>
            <w:rtl/>
          </w:rPr>
          <w:t>یی</w:t>
        </w:r>
        <w:r w:rsidRPr="00592052">
          <w:rPr>
            <w:rStyle w:val="Hyperlink"/>
            <w:noProof/>
            <w:rtl/>
          </w:rPr>
          <w:t xml:space="preserve"> </w:t>
        </w:r>
        <w:r w:rsidRPr="00592052">
          <w:rPr>
            <w:rStyle w:val="Hyperlink"/>
            <w:rFonts w:hint="eastAsia"/>
            <w:noProof/>
            <w:rtl/>
          </w:rPr>
          <w:t>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Toc489198755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9722F1" w:rsidRDefault="009722F1" w:rsidP="009722F1">
      <w:pPr>
        <w:pStyle w:val="TOC4"/>
        <w:tabs>
          <w:tab w:val="right" w:leader="dot" w:pos="10194"/>
        </w:tabs>
        <w:rPr>
          <w:rFonts w:asciiTheme="minorHAnsi" w:eastAsiaTheme="minorEastAsia" w:hAnsiTheme="minorHAnsi" w:cstheme="minorBidi"/>
          <w:bCs w:val="0"/>
          <w:noProof/>
          <w:color w:val="auto"/>
          <w:szCs w:val="22"/>
          <w:rtl/>
        </w:rPr>
      </w:pPr>
      <w:hyperlink w:anchor="_Toc489198756" w:history="1">
        <w:r w:rsidRPr="00592052">
          <w:rPr>
            <w:rStyle w:val="Hyperlink"/>
            <w:rFonts w:hint="eastAsia"/>
            <w:noProof/>
            <w:rtl/>
          </w:rPr>
          <w:t>اشکال</w:t>
        </w:r>
        <w:r w:rsidRPr="00592052">
          <w:rPr>
            <w:rStyle w:val="Hyperlink"/>
            <w:noProof/>
            <w:rtl/>
          </w:rPr>
          <w:t xml:space="preserve"> </w:t>
        </w:r>
        <w:r w:rsidRPr="00592052">
          <w:rPr>
            <w:rStyle w:val="Hyperlink"/>
            <w:rFonts w:hint="eastAsia"/>
            <w:noProof/>
            <w:rtl/>
          </w:rPr>
          <w:t>ما</w:t>
        </w:r>
        <w:r w:rsidRPr="00592052">
          <w:rPr>
            <w:rStyle w:val="Hyperlink"/>
            <w:noProof/>
            <w:rtl/>
          </w:rPr>
          <w:t xml:space="preserve"> </w:t>
        </w:r>
        <w:r w:rsidRPr="00592052">
          <w:rPr>
            <w:rStyle w:val="Hyperlink"/>
            <w:rFonts w:hint="eastAsia"/>
            <w:noProof/>
            <w:rtl/>
          </w:rPr>
          <w:t>به</w:t>
        </w:r>
        <w:r w:rsidRPr="00592052">
          <w:rPr>
            <w:rStyle w:val="Hyperlink"/>
            <w:noProof/>
            <w:rtl/>
          </w:rPr>
          <w:t xml:space="preserve"> </w:t>
        </w:r>
        <w:r w:rsidRPr="00592052">
          <w:rPr>
            <w:rStyle w:val="Hyperlink"/>
            <w:rFonts w:hint="eastAsia"/>
            <w:noProof/>
            <w:rtl/>
          </w:rPr>
          <w:t>کلام</w:t>
        </w:r>
        <w:r w:rsidRPr="00592052">
          <w:rPr>
            <w:rStyle w:val="Hyperlink"/>
            <w:noProof/>
            <w:rtl/>
          </w:rPr>
          <w:t xml:space="preserve"> </w:t>
        </w:r>
        <w:r w:rsidRPr="00592052">
          <w:rPr>
            <w:rStyle w:val="Hyperlink"/>
            <w:rFonts w:hint="eastAsia"/>
            <w:noProof/>
            <w:rtl/>
          </w:rPr>
          <w:t>آ</w:t>
        </w:r>
        <w:r w:rsidRPr="00592052">
          <w:rPr>
            <w:rStyle w:val="Hyperlink"/>
            <w:rFonts w:hint="cs"/>
            <w:noProof/>
            <w:rtl/>
          </w:rPr>
          <w:t>ی</w:t>
        </w:r>
        <w:r w:rsidRPr="00592052">
          <w:rPr>
            <w:rStyle w:val="Hyperlink"/>
            <w:rFonts w:hint="eastAsia"/>
            <w:noProof/>
            <w:rtl/>
          </w:rPr>
          <w:t>ت</w:t>
        </w:r>
        <w:r w:rsidRPr="00592052">
          <w:rPr>
            <w:rStyle w:val="Hyperlink"/>
            <w:noProof/>
            <w:rtl/>
          </w:rPr>
          <w:t xml:space="preserve"> </w:t>
        </w:r>
        <w:r w:rsidRPr="00592052">
          <w:rPr>
            <w:rStyle w:val="Hyperlink"/>
            <w:rFonts w:hint="eastAsia"/>
            <w:noProof/>
            <w:rtl/>
          </w:rPr>
          <w:t>الله</w:t>
        </w:r>
        <w:r w:rsidRPr="00592052">
          <w:rPr>
            <w:rStyle w:val="Hyperlink"/>
            <w:noProof/>
            <w:rtl/>
          </w:rPr>
          <w:t xml:space="preserve"> </w:t>
        </w:r>
        <w:r w:rsidRPr="00592052">
          <w:rPr>
            <w:rStyle w:val="Hyperlink"/>
            <w:rFonts w:hint="eastAsia"/>
            <w:noProof/>
            <w:rtl/>
          </w:rPr>
          <w:t>س</w:t>
        </w:r>
        <w:r w:rsidRPr="00592052">
          <w:rPr>
            <w:rStyle w:val="Hyperlink"/>
            <w:rFonts w:hint="cs"/>
            <w:noProof/>
            <w:rtl/>
          </w:rPr>
          <w:t>ی</w:t>
        </w:r>
        <w:r w:rsidRPr="00592052">
          <w:rPr>
            <w:rStyle w:val="Hyperlink"/>
            <w:rFonts w:hint="eastAsia"/>
            <w:noProof/>
            <w:rtl/>
          </w:rPr>
          <w:t>ستان</w:t>
        </w:r>
        <w:r w:rsidRPr="00592052">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Toc489198756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9722F1"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741AFE">
        <w:rPr>
          <w:rFonts w:hint="cs"/>
          <w:rtl/>
        </w:rPr>
        <w:t>رمی</w:t>
      </w:r>
      <w:r w:rsidR="00741AFE">
        <w:rPr>
          <w:rtl/>
        </w:rPr>
        <w:t xml:space="preserve"> </w:t>
      </w:r>
      <w:r w:rsidR="00741AFE">
        <w:rPr>
          <w:rFonts w:hint="cs"/>
          <w:rtl/>
        </w:rPr>
        <w:t>جمره</w:t>
      </w:r>
      <w:r w:rsidR="00025B70">
        <w:rPr>
          <w:rFonts w:hint="cs"/>
          <w:rtl/>
        </w:rPr>
        <w:t xml:space="preserve"> </w:t>
      </w:r>
      <w:r w:rsidR="00386C11" w:rsidRPr="00A6366F">
        <w:rPr>
          <w:rFonts w:hint="cs"/>
          <w:rtl/>
        </w:rPr>
        <w:t>/</w:t>
      </w:r>
      <w:bookmarkStart w:id="1" w:name="BokSabj_d"/>
      <w:bookmarkEnd w:id="1"/>
      <w:r w:rsidR="00741AFE">
        <w:rPr>
          <w:rFonts w:hint="cs"/>
          <w:rtl/>
        </w:rPr>
        <w:t>اعمال</w:t>
      </w:r>
      <w:r w:rsidR="00741AFE">
        <w:rPr>
          <w:rtl/>
        </w:rPr>
        <w:t xml:space="preserve"> </w:t>
      </w:r>
      <w:r w:rsidR="00741AFE">
        <w:rPr>
          <w:rFonts w:hint="cs"/>
          <w:rtl/>
        </w:rPr>
        <w:t>منا</w:t>
      </w:r>
      <w:r w:rsidR="00386C11" w:rsidRPr="00A6366F">
        <w:rPr>
          <w:rFonts w:hint="cs"/>
          <w:rtl/>
        </w:rPr>
        <w:t xml:space="preserve"> /</w:t>
      </w:r>
      <w:bookmarkStart w:id="2" w:name="Bokkolli"/>
      <w:bookmarkEnd w:id="2"/>
      <w:r w:rsidR="00741AFE">
        <w:rPr>
          <w:rFonts w:hint="cs"/>
          <w:rtl/>
        </w:rPr>
        <w:t>واجبات</w:t>
      </w:r>
      <w:r w:rsidR="00741AFE">
        <w:rPr>
          <w:rtl/>
        </w:rPr>
        <w:t xml:space="preserve"> </w:t>
      </w:r>
      <w:r w:rsidR="00741AFE">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722F1" w:rsidRPr="00AF725E" w:rsidRDefault="009722F1" w:rsidP="009722F1">
      <w:pPr>
        <w:pStyle w:val="Heading2"/>
        <w:rPr>
          <w:rtl/>
        </w:rPr>
      </w:pPr>
      <w:r w:rsidRPr="00AF725E">
        <w:rPr>
          <w:rtl/>
        </w:rPr>
        <w:t xml:space="preserve"> </w:t>
      </w:r>
      <w:bookmarkStart w:id="3" w:name="_Toc489198751"/>
      <w:r w:rsidRPr="00AF725E">
        <w:rPr>
          <w:rtl/>
        </w:rPr>
        <w:t>(مسألة 379)</w:t>
      </w:r>
      <w:r>
        <w:rPr>
          <w:rFonts w:hint="cs"/>
          <w:rtl/>
        </w:rPr>
        <w:t>:</w:t>
      </w:r>
      <w:r w:rsidRPr="009722F1">
        <w:rPr>
          <w:rFonts w:hint="cs"/>
          <w:rtl/>
        </w:rPr>
        <w:t xml:space="preserve"> حکم</w:t>
      </w:r>
      <w:r w:rsidRPr="009722F1">
        <w:rPr>
          <w:rtl/>
        </w:rPr>
        <w:t xml:space="preserve"> </w:t>
      </w:r>
      <w:r w:rsidRPr="009722F1">
        <w:rPr>
          <w:rFonts w:hint="cs"/>
          <w:rtl/>
        </w:rPr>
        <w:t>رمی</w:t>
      </w:r>
      <w:r w:rsidRPr="009722F1">
        <w:rPr>
          <w:rtl/>
        </w:rPr>
        <w:t xml:space="preserve"> </w:t>
      </w:r>
      <w:r w:rsidRPr="009722F1">
        <w:rPr>
          <w:rFonts w:hint="cs"/>
          <w:rtl/>
        </w:rPr>
        <w:t>جمره</w:t>
      </w:r>
      <w:r w:rsidRPr="009722F1">
        <w:rPr>
          <w:rtl/>
        </w:rPr>
        <w:t xml:space="preserve"> </w:t>
      </w:r>
      <w:r w:rsidRPr="009722F1">
        <w:rPr>
          <w:rFonts w:hint="cs"/>
          <w:rtl/>
        </w:rPr>
        <w:t>در</w:t>
      </w:r>
      <w:r w:rsidRPr="009722F1">
        <w:rPr>
          <w:rtl/>
        </w:rPr>
        <w:t xml:space="preserve"> </w:t>
      </w:r>
      <w:r w:rsidRPr="009722F1">
        <w:rPr>
          <w:rFonts w:hint="cs"/>
          <w:rtl/>
        </w:rPr>
        <w:t>بخش</w:t>
      </w:r>
      <w:r w:rsidRPr="009722F1">
        <w:rPr>
          <w:rtl/>
        </w:rPr>
        <w:t xml:space="preserve"> </w:t>
      </w:r>
      <w:r w:rsidRPr="009722F1">
        <w:rPr>
          <w:rFonts w:hint="cs"/>
          <w:rtl/>
        </w:rPr>
        <w:t>جدید</w:t>
      </w:r>
      <w:r w:rsidRPr="009722F1">
        <w:rPr>
          <w:rtl/>
        </w:rPr>
        <w:t xml:space="preserve"> </w:t>
      </w:r>
      <w:r w:rsidRPr="009722F1">
        <w:rPr>
          <w:rFonts w:hint="cs"/>
          <w:rtl/>
        </w:rPr>
        <w:t>الاحداث</w:t>
      </w:r>
      <w:r w:rsidRPr="009722F1">
        <w:rPr>
          <w:rtl/>
        </w:rPr>
        <w:t xml:space="preserve"> </w:t>
      </w:r>
      <w:r w:rsidRPr="009722F1">
        <w:rPr>
          <w:rFonts w:hint="cs"/>
          <w:rtl/>
        </w:rPr>
        <w:t>موسع</w:t>
      </w:r>
      <w:r w:rsidRPr="009722F1">
        <w:rPr>
          <w:rtl/>
        </w:rPr>
        <w:t xml:space="preserve"> </w:t>
      </w:r>
      <w:r w:rsidRPr="009722F1">
        <w:rPr>
          <w:rFonts w:hint="cs"/>
          <w:rtl/>
        </w:rPr>
        <w:t>ارتفاعا</w:t>
      </w:r>
      <w:r w:rsidRPr="009722F1">
        <w:rPr>
          <w:rtl/>
        </w:rPr>
        <w:t xml:space="preserve"> </w:t>
      </w:r>
      <w:r w:rsidRPr="009722F1">
        <w:rPr>
          <w:rFonts w:hint="cs"/>
          <w:rtl/>
        </w:rPr>
        <w:t>و</w:t>
      </w:r>
      <w:r w:rsidRPr="009722F1">
        <w:rPr>
          <w:rtl/>
        </w:rPr>
        <w:t xml:space="preserve"> </w:t>
      </w:r>
      <w:r w:rsidRPr="009722F1">
        <w:rPr>
          <w:rFonts w:hint="cs"/>
          <w:rtl/>
        </w:rPr>
        <w:t>عرضا</w:t>
      </w:r>
      <w:bookmarkEnd w:id="3"/>
    </w:p>
    <w:p w:rsidR="009722F1" w:rsidRPr="009722F1" w:rsidRDefault="009722F1" w:rsidP="009722F1">
      <w:pPr>
        <w:ind w:firstLine="720"/>
        <w:jc w:val="both"/>
        <w:rPr>
          <w:b/>
          <w:color w:val="0000FF"/>
          <w:sz w:val="36"/>
          <w:szCs w:val="36"/>
          <w:rtl/>
        </w:rPr>
      </w:pPr>
      <w:r w:rsidRPr="009722F1">
        <w:rPr>
          <w:b/>
          <w:color w:val="0000FF"/>
          <w:sz w:val="36"/>
          <w:szCs w:val="36"/>
          <w:rtl/>
        </w:rPr>
        <w:t>إذا زيد على الجمرة في ارتفاعها</w:t>
      </w:r>
      <w:r w:rsidRPr="009722F1">
        <w:rPr>
          <w:b/>
          <w:color w:val="0000FF"/>
          <w:sz w:val="36"/>
          <w:szCs w:val="36"/>
        </w:rPr>
        <w:t>‌</w:t>
      </w:r>
      <w:r w:rsidRPr="009722F1">
        <w:rPr>
          <w:b/>
          <w:color w:val="0000FF"/>
          <w:sz w:val="36"/>
          <w:szCs w:val="36"/>
          <w:rtl/>
        </w:rPr>
        <w:t xml:space="preserve"> ففي الاجتزاء برمي المقدار الزائد اشكال فالأحوط ان يرمي المقدار الذي كان سابقا فان لم يتمكن من ذلك رمي المقدار الزائد بنفسه و استناب شخصا آخر لرمي المقدار المزيد عليه و لا فرق في ذلك بين العالم و الجاهل و الناسي.</w:t>
      </w:r>
      <w:r>
        <w:rPr>
          <w:rStyle w:val="FootnoteReference"/>
          <w:b/>
          <w:color w:val="0000FF"/>
          <w:sz w:val="36"/>
          <w:szCs w:val="36"/>
          <w:rtl/>
        </w:rPr>
        <w:footnoteReference w:id="1"/>
      </w:r>
    </w:p>
    <w:p w:rsidR="009722F1" w:rsidRDefault="009722F1" w:rsidP="009722F1">
      <w:pPr>
        <w:pStyle w:val="Heading3"/>
        <w:rPr>
          <w:rFonts w:hint="cs"/>
          <w:rtl/>
        </w:rPr>
      </w:pPr>
      <w:bookmarkStart w:id="4" w:name="_Toc489198752"/>
      <w:r>
        <w:rPr>
          <w:rFonts w:hint="cs"/>
          <w:rtl/>
        </w:rPr>
        <w:t xml:space="preserve">قول </w:t>
      </w:r>
      <w:r w:rsidRPr="00AF725E">
        <w:rPr>
          <w:rtl/>
        </w:rPr>
        <w:t xml:space="preserve">محقق خوئی </w:t>
      </w:r>
      <w:r>
        <w:rPr>
          <w:rFonts w:hint="cs"/>
          <w:rtl/>
        </w:rPr>
        <w:t xml:space="preserve"> ره</w:t>
      </w:r>
      <w:bookmarkEnd w:id="4"/>
    </w:p>
    <w:p w:rsidR="009722F1" w:rsidRDefault="009722F1" w:rsidP="009722F1">
      <w:pPr>
        <w:ind w:firstLine="720"/>
        <w:jc w:val="both"/>
        <w:rPr>
          <w:rFonts w:hint="cs"/>
          <w:sz w:val="36"/>
          <w:szCs w:val="36"/>
          <w:rtl/>
        </w:rPr>
      </w:pPr>
      <w:r w:rsidRPr="00AF725E">
        <w:rPr>
          <w:sz w:val="36"/>
          <w:szCs w:val="36"/>
          <w:rtl/>
        </w:rPr>
        <w:t xml:space="preserve">محقق خوئی احتیاط کرده که مقدار قدیم جمره رمی شود </w:t>
      </w:r>
    </w:p>
    <w:p w:rsidR="009722F1" w:rsidRDefault="009722F1" w:rsidP="009722F1">
      <w:pPr>
        <w:pStyle w:val="Heading3"/>
        <w:rPr>
          <w:rFonts w:hint="cs"/>
          <w:rtl/>
        </w:rPr>
      </w:pPr>
      <w:bookmarkStart w:id="5" w:name="_Toc489198753"/>
      <w:r>
        <w:rPr>
          <w:rFonts w:hint="cs"/>
          <w:rtl/>
        </w:rPr>
        <w:t xml:space="preserve">قول </w:t>
      </w:r>
      <w:r w:rsidRPr="00AF725E">
        <w:rPr>
          <w:rtl/>
        </w:rPr>
        <w:t>مرحوم امام</w:t>
      </w:r>
      <w:bookmarkEnd w:id="5"/>
    </w:p>
    <w:p w:rsidR="009722F1" w:rsidRDefault="009722F1" w:rsidP="009722F1">
      <w:pPr>
        <w:ind w:firstLine="720"/>
        <w:jc w:val="both"/>
        <w:rPr>
          <w:rFonts w:hint="cs"/>
          <w:sz w:val="36"/>
          <w:szCs w:val="36"/>
          <w:rtl/>
        </w:rPr>
      </w:pPr>
      <w:r w:rsidRPr="00AF725E">
        <w:rPr>
          <w:sz w:val="36"/>
          <w:szCs w:val="36"/>
          <w:rtl/>
        </w:rPr>
        <w:t>و برخی مثل مرحوم امام، رمی مطلق جمره را تجویز کرده اند</w:t>
      </w:r>
    </w:p>
    <w:p w:rsidR="009722F1" w:rsidRDefault="009722F1" w:rsidP="009722F1">
      <w:pPr>
        <w:pStyle w:val="Heading4"/>
        <w:rPr>
          <w:rFonts w:hint="cs"/>
          <w:rtl/>
        </w:rPr>
      </w:pPr>
      <w:bookmarkStart w:id="6" w:name="_Toc489198754"/>
      <w:bookmarkStart w:id="7" w:name="_GoBack"/>
      <w:bookmarkEnd w:id="7"/>
      <w:r>
        <w:rPr>
          <w:rFonts w:hint="cs"/>
          <w:rtl/>
        </w:rPr>
        <w:lastRenderedPageBreak/>
        <w:t>منشأ اختلاف در حکم</w:t>
      </w:r>
      <w:bookmarkEnd w:id="6"/>
    </w:p>
    <w:p w:rsidR="009722F1" w:rsidRPr="00AF725E" w:rsidRDefault="009722F1" w:rsidP="009722F1">
      <w:pPr>
        <w:ind w:firstLine="720"/>
        <w:jc w:val="both"/>
        <w:rPr>
          <w:sz w:val="36"/>
          <w:szCs w:val="36"/>
          <w:rtl/>
        </w:rPr>
      </w:pPr>
      <w:r w:rsidRPr="00AF725E">
        <w:rPr>
          <w:sz w:val="36"/>
          <w:szCs w:val="36"/>
          <w:rtl/>
        </w:rPr>
        <w:t>منشا این نزاع فقط این نیست که برخی مثل محقق خوئی این خطاباتی که حکم شرعی را مترتب بر اماکن و بلدان کرده، به نحو قضیه خارجیه می دانند و برخی مثل مرحوم امام به نحو قضیه حقیقیه می</w:t>
      </w:r>
      <w:r w:rsidRPr="00AF725E">
        <w:rPr>
          <w:sz w:val="36"/>
          <w:szCs w:val="36"/>
          <w:rtl/>
        </w:rPr>
        <w:softHyphen/>
        <w:t>دانند، زیرا برخی مثل آیت الله سیستانی و وحید قائل به قضیه حقیقیه هستند، اما در رمی جمره، رمی جمره قدیمه را واجب دانسته اند، آیت الله سیستانی که احتیاط واجب کرده، ولی آیت الله وحید نسبت به زیاده عرضیه، فتوا به وجوب رمی جمره قدیمه داده اند، در صورتی که امکان شناسایی موضع جمره قدیمه باشد و گرنه احتیاط واجب است که آن قدر سنگ به اطراف جمره جدید بزنند، تا مطمئن شوند که موضع جمره قدیمه رمی شده است، آیت الله سیستانی همین احتیاط را دارد، تا این که یا اطمینان حاصل شود و یا حرجی شود.</w:t>
      </w:r>
    </w:p>
    <w:p w:rsidR="009722F1" w:rsidRPr="00AF725E" w:rsidRDefault="009722F1" w:rsidP="009722F1">
      <w:pPr>
        <w:ind w:firstLine="720"/>
        <w:jc w:val="both"/>
        <w:rPr>
          <w:sz w:val="36"/>
          <w:szCs w:val="36"/>
          <w:rtl/>
        </w:rPr>
      </w:pPr>
      <w:r w:rsidRPr="00AF725E">
        <w:rPr>
          <w:sz w:val="36"/>
          <w:szCs w:val="36"/>
          <w:rtl/>
        </w:rPr>
        <w:t>البته ما گفته ایم که اگر احتیاط لازم باشد، احتیاط تام به این است که بعد از حرجی شدن، برای ادامه رمی، نائب بگیرد.</w:t>
      </w:r>
    </w:p>
    <w:p w:rsidR="009722F1" w:rsidRPr="00AF725E" w:rsidRDefault="009722F1" w:rsidP="009722F1">
      <w:pPr>
        <w:ind w:firstLine="720"/>
        <w:jc w:val="both"/>
        <w:rPr>
          <w:sz w:val="36"/>
          <w:szCs w:val="36"/>
          <w:rtl/>
        </w:rPr>
      </w:pPr>
      <w:r w:rsidRPr="00AF725E">
        <w:rPr>
          <w:sz w:val="36"/>
          <w:szCs w:val="36"/>
          <w:rtl/>
        </w:rPr>
        <w:t>مرحوم آیت الله بهجت در دیگر موارد احتیاطا قائل به قضیه خارجیه بودند، اما در جمره قائل به جواز رمی هر قسمتی از جمره بودند، چون رمی طبقه دوم را جایز می دانستند و شاید به این جهت باشد که رمی جمرات، رمز سنگ زدن به شیطان است، باید نمادی باشد که به آن سنگ بزنیم و تفاوتی نمی کند که موضع قدیم باشد یا نه.</w:t>
      </w:r>
    </w:p>
    <w:p w:rsidR="009722F1" w:rsidRPr="00AF725E" w:rsidRDefault="009722F1" w:rsidP="009722F1">
      <w:pPr>
        <w:ind w:firstLine="720"/>
        <w:jc w:val="both"/>
        <w:rPr>
          <w:sz w:val="36"/>
          <w:szCs w:val="36"/>
          <w:rtl/>
        </w:rPr>
      </w:pPr>
      <w:r w:rsidRPr="00AF725E">
        <w:rPr>
          <w:sz w:val="36"/>
          <w:szCs w:val="36"/>
          <w:rtl/>
        </w:rPr>
        <w:t>محقق خوئی بر وجوب تعیینی رمی جمره قدیمه استدلال کرده به این که مسلما رمی ستونی که زمان شارع بوده که لازم نیست، زیرا حج واجب ابدی است، ولی عمر آن ستون ابدی نیست، بلکه باید ستونی که در جای آن ستون زمان شارع بناء شده، رمی کنیم.</w:t>
      </w:r>
    </w:p>
    <w:p w:rsidR="009722F1" w:rsidRPr="00AF725E" w:rsidRDefault="009722F1" w:rsidP="009722F1">
      <w:pPr>
        <w:ind w:firstLine="720"/>
        <w:jc w:val="both"/>
        <w:rPr>
          <w:sz w:val="36"/>
          <w:szCs w:val="36"/>
          <w:rtl/>
        </w:rPr>
      </w:pPr>
      <w:r w:rsidRPr="00AF725E">
        <w:rPr>
          <w:sz w:val="36"/>
          <w:szCs w:val="36"/>
          <w:rtl/>
        </w:rPr>
        <w:lastRenderedPageBreak/>
        <w:t>در مصباح الناسک اشکال کرده اند که اگر واقعا جمره در زمان شارع از بین رفته، موضوع رمی جمره از بین رفته است، گرچه حج و همه واجبات، واجبات ابدی است، اما رمی جمره به شرط بقاء موضوع آن ابدی است و اصلا از کجا معلوم که بناء زمان شارع از بین رفته باشد؟ بلکه مطمئنیم که آن بناء از بین نرفته، و گرنه در تاریخ نقل می شد.</w:t>
      </w:r>
    </w:p>
    <w:p w:rsidR="009722F1" w:rsidRPr="00AF725E" w:rsidRDefault="009722F1" w:rsidP="009722F1">
      <w:pPr>
        <w:ind w:firstLine="720"/>
        <w:jc w:val="both"/>
        <w:rPr>
          <w:sz w:val="36"/>
          <w:szCs w:val="36"/>
          <w:rtl/>
        </w:rPr>
      </w:pPr>
      <w:r w:rsidRPr="00AF725E">
        <w:rPr>
          <w:sz w:val="36"/>
          <w:szCs w:val="36"/>
          <w:rtl/>
        </w:rPr>
        <w:t>این مطالب عجیب است، زیرا حداقل دوبار ستون قبلی در زمان های اخیر تغییر کرده است، زیرا یک بار ستون یک متر در یک متر بود که ما هم آن را دیده بودیم، و لکن آن را برداشته اند.</w:t>
      </w:r>
    </w:p>
    <w:p w:rsidR="009722F1" w:rsidRDefault="009722F1" w:rsidP="009722F1">
      <w:pPr>
        <w:ind w:firstLine="720"/>
        <w:jc w:val="both"/>
        <w:rPr>
          <w:rFonts w:hint="cs"/>
          <w:sz w:val="36"/>
          <w:szCs w:val="36"/>
          <w:rtl/>
        </w:rPr>
      </w:pPr>
      <w:r w:rsidRPr="00AF725E">
        <w:rPr>
          <w:sz w:val="36"/>
          <w:szCs w:val="36"/>
          <w:rtl/>
        </w:rPr>
        <w:t>به محقق خوئی نیز این اشکال وارد نیست، ایشان ادعاء می کند که یقین داریم و ظاهر دلیل هم همین است که رمی خصوص بناء قدیم لازم نیست.</w:t>
      </w:r>
    </w:p>
    <w:p w:rsidR="009722F1" w:rsidRPr="00AF725E" w:rsidRDefault="009722F1" w:rsidP="009722F1">
      <w:pPr>
        <w:pStyle w:val="Heading4"/>
        <w:rPr>
          <w:rFonts w:cs="B Badr"/>
          <w:rtl/>
        </w:rPr>
      </w:pPr>
      <w:bookmarkStart w:id="8" w:name="_Toc489198755"/>
      <w:r>
        <w:rPr>
          <w:rFonts w:hint="cs"/>
          <w:rtl/>
        </w:rPr>
        <w:t>اشکال ما به کلام محقق خویی ره</w:t>
      </w:r>
      <w:bookmarkEnd w:id="8"/>
    </w:p>
    <w:p w:rsidR="009722F1" w:rsidRPr="00AF725E" w:rsidRDefault="009722F1" w:rsidP="009722F1">
      <w:pPr>
        <w:ind w:firstLine="720"/>
        <w:jc w:val="both"/>
        <w:rPr>
          <w:sz w:val="36"/>
          <w:szCs w:val="36"/>
          <w:rtl/>
        </w:rPr>
      </w:pPr>
      <w:r w:rsidRPr="00AF725E">
        <w:rPr>
          <w:sz w:val="36"/>
          <w:szCs w:val="36"/>
          <w:rtl/>
        </w:rPr>
        <w:t>منتهی اشکال ما به محقق خوئی این است که چرا می گویید رمی موضع بناء قدیم، واجب تعیینی است؟</w:t>
      </w:r>
    </w:p>
    <w:p w:rsidR="009722F1" w:rsidRPr="00AF725E" w:rsidRDefault="009722F1" w:rsidP="009722F1">
      <w:pPr>
        <w:ind w:firstLine="720"/>
        <w:jc w:val="both"/>
        <w:rPr>
          <w:sz w:val="36"/>
          <w:szCs w:val="36"/>
          <w:rtl/>
        </w:rPr>
      </w:pPr>
      <w:r w:rsidRPr="00AF725E">
        <w:rPr>
          <w:sz w:val="36"/>
          <w:szCs w:val="36"/>
          <w:rtl/>
        </w:rPr>
        <w:t>اگر اشکال به کسانی می کنید که معتقدند رمی جمره، قضیه حقیقیه است و می گویید قضیه خارجیه است، به این معنا که وقتی امام علیه السلام در زمان خود فرموده ارم جمرة العقبة، اطلاقی نسبت به توسعه آن بناء ندارد، این مطلب صحیحی است و ما هم معتقدیم که این خطابات، نسبت به توسعه های مستحدثه بعد از زمان شارع اطلاق ندارد و با اسم افراد قیاس نمی شود، وقتی بر روی شخصی اسمی می گذارند، اسم بر روی شخصیت گذاشته می شود که در معرض توسعه و بزرگ شدن است، اما اماکن که در معرض غالبی توسعه نیستند، بر خلاف شهرها.</w:t>
      </w:r>
    </w:p>
    <w:p w:rsidR="009722F1" w:rsidRPr="00AF725E" w:rsidRDefault="009722F1" w:rsidP="009722F1">
      <w:pPr>
        <w:ind w:firstLine="720"/>
        <w:jc w:val="both"/>
        <w:rPr>
          <w:sz w:val="36"/>
          <w:szCs w:val="36"/>
          <w:rtl/>
        </w:rPr>
      </w:pPr>
      <w:r w:rsidRPr="00AF725E">
        <w:rPr>
          <w:sz w:val="36"/>
          <w:szCs w:val="36"/>
          <w:rtl/>
        </w:rPr>
        <w:lastRenderedPageBreak/>
        <w:t>اما اطلاق نداشتن یک بحث است و ظهور در وجوب رمی موضع قدیم داشتن، مطلب دیگری است، وقتی چنین ظهوری ندارد، باید به اصل برائت رجوع شود، این توسعه ها که مباین با جمره نیست تا گفته شود قطعا بناء منفصل از بناء قدیم مشمول خطاب نیست، بلکه فرض این است که همان جمره را توسعه داده اند و لذا دوران امر بین تعیین و تخییر می شود که ما و محقق خوئی قائل به برائت از تعیین هستیم، گرچه اصل به نظر مشهور، احتیاط است.</w:t>
      </w:r>
    </w:p>
    <w:p w:rsidR="009722F1" w:rsidRPr="00AF725E" w:rsidRDefault="009722F1" w:rsidP="009722F1">
      <w:pPr>
        <w:ind w:firstLine="720"/>
        <w:jc w:val="both"/>
        <w:rPr>
          <w:sz w:val="36"/>
          <w:szCs w:val="36"/>
          <w:rtl/>
        </w:rPr>
      </w:pPr>
      <w:r w:rsidRPr="00AF725E">
        <w:rPr>
          <w:sz w:val="36"/>
          <w:szCs w:val="36"/>
          <w:rtl/>
        </w:rPr>
        <w:t>موید این مطلب این است که در زمان فعلی اصلا امکان رمی بخش قدیم جمره نیست، چون ستون قدیم محاط به دیوار ضخیم در اطراف است که طبق نقل ثقات، آن دیوار اصلا متصل به ستون هم نیست و نهایتا اگر به وسط جمره سنگ زده شود، به بخش اقرب به ستون قدیم رمی شده است، ولی رمی اقرب و ابعد فرقی نمی کند و لذا رمی به هر قسمتی از ستون مجزی است، حتی می شود به بخشی از جمره عقبه که از منی خارج است، رمی نمود، چون دلیل نداریم که باید جمره عقبه ای که در منی است را سنگ بزنیم.</w:t>
      </w:r>
    </w:p>
    <w:p w:rsidR="009722F1" w:rsidRPr="00AF725E" w:rsidRDefault="009722F1" w:rsidP="009722F1">
      <w:pPr>
        <w:ind w:firstLine="720"/>
        <w:jc w:val="both"/>
        <w:rPr>
          <w:sz w:val="36"/>
          <w:szCs w:val="36"/>
          <w:rtl/>
        </w:rPr>
      </w:pPr>
      <w:r w:rsidRPr="00AF725E">
        <w:rPr>
          <w:sz w:val="36"/>
          <w:szCs w:val="36"/>
          <w:rtl/>
        </w:rPr>
        <w:t xml:space="preserve">لذا </w:t>
      </w:r>
      <w:r w:rsidRPr="009722F1">
        <w:rPr>
          <w:sz w:val="36"/>
          <w:szCs w:val="36"/>
          <w:highlight w:val="yellow"/>
          <w:rtl/>
        </w:rPr>
        <w:t>ما گرچه قائل به قضیه حقیقیه نیستیم، ولی قائلیم رمی هر بخشی از جمرات سه گانه مجزی و کافی است، چون برائت از تعیین را جاری می دانیم و حتی می شود از پشت، رمی جمره عقبه شود، چون دیگر لاترمها من اعلاها موضوع ندارد، البته قبلا دیوار سیمانی پشت جمره عقبه ساخته بودند، اما الان آن را نیز برداشته اند.</w:t>
      </w:r>
    </w:p>
    <w:p w:rsidR="009722F1" w:rsidRDefault="009722F1" w:rsidP="009722F1">
      <w:pPr>
        <w:pStyle w:val="Heading4"/>
        <w:rPr>
          <w:rFonts w:hint="cs"/>
          <w:rtl/>
        </w:rPr>
      </w:pPr>
      <w:bookmarkStart w:id="9" w:name="_Toc489198756"/>
      <w:r>
        <w:rPr>
          <w:rFonts w:hint="cs"/>
          <w:rtl/>
        </w:rPr>
        <w:t>اشکال ما به کلام</w:t>
      </w:r>
      <w:r w:rsidRPr="009722F1">
        <w:rPr>
          <w:rtl/>
        </w:rPr>
        <w:t xml:space="preserve"> </w:t>
      </w:r>
      <w:r w:rsidRPr="009722F1">
        <w:rPr>
          <w:rtl/>
        </w:rPr>
        <w:t>آیت الله سیستانی</w:t>
      </w:r>
      <w:bookmarkEnd w:id="9"/>
    </w:p>
    <w:p w:rsidR="009722F1" w:rsidRPr="00AF725E" w:rsidRDefault="009722F1" w:rsidP="009722F1">
      <w:pPr>
        <w:ind w:firstLine="720"/>
        <w:jc w:val="both"/>
        <w:rPr>
          <w:sz w:val="36"/>
          <w:szCs w:val="36"/>
          <w:rtl/>
        </w:rPr>
      </w:pPr>
      <w:r>
        <w:rPr>
          <w:rFonts w:hint="cs"/>
          <w:sz w:val="36"/>
          <w:szCs w:val="36"/>
          <w:rtl/>
        </w:rPr>
        <w:t xml:space="preserve"> </w:t>
      </w:r>
      <w:r w:rsidRPr="00AF725E">
        <w:rPr>
          <w:sz w:val="36"/>
          <w:szCs w:val="36"/>
          <w:rtl/>
        </w:rPr>
        <w:t>اما این که آیت الله سیستانی اصرار دارند که موضع قدیم جمره، حدودا دو متر از سطح زمین بوده است و مازاد، بیشتر از ارتفاع جمره قدیمه است، ناصحیح است، زیرا؛</w:t>
      </w:r>
    </w:p>
    <w:p w:rsidR="009722F1" w:rsidRPr="00AF725E" w:rsidRDefault="009722F1" w:rsidP="009722F1">
      <w:pPr>
        <w:ind w:firstLine="720"/>
        <w:jc w:val="both"/>
        <w:rPr>
          <w:sz w:val="36"/>
          <w:szCs w:val="36"/>
          <w:rtl/>
        </w:rPr>
      </w:pPr>
      <w:r w:rsidRPr="00AF725E">
        <w:rPr>
          <w:sz w:val="36"/>
          <w:szCs w:val="36"/>
          <w:rtl/>
        </w:rPr>
        <w:lastRenderedPageBreak/>
        <w:t>اولا: به نقل ثقابت، زمین جمره عقبه شیب داشته و به طرف بالا می رفته، یعنی حدود پنچ پله باید از سطح زمین بالا رفت تا به ابتداء ستون جمره عقبه رسی، و لذا نباید دو متر از زمین حساب کرد، بلکه باید حدود سه متر حساب کرد و جمره قدیمه را از بالاتر از زمین باید حساب کرد.</w:t>
      </w:r>
    </w:p>
    <w:p w:rsidR="009722F1" w:rsidRPr="00AF725E" w:rsidRDefault="009722F1" w:rsidP="009722F1">
      <w:pPr>
        <w:ind w:firstLine="720"/>
        <w:jc w:val="both"/>
        <w:rPr>
          <w:sz w:val="36"/>
          <w:szCs w:val="36"/>
          <w:rtl/>
        </w:rPr>
      </w:pPr>
      <w:r w:rsidRPr="00AF725E">
        <w:rPr>
          <w:sz w:val="36"/>
          <w:szCs w:val="36"/>
          <w:rtl/>
        </w:rPr>
        <w:t>ثانیا: از کجا معلوم که جمره قدیمه در زمان شارع، به اندازه حدود دو متر بوده باشد؟ گرچه آن چه در عکس ها از جمره قدیم موجود است، همین طور است، اما معلوم نیست که در زمان شارع نیز چنین بوده باشد.</w:t>
      </w:r>
    </w:p>
    <w:p w:rsidR="009722F1" w:rsidRPr="00AF725E" w:rsidRDefault="009722F1" w:rsidP="009722F1">
      <w:pPr>
        <w:ind w:firstLine="720"/>
        <w:jc w:val="both"/>
        <w:rPr>
          <w:sz w:val="36"/>
          <w:szCs w:val="36"/>
        </w:rPr>
      </w:pPr>
      <w:r w:rsidRPr="00AF725E">
        <w:rPr>
          <w:sz w:val="36"/>
          <w:szCs w:val="36"/>
          <w:rtl/>
        </w:rPr>
        <w:t xml:space="preserve">در تعالیق مبسوطه برای جواز رمی قسم مستحدث جمره چنین استدلال کرده اند که رمی جمره، شعار اسلامی به عنوان رمز نماد شیطان است و شاهد آن، صحیحه معاویة بن عمار است: </w:t>
      </w:r>
      <w:r w:rsidRPr="00D97522">
        <w:rPr>
          <w:color w:val="008000"/>
          <w:sz w:val="36"/>
          <w:szCs w:val="36"/>
          <w:rtl/>
        </w:rPr>
        <w:t>وَ عَنْ أَبِيهِ عَنْ سَعْدِ بْنِ عَبْدِ اللَّهِ عَنْ أَيُّوبَ بْنِ نُوحٍ عَنْ صَفْوَانَ بْنِ يَحْيَى عَنْ مُعَاوِيَةَ بْنِ عَمَّارٍ عَنْ أَبِي عَبْدِ اللَّهِ ع قَالَ: إِنَّ أَوَّلَ مَنْ رَمَى الْجِمَارَ آدَمُ ع- وَ قَالَ أَتَى جَبْرَئِيلُ إِبْرَاهِيمَ ع- فَقَالَ ارْمِ يَا إِبْرَاهِيمُ فَرَمَى جَمْرَةَ الْعَقَبَةِ- وَ ذَلِكَ أَنَّ الشَّيْطَانَ تَمَثَّلَ لَهُ عِنْدَهَا.</w:t>
      </w:r>
      <w:r w:rsidRPr="00D97522">
        <w:rPr>
          <w:color w:val="008000"/>
          <w:sz w:val="36"/>
          <w:szCs w:val="36"/>
          <w:vertAlign w:val="superscript"/>
          <w:rtl/>
        </w:rPr>
        <w:footnoteReference w:id="2"/>
      </w:r>
    </w:p>
    <w:p w:rsidR="009722F1" w:rsidRPr="00AF725E" w:rsidRDefault="009722F1" w:rsidP="009722F1">
      <w:pPr>
        <w:ind w:firstLine="720"/>
        <w:jc w:val="both"/>
        <w:rPr>
          <w:sz w:val="36"/>
          <w:szCs w:val="36"/>
        </w:rPr>
      </w:pPr>
      <w:r w:rsidRPr="00AF725E">
        <w:rPr>
          <w:sz w:val="36"/>
          <w:szCs w:val="36"/>
          <w:rtl/>
        </w:rPr>
        <w:t xml:space="preserve">روایت علی بن جعفر: </w:t>
      </w:r>
      <w:r w:rsidRPr="00D97522">
        <w:rPr>
          <w:color w:val="008000"/>
          <w:sz w:val="36"/>
          <w:szCs w:val="36"/>
          <w:rtl/>
        </w:rPr>
        <w:t>وَ فِي الْعِلَلِ عَنْ أَبِيهِ عَنْ مُحَمَّدِ بْنِ يَحْيَى الْعَطَّارِ عَنِ الْعَمْرَكِيِّ الْخُرَاسَانِيِّ عَنْ عَلِيِّ بْنِ جَعْفَرٍ عَنْ أَخِيهِ مُوسَى بْنِ جَعْفَرٍ ع قَالَ: سَأَلْتُهُ عَنْ رَمْيِ الْجِمَارِ لِمَ جُعِلَتْ- قَالَ لِأَنَّ إِبْلِيسَ اللَّعِينَ كَانَ يَتَرَاءَى لِإِبْرَاهِيمَ ع- فِي مَوْضِعِ الْجِمَارِ فَرَجَمَهُ إِبْرَاهِيمُ ع فَجَرَتِ السُّنَّةُ بِذَلِكَ.</w:t>
      </w:r>
      <w:r w:rsidRPr="00D97522">
        <w:rPr>
          <w:color w:val="008000"/>
          <w:sz w:val="36"/>
          <w:szCs w:val="36"/>
          <w:vertAlign w:val="superscript"/>
          <w:rtl/>
        </w:rPr>
        <w:footnoteReference w:id="3"/>
      </w:r>
    </w:p>
    <w:p w:rsidR="009722F1" w:rsidRPr="00AF725E" w:rsidRDefault="009722F1" w:rsidP="009722F1">
      <w:pPr>
        <w:ind w:firstLine="720"/>
        <w:jc w:val="both"/>
        <w:rPr>
          <w:sz w:val="36"/>
          <w:szCs w:val="36"/>
          <w:rtl/>
        </w:rPr>
      </w:pPr>
      <w:r w:rsidRPr="00AF725E">
        <w:rPr>
          <w:sz w:val="36"/>
          <w:szCs w:val="36"/>
          <w:rtl/>
        </w:rPr>
        <w:lastRenderedPageBreak/>
        <w:t>از این روایات استفاده می شود که مکان و بناء خصوصیت ندارد و مهم است که به نماد شیطان در آن منطقه سنگ زده شود.</w:t>
      </w:r>
    </w:p>
    <w:p w:rsidR="009722F1" w:rsidRPr="00AF725E" w:rsidRDefault="009722F1" w:rsidP="009722F1">
      <w:pPr>
        <w:ind w:firstLine="720"/>
        <w:jc w:val="both"/>
        <w:rPr>
          <w:sz w:val="36"/>
          <w:szCs w:val="36"/>
          <w:rtl/>
        </w:rPr>
      </w:pPr>
      <w:r w:rsidRPr="00AF725E">
        <w:rPr>
          <w:sz w:val="36"/>
          <w:szCs w:val="36"/>
          <w:rtl/>
        </w:rPr>
        <w:t>ولی به نظر ما این دلیل کافی نیست، زیرا شاید این جهات، حکمت باشد از برای وجوب رمی خصوص جمره عقبه قدیمه.</w:t>
      </w:r>
    </w:p>
    <w:p w:rsidR="009722F1" w:rsidRPr="00AF725E" w:rsidRDefault="009722F1" w:rsidP="009722F1">
      <w:pPr>
        <w:ind w:firstLine="720"/>
        <w:jc w:val="both"/>
        <w:rPr>
          <w:sz w:val="36"/>
          <w:szCs w:val="36"/>
          <w:rtl/>
        </w:rPr>
      </w:pPr>
      <w:r w:rsidRPr="00AF725E">
        <w:rPr>
          <w:sz w:val="36"/>
          <w:szCs w:val="36"/>
          <w:rtl/>
        </w:rPr>
        <w:t>برخی نیز گفته اند که حضرت آدم 60 ذراع، قد داشته است و مناسب است که شیطان هم که برای او ظاهر شده است، به قد حضرت آدم ظاهر شود، پس لابد حضرت آن به شیطان 60 ذراعی سنگ زده است و خصوصیت ندارد که ما دو متر ابتداء زمین را رمی کنیم.</w:t>
      </w:r>
    </w:p>
    <w:p w:rsidR="009722F1" w:rsidRPr="00AF725E" w:rsidRDefault="009722F1" w:rsidP="009722F1">
      <w:pPr>
        <w:ind w:firstLine="720"/>
        <w:jc w:val="both"/>
        <w:rPr>
          <w:sz w:val="36"/>
          <w:szCs w:val="36"/>
          <w:rtl/>
        </w:rPr>
      </w:pPr>
      <w:r w:rsidRPr="00AF725E">
        <w:rPr>
          <w:sz w:val="36"/>
          <w:szCs w:val="36"/>
          <w:rtl/>
        </w:rPr>
        <w:t>اما این مطلب خیلی عجیب است، بر فرض که قد حضرت 60 ذراع بوده باشد، چه دلیل می شود که شیطان نیز هم قد او بوده باشد و یا چه اشکال دارد که به پایین شیطان سنگ بزند.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A8B" w:rsidRDefault="00D07A8B" w:rsidP="008B750B">
      <w:pPr>
        <w:spacing w:line="240" w:lineRule="auto"/>
      </w:pPr>
      <w:r>
        <w:separator/>
      </w:r>
    </w:p>
  </w:endnote>
  <w:endnote w:type="continuationSeparator" w:id="0">
    <w:p w:rsidR="00D07A8B" w:rsidRDefault="00D07A8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722F1" w:rsidRPr="009722F1">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741AFE" w:rsidP="001B6799">
          <w:pPr>
            <w:pStyle w:val="Footer"/>
            <w:bidi w:val="0"/>
            <w:rPr>
              <w:color w:val="808080" w:themeColor="background1" w:themeShade="80"/>
              <w:rtl/>
            </w:rPr>
          </w:pPr>
          <w:bookmarkStart w:id="17" w:name="BokAdres"/>
          <w:bookmarkEnd w:id="17"/>
          <w:r>
            <w:rPr>
              <w:color w:val="808080" w:themeColor="background1" w:themeShade="80"/>
            </w:rPr>
            <w:t>F1ms1_13940230-136_mf1_mfeb.ir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A8B" w:rsidRDefault="00D07A8B" w:rsidP="008B750B">
      <w:pPr>
        <w:spacing w:line="240" w:lineRule="auto"/>
      </w:pPr>
      <w:r>
        <w:separator/>
      </w:r>
    </w:p>
  </w:footnote>
  <w:footnote w:type="continuationSeparator" w:id="0">
    <w:p w:rsidR="00D07A8B" w:rsidRDefault="00D07A8B" w:rsidP="008B750B">
      <w:pPr>
        <w:spacing w:line="240" w:lineRule="auto"/>
      </w:pPr>
      <w:r>
        <w:continuationSeparator/>
      </w:r>
    </w:p>
  </w:footnote>
  <w:footnote w:id="1">
    <w:p w:rsidR="009722F1" w:rsidRDefault="009722F1" w:rsidP="009722F1">
      <w:pPr>
        <w:pStyle w:val="FootnoteText"/>
        <w:rPr>
          <w:rFonts w:hint="cs"/>
          <w:rtl/>
        </w:rPr>
      </w:pPr>
      <w:hyperlink r:id="rId1" w:history="1">
        <w:r w:rsidRPr="009722F1">
          <w:rPr>
            <w:rStyle w:val="Hyperlink"/>
            <w:vertAlign w:val="superscript"/>
          </w:rPr>
          <w:footnoteRef/>
        </w:r>
        <w:r w:rsidRPr="009722F1">
          <w:rPr>
            <w:rStyle w:val="Hyperlink"/>
            <w:rtl/>
          </w:rPr>
          <w:t xml:space="preserve"> </w:t>
        </w:r>
        <w:r w:rsidRPr="009722F1">
          <w:rPr>
            <w:rStyle w:val="Hyperlink"/>
            <w:rFonts w:hint="cs"/>
            <w:rtl/>
          </w:rPr>
          <w:t>. مناسک الحج، الموسوي</w:t>
        </w:r>
        <w:r w:rsidRPr="009722F1">
          <w:rPr>
            <w:rStyle w:val="Hyperlink"/>
            <w:rtl/>
          </w:rPr>
          <w:t xml:space="preserve"> </w:t>
        </w:r>
        <w:r w:rsidRPr="009722F1">
          <w:rPr>
            <w:rStyle w:val="Hyperlink"/>
            <w:rFonts w:hint="cs"/>
            <w:rtl/>
          </w:rPr>
          <w:t>الخوئي، ج1، ص 165</w:t>
        </w:r>
      </w:hyperlink>
    </w:p>
  </w:footnote>
  <w:footnote w:id="2">
    <w:p w:rsidR="009722F1" w:rsidRDefault="009722F1" w:rsidP="009722F1">
      <w:pPr>
        <w:pStyle w:val="FootnoteText"/>
      </w:pPr>
      <w:hyperlink r:id="rId2" w:history="1">
        <w:r w:rsidRPr="009722F1">
          <w:rPr>
            <w:rStyle w:val="Hyperlink"/>
            <w:vertAlign w:val="superscript"/>
          </w:rPr>
          <w:footnoteRef/>
        </w:r>
        <w:r w:rsidRPr="009722F1">
          <w:rPr>
            <w:rStyle w:val="Hyperlink"/>
            <w:rtl/>
          </w:rPr>
          <w:t xml:space="preserve"> </w:t>
        </w:r>
        <w:r w:rsidRPr="009722F1">
          <w:rPr>
            <w:rStyle w:val="Hyperlink"/>
            <w:rtl/>
          </w:rPr>
          <w:t>وسائل الشيعة؛ ج‌14؛ 264؛ 4 باب وجوب رمي الجمار و حكم من تركه ؛ ج 14، ص : 263</w:t>
        </w:r>
      </w:hyperlink>
    </w:p>
  </w:footnote>
  <w:footnote w:id="3">
    <w:p w:rsidR="009722F1" w:rsidRDefault="009722F1" w:rsidP="009722F1">
      <w:pPr>
        <w:pStyle w:val="FootnoteText"/>
      </w:pPr>
      <w:hyperlink r:id="rId3" w:history="1">
        <w:r w:rsidRPr="009722F1">
          <w:rPr>
            <w:rStyle w:val="Hyperlink"/>
            <w:vertAlign w:val="superscript"/>
          </w:rPr>
          <w:footnoteRef/>
        </w:r>
        <w:r w:rsidRPr="009722F1">
          <w:rPr>
            <w:rStyle w:val="Hyperlink"/>
            <w:rtl/>
          </w:rPr>
          <w:t xml:space="preserve"> </w:t>
        </w:r>
        <w:r w:rsidRPr="009722F1">
          <w:rPr>
            <w:rStyle w:val="Hyperlink"/>
            <w:rtl/>
          </w:rPr>
          <w:t>وسائل الشيعة؛ ج‌14؛ 263؛ 4 باب وجوب رمي الجمار و حكم من تركه ؛ ج 14، ص : 263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741AFE">
      <w:rPr>
        <w:b/>
        <w:bCs/>
        <w:sz w:val="20"/>
        <w:szCs w:val="24"/>
        <w:rtl/>
      </w:rPr>
      <w:t>136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741AF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741AFE">
      <w:rPr>
        <w:rFonts w:hint="cs"/>
        <w:b/>
        <w:bCs/>
        <w:color w:val="632423" w:themeColor="accent2" w:themeShade="80"/>
        <w:sz w:val="20"/>
        <w:szCs w:val="24"/>
        <w:rtl/>
      </w:rPr>
      <w:t>آيت</w:t>
    </w:r>
    <w:r w:rsidR="00741AFE">
      <w:rPr>
        <w:b/>
        <w:bCs/>
        <w:color w:val="632423" w:themeColor="accent2" w:themeShade="80"/>
        <w:sz w:val="20"/>
        <w:szCs w:val="24"/>
        <w:rtl/>
      </w:rPr>
      <w:t xml:space="preserve"> </w:t>
    </w:r>
    <w:r w:rsidR="00741AFE">
      <w:rPr>
        <w:rFonts w:hint="cs"/>
        <w:b/>
        <w:bCs/>
        <w:color w:val="632423" w:themeColor="accent2" w:themeShade="80"/>
        <w:sz w:val="20"/>
        <w:szCs w:val="24"/>
        <w:rtl/>
      </w:rPr>
      <w:t>الله</w:t>
    </w:r>
    <w:r w:rsidR="00741AFE">
      <w:rPr>
        <w:b/>
        <w:bCs/>
        <w:color w:val="632423" w:themeColor="accent2" w:themeShade="80"/>
        <w:sz w:val="20"/>
        <w:szCs w:val="24"/>
        <w:rtl/>
      </w:rPr>
      <w:t xml:space="preserve"> </w:t>
    </w:r>
    <w:r w:rsidR="00741AFE">
      <w:rPr>
        <w:rFonts w:hint="cs"/>
        <w:b/>
        <w:bCs/>
        <w:color w:val="632423" w:themeColor="accent2" w:themeShade="80"/>
        <w:sz w:val="20"/>
        <w:szCs w:val="24"/>
        <w:rtl/>
      </w:rPr>
      <w:t>العظمي</w:t>
    </w:r>
    <w:r w:rsidR="00741AFE">
      <w:rPr>
        <w:b/>
        <w:bCs/>
        <w:color w:val="632423" w:themeColor="accent2" w:themeShade="80"/>
        <w:sz w:val="20"/>
        <w:szCs w:val="24"/>
        <w:rtl/>
      </w:rPr>
      <w:t xml:space="preserve"> </w:t>
    </w:r>
    <w:r w:rsidR="00741AFE">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741AFE">
      <w:rPr>
        <w:sz w:val="24"/>
        <w:szCs w:val="24"/>
        <w:rtl/>
      </w:rPr>
      <w:t>30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741AFE">
      <w:rPr>
        <w:rFonts w:hint="cs"/>
        <w:sz w:val="24"/>
        <w:szCs w:val="24"/>
        <w:rtl/>
      </w:rPr>
      <w:t>اعمال</w:t>
    </w:r>
    <w:r w:rsidR="00741AFE">
      <w:rPr>
        <w:sz w:val="24"/>
        <w:szCs w:val="24"/>
        <w:rtl/>
      </w:rPr>
      <w:t xml:space="preserve"> </w:t>
    </w:r>
    <w:r w:rsidR="00741AFE">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741AFE">
      <w:rPr>
        <w:rFonts w:hint="cs"/>
        <w:sz w:val="24"/>
        <w:szCs w:val="24"/>
        <w:rtl/>
      </w:rPr>
      <w:t>مرکز</w:t>
    </w:r>
    <w:r w:rsidR="00741AFE">
      <w:rPr>
        <w:sz w:val="24"/>
        <w:szCs w:val="24"/>
        <w:rtl/>
      </w:rPr>
      <w:t xml:space="preserve"> </w:t>
    </w:r>
    <w:r w:rsidR="00741AFE">
      <w:rPr>
        <w:rFonts w:hint="cs"/>
        <w:sz w:val="24"/>
        <w:szCs w:val="24"/>
        <w:rtl/>
      </w:rPr>
      <w:t>فقهي</w:t>
    </w:r>
    <w:r w:rsidR="00741AFE">
      <w:rPr>
        <w:sz w:val="24"/>
        <w:szCs w:val="24"/>
        <w:rtl/>
      </w:rPr>
      <w:t xml:space="preserve"> </w:t>
    </w:r>
    <w:r w:rsidR="00741AFE">
      <w:rPr>
        <w:rFonts w:hint="cs"/>
        <w:sz w:val="24"/>
        <w:szCs w:val="24"/>
        <w:rtl/>
      </w:rPr>
      <w:t>امام</w:t>
    </w:r>
    <w:r w:rsidR="00741AFE">
      <w:rPr>
        <w:sz w:val="24"/>
        <w:szCs w:val="24"/>
        <w:rtl/>
      </w:rPr>
      <w:t xml:space="preserve"> </w:t>
    </w:r>
    <w:r w:rsidR="00741AFE">
      <w:rPr>
        <w:rFonts w:hint="cs"/>
        <w:sz w:val="24"/>
        <w:szCs w:val="24"/>
        <w:rtl/>
      </w:rPr>
      <w:t>محمد</w:t>
    </w:r>
    <w:r w:rsidR="00741AFE">
      <w:rPr>
        <w:sz w:val="24"/>
        <w:szCs w:val="24"/>
        <w:rtl/>
      </w:rPr>
      <w:t xml:space="preserve"> </w:t>
    </w:r>
    <w:r w:rsidR="00741AFE">
      <w:rPr>
        <w:rFonts w:hint="cs"/>
        <w:sz w:val="24"/>
        <w:szCs w:val="24"/>
        <w:rtl/>
      </w:rPr>
      <w:t>باقر</w:t>
    </w:r>
    <w:r w:rsidR="00741AFE">
      <w:rPr>
        <w:sz w:val="24"/>
        <w:szCs w:val="24"/>
        <w:rtl/>
      </w:rPr>
      <w:t xml:space="preserve"> </w:t>
    </w:r>
    <w:r w:rsidR="00741AFE">
      <w:rPr>
        <w:rFonts w:hint="cs"/>
        <w:sz w:val="24"/>
        <w:szCs w:val="24"/>
        <w:rtl/>
      </w:rPr>
      <w:t>عليه</w:t>
    </w:r>
    <w:r w:rsidR="00741AFE">
      <w:rPr>
        <w:sz w:val="24"/>
        <w:szCs w:val="24"/>
        <w:rtl/>
      </w:rPr>
      <w:t xml:space="preserve"> </w:t>
    </w:r>
    <w:r w:rsidR="00741AFE">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741AFE">
      <w:rPr>
        <w:rFonts w:hint="cs"/>
        <w:sz w:val="24"/>
        <w:szCs w:val="24"/>
        <w:rtl/>
      </w:rPr>
      <w:t>رمی</w:t>
    </w:r>
    <w:r w:rsidR="00741AFE">
      <w:rPr>
        <w:sz w:val="24"/>
        <w:szCs w:val="24"/>
        <w:rtl/>
      </w:rPr>
      <w:t xml:space="preserve"> </w:t>
    </w:r>
    <w:r w:rsidR="00741AFE">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1AFE"/>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22F1"/>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07A8B"/>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9722F1"/>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9722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9722F1"/>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9722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4/263" TargetMode="External"/><Relationship Id="rId2" Type="http://schemas.openxmlformats.org/officeDocument/2006/relationships/hyperlink" Target="http://lib.eshia.ir/11025/14/264" TargetMode="External"/><Relationship Id="rId1" Type="http://schemas.openxmlformats.org/officeDocument/2006/relationships/hyperlink" Target="http://lib.eshia.ir/21006/1/1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91706-4F00-413A-BEE9-8C74C516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6</Pages>
  <Words>1038</Words>
  <Characters>5921</Characters>
  <Application>Microsoft Office Word</Application>
  <DocSecurity>0</DocSecurity>
  <Lines>49</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6946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2017-07-30T12:44:00Z</dcterms:created>
  <dcterms:modified xsi:type="dcterms:W3CDTF">2017-07-30T12:54:00Z</dcterms:modified>
  <cp:contentStatus>ویرایش 2.3</cp:contentStatus>
  <cp:version>2.3</cp:version>
</cp:coreProperties>
</file>