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F2CEA" w:rsidRDefault="00FF2CEA" w:rsidP="00FF2CEA">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365842" w:history="1">
        <w:r w:rsidRPr="00E14803">
          <w:rPr>
            <w:rStyle w:val="Hyperlink"/>
            <w:rFonts w:hint="eastAsia"/>
            <w:noProof/>
            <w:rtl/>
          </w:rPr>
          <w:t>جهت</w:t>
        </w:r>
        <w:r w:rsidRPr="00E14803">
          <w:rPr>
            <w:rStyle w:val="Hyperlink"/>
            <w:noProof/>
            <w:rtl/>
          </w:rPr>
          <w:t xml:space="preserve"> </w:t>
        </w:r>
        <w:r w:rsidRPr="00E14803">
          <w:rPr>
            <w:rStyle w:val="Hyperlink"/>
            <w:rFonts w:hint="eastAsia"/>
            <w:noProof/>
            <w:rtl/>
          </w:rPr>
          <w:t>دوم</w:t>
        </w:r>
        <w:r w:rsidRPr="00E14803">
          <w:rPr>
            <w:rStyle w:val="Hyperlink"/>
            <w:noProof/>
            <w:rtl/>
          </w:rPr>
          <w:t xml:space="preserve">: </w:t>
        </w:r>
        <w:r w:rsidRPr="00E14803">
          <w:rPr>
            <w:rStyle w:val="Hyperlink"/>
            <w:rFonts w:hint="eastAsia"/>
            <w:noProof/>
            <w:rtl/>
          </w:rPr>
          <w:t>بررس</w:t>
        </w:r>
        <w:r w:rsidRPr="00E14803">
          <w:rPr>
            <w:rStyle w:val="Hyperlink"/>
            <w:rFonts w:hint="cs"/>
            <w:noProof/>
            <w:rtl/>
          </w:rPr>
          <w:t>ی</w:t>
        </w:r>
        <w:r w:rsidRPr="00E14803">
          <w:rPr>
            <w:rStyle w:val="Hyperlink"/>
            <w:noProof/>
            <w:rtl/>
          </w:rPr>
          <w:t xml:space="preserve"> </w:t>
        </w:r>
        <w:r w:rsidRPr="00E14803">
          <w:rPr>
            <w:rStyle w:val="Hyperlink"/>
            <w:rFonts w:hint="eastAsia"/>
            <w:noProof/>
            <w:rtl/>
          </w:rPr>
          <w:t>قصد</w:t>
        </w:r>
        <w:r w:rsidRPr="00E14803">
          <w:rPr>
            <w:rStyle w:val="Hyperlink"/>
            <w:noProof/>
            <w:rtl/>
          </w:rPr>
          <w:t xml:space="preserve"> </w:t>
        </w:r>
        <w:r w:rsidRPr="00E14803">
          <w:rPr>
            <w:rStyle w:val="Hyperlink"/>
            <w:rFonts w:hint="eastAsia"/>
            <w:noProof/>
            <w:rtl/>
          </w:rPr>
          <w:t>قربت</w:t>
        </w:r>
        <w:r w:rsidRPr="00E14803">
          <w:rPr>
            <w:rStyle w:val="Hyperlink"/>
            <w:noProof/>
            <w:rtl/>
          </w:rPr>
          <w:t xml:space="preserve"> </w:t>
        </w:r>
        <w:r w:rsidRPr="00E14803">
          <w:rPr>
            <w:rStyle w:val="Hyperlink"/>
            <w:rFonts w:hint="eastAsia"/>
            <w:noProof/>
            <w:rtl/>
          </w:rPr>
          <w:t>در</w:t>
        </w:r>
        <w:r w:rsidRPr="00E14803">
          <w:rPr>
            <w:rStyle w:val="Hyperlink"/>
            <w:noProof/>
            <w:rtl/>
          </w:rPr>
          <w:t xml:space="preserve"> </w:t>
        </w:r>
        <w:r w:rsidRPr="00E14803">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F2CEA" w:rsidRDefault="00FF2CEA" w:rsidP="00FF2CEA">
      <w:pPr>
        <w:pStyle w:val="TOC3"/>
        <w:tabs>
          <w:tab w:val="right" w:leader="dot" w:pos="10194"/>
        </w:tabs>
        <w:rPr>
          <w:rFonts w:asciiTheme="minorHAnsi" w:eastAsiaTheme="minorEastAsia" w:hAnsiTheme="minorHAnsi" w:cstheme="minorBidi"/>
          <w:bCs w:val="0"/>
          <w:iCs w:val="0"/>
          <w:noProof/>
          <w:color w:val="auto"/>
          <w:szCs w:val="22"/>
          <w:rtl/>
        </w:rPr>
      </w:pPr>
      <w:hyperlink w:anchor="_Toc489365843" w:history="1">
        <w:r w:rsidRPr="00E14803">
          <w:rPr>
            <w:rStyle w:val="Hyperlink"/>
            <w:rFonts w:hint="eastAsia"/>
            <w:noProof/>
            <w:rtl/>
          </w:rPr>
          <w:t>شرط</w:t>
        </w:r>
        <w:r w:rsidRPr="00E14803">
          <w:rPr>
            <w:rStyle w:val="Hyperlink"/>
            <w:noProof/>
            <w:rtl/>
          </w:rPr>
          <w:t xml:space="preserve"> </w:t>
        </w:r>
        <w:r w:rsidRPr="00E14803">
          <w:rPr>
            <w:rStyle w:val="Hyperlink"/>
            <w:rFonts w:hint="eastAsia"/>
            <w:noProof/>
            <w:rtl/>
          </w:rPr>
          <w:t>ا</w:t>
        </w:r>
        <w:r w:rsidRPr="00E14803">
          <w:rPr>
            <w:rStyle w:val="Hyperlink"/>
            <w:rFonts w:hint="cs"/>
            <w:noProof/>
            <w:rtl/>
          </w:rPr>
          <w:t>ی</w:t>
        </w:r>
        <w:r w:rsidRPr="00E14803">
          <w:rPr>
            <w:rStyle w:val="Hyperlink"/>
            <w:rFonts w:hint="eastAsia"/>
            <w:noProof/>
            <w:rtl/>
          </w:rPr>
          <w:t>مان</w:t>
        </w:r>
        <w:r w:rsidRPr="00E14803">
          <w:rPr>
            <w:rStyle w:val="Hyperlink"/>
            <w:noProof/>
            <w:rtl/>
          </w:rPr>
          <w:t xml:space="preserve"> </w:t>
        </w:r>
        <w:r w:rsidRPr="00E14803">
          <w:rPr>
            <w:rStyle w:val="Hyperlink"/>
            <w:rFonts w:hint="eastAsia"/>
            <w:noProof/>
            <w:rtl/>
          </w:rPr>
          <w:t>در</w:t>
        </w:r>
        <w:r w:rsidRPr="00E14803">
          <w:rPr>
            <w:rStyle w:val="Hyperlink"/>
            <w:noProof/>
            <w:rtl/>
          </w:rPr>
          <w:t xml:space="preserve"> </w:t>
        </w:r>
        <w:r w:rsidRPr="00E14803">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F2CEA" w:rsidRDefault="00FF2CEA" w:rsidP="00FF2CEA">
      <w:pPr>
        <w:pStyle w:val="TOC4"/>
        <w:tabs>
          <w:tab w:val="right" w:leader="dot" w:pos="10194"/>
        </w:tabs>
        <w:rPr>
          <w:rFonts w:asciiTheme="minorHAnsi" w:eastAsiaTheme="minorEastAsia" w:hAnsiTheme="minorHAnsi" w:cstheme="minorBidi"/>
          <w:bCs w:val="0"/>
          <w:noProof/>
          <w:color w:val="auto"/>
          <w:szCs w:val="22"/>
          <w:rtl/>
        </w:rPr>
      </w:pPr>
      <w:hyperlink w:anchor="_Toc489365844" w:history="1">
        <w:r w:rsidRPr="00E14803">
          <w:rPr>
            <w:rStyle w:val="Hyperlink"/>
            <w:rFonts w:hint="eastAsia"/>
            <w:noProof/>
            <w:rtl/>
          </w:rPr>
          <w:t>نظر</w:t>
        </w:r>
        <w:r w:rsidRPr="00E14803">
          <w:rPr>
            <w:rStyle w:val="Hyperlink"/>
            <w:noProof/>
            <w:rtl/>
          </w:rPr>
          <w:t xml:space="preserve"> </w:t>
        </w:r>
        <w:r w:rsidRPr="00E14803">
          <w:rPr>
            <w:rStyle w:val="Hyperlink"/>
            <w:rFonts w:hint="eastAsia"/>
            <w:noProof/>
            <w:rtl/>
          </w:rPr>
          <w:t>مختار</w:t>
        </w:r>
        <w:r w:rsidRPr="00E14803">
          <w:rPr>
            <w:rStyle w:val="Hyperlink"/>
            <w:noProof/>
            <w:rtl/>
          </w:rPr>
          <w:t xml:space="preserve">: </w:t>
        </w:r>
        <w:r w:rsidRPr="00E14803">
          <w:rPr>
            <w:rStyle w:val="Hyperlink"/>
            <w:rFonts w:hint="eastAsia"/>
            <w:noProof/>
            <w:rtl/>
          </w:rPr>
          <w:t>صحت</w:t>
        </w:r>
        <w:r w:rsidRPr="00E14803">
          <w:rPr>
            <w:rStyle w:val="Hyperlink"/>
            <w:noProof/>
            <w:rtl/>
          </w:rPr>
          <w:t xml:space="preserve"> </w:t>
        </w:r>
        <w:r w:rsidRPr="00E14803">
          <w:rPr>
            <w:rStyle w:val="Hyperlink"/>
            <w:rFonts w:hint="eastAsia"/>
            <w:noProof/>
            <w:rtl/>
          </w:rPr>
          <w:t>ن</w:t>
        </w:r>
        <w:r w:rsidRPr="00E14803">
          <w:rPr>
            <w:rStyle w:val="Hyperlink"/>
            <w:rFonts w:hint="cs"/>
            <w:noProof/>
            <w:rtl/>
          </w:rPr>
          <w:t>ی</w:t>
        </w:r>
        <w:r w:rsidRPr="00E14803">
          <w:rPr>
            <w:rStyle w:val="Hyperlink"/>
            <w:rFonts w:hint="eastAsia"/>
            <w:noProof/>
            <w:rtl/>
          </w:rPr>
          <w:t>ابت</w:t>
        </w:r>
        <w:r w:rsidRPr="00E14803">
          <w:rPr>
            <w:rStyle w:val="Hyperlink"/>
            <w:noProof/>
            <w:rtl/>
          </w:rPr>
          <w:t xml:space="preserve"> </w:t>
        </w:r>
        <w:r w:rsidRPr="00E14803">
          <w:rPr>
            <w:rStyle w:val="Hyperlink"/>
            <w:rFonts w:hint="eastAsia"/>
            <w:noProof/>
            <w:rtl/>
          </w:rPr>
          <w:t>عام</w:t>
        </w:r>
        <w:r w:rsidRPr="00E1480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F2CEA" w:rsidRDefault="00FF2CEA" w:rsidP="00FF2CEA">
      <w:pPr>
        <w:pStyle w:val="TOC4"/>
        <w:tabs>
          <w:tab w:val="right" w:leader="dot" w:pos="10194"/>
        </w:tabs>
        <w:rPr>
          <w:rFonts w:asciiTheme="minorHAnsi" w:eastAsiaTheme="minorEastAsia" w:hAnsiTheme="minorHAnsi" w:cstheme="minorBidi"/>
          <w:bCs w:val="0"/>
          <w:noProof/>
          <w:color w:val="auto"/>
          <w:szCs w:val="22"/>
          <w:rtl/>
        </w:rPr>
      </w:pPr>
      <w:hyperlink w:anchor="_Toc489365845" w:history="1">
        <w:r w:rsidRPr="00E14803">
          <w:rPr>
            <w:rStyle w:val="Hyperlink"/>
            <w:rFonts w:hint="eastAsia"/>
            <w:noProof/>
            <w:rtl/>
          </w:rPr>
          <w:t>کلام</w:t>
        </w:r>
        <w:r w:rsidRPr="00E14803">
          <w:rPr>
            <w:rStyle w:val="Hyperlink"/>
            <w:noProof/>
            <w:rtl/>
          </w:rPr>
          <w:t xml:space="preserve"> </w:t>
        </w:r>
        <w:r w:rsidRPr="00E14803">
          <w:rPr>
            <w:rStyle w:val="Hyperlink"/>
            <w:rFonts w:hint="eastAsia"/>
            <w:noProof/>
            <w:rtl/>
          </w:rPr>
          <w:t>آ</w:t>
        </w:r>
        <w:r w:rsidRPr="00E14803">
          <w:rPr>
            <w:rStyle w:val="Hyperlink"/>
            <w:rFonts w:hint="cs"/>
            <w:noProof/>
            <w:rtl/>
          </w:rPr>
          <w:t>ی</w:t>
        </w:r>
        <w:r w:rsidRPr="00E14803">
          <w:rPr>
            <w:rStyle w:val="Hyperlink"/>
            <w:rFonts w:hint="eastAsia"/>
            <w:noProof/>
            <w:rtl/>
          </w:rPr>
          <w:t>ت</w:t>
        </w:r>
        <w:r w:rsidRPr="00E14803">
          <w:rPr>
            <w:rStyle w:val="Hyperlink"/>
            <w:noProof/>
            <w:rtl/>
          </w:rPr>
          <w:t xml:space="preserve"> </w:t>
        </w:r>
        <w:r w:rsidRPr="00E14803">
          <w:rPr>
            <w:rStyle w:val="Hyperlink"/>
            <w:rFonts w:hint="eastAsia"/>
            <w:noProof/>
            <w:rtl/>
          </w:rPr>
          <w:t>الله</w:t>
        </w:r>
        <w:r w:rsidRPr="00E14803">
          <w:rPr>
            <w:rStyle w:val="Hyperlink"/>
            <w:noProof/>
            <w:rtl/>
          </w:rPr>
          <w:t xml:space="preserve"> </w:t>
        </w:r>
        <w:r w:rsidRPr="00E14803">
          <w:rPr>
            <w:rStyle w:val="Hyperlink"/>
            <w:rFonts w:hint="eastAsia"/>
            <w:noProof/>
            <w:rtl/>
          </w:rPr>
          <w:t>س</w:t>
        </w:r>
        <w:r w:rsidRPr="00E14803">
          <w:rPr>
            <w:rStyle w:val="Hyperlink"/>
            <w:rFonts w:hint="cs"/>
            <w:noProof/>
            <w:rtl/>
          </w:rPr>
          <w:t>ی</w:t>
        </w:r>
        <w:r w:rsidRPr="00E14803">
          <w:rPr>
            <w:rStyle w:val="Hyperlink"/>
            <w:rFonts w:hint="eastAsia"/>
            <w:noProof/>
            <w:rtl/>
          </w:rPr>
          <w:t>ستان</w:t>
        </w:r>
        <w:r w:rsidRPr="00E14803">
          <w:rPr>
            <w:rStyle w:val="Hyperlink"/>
            <w:rFonts w:hint="cs"/>
            <w:noProof/>
            <w:rtl/>
          </w:rPr>
          <w:t>ی</w:t>
        </w:r>
        <w:r w:rsidRPr="00E14803">
          <w:rPr>
            <w:rStyle w:val="Hyperlink"/>
            <w:noProof/>
            <w:rtl/>
          </w:rPr>
          <w:t xml:space="preserve">: </w:t>
        </w:r>
        <w:r w:rsidRPr="00E14803">
          <w:rPr>
            <w:rStyle w:val="Hyperlink"/>
            <w:rFonts w:hint="eastAsia"/>
            <w:noProof/>
            <w:rtl/>
          </w:rPr>
          <w:t>ا</w:t>
        </w:r>
        <w:r w:rsidRPr="00E14803">
          <w:rPr>
            <w:rStyle w:val="Hyperlink"/>
            <w:rFonts w:hint="cs"/>
            <w:noProof/>
            <w:rtl/>
          </w:rPr>
          <w:t>ی</w:t>
        </w:r>
        <w:r w:rsidRPr="00E14803">
          <w:rPr>
            <w:rStyle w:val="Hyperlink"/>
            <w:rFonts w:hint="eastAsia"/>
            <w:noProof/>
            <w:rtl/>
          </w:rPr>
          <w:t>مان</w:t>
        </w:r>
        <w:r w:rsidRPr="00E14803">
          <w:rPr>
            <w:rStyle w:val="Hyperlink"/>
            <w:noProof/>
            <w:rtl/>
          </w:rPr>
          <w:t xml:space="preserve"> </w:t>
        </w:r>
        <w:r w:rsidRPr="00E14803">
          <w:rPr>
            <w:rStyle w:val="Hyperlink"/>
            <w:rFonts w:hint="eastAsia"/>
            <w:noProof/>
            <w:rtl/>
          </w:rPr>
          <w:t>شرط</w:t>
        </w:r>
        <w:r w:rsidRPr="00E14803">
          <w:rPr>
            <w:rStyle w:val="Hyperlink"/>
            <w:noProof/>
            <w:rtl/>
          </w:rPr>
          <w:t xml:space="preserve"> </w:t>
        </w:r>
        <w:r w:rsidRPr="00E14803">
          <w:rPr>
            <w:rStyle w:val="Hyperlink"/>
            <w:rFonts w:hint="eastAsia"/>
            <w:noProof/>
            <w:rtl/>
          </w:rPr>
          <w:t>قبول</w:t>
        </w:r>
        <w:r w:rsidRPr="00E14803">
          <w:rPr>
            <w:rStyle w:val="Hyperlink"/>
            <w:noProof/>
            <w:rtl/>
          </w:rPr>
          <w:t xml:space="preserve"> </w:t>
        </w:r>
        <w:r w:rsidRPr="00E14803">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F2CEA" w:rsidRDefault="00FF2CEA" w:rsidP="00FF2CEA">
      <w:pPr>
        <w:pStyle w:val="TOC5"/>
        <w:tabs>
          <w:tab w:val="right" w:leader="dot" w:pos="10194"/>
        </w:tabs>
        <w:rPr>
          <w:rFonts w:asciiTheme="minorHAnsi" w:eastAsiaTheme="minorEastAsia" w:hAnsiTheme="minorHAnsi" w:cstheme="minorBidi"/>
          <w:bCs w:val="0"/>
          <w:noProof/>
          <w:color w:val="auto"/>
          <w:szCs w:val="22"/>
          <w:rtl/>
        </w:rPr>
      </w:pPr>
      <w:hyperlink w:anchor="_Toc489365846" w:history="1">
        <w:r w:rsidRPr="00E14803">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F2CEA" w:rsidRDefault="00FF2CEA" w:rsidP="00FF2CEA">
      <w:pPr>
        <w:pStyle w:val="TOC2"/>
        <w:tabs>
          <w:tab w:val="right" w:leader="dot" w:pos="10194"/>
        </w:tabs>
        <w:rPr>
          <w:rFonts w:asciiTheme="minorHAnsi" w:eastAsiaTheme="minorEastAsia" w:hAnsiTheme="minorHAnsi" w:cstheme="minorBidi"/>
          <w:bCs w:val="0"/>
          <w:noProof/>
          <w:color w:val="auto"/>
          <w:szCs w:val="22"/>
          <w:rtl/>
        </w:rPr>
      </w:pPr>
      <w:hyperlink w:anchor="_Toc489365847" w:history="1">
        <w:r w:rsidRPr="00E14803">
          <w:rPr>
            <w:rStyle w:val="Hyperlink"/>
            <w:rFonts w:hint="eastAsia"/>
            <w:noProof/>
            <w:rtl/>
          </w:rPr>
          <w:t>جهت</w:t>
        </w:r>
        <w:r w:rsidRPr="00E14803">
          <w:rPr>
            <w:rStyle w:val="Hyperlink"/>
            <w:noProof/>
            <w:rtl/>
          </w:rPr>
          <w:t xml:space="preserve"> </w:t>
        </w:r>
        <w:r w:rsidRPr="00E14803">
          <w:rPr>
            <w:rStyle w:val="Hyperlink"/>
            <w:rFonts w:hint="eastAsia"/>
            <w:noProof/>
            <w:rtl/>
          </w:rPr>
          <w:t>سوم</w:t>
        </w:r>
        <w:r w:rsidRPr="00E14803">
          <w:rPr>
            <w:rStyle w:val="Hyperlink"/>
            <w:noProof/>
            <w:rtl/>
          </w:rPr>
          <w:t xml:space="preserve">: </w:t>
        </w:r>
        <w:r w:rsidRPr="00E14803">
          <w:rPr>
            <w:rStyle w:val="Hyperlink"/>
            <w:rFonts w:hint="eastAsia"/>
            <w:noProof/>
            <w:rtl/>
          </w:rPr>
          <w:t>شرط</w:t>
        </w:r>
        <w:r w:rsidRPr="00E14803">
          <w:rPr>
            <w:rStyle w:val="Hyperlink"/>
            <w:rFonts w:hint="cs"/>
            <w:noProof/>
            <w:rtl/>
          </w:rPr>
          <w:t>ی</w:t>
        </w:r>
        <w:r w:rsidRPr="00E14803">
          <w:rPr>
            <w:rStyle w:val="Hyperlink"/>
            <w:rFonts w:hint="eastAsia"/>
            <w:noProof/>
            <w:rtl/>
          </w:rPr>
          <w:t>ت</w:t>
        </w:r>
        <w:r w:rsidRPr="00E14803">
          <w:rPr>
            <w:rStyle w:val="Hyperlink"/>
            <w:noProof/>
            <w:rtl/>
          </w:rPr>
          <w:t xml:space="preserve"> </w:t>
        </w:r>
        <w:r w:rsidRPr="00E14803">
          <w:rPr>
            <w:rStyle w:val="Hyperlink"/>
            <w:rFonts w:hint="eastAsia"/>
            <w:noProof/>
            <w:rtl/>
          </w:rPr>
          <w:t>انجام</w:t>
        </w:r>
        <w:r w:rsidRPr="00E14803">
          <w:rPr>
            <w:rStyle w:val="Hyperlink"/>
            <w:noProof/>
            <w:rtl/>
          </w:rPr>
          <w:t xml:space="preserve"> </w:t>
        </w:r>
        <w:r w:rsidRPr="00E14803">
          <w:rPr>
            <w:rStyle w:val="Hyperlink"/>
            <w:rFonts w:hint="eastAsia"/>
            <w:noProof/>
            <w:rtl/>
          </w:rPr>
          <w:t>ذبح</w:t>
        </w:r>
        <w:r w:rsidRPr="00E14803">
          <w:rPr>
            <w:rStyle w:val="Hyperlink"/>
            <w:noProof/>
            <w:rtl/>
          </w:rPr>
          <w:t xml:space="preserve"> </w:t>
        </w:r>
        <w:r w:rsidRPr="00E14803">
          <w:rPr>
            <w:rStyle w:val="Hyperlink"/>
            <w:rFonts w:hint="eastAsia"/>
            <w:noProof/>
            <w:rtl/>
          </w:rPr>
          <w:t>در</w:t>
        </w:r>
        <w:r w:rsidRPr="00E14803">
          <w:rPr>
            <w:rStyle w:val="Hyperlink"/>
            <w:noProof/>
            <w:rtl/>
          </w:rPr>
          <w:t xml:space="preserve"> </w:t>
        </w:r>
        <w:r w:rsidRPr="00E14803">
          <w:rPr>
            <w:rStyle w:val="Hyperlink"/>
            <w:rFonts w:hint="eastAsia"/>
            <w:noProof/>
            <w:rtl/>
          </w:rPr>
          <w:t>روز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F2CEA" w:rsidRDefault="00FF2CEA" w:rsidP="00FF2CEA">
      <w:pPr>
        <w:pStyle w:val="TOC3"/>
        <w:tabs>
          <w:tab w:val="right" w:leader="dot" w:pos="10194"/>
        </w:tabs>
        <w:rPr>
          <w:rFonts w:asciiTheme="minorHAnsi" w:eastAsiaTheme="minorEastAsia" w:hAnsiTheme="minorHAnsi" w:cstheme="minorBidi"/>
          <w:bCs w:val="0"/>
          <w:iCs w:val="0"/>
          <w:noProof/>
          <w:color w:val="auto"/>
          <w:szCs w:val="22"/>
          <w:rtl/>
        </w:rPr>
      </w:pPr>
      <w:hyperlink w:anchor="_Toc489365848" w:history="1">
        <w:r w:rsidRPr="00E14803">
          <w:rPr>
            <w:rStyle w:val="Hyperlink"/>
            <w:rFonts w:hint="eastAsia"/>
            <w:noProof/>
            <w:rtl/>
          </w:rPr>
          <w:t>کلام</w:t>
        </w:r>
        <w:r w:rsidRPr="00E14803">
          <w:rPr>
            <w:rStyle w:val="Hyperlink"/>
            <w:noProof/>
            <w:rtl/>
          </w:rPr>
          <w:t xml:space="preserve"> </w:t>
        </w:r>
        <w:r w:rsidRPr="00E14803">
          <w:rPr>
            <w:rStyle w:val="Hyperlink"/>
            <w:rFonts w:hint="eastAsia"/>
            <w:noProof/>
            <w:rtl/>
          </w:rPr>
          <w:t>محقق</w:t>
        </w:r>
        <w:r w:rsidRPr="00E14803">
          <w:rPr>
            <w:rStyle w:val="Hyperlink"/>
            <w:noProof/>
            <w:rtl/>
          </w:rPr>
          <w:t xml:space="preserve"> </w:t>
        </w:r>
        <w:r w:rsidRPr="00E14803">
          <w:rPr>
            <w:rStyle w:val="Hyperlink"/>
            <w:rFonts w:hint="eastAsia"/>
            <w:noProof/>
            <w:rtl/>
          </w:rPr>
          <w:t>خوئ</w:t>
        </w:r>
        <w:r w:rsidRPr="00E14803">
          <w:rPr>
            <w:rStyle w:val="Hyperlink"/>
            <w:rFonts w:hint="cs"/>
            <w:noProof/>
            <w:rtl/>
          </w:rPr>
          <w:t>ی</w:t>
        </w:r>
        <w:r w:rsidRPr="00E14803">
          <w:rPr>
            <w:rStyle w:val="Hyperlink"/>
            <w:noProof/>
            <w:rtl/>
          </w:rPr>
          <w:t xml:space="preserve"> </w:t>
        </w:r>
        <w:r w:rsidRPr="00E14803">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F2CEA" w:rsidRDefault="00FF2CEA" w:rsidP="00FF2CEA">
      <w:pPr>
        <w:pStyle w:val="TOC4"/>
        <w:tabs>
          <w:tab w:val="right" w:leader="dot" w:pos="10194"/>
        </w:tabs>
        <w:rPr>
          <w:rFonts w:asciiTheme="minorHAnsi" w:eastAsiaTheme="minorEastAsia" w:hAnsiTheme="minorHAnsi" w:cstheme="minorBidi"/>
          <w:bCs w:val="0"/>
          <w:noProof/>
          <w:color w:val="auto"/>
          <w:szCs w:val="22"/>
          <w:rtl/>
        </w:rPr>
      </w:pPr>
      <w:hyperlink w:anchor="_Toc489365849" w:history="1">
        <w:r w:rsidRPr="00E14803">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Toc489365849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F2CEA" w:rsidRDefault="00FF2CEA" w:rsidP="00FF2CEA">
      <w:pPr>
        <w:pStyle w:val="TOC3"/>
        <w:tabs>
          <w:tab w:val="right" w:leader="dot" w:pos="10194"/>
        </w:tabs>
        <w:rPr>
          <w:rFonts w:asciiTheme="minorHAnsi" w:eastAsiaTheme="minorEastAsia" w:hAnsiTheme="minorHAnsi" w:cstheme="minorBidi"/>
          <w:bCs w:val="0"/>
          <w:iCs w:val="0"/>
          <w:noProof/>
          <w:color w:val="auto"/>
          <w:szCs w:val="22"/>
          <w:rtl/>
        </w:rPr>
      </w:pPr>
      <w:hyperlink w:anchor="_Toc489365850" w:history="1">
        <w:r w:rsidRPr="00E14803">
          <w:rPr>
            <w:rStyle w:val="Hyperlink"/>
            <w:rFonts w:hint="eastAsia"/>
            <w:noProof/>
            <w:rtl/>
          </w:rPr>
          <w:t>نظر</w:t>
        </w:r>
        <w:r w:rsidRPr="00E14803">
          <w:rPr>
            <w:rStyle w:val="Hyperlink"/>
            <w:noProof/>
            <w:rtl/>
          </w:rPr>
          <w:t xml:space="preserve"> </w:t>
        </w:r>
        <w:r w:rsidRPr="00E14803">
          <w:rPr>
            <w:rStyle w:val="Hyperlink"/>
            <w:rFonts w:hint="eastAsia"/>
            <w:noProof/>
            <w:rtl/>
          </w:rPr>
          <w:t>مختار</w:t>
        </w:r>
        <w:r w:rsidRPr="00E14803">
          <w:rPr>
            <w:rStyle w:val="Hyperlink"/>
            <w:noProof/>
            <w:rtl/>
          </w:rPr>
          <w:t xml:space="preserve">: </w:t>
        </w:r>
        <w:r w:rsidRPr="00E14803">
          <w:rPr>
            <w:rStyle w:val="Hyperlink"/>
            <w:rFonts w:hint="eastAsia"/>
            <w:noProof/>
            <w:rtl/>
          </w:rPr>
          <w:t>اجزاء</w:t>
        </w:r>
        <w:r w:rsidRPr="00E14803">
          <w:rPr>
            <w:rStyle w:val="Hyperlink"/>
            <w:noProof/>
            <w:rtl/>
          </w:rPr>
          <w:t xml:space="preserve"> </w:t>
        </w:r>
        <w:r w:rsidRPr="00E14803">
          <w:rPr>
            <w:rStyle w:val="Hyperlink"/>
            <w:rFonts w:hint="eastAsia"/>
            <w:noProof/>
            <w:rtl/>
          </w:rPr>
          <w:t>ذبح</w:t>
        </w:r>
        <w:r w:rsidRPr="00E14803">
          <w:rPr>
            <w:rStyle w:val="Hyperlink"/>
            <w:noProof/>
            <w:rtl/>
          </w:rPr>
          <w:t xml:space="preserve"> </w:t>
        </w:r>
        <w:r w:rsidRPr="00E14803">
          <w:rPr>
            <w:rStyle w:val="Hyperlink"/>
            <w:rFonts w:hint="eastAsia"/>
            <w:noProof/>
            <w:rtl/>
          </w:rPr>
          <w:t>در</w:t>
        </w:r>
        <w:r w:rsidRPr="00E14803">
          <w:rPr>
            <w:rStyle w:val="Hyperlink"/>
            <w:noProof/>
            <w:rtl/>
          </w:rPr>
          <w:t xml:space="preserve"> </w:t>
        </w:r>
        <w:r w:rsidRPr="00E14803">
          <w:rPr>
            <w:rStyle w:val="Hyperlink"/>
            <w:rFonts w:hint="eastAsia"/>
            <w:noProof/>
            <w:rtl/>
          </w:rPr>
          <w:t>شب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Toc489365850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F2CEA" w:rsidRDefault="00FF2CEA" w:rsidP="00FF2CEA">
      <w:pPr>
        <w:pStyle w:val="TOC2"/>
        <w:tabs>
          <w:tab w:val="right" w:leader="dot" w:pos="10194"/>
        </w:tabs>
        <w:rPr>
          <w:rFonts w:asciiTheme="minorHAnsi" w:eastAsiaTheme="minorEastAsia" w:hAnsiTheme="minorHAnsi" w:cstheme="minorBidi"/>
          <w:bCs w:val="0"/>
          <w:noProof/>
          <w:color w:val="auto"/>
          <w:szCs w:val="22"/>
          <w:rtl/>
        </w:rPr>
      </w:pPr>
      <w:hyperlink w:anchor="_Toc489365851" w:history="1">
        <w:r w:rsidRPr="00E14803">
          <w:rPr>
            <w:rStyle w:val="Hyperlink"/>
            <w:rFonts w:hint="eastAsia"/>
            <w:noProof/>
            <w:rtl/>
          </w:rPr>
          <w:t>جهت</w:t>
        </w:r>
        <w:r w:rsidRPr="00E14803">
          <w:rPr>
            <w:rStyle w:val="Hyperlink"/>
            <w:noProof/>
            <w:rtl/>
          </w:rPr>
          <w:t xml:space="preserve"> </w:t>
        </w:r>
        <w:r w:rsidRPr="00E14803">
          <w:rPr>
            <w:rStyle w:val="Hyperlink"/>
            <w:rFonts w:hint="eastAsia"/>
            <w:noProof/>
            <w:rtl/>
          </w:rPr>
          <w:t>چهارم</w:t>
        </w:r>
        <w:r w:rsidRPr="00E14803">
          <w:rPr>
            <w:rStyle w:val="Hyperlink"/>
            <w:noProof/>
            <w:rtl/>
          </w:rPr>
          <w:t xml:space="preserve">: </w:t>
        </w:r>
        <w:r w:rsidRPr="00E14803">
          <w:rPr>
            <w:rStyle w:val="Hyperlink"/>
            <w:rFonts w:hint="eastAsia"/>
            <w:noProof/>
            <w:rtl/>
          </w:rPr>
          <w:t>ترتب</w:t>
        </w:r>
        <w:r w:rsidRPr="00E14803">
          <w:rPr>
            <w:rStyle w:val="Hyperlink"/>
            <w:noProof/>
            <w:rtl/>
          </w:rPr>
          <w:t xml:space="preserve"> </w:t>
        </w:r>
        <w:r w:rsidRPr="00E14803">
          <w:rPr>
            <w:rStyle w:val="Hyperlink"/>
            <w:rFonts w:hint="eastAsia"/>
            <w:noProof/>
            <w:rtl/>
          </w:rPr>
          <w:t>در</w:t>
        </w:r>
        <w:r w:rsidRPr="00E14803">
          <w:rPr>
            <w:rStyle w:val="Hyperlink"/>
            <w:noProof/>
            <w:rtl/>
          </w:rPr>
          <w:t xml:space="preserve"> </w:t>
        </w:r>
        <w:r w:rsidRPr="00E14803">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Toc489365851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F2CEA" w:rsidRDefault="00FF2CEA" w:rsidP="00FF2CEA">
      <w:pPr>
        <w:pStyle w:val="TOC3"/>
        <w:tabs>
          <w:tab w:val="right" w:leader="dot" w:pos="10194"/>
        </w:tabs>
        <w:rPr>
          <w:rFonts w:asciiTheme="minorHAnsi" w:eastAsiaTheme="minorEastAsia" w:hAnsiTheme="minorHAnsi" w:cstheme="minorBidi"/>
          <w:bCs w:val="0"/>
          <w:iCs w:val="0"/>
          <w:noProof/>
          <w:color w:val="auto"/>
          <w:szCs w:val="22"/>
          <w:rtl/>
        </w:rPr>
      </w:pPr>
      <w:hyperlink w:anchor="_Toc489365852" w:history="1">
        <w:r w:rsidRPr="00E14803">
          <w:rPr>
            <w:rStyle w:val="Hyperlink"/>
            <w:rFonts w:hint="eastAsia"/>
            <w:noProof/>
            <w:rtl/>
          </w:rPr>
          <w:t>شرط</w:t>
        </w:r>
        <w:r w:rsidRPr="00E14803">
          <w:rPr>
            <w:rStyle w:val="Hyperlink"/>
            <w:noProof/>
            <w:rtl/>
          </w:rPr>
          <w:t xml:space="preserve"> </w:t>
        </w:r>
        <w:r w:rsidRPr="00E14803">
          <w:rPr>
            <w:rStyle w:val="Hyperlink"/>
            <w:rFonts w:hint="eastAsia"/>
            <w:noProof/>
            <w:rtl/>
          </w:rPr>
          <w:t>ذکر</w:t>
        </w:r>
        <w:r w:rsidRPr="00E14803">
          <w:rPr>
            <w:rStyle w:val="Hyperlink"/>
            <w:rFonts w:hint="cs"/>
            <w:noProof/>
            <w:rtl/>
          </w:rPr>
          <w:t>ی</w:t>
        </w:r>
        <w:r w:rsidRPr="00E14803">
          <w:rPr>
            <w:rStyle w:val="Hyperlink"/>
            <w:noProof/>
            <w:rtl/>
          </w:rPr>
          <w:t xml:space="preserve"> </w:t>
        </w:r>
        <w:r w:rsidRPr="00E14803">
          <w:rPr>
            <w:rStyle w:val="Hyperlink"/>
            <w:rFonts w:hint="eastAsia"/>
            <w:noProof/>
            <w:rtl/>
          </w:rPr>
          <w:t>بودن</w:t>
        </w:r>
        <w:r w:rsidRPr="00E14803">
          <w:rPr>
            <w:rStyle w:val="Hyperlink"/>
            <w:noProof/>
            <w:rtl/>
          </w:rPr>
          <w:t xml:space="preserve"> </w:t>
        </w:r>
        <w:r w:rsidRPr="00E14803">
          <w:rPr>
            <w:rStyle w:val="Hyperlink"/>
            <w:rFonts w:hint="eastAsia"/>
            <w:noProof/>
            <w:rtl/>
          </w:rPr>
          <w:t>ترت</w:t>
        </w:r>
        <w:r w:rsidRPr="00E14803">
          <w:rPr>
            <w:rStyle w:val="Hyperlink"/>
            <w:rFonts w:hint="cs"/>
            <w:noProof/>
            <w:rtl/>
          </w:rPr>
          <w:t>ی</w:t>
        </w:r>
        <w:r w:rsidRPr="00E14803">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Toc489365852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FF2CEA" w:rsidP="00C91EB6">
      <w:r>
        <w:fldChar w:fldCharType="end"/>
      </w:r>
    </w:p>
    <w:p w:rsidR="00F343FB" w:rsidRPr="00A6366F" w:rsidRDefault="00F842AD" w:rsidP="00FF2CEA">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FF2CEA">
        <w:rPr>
          <w:rFonts w:hint="cs"/>
          <w:rtl/>
        </w:rPr>
        <w:t>ذبح</w:t>
      </w:r>
      <w:bookmarkStart w:id="1" w:name="_GoBack"/>
      <w:bookmarkEnd w:id="1"/>
      <w:r w:rsidR="00025B70">
        <w:rPr>
          <w:rFonts w:hint="cs"/>
          <w:rtl/>
        </w:rPr>
        <w:t xml:space="preserve"> </w:t>
      </w:r>
      <w:r w:rsidR="00386C11" w:rsidRPr="00A6366F">
        <w:rPr>
          <w:rFonts w:hint="cs"/>
          <w:rtl/>
        </w:rPr>
        <w:t>/</w:t>
      </w:r>
      <w:bookmarkStart w:id="2" w:name="BokSabj_d"/>
      <w:bookmarkEnd w:id="2"/>
      <w:r w:rsidR="002E2973">
        <w:rPr>
          <w:rFonts w:hint="cs"/>
          <w:rtl/>
        </w:rPr>
        <w:t>اعمال</w:t>
      </w:r>
      <w:r w:rsidR="002E2973">
        <w:rPr>
          <w:rtl/>
        </w:rPr>
        <w:t xml:space="preserve"> </w:t>
      </w:r>
      <w:r w:rsidR="002E2973">
        <w:rPr>
          <w:rFonts w:hint="cs"/>
          <w:rtl/>
        </w:rPr>
        <w:t>منا</w:t>
      </w:r>
      <w:r w:rsidR="00386C11" w:rsidRPr="00A6366F">
        <w:rPr>
          <w:rFonts w:hint="cs"/>
          <w:rtl/>
        </w:rPr>
        <w:t xml:space="preserve"> /</w:t>
      </w:r>
      <w:bookmarkStart w:id="3" w:name="Bokkolli"/>
      <w:bookmarkEnd w:id="3"/>
      <w:r w:rsidR="002E2973">
        <w:rPr>
          <w:rFonts w:hint="cs"/>
          <w:rtl/>
        </w:rPr>
        <w:t>واجبات</w:t>
      </w:r>
      <w:r w:rsidR="002E2973">
        <w:rPr>
          <w:rtl/>
        </w:rPr>
        <w:t xml:space="preserve"> </w:t>
      </w:r>
      <w:r w:rsidR="002E297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66DF8" w:rsidRPr="00C66DF8" w:rsidRDefault="00C66DF8" w:rsidP="00C66DF8">
      <w:pPr>
        <w:rPr>
          <w:rFonts w:hint="cs"/>
          <w:color w:val="FF0000"/>
          <w:rtl/>
        </w:rPr>
      </w:pPr>
      <w:r w:rsidRPr="00C66DF8">
        <w:rPr>
          <w:rFonts w:hint="cs"/>
          <w:color w:val="FF0000"/>
          <w:rtl/>
        </w:rPr>
        <w:t xml:space="preserve">موضوع جزیی بحث </w:t>
      </w:r>
      <w:r w:rsidRPr="00C66DF8">
        <w:rPr>
          <w:color w:val="FF0000"/>
          <w:rtl/>
        </w:rPr>
        <w:t>ذبح</w:t>
      </w:r>
      <w:r w:rsidRPr="00C66DF8">
        <w:rPr>
          <w:rFonts w:hint="cs"/>
          <w:color w:val="FF0000"/>
          <w:rtl/>
        </w:rPr>
        <w:t xml:space="preserve"> هست که اشتباهی رمی نوشته شده</w:t>
      </w:r>
    </w:p>
    <w:p w:rsidR="00C66DF8" w:rsidRPr="004E701D" w:rsidRDefault="00C66DF8" w:rsidP="004E701D">
      <w:pPr>
        <w:ind w:firstLine="720"/>
        <w:jc w:val="both"/>
        <w:rPr>
          <w:color w:val="943634" w:themeColor="accent2" w:themeShade="BF"/>
          <w:sz w:val="36"/>
          <w:szCs w:val="36"/>
          <w:rtl/>
        </w:rPr>
      </w:pPr>
      <w:r w:rsidRPr="004E701D">
        <w:rPr>
          <w:color w:val="943634" w:themeColor="accent2" w:themeShade="BF"/>
          <w:sz w:val="36"/>
          <w:szCs w:val="36"/>
          <w:rtl/>
        </w:rPr>
        <w:t>تتمه ای از بحث رمی</w:t>
      </w:r>
    </w:p>
    <w:p w:rsidR="00C66DF8" w:rsidRPr="00AF725E" w:rsidRDefault="00C66DF8" w:rsidP="00C66DF8">
      <w:pPr>
        <w:ind w:firstLine="720"/>
        <w:jc w:val="both"/>
        <w:rPr>
          <w:sz w:val="36"/>
          <w:szCs w:val="36"/>
        </w:rPr>
      </w:pPr>
      <w:r w:rsidRPr="00AF725E">
        <w:rPr>
          <w:sz w:val="36"/>
          <w:szCs w:val="36"/>
          <w:rtl/>
        </w:rPr>
        <w:t xml:space="preserve">در رابطه با روایت محمد بن عمر بن یزید: </w:t>
      </w:r>
      <w:r w:rsidRPr="00D97522">
        <w:rPr>
          <w:color w:val="008000"/>
          <w:sz w:val="36"/>
          <w:szCs w:val="36"/>
          <w:rtl/>
        </w:rPr>
        <w:t>وَ عَنْهُ عَنْ مُحَمَّدِ بْنِ عُمَرَ بْنِ يَزِيدَ عَنْ مُحَمَّدِ بْنِ عُذَافِرٍ عَنْ عُمَرَ بْنِ يَزِيدَ عَنْ أَبِي عَبْدِ اللَّهِ ع قَالَ: مَنْ أَغْفَلَ رَمْيَ الْجِمَارِ أَوْ بَعْضِهَا- حَتَّى تَمْضِيَ أَيَّامُ التَّشْرِيقِ فَعَلَيْهِ أَنْ يَرْمِيَهَا مِنْ قَابِلٍ- فَإِنْ لَمْ</w:t>
      </w:r>
      <w:r w:rsidRPr="00D97522">
        <w:rPr>
          <w:color w:val="008000"/>
          <w:sz w:val="36"/>
          <w:szCs w:val="36"/>
        </w:rPr>
        <w:t>‌</w:t>
      </w:r>
      <w:r w:rsidRPr="00D97522">
        <w:rPr>
          <w:color w:val="008000"/>
          <w:sz w:val="36"/>
          <w:szCs w:val="36"/>
          <w:rtl/>
        </w:rPr>
        <w:t xml:space="preserve"> يَحُجَّ رَمَى عَنْهُ وَلِيُّهُ- فَإِنْ لَمْ يَكُنْ لَهُ وَلِيٌّ- اسْتَعَانَ بِرَجُلٍ مِنَ الْمُسْلِمِينَ يَرْمِي عَنْهُ- فَإِنَّهُ لَا يَكُونُ رَمْيُ الْجِمَارِ إِلَّا أَيَّامَ التَّشْرِيقِ.</w:t>
      </w:r>
      <w:r w:rsidRPr="00D97522">
        <w:rPr>
          <w:color w:val="008000"/>
          <w:sz w:val="36"/>
          <w:szCs w:val="36"/>
          <w:vertAlign w:val="superscript"/>
          <w:rtl/>
        </w:rPr>
        <w:footnoteReference w:id="1"/>
      </w:r>
    </w:p>
    <w:p w:rsidR="00C66DF8" w:rsidRPr="00AF725E" w:rsidRDefault="00C66DF8" w:rsidP="00C66DF8">
      <w:pPr>
        <w:ind w:firstLine="720"/>
        <w:jc w:val="both"/>
        <w:rPr>
          <w:sz w:val="36"/>
          <w:szCs w:val="36"/>
          <w:rtl/>
        </w:rPr>
      </w:pPr>
      <w:r w:rsidRPr="00AF725E">
        <w:rPr>
          <w:sz w:val="36"/>
          <w:szCs w:val="36"/>
          <w:rtl/>
        </w:rPr>
        <w:lastRenderedPageBreak/>
        <w:t>اشکال شده که اغفل در لغت به معنای ترک از روی عمد است و شامل ترک از روی نسیان نمی شود و لذا این روایاتی که راجع به ترک نسیان است که می گوید لا شیء علیه و لازم نیست بعد از خروج از مکه، کاری انجام دهد، درباره جاهل و ناسی اقتضاء عدم وجوب قضاء رمی جمار در سال آینده دارد، روایت محمد بن عمر بن یزید درباره ترک عمدی حکم به وجوب قضاء کرده است و اگر هم شک کنیم که اغفل شامل موارد جهل و نسیان بشود، برائت از وجوب قضاء در سال آینده جاری می شود.</w:t>
      </w:r>
    </w:p>
    <w:p w:rsidR="00C66DF8" w:rsidRPr="00AF725E" w:rsidRDefault="00C66DF8" w:rsidP="00C66DF8">
      <w:pPr>
        <w:ind w:firstLine="720"/>
        <w:jc w:val="both"/>
        <w:rPr>
          <w:sz w:val="36"/>
          <w:szCs w:val="36"/>
        </w:rPr>
      </w:pPr>
      <w:r w:rsidRPr="00AF725E">
        <w:rPr>
          <w:sz w:val="36"/>
          <w:szCs w:val="36"/>
          <w:rtl/>
        </w:rPr>
        <w:t xml:space="preserve">این که گفته شده اغفل در لغت در ترک عمدی بکار می رود، به این جهت است که در کتب تاج العروس و العین و المحیط فی اللغة آمده است: </w:t>
      </w:r>
      <w:r w:rsidRPr="00C66DF8">
        <w:rPr>
          <w:color w:val="000080"/>
          <w:sz w:val="36"/>
          <w:szCs w:val="36"/>
          <w:rtl/>
        </w:rPr>
        <w:t>أَغْفَلْتَ الشي‌ءَ تَرَكْتَه غَفلًا و أَنْتَ له ذَاكِرٌ، و الاسمُ الغَفْلَ.</w:t>
      </w:r>
      <w:r w:rsidRPr="00C66DF8">
        <w:rPr>
          <w:color w:val="000080"/>
          <w:sz w:val="36"/>
          <w:szCs w:val="36"/>
          <w:vertAlign w:val="superscript"/>
          <w:rtl/>
        </w:rPr>
        <w:footnoteReference w:id="2"/>
      </w:r>
    </w:p>
    <w:p w:rsidR="00C66DF8" w:rsidRPr="00AF725E" w:rsidRDefault="00C66DF8" w:rsidP="00C66DF8">
      <w:pPr>
        <w:ind w:firstLine="720"/>
        <w:jc w:val="both"/>
        <w:rPr>
          <w:sz w:val="36"/>
          <w:szCs w:val="36"/>
          <w:rtl/>
        </w:rPr>
      </w:pPr>
      <w:r w:rsidRPr="00AF725E">
        <w:rPr>
          <w:sz w:val="36"/>
          <w:szCs w:val="36"/>
          <w:rtl/>
        </w:rPr>
        <w:t xml:space="preserve">لسان العرب: </w:t>
      </w:r>
      <w:r w:rsidRPr="00D97522">
        <w:rPr>
          <w:color w:val="000080"/>
          <w:sz w:val="36"/>
          <w:szCs w:val="36"/>
          <w:rtl/>
        </w:rPr>
        <w:t>أَغْفَلْتُه و غَفَلْت عنه: وصَّلْت غَفَلي إِليه أَو تركته على ذُكْرٍ. قال الليث: أَغْفَلْت الشي‌ء تركته غَفَلًا و أَنت له ذاكر.</w:t>
      </w:r>
      <w:r w:rsidRPr="00D97522">
        <w:rPr>
          <w:color w:val="000080"/>
          <w:sz w:val="36"/>
          <w:szCs w:val="36"/>
          <w:vertAlign w:val="superscript"/>
          <w:rtl/>
        </w:rPr>
        <w:footnoteReference w:id="3"/>
      </w:r>
    </w:p>
    <w:p w:rsidR="00C66DF8" w:rsidRPr="00AF725E" w:rsidRDefault="00C66DF8" w:rsidP="00C66DF8">
      <w:pPr>
        <w:ind w:firstLine="720"/>
        <w:jc w:val="both"/>
        <w:rPr>
          <w:sz w:val="36"/>
          <w:szCs w:val="36"/>
        </w:rPr>
      </w:pPr>
      <w:r w:rsidRPr="00AF725E">
        <w:rPr>
          <w:sz w:val="36"/>
          <w:szCs w:val="36"/>
          <w:rtl/>
        </w:rPr>
        <w:t xml:space="preserve">مصباح المنیر: </w:t>
      </w:r>
      <w:r w:rsidRPr="00D97522">
        <w:rPr>
          <w:color w:val="000080"/>
          <w:sz w:val="36"/>
          <w:szCs w:val="36"/>
          <w:rtl/>
        </w:rPr>
        <w:t>(أَغْفَلْتُ) الشَّي‌ءَ (إِغْفَالًا) تَرَكْتُهُ إِهْمَالًا مِنْ غَيْرِ نِسْيَانٍ</w:t>
      </w:r>
      <w:r w:rsidRPr="00D97522">
        <w:rPr>
          <w:color w:val="000080"/>
          <w:sz w:val="36"/>
          <w:szCs w:val="36"/>
          <w:vertAlign w:val="superscript"/>
          <w:rtl/>
        </w:rPr>
        <w:footnoteReference w:id="4"/>
      </w:r>
    </w:p>
    <w:p w:rsidR="00C66DF8" w:rsidRPr="00AF725E" w:rsidRDefault="00C66DF8" w:rsidP="00C66DF8">
      <w:pPr>
        <w:ind w:firstLine="720"/>
        <w:jc w:val="both"/>
        <w:rPr>
          <w:sz w:val="36"/>
          <w:szCs w:val="36"/>
        </w:rPr>
      </w:pPr>
      <w:r w:rsidRPr="00AF725E">
        <w:rPr>
          <w:sz w:val="36"/>
          <w:szCs w:val="36"/>
          <w:rtl/>
        </w:rPr>
        <w:t xml:space="preserve">البته در مفردات مطلق معنا کرده است: </w:t>
      </w:r>
      <w:r w:rsidRPr="00D97522">
        <w:rPr>
          <w:color w:val="000080"/>
          <w:sz w:val="36"/>
          <w:szCs w:val="36"/>
          <w:rtl/>
        </w:rPr>
        <w:t>أغفلت الكتاب: إذا جعلته خاليا من الكتابة و من الإعجام</w:t>
      </w:r>
      <w:r w:rsidRPr="00D97522">
        <w:rPr>
          <w:color w:val="000080"/>
          <w:sz w:val="36"/>
          <w:szCs w:val="36"/>
          <w:vertAlign w:val="superscript"/>
          <w:rtl/>
        </w:rPr>
        <w:footnoteReference w:id="5"/>
      </w:r>
    </w:p>
    <w:p w:rsidR="00C66DF8" w:rsidRPr="00AF725E" w:rsidRDefault="00C66DF8" w:rsidP="00C66DF8">
      <w:pPr>
        <w:ind w:firstLine="720"/>
        <w:jc w:val="both"/>
        <w:rPr>
          <w:sz w:val="36"/>
          <w:szCs w:val="36"/>
          <w:rtl/>
        </w:rPr>
      </w:pPr>
      <w:r w:rsidRPr="00AF725E">
        <w:rPr>
          <w:sz w:val="36"/>
          <w:szCs w:val="36"/>
          <w:rtl/>
        </w:rPr>
        <w:lastRenderedPageBreak/>
        <w:t xml:space="preserve"> اما در مقابل این همه کتاب لغت، مفردات راغب مقابله نمی تواند بکند و لااقل موجب اجمال می</w:t>
      </w:r>
      <w:r w:rsidRPr="00AF725E">
        <w:rPr>
          <w:sz w:val="36"/>
          <w:szCs w:val="36"/>
          <w:rtl/>
        </w:rPr>
        <w:softHyphen/>
        <w:t>شود.</w:t>
      </w:r>
    </w:p>
    <w:p w:rsidR="00C66DF8" w:rsidRPr="00AF725E" w:rsidRDefault="00C66DF8" w:rsidP="00C66DF8">
      <w:pPr>
        <w:ind w:firstLine="720"/>
        <w:jc w:val="both"/>
        <w:rPr>
          <w:sz w:val="36"/>
          <w:szCs w:val="36"/>
          <w:rtl/>
        </w:rPr>
      </w:pPr>
      <w:r w:rsidRPr="00AF725E">
        <w:rPr>
          <w:sz w:val="36"/>
          <w:szCs w:val="36"/>
          <w:rtl/>
        </w:rPr>
        <w:t>به نظر ما این اشکال وجیهی است، و لکن گفته نشود که کسی که بعد از ایام تشریق متذکر است، طبق صحیحه معاویة بن عمار تا مکه است باید قضاء کند، چرا که ذیل روایت عمر بن یزید گفته قضاء فقط در ایام تشریق است و در این حکم فرقی بین عامد با جاهل و ناسی نگذاشته است.</w:t>
      </w:r>
    </w:p>
    <w:p w:rsidR="00C66DF8" w:rsidRPr="00AF725E" w:rsidRDefault="00C66DF8" w:rsidP="00C66DF8">
      <w:pPr>
        <w:ind w:firstLine="720"/>
        <w:jc w:val="both"/>
        <w:rPr>
          <w:sz w:val="36"/>
          <w:szCs w:val="36"/>
          <w:rtl/>
        </w:rPr>
      </w:pPr>
      <w:r w:rsidRPr="00AF725E">
        <w:rPr>
          <w:sz w:val="36"/>
          <w:szCs w:val="36"/>
          <w:rtl/>
        </w:rPr>
        <w:t>البته ما دو اشکال داریم؛</w:t>
      </w:r>
    </w:p>
    <w:p w:rsidR="00C66DF8" w:rsidRPr="00AF725E" w:rsidRDefault="00C66DF8" w:rsidP="00C66DF8">
      <w:pPr>
        <w:ind w:firstLine="720"/>
        <w:jc w:val="both"/>
        <w:rPr>
          <w:sz w:val="36"/>
          <w:szCs w:val="36"/>
          <w:rtl/>
        </w:rPr>
      </w:pPr>
      <w:r w:rsidRPr="00AF725E">
        <w:rPr>
          <w:sz w:val="36"/>
          <w:szCs w:val="36"/>
          <w:rtl/>
        </w:rPr>
        <w:t>اولا: این نهایتا ناسی را شامل نمی شود، اما اغفل شامل جاهل به حکم که می شود، زیرا متلفت به ترک جمرات است، ترکه من غیر نسیان و لکن ترک ناشی از جهل به حکم است.</w:t>
      </w:r>
    </w:p>
    <w:p w:rsidR="00C66DF8" w:rsidRPr="00AF725E" w:rsidRDefault="00C66DF8" w:rsidP="00C66DF8">
      <w:pPr>
        <w:ind w:firstLine="720"/>
        <w:jc w:val="both"/>
        <w:rPr>
          <w:sz w:val="36"/>
          <w:szCs w:val="36"/>
          <w:rtl/>
        </w:rPr>
      </w:pPr>
      <w:r w:rsidRPr="00AF725E">
        <w:rPr>
          <w:sz w:val="36"/>
          <w:szCs w:val="36"/>
          <w:rtl/>
        </w:rPr>
        <w:t>ثانیا: به وجدان لغوی آشنا با زبان عربی بعید نمی دانیم که اغفل، مطلق ترک باشد، گرچه چه بسا در مقابل کلمات لغویین، این سخن پذیرفته نشود.</w:t>
      </w:r>
    </w:p>
    <w:p w:rsidR="00C66DF8" w:rsidRPr="004E701D" w:rsidRDefault="00C66DF8" w:rsidP="004E701D">
      <w:pPr>
        <w:ind w:firstLine="720"/>
        <w:jc w:val="both"/>
        <w:rPr>
          <w:color w:val="943634" w:themeColor="accent2" w:themeShade="BF"/>
          <w:sz w:val="36"/>
          <w:szCs w:val="36"/>
          <w:rtl/>
        </w:rPr>
      </w:pPr>
      <w:r w:rsidRPr="004E701D">
        <w:rPr>
          <w:color w:val="943634" w:themeColor="accent2" w:themeShade="BF"/>
          <w:sz w:val="36"/>
          <w:szCs w:val="36"/>
          <w:rtl/>
        </w:rPr>
        <w:t>ادامه مباحث ذبح و نحر</w:t>
      </w:r>
    </w:p>
    <w:p w:rsidR="00C66DF8" w:rsidRPr="00AF725E" w:rsidRDefault="00C66DF8" w:rsidP="004E701D">
      <w:pPr>
        <w:pStyle w:val="Heading2"/>
        <w:rPr>
          <w:rFonts w:cs="B Badr"/>
          <w:rtl/>
        </w:rPr>
      </w:pPr>
      <w:bookmarkStart w:id="4" w:name="_Toc489365842"/>
      <w:r w:rsidRPr="004E701D">
        <w:rPr>
          <w:rtl/>
        </w:rPr>
        <w:t>جهت دوم</w:t>
      </w:r>
      <w:r>
        <w:rPr>
          <w:rFonts w:hint="cs"/>
          <w:rtl/>
        </w:rPr>
        <w:t xml:space="preserve">: </w:t>
      </w:r>
      <w:r w:rsidR="004E701D">
        <w:rPr>
          <w:rFonts w:hint="cs"/>
          <w:rtl/>
        </w:rPr>
        <w:t>بررسی قصد قربت در ذبح</w:t>
      </w:r>
      <w:bookmarkEnd w:id="4"/>
    </w:p>
    <w:p w:rsidR="00C66DF8" w:rsidRDefault="00C66DF8" w:rsidP="00C66DF8">
      <w:pPr>
        <w:ind w:firstLine="720"/>
        <w:jc w:val="both"/>
        <w:rPr>
          <w:rFonts w:hint="cs"/>
          <w:sz w:val="36"/>
          <w:szCs w:val="36"/>
          <w:rtl/>
        </w:rPr>
      </w:pPr>
      <w:r w:rsidRPr="00AF725E">
        <w:rPr>
          <w:sz w:val="36"/>
          <w:szCs w:val="36"/>
          <w:rtl/>
        </w:rPr>
        <w:t xml:space="preserve">ذبح واجب عبادی است و نیاز به قصد قربت دارد، چون از افعال حج است و اتموا الحج و العمرة لله. </w:t>
      </w:r>
    </w:p>
    <w:p w:rsidR="004E701D" w:rsidRPr="00AF725E" w:rsidRDefault="004E701D" w:rsidP="004E701D">
      <w:pPr>
        <w:pStyle w:val="Heading3"/>
        <w:rPr>
          <w:rFonts w:cs="B Badr"/>
          <w:rtl/>
        </w:rPr>
      </w:pPr>
      <w:bookmarkStart w:id="5" w:name="_Toc489365843"/>
      <w:r>
        <w:rPr>
          <w:rFonts w:hint="cs"/>
          <w:rtl/>
        </w:rPr>
        <w:t>شرط ایمان در ذبح</w:t>
      </w:r>
      <w:bookmarkEnd w:id="5"/>
    </w:p>
    <w:p w:rsidR="00C66DF8" w:rsidRDefault="00C66DF8" w:rsidP="00C66DF8">
      <w:pPr>
        <w:ind w:firstLine="720"/>
        <w:jc w:val="both"/>
        <w:rPr>
          <w:rFonts w:hint="cs"/>
          <w:sz w:val="36"/>
          <w:szCs w:val="36"/>
          <w:rtl/>
        </w:rPr>
      </w:pPr>
      <w:r w:rsidRPr="00AF725E">
        <w:rPr>
          <w:sz w:val="36"/>
          <w:szCs w:val="36"/>
          <w:rtl/>
        </w:rPr>
        <w:t xml:space="preserve">برخی بزرگان مثل مرحوم امام و گلپایگانی می فرمودند مباشر ذبح باید مومن اثنی عشری باشد، چون ذبح عمل قربی است و عبادت غیر اثنی عشری صحیح نیست من دان الله بغیر امام فالله </w:t>
      </w:r>
      <w:r w:rsidRPr="00AF725E">
        <w:rPr>
          <w:sz w:val="36"/>
          <w:szCs w:val="36"/>
          <w:rtl/>
        </w:rPr>
        <w:lastRenderedPageBreak/>
        <w:t>شانئ لاعماله، اعمال غیر اثنی عشری مبغوض خداست و نمی شود صحیح واقع شود و لذا اگر سنی مباشر ذبح باشد، ذبح از هدی واجب در حج تمتع مجزی نیست.</w:t>
      </w:r>
    </w:p>
    <w:p w:rsidR="004E701D" w:rsidRPr="00AF725E" w:rsidRDefault="004E701D" w:rsidP="004E701D">
      <w:pPr>
        <w:pStyle w:val="Heading4"/>
        <w:rPr>
          <w:rFonts w:cs="B Badr"/>
          <w:rtl/>
        </w:rPr>
      </w:pPr>
      <w:bookmarkStart w:id="6" w:name="_Toc489365844"/>
      <w:r>
        <w:rPr>
          <w:rFonts w:hint="cs"/>
          <w:rtl/>
        </w:rPr>
        <w:t>نظر مختار: صحت نیابت عامی</w:t>
      </w:r>
      <w:bookmarkEnd w:id="6"/>
    </w:p>
    <w:p w:rsidR="00C66DF8" w:rsidRPr="00AF725E" w:rsidRDefault="00C66DF8" w:rsidP="00C66DF8">
      <w:pPr>
        <w:ind w:firstLine="720"/>
        <w:jc w:val="both"/>
        <w:rPr>
          <w:sz w:val="36"/>
          <w:szCs w:val="36"/>
        </w:rPr>
      </w:pPr>
      <w:r w:rsidRPr="00AF725E">
        <w:rPr>
          <w:sz w:val="36"/>
          <w:szCs w:val="36"/>
          <w:rtl/>
        </w:rPr>
        <w:t>ولی به نظر ما ذبح مثل حلق و تقصیر است و با مثل طواف و سعی و رمی متفاوت است، طاف او سعی او رمی عنه عرفا مستند به منوب عنه نیست و لذا نمی گویند منوب عنه طواف یا سعی یا رمی کرد، اما وقتی به دیگری می گوید ذبح کن، ذبح عرفا به خود مکلف مستند می شود، مثل این که قصاب به درخواست شخصی ذبح می کند، ولی این شخص می گوید گوسفندی ذبح کرده ام.</w:t>
      </w:r>
    </w:p>
    <w:p w:rsidR="00C66DF8" w:rsidRPr="004E701D" w:rsidRDefault="00C66DF8" w:rsidP="00C66DF8">
      <w:pPr>
        <w:ind w:firstLine="720"/>
        <w:jc w:val="both"/>
        <w:rPr>
          <w:sz w:val="36"/>
          <w:szCs w:val="36"/>
          <w:highlight w:val="yellow"/>
          <w:rtl/>
        </w:rPr>
      </w:pPr>
      <w:r w:rsidRPr="004E701D">
        <w:rPr>
          <w:sz w:val="36"/>
          <w:szCs w:val="36"/>
          <w:highlight w:val="yellow"/>
          <w:rtl/>
        </w:rPr>
        <w:t>لذا به نظر ما ذبح سنی هم صحیح است و حتی ذبح کافر از این حیث صحیح است، مگر در تسمیه او اشکال شود.</w:t>
      </w:r>
    </w:p>
    <w:p w:rsidR="004E701D" w:rsidRDefault="004E701D" w:rsidP="004E701D">
      <w:pPr>
        <w:pStyle w:val="Heading4"/>
        <w:rPr>
          <w:rFonts w:hint="cs"/>
          <w:rtl/>
        </w:rPr>
      </w:pPr>
      <w:bookmarkStart w:id="7" w:name="_Toc489365845"/>
      <w:r>
        <w:rPr>
          <w:rFonts w:hint="cs"/>
          <w:rtl/>
        </w:rPr>
        <w:t xml:space="preserve">کلام </w:t>
      </w:r>
      <w:r w:rsidRPr="00AF725E">
        <w:rPr>
          <w:rFonts w:cs="B Badr"/>
          <w:rtl/>
        </w:rPr>
        <w:t>آیت الله سیستانی</w:t>
      </w:r>
      <w:r>
        <w:rPr>
          <w:rFonts w:hint="cs"/>
          <w:rtl/>
        </w:rPr>
        <w:t>: ایمان شرط قبول است</w:t>
      </w:r>
      <w:bookmarkEnd w:id="7"/>
    </w:p>
    <w:p w:rsidR="00C66DF8" w:rsidRDefault="00C66DF8" w:rsidP="00C66DF8">
      <w:pPr>
        <w:ind w:firstLine="720"/>
        <w:jc w:val="both"/>
        <w:rPr>
          <w:rFonts w:hint="cs"/>
          <w:sz w:val="36"/>
          <w:szCs w:val="36"/>
          <w:rtl/>
        </w:rPr>
      </w:pPr>
      <w:r w:rsidRPr="00AF725E">
        <w:rPr>
          <w:sz w:val="36"/>
          <w:szCs w:val="36"/>
          <w:rtl/>
        </w:rPr>
        <w:t>البته آیت الله سیستانی فرموده حلق و ذبح نیابتی است، اما ایمان را شرط صحت عبادت نمی دانیم، بلکه شرط قبول می دانیم، هر جا مشهور اختلاف پیدا کنند در این که اثنی عشری بودن نائب لازم است، ولو منشا اختلاف چیز دیگری باشد، می گوییم ولو معتقدیم ذبح و حلق نیابت است، اما نظر خود را اعمال می کنیم که ایمان شرط نیابت شخص نیست، اما در مثل طواف که همه قبول دارند که نائب باید اثنی عشری باشد، در آن جا احتیاط می کنیم که اثنی عشری باشد.</w:t>
      </w:r>
    </w:p>
    <w:p w:rsidR="004E701D" w:rsidRPr="00AF725E" w:rsidRDefault="004E701D" w:rsidP="004E701D">
      <w:pPr>
        <w:pStyle w:val="Heading5"/>
        <w:rPr>
          <w:rFonts w:cs="B Badr"/>
          <w:rtl/>
        </w:rPr>
      </w:pPr>
      <w:bookmarkStart w:id="8" w:name="_Toc489365846"/>
      <w:r>
        <w:rPr>
          <w:rFonts w:hint="cs"/>
          <w:rtl/>
        </w:rPr>
        <w:lastRenderedPageBreak/>
        <w:t>مناقشه</w:t>
      </w:r>
      <w:bookmarkEnd w:id="8"/>
    </w:p>
    <w:p w:rsidR="00C66DF8" w:rsidRPr="00AF725E" w:rsidRDefault="00C66DF8" w:rsidP="00C66DF8">
      <w:pPr>
        <w:ind w:firstLine="720"/>
        <w:jc w:val="both"/>
        <w:rPr>
          <w:sz w:val="36"/>
          <w:szCs w:val="36"/>
          <w:rtl/>
        </w:rPr>
      </w:pPr>
      <w:r w:rsidRPr="00AF725E">
        <w:rPr>
          <w:sz w:val="36"/>
          <w:szCs w:val="36"/>
          <w:rtl/>
        </w:rPr>
        <w:t>اما به نظر ما در حلق و تقصیر این مطلب صحیح نیست، زیرا صدق حلق و ذبح ولو بالتسبیب می کند، ولو حلاق ناصبی یا کافر باشد، زیرا حلق و ذبح، فعلی تسبیبی خود مکلف است.</w:t>
      </w:r>
    </w:p>
    <w:p w:rsidR="00C66DF8" w:rsidRPr="00AF725E" w:rsidRDefault="00C66DF8" w:rsidP="004E701D">
      <w:pPr>
        <w:pStyle w:val="Heading2"/>
        <w:rPr>
          <w:rFonts w:cs="B Badr"/>
          <w:color w:val="2E74B5"/>
          <w:rtl/>
        </w:rPr>
      </w:pPr>
      <w:bookmarkStart w:id="9" w:name="_Toc489365847"/>
      <w:r w:rsidRPr="004E701D">
        <w:rPr>
          <w:rtl/>
        </w:rPr>
        <w:t>جهت سوم</w:t>
      </w:r>
      <w:r w:rsidR="004E701D" w:rsidRPr="004E701D">
        <w:rPr>
          <w:rFonts w:hint="cs"/>
          <w:rtl/>
        </w:rPr>
        <w:t>:</w:t>
      </w:r>
      <w:r w:rsidR="004E701D" w:rsidRPr="004E701D">
        <w:rPr>
          <w:rtl/>
        </w:rPr>
        <w:t xml:space="preserve"> </w:t>
      </w:r>
      <w:r w:rsidR="004E701D">
        <w:rPr>
          <w:rtl/>
        </w:rPr>
        <w:t>ش</w:t>
      </w:r>
      <w:r w:rsidR="004E701D">
        <w:rPr>
          <w:rFonts w:hint="cs"/>
          <w:rtl/>
        </w:rPr>
        <w:t>رطیت انجام ذبح در روز</w:t>
      </w:r>
      <w:bookmarkEnd w:id="9"/>
    </w:p>
    <w:p w:rsidR="00FF2CEA" w:rsidRDefault="00FF2CEA" w:rsidP="00FF2CEA">
      <w:pPr>
        <w:pStyle w:val="Heading3"/>
        <w:rPr>
          <w:rFonts w:hint="cs"/>
          <w:rtl/>
        </w:rPr>
      </w:pPr>
      <w:bookmarkStart w:id="10" w:name="_Toc489365848"/>
      <w:r>
        <w:rPr>
          <w:rFonts w:hint="cs"/>
          <w:rtl/>
        </w:rPr>
        <w:t xml:space="preserve">کلام </w:t>
      </w:r>
      <w:r w:rsidRPr="00FF2CEA">
        <w:rPr>
          <w:rtl/>
        </w:rPr>
        <w:t>محقق خوئی</w:t>
      </w:r>
      <w:r>
        <w:rPr>
          <w:rFonts w:hint="cs"/>
          <w:rtl/>
        </w:rPr>
        <w:t xml:space="preserve"> ره</w:t>
      </w:r>
      <w:bookmarkEnd w:id="10"/>
    </w:p>
    <w:p w:rsidR="00C66DF8" w:rsidRPr="00AF725E" w:rsidRDefault="00FF2CEA" w:rsidP="00C66DF8">
      <w:pPr>
        <w:ind w:firstLine="720"/>
        <w:jc w:val="both"/>
        <w:rPr>
          <w:sz w:val="36"/>
          <w:szCs w:val="36"/>
          <w:rtl/>
        </w:rPr>
      </w:pPr>
      <w:r>
        <w:rPr>
          <w:rFonts w:hint="cs"/>
          <w:sz w:val="36"/>
          <w:szCs w:val="36"/>
          <w:rtl/>
        </w:rPr>
        <w:t xml:space="preserve">کلام </w:t>
      </w:r>
      <w:r w:rsidR="00C66DF8" w:rsidRPr="00AF725E">
        <w:rPr>
          <w:sz w:val="36"/>
          <w:szCs w:val="36"/>
          <w:rtl/>
        </w:rPr>
        <w:t xml:space="preserve">محقق خوئی فرموده ذبح باید در روز انجام گیرد و ظاهرا نظر ایشان به این است که ذبح در شب دهم مجزی نیست، نه این که شب یازدهم مجزی نیست که مطلب صحیحی است، زیرا ذبح در شب عید فقط برای خائف و ضعفاء در صحیحه عبد الله بن سنان تجویز شده است: </w:t>
      </w:r>
      <w:r w:rsidR="00C66DF8" w:rsidRPr="00D97522">
        <w:rPr>
          <w:color w:val="008000"/>
          <w:sz w:val="36"/>
          <w:szCs w:val="36"/>
          <w:rtl/>
        </w:rPr>
        <w:t>مُحَمَّدُ بْنُ الْحَسَنِ بِإِسْنَادِهِ عَنِ الْحُسَيْنِ بْنِ سَعِيدٍ عَنْ صَفْوَانَ بْنِ يَحْيَى عَنْ عَبْدِ اللَّهِ بْنِ سِنَانٍ عَنْ أَبِي عَبْدِ اللَّهِ ع قَالَ: لَا بَأْسَ بِأَنْ يَرْمِيَ الْخَائِفُ بِاللَّيْلِ- وَ يُضَحِّيَ وَ يُفِيضَ بِاللَّيْلِ.</w:t>
      </w:r>
      <w:r w:rsidR="00C66DF8" w:rsidRPr="00D97522">
        <w:rPr>
          <w:color w:val="008000"/>
          <w:sz w:val="36"/>
          <w:szCs w:val="36"/>
          <w:vertAlign w:val="superscript"/>
        </w:rPr>
        <w:footnoteReference w:id="6"/>
      </w:r>
    </w:p>
    <w:p w:rsidR="00C66DF8" w:rsidRPr="00AF725E" w:rsidRDefault="00C66DF8" w:rsidP="00C66DF8">
      <w:pPr>
        <w:ind w:firstLine="720"/>
        <w:jc w:val="both"/>
        <w:rPr>
          <w:sz w:val="36"/>
          <w:szCs w:val="36"/>
        </w:rPr>
      </w:pPr>
      <w:r w:rsidRPr="00AF725E">
        <w:rPr>
          <w:sz w:val="36"/>
          <w:szCs w:val="36"/>
          <w:rtl/>
        </w:rPr>
        <w:t xml:space="preserve">و همچنین در صحیحه زراره و محمد بن مسلم: </w:t>
      </w:r>
      <w:r w:rsidRPr="00D97522">
        <w:rPr>
          <w:color w:val="008000"/>
          <w:sz w:val="36"/>
          <w:szCs w:val="36"/>
          <w:rtl/>
        </w:rPr>
        <w:t>مُحَمَّدُ بْنُ يَعْقُوبَ عَنْ عَلِيِّ بْنِ إِبْرَاهِيمَ عَنْ أَبِيهِ عَنِ ابْنِ أَبِي عُمَيْرٍ عَنْ جَمِيلٍ عَنْ زُرَارَةَ وَ مُحَمَّدِ بْنِ مُسْلِمٍ عَنْ أَبِي عَبْدِ اللَّهِ ع أَنَّهُ قَالَ: فِي الْخَائِفِ لَا بَأْسَ بِأَنْ يَرْمِيَ الْجِمَارَ بِاللَّيْلِ- وَ يُضَحِّيَ بِاللَّيْلِ وَ يُفِيضَ بِاللَّيْلِ.</w:t>
      </w:r>
      <w:r w:rsidRPr="00D97522">
        <w:rPr>
          <w:color w:val="008000"/>
          <w:sz w:val="36"/>
          <w:szCs w:val="36"/>
          <w:vertAlign w:val="superscript"/>
          <w:rtl/>
        </w:rPr>
        <w:footnoteReference w:id="7"/>
      </w:r>
    </w:p>
    <w:p w:rsidR="00C66DF8" w:rsidRPr="00AF725E" w:rsidRDefault="00C66DF8" w:rsidP="00C66DF8">
      <w:pPr>
        <w:ind w:firstLine="720"/>
        <w:jc w:val="both"/>
        <w:rPr>
          <w:sz w:val="36"/>
          <w:szCs w:val="36"/>
        </w:rPr>
      </w:pPr>
      <w:r w:rsidRPr="00AF725E">
        <w:rPr>
          <w:sz w:val="36"/>
          <w:szCs w:val="36"/>
          <w:rtl/>
        </w:rPr>
        <w:t xml:space="preserve">و همچنین روایت ابی بصیر: </w:t>
      </w:r>
      <w:r w:rsidRPr="00D97522">
        <w:rPr>
          <w:color w:val="008000"/>
          <w:sz w:val="36"/>
          <w:szCs w:val="36"/>
          <w:rtl/>
        </w:rPr>
        <w:t>وَ عَنْهُمْ عَنْ أَحْمَدَ بْنِ مُحَمَّدٍ عَنِ الْحُسَيْنِ بْنِ سَعِيدٍ عَنْ</w:t>
      </w:r>
      <w:r w:rsidRPr="00D97522">
        <w:rPr>
          <w:color w:val="008000"/>
          <w:sz w:val="36"/>
          <w:szCs w:val="36"/>
        </w:rPr>
        <w:t>‌</w:t>
      </w:r>
      <w:r w:rsidRPr="00D97522">
        <w:rPr>
          <w:color w:val="008000"/>
          <w:sz w:val="36"/>
          <w:szCs w:val="36"/>
          <w:rtl/>
        </w:rPr>
        <w:t xml:space="preserve"> أَبِي الْمَغْرَاءِ عَنْ أَبِي بَصِيرٍ عَنْ أَبِي عَبْدِ اللَّهِ ع قَالَ: رَخَّصَ رَسُولُ اللَّهِ ص لِلنِّسَاءِ وَ الصِّبْيَانِ أَنْ يُفِيضُوا </w:t>
      </w:r>
      <w:r w:rsidRPr="00D97522">
        <w:rPr>
          <w:color w:val="008000"/>
          <w:sz w:val="36"/>
          <w:szCs w:val="36"/>
          <w:rtl/>
        </w:rPr>
        <w:lastRenderedPageBreak/>
        <w:t>بِلَيْلٍ- وَ أَنْ يَرْمُوا الْجِمَارَ بِلَيْلٍ- وَ أَنْ يُصَلُّوا الْغَدَاةَ فِي مَنَازِلِهِمْ فَإِنْ خِفْنَ الْحَيْضَ- مَضَيْنَ إِلَى مَكَّةَ وَ وَكَّلْنَ مَنْ يُضَحِّي عَنْهُنَّ.</w:t>
      </w:r>
      <w:r w:rsidRPr="00D97522">
        <w:rPr>
          <w:color w:val="008000"/>
          <w:sz w:val="36"/>
          <w:szCs w:val="36"/>
          <w:vertAlign w:val="superscript"/>
        </w:rPr>
        <w:footnoteReference w:id="8"/>
      </w:r>
    </w:p>
    <w:p w:rsidR="00C66DF8" w:rsidRPr="00AF725E" w:rsidRDefault="00C66DF8" w:rsidP="00C66DF8">
      <w:pPr>
        <w:ind w:firstLine="720"/>
        <w:jc w:val="both"/>
        <w:rPr>
          <w:sz w:val="36"/>
          <w:szCs w:val="36"/>
          <w:rtl/>
        </w:rPr>
      </w:pPr>
      <w:r w:rsidRPr="00AF725E">
        <w:rPr>
          <w:sz w:val="36"/>
          <w:szCs w:val="36"/>
          <w:rtl/>
        </w:rPr>
        <w:t>اگر ذبح در شب عید مجزی می بود، نیاز به توکیل نبود و ظاهر توکیل این است که در شب ذبح نکنند و برای ذبح یوم العید وکیل بگیرند.</w:t>
      </w:r>
    </w:p>
    <w:p w:rsidR="00C66DF8" w:rsidRPr="00AF725E" w:rsidRDefault="00C66DF8" w:rsidP="00C66DF8">
      <w:pPr>
        <w:ind w:firstLine="720"/>
        <w:jc w:val="both"/>
        <w:rPr>
          <w:sz w:val="36"/>
          <w:szCs w:val="36"/>
          <w:rtl/>
        </w:rPr>
      </w:pPr>
      <w:r w:rsidRPr="00AF725E">
        <w:rPr>
          <w:sz w:val="36"/>
          <w:szCs w:val="36"/>
          <w:rtl/>
        </w:rPr>
        <w:t>اما در شب یازدهم، مرحوم امام فرموده ذبح مجزی است، اگر چه تاخیر آن اختیارا خلاف وظیفه است (مشهور هم تاخیر از روی اختیار را جایز نمی دانند، گرچه ما تاخیر آن را تا انتهاء ایام تشریق جایز می دانیم و البته بالاتفاق تاخیر ذبح، سبب بطلان حج نمی شود) چون دلیل نداریم که ذبح باید در بیاض النهار انجام شود، اما مرحوم خوئی و آیت الله سیستانی احتیاط واجب به ترک ذبح در شب کرده اند، و لو شب های ایام تشریق.</w:t>
      </w:r>
    </w:p>
    <w:p w:rsidR="00C66DF8" w:rsidRPr="00AF725E" w:rsidRDefault="00C66DF8" w:rsidP="00C66DF8">
      <w:pPr>
        <w:ind w:firstLine="720"/>
        <w:jc w:val="both"/>
        <w:rPr>
          <w:sz w:val="36"/>
          <w:szCs w:val="36"/>
        </w:rPr>
      </w:pPr>
      <w:r w:rsidRPr="00AF725E">
        <w:rPr>
          <w:sz w:val="36"/>
          <w:szCs w:val="36"/>
          <w:rtl/>
        </w:rPr>
        <w:t xml:space="preserve">دلیل این نظریه این است که در روایات تعبیر به ایام الذبح شده است، معتبره ابی بصیر: </w:t>
      </w:r>
      <w:r w:rsidRPr="00D97522">
        <w:rPr>
          <w:color w:val="008000"/>
          <w:sz w:val="36"/>
          <w:szCs w:val="36"/>
          <w:rtl/>
        </w:rPr>
        <w:t>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D97522">
        <w:rPr>
          <w:color w:val="008000"/>
          <w:sz w:val="36"/>
          <w:szCs w:val="36"/>
          <w:vertAlign w:val="superscript"/>
          <w:rtl/>
        </w:rPr>
        <w:footnoteReference w:id="9"/>
      </w:r>
    </w:p>
    <w:p w:rsidR="00FF2CEA" w:rsidRDefault="00FF2CEA" w:rsidP="00FF2CEA">
      <w:pPr>
        <w:pStyle w:val="Heading4"/>
        <w:rPr>
          <w:rFonts w:hint="cs"/>
          <w:rtl/>
        </w:rPr>
      </w:pPr>
      <w:bookmarkStart w:id="11" w:name="_Toc489365849"/>
      <w:r>
        <w:rPr>
          <w:rFonts w:hint="cs"/>
          <w:rtl/>
        </w:rPr>
        <w:t>مناقشه</w:t>
      </w:r>
      <w:bookmarkEnd w:id="11"/>
    </w:p>
    <w:p w:rsidR="00C66DF8" w:rsidRPr="00AF725E" w:rsidRDefault="00C66DF8" w:rsidP="00C66DF8">
      <w:pPr>
        <w:ind w:firstLine="720"/>
        <w:jc w:val="both"/>
        <w:rPr>
          <w:sz w:val="36"/>
          <w:szCs w:val="36"/>
          <w:rtl/>
        </w:rPr>
      </w:pPr>
      <w:r w:rsidRPr="00AF725E">
        <w:rPr>
          <w:sz w:val="36"/>
          <w:szCs w:val="36"/>
          <w:rtl/>
        </w:rPr>
        <w:t>اما به نظر ما ظهور ایام الذبح در بیاض النهار نیست، مثل این که می گوید ایام جوانی ما گذشت، این که به معنای روز در مقابل شب نیست.</w:t>
      </w:r>
    </w:p>
    <w:p w:rsidR="00C66DF8" w:rsidRPr="00AF725E" w:rsidRDefault="00C66DF8" w:rsidP="00C66DF8">
      <w:pPr>
        <w:ind w:firstLine="720"/>
        <w:jc w:val="both"/>
        <w:rPr>
          <w:sz w:val="36"/>
          <w:szCs w:val="36"/>
        </w:rPr>
      </w:pPr>
      <w:r w:rsidRPr="00AF725E">
        <w:rPr>
          <w:sz w:val="36"/>
          <w:szCs w:val="36"/>
          <w:rtl/>
        </w:rPr>
        <w:lastRenderedPageBreak/>
        <w:t xml:space="preserve">اما صحیحه زراره و محمد بن مسلم: </w:t>
      </w:r>
      <w:r w:rsidRPr="00D97522">
        <w:rPr>
          <w:color w:val="008000"/>
          <w:sz w:val="36"/>
          <w:szCs w:val="36"/>
          <w:rtl/>
        </w:rPr>
        <w:t>مُحَمَّدُ بْنُ يَعْقُوبَ عَنْ عَلِيِّ بْنِ إِبْرَاهِيمَ عَنْ أَبِيهِ عَنِ ابْنِ أَبِي عُمَيْرٍ عَنْ جَمِيلٍ عَنْ زُرَارَةَ وَ مُحَمَّدِ بْنِ مُسْلِمٍ عَنْ أَبِي عَبْدِ اللَّهِ ع أَنَّهُ قَالَ: فِي الْخَائِفِ لَا بَأْسَ بِأَنْ يَرْمِيَ الْجِمَارَ بِاللَّيْلِ- وَ يُضَحِّيَ بِاللَّيْلِ وَ يُفِيضَ بِاللَّيْلِ.</w:t>
      </w:r>
      <w:r w:rsidRPr="00D97522">
        <w:rPr>
          <w:color w:val="008000"/>
          <w:sz w:val="36"/>
          <w:szCs w:val="36"/>
          <w:vertAlign w:val="superscript"/>
          <w:rtl/>
        </w:rPr>
        <w:footnoteReference w:id="10"/>
      </w:r>
    </w:p>
    <w:p w:rsidR="00C66DF8" w:rsidRPr="00AF725E" w:rsidRDefault="00C66DF8" w:rsidP="00C66DF8">
      <w:pPr>
        <w:ind w:firstLine="720"/>
        <w:jc w:val="both"/>
        <w:rPr>
          <w:sz w:val="36"/>
          <w:szCs w:val="36"/>
          <w:rtl/>
        </w:rPr>
      </w:pPr>
      <w:r w:rsidRPr="00AF725E">
        <w:rPr>
          <w:sz w:val="36"/>
          <w:szCs w:val="36"/>
          <w:rtl/>
        </w:rPr>
        <w:t>این روایت هم مفهوم مطلق ندارد که دیگران حق ندارند در شب یازدهم و دوازدهم ذبح کنند، چون قدر متیقن از روایت، شب عید است، بله دیگران در شب عید حق ذبح ندارند، اما مفهومش اطلاق ندارد که در شب های بعد هم نمی توانند ذبح کند.</w:t>
      </w:r>
    </w:p>
    <w:p w:rsidR="00C66DF8" w:rsidRPr="00AF725E" w:rsidRDefault="00C66DF8" w:rsidP="00C66DF8">
      <w:pPr>
        <w:ind w:firstLine="720"/>
        <w:jc w:val="both"/>
        <w:rPr>
          <w:sz w:val="36"/>
          <w:szCs w:val="36"/>
          <w:rtl/>
        </w:rPr>
      </w:pPr>
      <w:r w:rsidRPr="00FF2CEA">
        <w:rPr>
          <w:sz w:val="36"/>
          <w:szCs w:val="36"/>
          <w:rtl/>
        </w:rPr>
        <w:t>البته اطلاقی هم بر اجزاء ذبح در شب یازدهم و دوازدهم نداریم، لذا باید سراغ اصل عملی برویم و اصل عملی در دوران بین اقل و اکثر متقضی برائت از شرطیت وقوع ذبح فی بیاض النهار است، ولی اطلاق لفظی بر اجزاء ذبح در شب نداریم</w:t>
      </w:r>
      <w:r w:rsidRPr="00AF725E">
        <w:rPr>
          <w:sz w:val="36"/>
          <w:szCs w:val="36"/>
          <w:rtl/>
        </w:rPr>
        <w:t xml:space="preserve">، </w:t>
      </w:r>
      <w:r w:rsidR="00FF2CEA">
        <w:rPr>
          <w:color w:val="008000"/>
          <w:sz w:val="36"/>
          <w:szCs w:val="36"/>
        </w:rPr>
        <w:sym w:font="Alaem" w:char="F047"/>
      </w:r>
      <w:r w:rsidRPr="00FF2CEA">
        <w:rPr>
          <w:color w:val="008000"/>
          <w:sz w:val="36"/>
          <w:szCs w:val="36"/>
          <w:rtl/>
        </w:rPr>
        <w:t>فمن تمتع بالعمرة الی الحج فما استیسر من الهدی</w:t>
      </w:r>
      <w:r w:rsidR="00FF2CEA">
        <w:rPr>
          <w:rStyle w:val="FootnoteReference"/>
          <w:color w:val="008000"/>
          <w:sz w:val="36"/>
          <w:szCs w:val="36"/>
        </w:rPr>
        <w:footnoteReference w:id="11"/>
      </w:r>
      <w:r w:rsidR="00FF2CEA">
        <w:rPr>
          <w:color w:val="008000"/>
          <w:sz w:val="36"/>
          <w:szCs w:val="36"/>
        </w:rPr>
        <w:sym w:font="Alaem" w:char="F046"/>
      </w:r>
      <w:r w:rsidRPr="00FF2CEA">
        <w:rPr>
          <w:color w:val="008000"/>
          <w:sz w:val="36"/>
          <w:szCs w:val="36"/>
          <w:rtl/>
        </w:rPr>
        <w:t xml:space="preserve"> </w:t>
      </w:r>
      <w:r w:rsidRPr="00AF725E">
        <w:rPr>
          <w:sz w:val="36"/>
          <w:szCs w:val="36"/>
          <w:rtl/>
        </w:rPr>
        <w:t>هم ناظر به نوع حج است که هر چه از بقره یا بدنه یا شاة ممکن بود، ذبح شود، اما در مقام بیان از جهت اجزاء در شب نیست و دیگر روایات هم ناظر به دیگر حیثیات است و اطلاق لفظی ندارد.</w:t>
      </w:r>
    </w:p>
    <w:p w:rsidR="00C66DF8" w:rsidRDefault="00C66DF8" w:rsidP="00C66DF8">
      <w:pPr>
        <w:ind w:firstLine="720"/>
        <w:jc w:val="both"/>
        <w:rPr>
          <w:rFonts w:hint="cs"/>
          <w:sz w:val="36"/>
          <w:szCs w:val="36"/>
          <w:rtl/>
        </w:rPr>
      </w:pPr>
      <w:r w:rsidRPr="00AF725E">
        <w:rPr>
          <w:sz w:val="36"/>
          <w:szCs w:val="36"/>
          <w:rtl/>
        </w:rPr>
        <w:t>این جا موضع تمسک به اطلاق مقامی هم نیست، زیرا شاید ذبح در روز نزد متشرعه متعارف بوده و ائمه علیهم السلام به همین تعارف اکتفاء کرده اند، اطلاق مقامی مربوط به جایی است که غفلت نوعیه از شرطی باشد، اما این جا غفلت نوعیه ثابت نیست و متعارف هم ذبح در روز است.</w:t>
      </w:r>
    </w:p>
    <w:p w:rsidR="00FF2CEA" w:rsidRPr="00AF725E" w:rsidRDefault="00FF2CEA" w:rsidP="00FF2CEA">
      <w:pPr>
        <w:pStyle w:val="Heading3"/>
        <w:rPr>
          <w:rFonts w:cs="B Badr"/>
          <w:rtl/>
        </w:rPr>
      </w:pPr>
      <w:bookmarkStart w:id="12" w:name="_Toc489365850"/>
      <w:r>
        <w:rPr>
          <w:rFonts w:hint="cs"/>
          <w:rtl/>
        </w:rPr>
        <w:lastRenderedPageBreak/>
        <w:t>نظر مختار: اجزاء ذبح در شب</w:t>
      </w:r>
      <w:bookmarkEnd w:id="12"/>
    </w:p>
    <w:p w:rsidR="00C66DF8" w:rsidRPr="00FF2CEA" w:rsidRDefault="00C66DF8" w:rsidP="00C66DF8">
      <w:pPr>
        <w:ind w:firstLine="720"/>
        <w:jc w:val="both"/>
        <w:rPr>
          <w:sz w:val="36"/>
          <w:szCs w:val="36"/>
          <w:highlight w:val="yellow"/>
          <w:rtl/>
        </w:rPr>
      </w:pPr>
      <w:r w:rsidRPr="00FF2CEA">
        <w:rPr>
          <w:sz w:val="36"/>
          <w:szCs w:val="36"/>
          <w:highlight w:val="yellow"/>
          <w:rtl/>
        </w:rPr>
        <w:t>لذا به نظر ما ذبح در شب یازدهم و دوازدهم مجزی است.</w:t>
      </w:r>
    </w:p>
    <w:p w:rsidR="00C66DF8" w:rsidRPr="00AF725E" w:rsidRDefault="00C66DF8" w:rsidP="00FF2CEA">
      <w:pPr>
        <w:pStyle w:val="Heading2"/>
        <w:rPr>
          <w:rFonts w:cs="B Badr"/>
          <w:rtl/>
        </w:rPr>
      </w:pPr>
      <w:bookmarkStart w:id="13" w:name="_Toc489365851"/>
      <w:r w:rsidRPr="00FF2CEA">
        <w:rPr>
          <w:rtl/>
        </w:rPr>
        <w:t>جهت چهارم</w:t>
      </w:r>
      <w:r w:rsidR="00FF2CEA">
        <w:rPr>
          <w:rFonts w:hint="cs"/>
          <w:rtl/>
        </w:rPr>
        <w:t>: ترتب در ذبح</w:t>
      </w:r>
      <w:bookmarkEnd w:id="13"/>
    </w:p>
    <w:p w:rsidR="00C66DF8" w:rsidRPr="00AF725E" w:rsidRDefault="00C66DF8" w:rsidP="00C66DF8">
      <w:pPr>
        <w:ind w:firstLine="720"/>
        <w:jc w:val="both"/>
        <w:rPr>
          <w:sz w:val="36"/>
          <w:szCs w:val="36"/>
        </w:rPr>
      </w:pPr>
      <w:r w:rsidRPr="00AF725E">
        <w:rPr>
          <w:sz w:val="36"/>
          <w:szCs w:val="36"/>
          <w:rtl/>
        </w:rPr>
        <w:t xml:space="preserve">ترتیب در ذبح شرط است، یعنی ابتداء بایستی رمی جمره عقبه شود و بعد از آن ذبح انجام گیرد، دلیل آن نیز صحیحه معاویة بن عمار است: </w:t>
      </w:r>
      <w:r w:rsidRPr="00D97522">
        <w:rPr>
          <w:color w:val="008000"/>
          <w:sz w:val="36"/>
          <w:szCs w:val="36"/>
          <w:rtl/>
        </w:rPr>
        <w:t>مُحَمَّدُ بْنُ يَعْقُوبَ عَنْ عَلِيِّ بْنِ إِبْرَاهِيمَ عَنْ أَبِيهِ عَنِ ابْنِ أَبِي عُمَيْرٍ عَنْ مُعَاوِيَةَ بْنِ عَمَّارٍ عَنْ أَبِي عَبْدِ اللَّهِ ع قَالَ: إِذَا رَمَيْتَ الْجَمْرَةَ فَاشْتَرِ هَدْيَكَ الْحَدِيثَ.</w:t>
      </w:r>
      <w:r w:rsidRPr="00D97522">
        <w:rPr>
          <w:color w:val="008000"/>
          <w:sz w:val="36"/>
          <w:szCs w:val="36"/>
          <w:vertAlign w:val="superscript"/>
          <w:rtl/>
        </w:rPr>
        <w:footnoteReference w:id="12"/>
      </w:r>
    </w:p>
    <w:p w:rsidR="00C66DF8" w:rsidRPr="00AF725E" w:rsidRDefault="00C66DF8" w:rsidP="00C66DF8">
      <w:pPr>
        <w:ind w:firstLine="720"/>
        <w:jc w:val="both"/>
        <w:rPr>
          <w:sz w:val="36"/>
          <w:szCs w:val="36"/>
        </w:rPr>
      </w:pPr>
      <w:r w:rsidRPr="00AF725E">
        <w:rPr>
          <w:sz w:val="36"/>
          <w:szCs w:val="36"/>
          <w:rtl/>
        </w:rPr>
        <w:t>و همچنین صحیحه سعید الاعرج:</w:t>
      </w:r>
      <w:r w:rsidRPr="00D97522">
        <w:rPr>
          <w:color w:val="008000"/>
          <w:sz w:val="36"/>
          <w:szCs w:val="36"/>
          <w:rtl/>
        </w:rPr>
        <w:t xml:space="preserve"> وَ عَنْ عِدَّةٍ مِنْ أَصْحَابِنَا عَنْ أَحْمَدَ بْنِ مُحَمَّدٍ عَنْ عَلِيِّ بْنِ النُّعْمَانِ عَنْ سَعِيدٍ الْأَعْرَجِ فِي حَدِيثٍ أَنَّهُ سَأَلَ أَبَا عَبْدِ اللَّهِ ع عَنِ النِّسَاءِ- قَالَ تَقِفُ بِهِنَّ بِجَمْعٍ- ثُمَّ أَفِضْ بِهِنَّ حَتَّى تَأْتِيَ الْجَمْرَةَ الْعُظْمَى- فَيَرْمِينَ الْجَمْرَةَ- فَإِنْ لَمْ يَكُنْ عَلَيْهِنَّ ذَبْحٌ- فَلْيَأْخُذْنَ مِنْ شُعُورِهِنَّ وَ يُقَصِّرْنَ مِنْ أَظْفَارِهِنَّ.</w:t>
      </w:r>
      <w:r w:rsidRPr="00D97522">
        <w:rPr>
          <w:color w:val="008000"/>
          <w:sz w:val="36"/>
          <w:szCs w:val="36"/>
          <w:vertAlign w:val="superscript"/>
          <w:rtl/>
        </w:rPr>
        <w:footnoteReference w:id="13"/>
      </w:r>
    </w:p>
    <w:p w:rsidR="00C66DF8" w:rsidRPr="00AF725E" w:rsidRDefault="00C66DF8" w:rsidP="00C66DF8">
      <w:pPr>
        <w:ind w:firstLine="720"/>
        <w:jc w:val="both"/>
        <w:rPr>
          <w:sz w:val="36"/>
          <w:szCs w:val="36"/>
          <w:rtl/>
        </w:rPr>
      </w:pPr>
      <w:r w:rsidRPr="00AF725E">
        <w:rPr>
          <w:sz w:val="36"/>
          <w:szCs w:val="36"/>
          <w:rtl/>
        </w:rPr>
        <w:t>یعنی اول رمی جمره کنند و اگر ذبح به گردن آن هاست، ذبح انجام شود و بعد تقصیر انجام شود و ظاهر آن بیان ترتیب است.</w:t>
      </w:r>
    </w:p>
    <w:p w:rsidR="00FF2CEA" w:rsidRDefault="00FF2CEA" w:rsidP="00FF2CEA">
      <w:pPr>
        <w:pStyle w:val="Heading3"/>
        <w:rPr>
          <w:rFonts w:hint="cs"/>
          <w:rtl/>
        </w:rPr>
      </w:pPr>
      <w:bookmarkStart w:id="14" w:name="_Toc489365852"/>
      <w:r w:rsidRPr="00FF2CEA">
        <w:rPr>
          <w:rtl/>
        </w:rPr>
        <w:t>شرط ذکری</w:t>
      </w:r>
      <w:r>
        <w:rPr>
          <w:rFonts w:hint="cs"/>
          <w:rtl/>
        </w:rPr>
        <w:t xml:space="preserve"> بودن ترتیب</w:t>
      </w:r>
      <w:bookmarkEnd w:id="14"/>
    </w:p>
    <w:p w:rsidR="001A1EA5" w:rsidRPr="00FF2CEA" w:rsidRDefault="00C66DF8" w:rsidP="00FF2CEA">
      <w:pPr>
        <w:ind w:firstLine="720"/>
        <w:jc w:val="both"/>
        <w:rPr>
          <w:sz w:val="36"/>
          <w:szCs w:val="36"/>
          <w:rtl/>
        </w:rPr>
      </w:pPr>
      <w:r w:rsidRPr="00AF725E">
        <w:rPr>
          <w:sz w:val="36"/>
          <w:szCs w:val="36"/>
          <w:rtl/>
        </w:rPr>
        <w:t xml:space="preserve">البته ترتیب در این جا شرط ذکری است، زیرا بر اساس صحیحه جمیل، حضرت پیامبر اکرم در رابطه با کسانی که ترتیب را در اعمال حج رعایت نکرده بودند، نفی حرج کردند، و اطلاق آن </w:t>
      </w:r>
      <w:r w:rsidRPr="00AF725E">
        <w:rPr>
          <w:sz w:val="36"/>
          <w:szCs w:val="36"/>
          <w:rtl/>
        </w:rPr>
        <w:lastRenderedPageBreak/>
        <w:t xml:space="preserve">شامل نسیان و جهل حتی جهل تقصیری به ترتیب هم می شود: </w:t>
      </w:r>
      <w:r w:rsidRPr="00D97522">
        <w:rPr>
          <w:color w:val="008000"/>
          <w:sz w:val="36"/>
          <w:szCs w:val="36"/>
          <w:rtl/>
        </w:rPr>
        <w:t>وَ عَنْ عَلِيِّ بْنِ إِبْرَاهِيمَ عَنْ أَبِيهِ عَنِ ابْنِ أَبِي عُمَيْرٍ عَنْ</w:t>
      </w:r>
      <w:r w:rsidRPr="00D97522">
        <w:rPr>
          <w:color w:val="008000"/>
          <w:sz w:val="36"/>
          <w:szCs w:val="36"/>
        </w:rPr>
        <w:t>‌</w:t>
      </w:r>
      <w:r w:rsidRPr="00D97522">
        <w:rPr>
          <w:color w:val="008000"/>
          <w:sz w:val="36"/>
          <w:szCs w:val="36"/>
          <w:rtl/>
        </w:rPr>
        <w:t xml:space="preserve"> جَمِيلِ بْنِ دَرَّاجٍ قَالَ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D97522">
        <w:rPr>
          <w:color w:val="008000"/>
          <w:sz w:val="36"/>
          <w:szCs w:val="36"/>
          <w:vertAlign w:val="superscript"/>
        </w:rPr>
        <w:footnoteReference w:id="14"/>
      </w:r>
    </w:p>
    <w:sectPr w:rsidR="001A1EA5" w:rsidRPr="00FF2CEA"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55" w:rsidRDefault="00030355" w:rsidP="008B750B">
      <w:pPr>
        <w:spacing w:line="240" w:lineRule="auto"/>
      </w:pPr>
      <w:r>
        <w:separator/>
      </w:r>
    </w:p>
  </w:endnote>
  <w:endnote w:type="continuationSeparator" w:id="0">
    <w:p w:rsidR="00030355" w:rsidRDefault="0003035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F2CEA" w:rsidRPr="00FF2CE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E2973" w:rsidP="001B6799">
          <w:pPr>
            <w:pStyle w:val="Footer"/>
            <w:bidi w:val="0"/>
            <w:rPr>
              <w:color w:val="808080" w:themeColor="background1" w:themeShade="80"/>
              <w:rtl/>
            </w:rPr>
          </w:pPr>
          <w:bookmarkStart w:id="22" w:name="BokAdres"/>
          <w:bookmarkEnd w:id="22"/>
          <w:r>
            <w:rPr>
              <w:color w:val="808080" w:themeColor="background1" w:themeShade="80"/>
            </w:rPr>
            <w:t>F1ms1_13940304-139_mf1_mfeb.ir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55" w:rsidRDefault="00030355" w:rsidP="008B750B">
      <w:pPr>
        <w:spacing w:line="240" w:lineRule="auto"/>
      </w:pPr>
      <w:r>
        <w:separator/>
      </w:r>
    </w:p>
  </w:footnote>
  <w:footnote w:type="continuationSeparator" w:id="0">
    <w:p w:rsidR="00030355" w:rsidRDefault="00030355" w:rsidP="008B750B">
      <w:pPr>
        <w:spacing w:line="240" w:lineRule="auto"/>
      </w:pPr>
      <w:r>
        <w:continuationSeparator/>
      </w:r>
    </w:p>
  </w:footnote>
  <w:footnote w:id="1">
    <w:p w:rsidR="00C66DF8" w:rsidRDefault="00C66DF8" w:rsidP="00C66DF8">
      <w:pPr>
        <w:pStyle w:val="FootnoteText"/>
      </w:pPr>
      <w:hyperlink r:id="rId1" w:history="1">
        <w:r w:rsidRPr="00C66DF8">
          <w:rPr>
            <w:rStyle w:val="Hyperlink"/>
            <w:vertAlign w:val="superscript"/>
          </w:rPr>
          <w:footnoteRef/>
        </w:r>
        <w:r w:rsidRPr="00C66DF8">
          <w:rPr>
            <w:rStyle w:val="Hyperlink"/>
            <w:rtl/>
          </w:rPr>
          <w:t xml:space="preserve"> 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hyperlink>
    </w:p>
  </w:footnote>
  <w:footnote w:id="2">
    <w:p w:rsidR="00C66DF8" w:rsidRDefault="00C66DF8" w:rsidP="00C66DF8">
      <w:pPr>
        <w:pStyle w:val="FootnoteText"/>
      </w:pPr>
      <w:hyperlink r:id="rId2" w:history="1">
        <w:r w:rsidRPr="00C66DF8">
          <w:rPr>
            <w:rStyle w:val="Hyperlink"/>
            <w:vertAlign w:val="superscript"/>
          </w:rPr>
          <w:footnoteRef/>
        </w:r>
        <w:r w:rsidRPr="00C66DF8">
          <w:rPr>
            <w:rStyle w:val="Hyperlink"/>
            <w:rtl/>
          </w:rPr>
          <w:t xml:space="preserve"> تاج العروس من جواهر القاموس؛ ج‌15؛ 547؛ [غفل‌]: ؛ ج‌15، ص : 547 و المحيط في اللغة؛ ج‌5؛ 84؛ غفل: ؛ ج‌5، ص : 84 و كتاب العين؛ ج‌4؛ 419؛ غفل ؛ ج‌4، ص : 419</w:t>
        </w:r>
      </w:hyperlink>
    </w:p>
  </w:footnote>
  <w:footnote w:id="3">
    <w:p w:rsidR="00C66DF8" w:rsidRDefault="00C66DF8" w:rsidP="00C66DF8">
      <w:pPr>
        <w:pStyle w:val="FootnoteText"/>
      </w:pPr>
      <w:hyperlink r:id="rId3" w:history="1">
        <w:r w:rsidRPr="00C66DF8">
          <w:rPr>
            <w:rStyle w:val="Hyperlink"/>
            <w:vertAlign w:val="superscript"/>
          </w:rPr>
          <w:footnoteRef/>
        </w:r>
        <w:r w:rsidRPr="00C66DF8">
          <w:rPr>
            <w:rStyle w:val="Hyperlink"/>
            <w:rtl/>
          </w:rPr>
          <w:t xml:space="preserve"> لسان العرب؛ ج‌11؛ 498؛ غفل ؛ ج‌11، ص : 497</w:t>
        </w:r>
      </w:hyperlink>
    </w:p>
  </w:footnote>
  <w:footnote w:id="4">
    <w:p w:rsidR="00C66DF8" w:rsidRDefault="00C66DF8" w:rsidP="00C66DF8">
      <w:pPr>
        <w:pStyle w:val="FootnoteText"/>
      </w:pPr>
      <w:hyperlink r:id="rId4" w:history="1">
        <w:r w:rsidRPr="00C66DF8">
          <w:rPr>
            <w:rStyle w:val="Hyperlink"/>
            <w:vertAlign w:val="superscript"/>
          </w:rPr>
          <w:footnoteRef/>
        </w:r>
        <w:r w:rsidRPr="00C66DF8">
          <w:rPr>
            <w:rStyle w:val="Hyperlink"/>
            <w:rtl/>
          </w:rPr>
          <w:t xml:space="preserve"> المصباح المنير في غريب الشرح الكبير للرافعي؛ ج‌2؛ 450؛ غفل ؛ ج‌2، ص : 449</w:t>
        </w:r>
      </w:hyperlink>
    </w:p>
  </w:footnote>
  <w:footnote w:id="5">
    <w:p w:rsidR="00C66DF8" w:rsidRDefault="00C66DF8" w:rsidP="00C66DF8">
      <w:pPr>
        <w:pStyle w:val="FootnoteText"/>
      </w:pPr>
      <w:hyperlink r:id="rId5" w:history="1">
        <w:r w:rsidRPr="00C66DF8">
          <w:rPr>
            <w:rStyle w:val="Hyperlink"/>
            <w:vertAlign w:val="superscript"/>
          </w:rPr>
          <w:footnoteRef/>
        </w:r>
        <w:r w:rsidRPr="00C66DF8">
          <w:rPr>
            <w:rStyle w:val="Hyperlink"/>
            <w:rtl/>
          </w:rPr>
          <w:t xml:space="preserve"> مفردات ألفاظ القرآن؛ -- ؛ 699؛ كتب</w:t>
        </w:r>
        <w:r w:rsidRPr="00C66DF8">
          <w:rPr>
            <w:rStyle w:val="Hyperlink"/>
            <w:rtl/>
          </w:rPr>
          <w:t xml:space="preserve"> </w:t>
        </w:r>
        <w:r w:rsidRPr="00C66DF8">
          <w:rPr>
            <w:rStyle w:val="Hyperlink"/>
            <w:rtl/>
          </w:rPr>
          <w:t>؛ ص : 699</w:t>
        </w:r>
      </w:hyperlink>
    </w:p>
  </w:footnote>
  <w:footnote w:id="6">
    <w:p w:rsidR="00C66DF8" w:rsidRDefault="004E701D" w:rsidP="00C66DF8">
      <w:pPr>
        <w:pStyle w:val="FootnoteText"/>
        <w:rPr>
          <w:rtl/>
        </w:rPr>
      </w:pPr>
      <w:hyperlink r:id="rId6" w:history="1">
        <w:r w:rsidR="00C66DF8" w:rsidRPr="004E701D">
          <w:rPr>
            <w:rStyle w:val="Hyperlink"/>
            <w:vertAlign w:val="superscript"/>
          </w:rPr>
          <w:footnoteRef/>
        </w:r>
        <w:r w:rsidR="00C66DF8" w:rsidRPr="004E701D">
          <w:rPr>
            <w:rStyle w:val="Hyperlink"/>
            <w:rtl/>
          </w:rPr>
          <w:t xml:space="preserve"> وسائل الشيعة؛ ج‌14؛ 70؛ 14 باب جواز الرمي بالليل و قبل طلوع الشمس مع الخوف و العذر ؛ ج 14، ص : 70</w:t>
        </w:r>
      </w:hyperlink>
    </w:p>
  </w:footnote>
  <w:footnote w:id="7">
    <w:p w:rsidR="00C66DF8" w:rsidRDefault="004E701D" w:rsidP="00C66DF8">
      <w:pPr>
        <w:pStyle w:val="FootnoteText"/>
      </w:pPr>
      <w:hyperlink r:id="rId7" w:history="1">
        <w:r w:rsidR="00C66DF8" w:rsidRPr="004E701D">
          <w:rPr>
            <w:rStyle w:val="Hyperlink"/>
            <w:vertAlign w:val="superscript"/>
          </w:rPr>
          <w:footnoteRef/>
        </w:r>
        <w:r w:rsidR="00C66DF8" w:rsidRPr="004E701D">
          <w:rPr>
            <w:rStyle w:val="Hyperlink"/>
            <w:rtl/>
          </w:rPr>
          <w:t xml:space="preserve"> وسائل الشيعة؛ ج‌14؛ 71؛ 14 باب جواز الرمي بالليل و قبل طلوع الشمس مع الخوف و العذر ؛ ج 14، ص : 70</w:t>
        </w:r>
      </w:hyperlink>
    </w:p>
  </w:footnote>
  <w:footnote w:id="8">
    <w:p w:rsidR="00C66DF8" w:rsidRDefault="004E701D" w:rsidP="00C66DF8">
      <w:pPr>
        <w:pStyle w:val="FootnoteText"/>
        <w:rPr>
          <w:rtl/>
        </w:rPr>
      </w:pPr>
      <w:hyperlink r:id="rId8" w:history="1">
        <w:r w:rsidR="00C66DF8" w:rsidRPr="004E701D">
          <w:rPr>
            <w:rStyle w:val="Hyperlink"/>
            <w:vertAlign w:val="superscript"/>
          </w:rPr>
          <w:footnoteRef/>
        </w:r>
        <w:r w:rsidR="00C66DF8" w:rsidRPr="004E701D">
          <w:rPr>
            <w:rStyle w:val="Hyperlink"/>
            <w:rtl/>
          </w:rPr>
          <w:t xml:space="preserve"> وسائل الشيعة؛ ج‌14؛ 29؛ 17 باب جواز الإفاضة من المشعر قبل الفجر بعد الوقوف به للمضطر كالخائف و نحوه ؛ ج 14، ص : 28</w:t>
        </w:r>
      </w:hyperlink>
    </w:p>
  </w:footnote>
  <w:footnote w:id="9">
    <w:p w:rsidR="00C66DF8" w:rsidRDefault="00C66DF8" w:rsidP="00C66DF8">
      <w:pPr>
        <w:pStyle w:val="FootnoteText"/>
      </w:pPr>
      <w:r>
        <w:rPr>
          <w:rStyle w:val="FootnoteReference"/>
        </w:rPr>
        <w:footnoteRef/>
      </w:r>
      <w:r>
        <w:rPr>
          <w:rtl/>
        </w:rPr>
        <w:t xml:space="preserve"> 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10">
    <w:p w:rsidR="00C66DF8" w:rsidRDefault="00C66DF8" w:rsidP="00C66DF8">
      <w:pPr>
        <w:pStyle w:val="FootnoteText"/>
      </w:pPr>
      <w:r>
        <w:rPr>
          <w:rStyle w:val="FootnoteReference"/>
        </w:rPr>
        <w:footnoteRef/>
      </w:r>
      <w:r>
        <w:rPr>
          <w:rtl/>
        </w:rPr>
        <w:t xml:space="preserve"> وسائل الشيعة؛ ج‌14؛ 71؛ 14 باب جواز الرمي بالليل و قبل طلوع الشمس مع الخوف و العذر ؛ ج 14، ص : 70</w:t>
      </w:r>
    </w:p>
  </w:footnote>
  <w:footnote w:id="11">
    <w:p w:rsidR="00FF2CEA" w:rsidRPr="00FF2CEA" w:rsidRDefault="00FF2CEA" w:rsidP="00FF2CEA">
      <w:pPr>
        <w:pStyle w:val="FootnoteText"/>
        <w:rPr>
          <w:rFonts w:hint="cs"/>
          <w:rtl/>
        </w:rPr>
      </w:pPr>
      <w:hyperlink r:id="rId9" w:history="1">
        <w:r w:rsidRPr="00FF2CEA">
          <w:rPr>
            <w:rStyle w:val="Hyperlink"/>
          </w:rPr>
          <w:footnoteRef/>
        </w:r>
        <w:r w:rsidRPr="00FF2CEA">
          <w:rPr>
            <w:rStyle w:val="Hyperlink"/>
            <w:rtl/>
          </w:rPr>
          <w:t xml:space="preserve"> </w:t>
        </w:r>
        <w:r w:rsidRPr="00FF2CEA">
          <w:rPr>
            <w:rStyle w:val="Hyperlink"/>
            <w:rFonts w:hint="cs"/>
            <w:rtl/>
          </w:rPr>
          <w:t>سوره</w:t>
        </w:r>
        <w:r w:rsidRPr="00FF2CEA">
          <w:rPr>
            <w:rStyle w:val="Hyperlink"/>
            <w:rtl/>
          </w:rPr>
          <w:t xml:space="preserve"> </w:t>
        </w:r>
        <w:r w:rsidRPr="00FF2CEA">
          <w:rPr>
            <w:rStyle w:val="Hyperlink"/>
            <w:rFonts w:hint="cs"/>
            <w:rtl/>
          </w:rPr>
          <w:t>بقره،</w:t>
        </w:r>
        <w:r w:rsidRPr="00FF2CEA">
          <w:rPr>
            <w:rStyle w:val="Hyperlink"/>
            <w:rtl/>
          </w:rPr>
          <w:t xml:space="preserve"> </w:t>
        </w:r>
        <w:r w:rsidRPr="00FF2CEA">
          <w:rPr>
            <w:rStyle w:val="Hyperlink"/>
            <w:rFonts w:hint="cs"/>
            <w:rtl/>
          </w:rPr>
          <w:t>آيه</w:t>
        </w:r>
        <w:r w:rsidRPr="00FF2CEA">
          <w:rPr>
            <w:rStyle w:val="Hyperlink"/>
            <w:rtl/>
          </w:rPr>
          <w:t xml:space="preserve"> 196.</w:t>
        </w:r>
      </w:hyperlink>
    </w:p>
  </w:footnote>
  <w:footnote w:id="12">
    <w:p w:rsidR="00C66DF8" w:rsidRDefault="00FF2CEA" w:rsidP="00C66DF8">
      <w:pPr>
        <w:pStyle w:val="FootnoteText"/>
      </w:pPr>
      <w:hyperlink r:id="rId10" w:history="1">
        <w:r w:rsidR="00C66DF8" w:rsidRPr="00FF2CEA">
          <w:rPr>
            <w:rStyle w:val="Hyperlink"/>
            <w:vertAlign w:val="superscript"/>
          </w:rPr>
          <w:footnoteRef/>
        </w:r>
        <w:r w:rsidR="00C66DF8" w:rsidRPr="00FF2CEA">
          <w:rPr>
            <w:rStyle w:val="Hyperlink"/>
            <w:rtl/>
          </w:rPr>
          <w:t xml:space="preserve"> وسائل الشيعة؛ ج‌14؛ 155؛ 39 باب وجوب الابتداء بالرمي ثم بالذبح ثم الحلق فإن خالف ناسيا أو جاهلا أو عامدا أجزأه ؛ ج 14، ص : 155</w:t>
        </w:r>
      </w:hyperlink>
    </w:p>
  </w:footnote>
  <w:footnote w:id="13">
    <w:p w:rsidR="00C66DF8" w:rsidRDefault="00FF2CEA" w:rsidP="00C66DF8">
      <w:pPr>
        <w:pStyle w:val="FootnoteText"/>
      </w:pPr>
      <w:hyperlink r:id="rId11" w:history="1">
        <w:r w:rsidR="00C66DF8" w:rsidRPr="00FF2CEA">
          <w:rPr>
            <w:rStyle w:val="Hyperlink"/>
            <w:vertAlign w:val="superscript"/>
          </w:rPr>
          <w:footnoteRef/>
        </w:r>
        <w:r w:rsidR="00C66DF8" w:rsidRPr="00FF2CEA">
          <w:rPr>
            <w:rStyle w:val="Hyperlink"/>
            <w:rtl/>
          </w:rPr>
          <w:t xml:space="preserve"> وسائل الشيعة؛ ج‌14؛ 155؛ 39 باب وجوب الابتداء بالرمي ثم بالذبح ثم الحلق فإن خالف ناسيا أو جاهلا أو عامدا أجزأه ؛ ج 14، ص : 155</w:t>
        </w:r>
      </w:hyperlink>
    </w:p>
  </w:footnote>
  <w:footnote w:id="14">
    <w:p w:rsidR="00C66DF8" w:rsidRDefault="00FF2CEA" w:rsidP="00C66DF8">
      <w:pPr>
        <w:pStyle w:val="FootnoteText"/>
        <w:rPr>
          <w:rtl/>
        </w:rPr>
      </w:pPr>
      <w:hyperlink r:id="rId12" w:history="1">
        <w:r w:rsidR="00C66DF8" w:rsidRPr="00FF2CEA">
          <w:rPr>
            <w:rStyle w:val="Hyperlink"/>
            <w:vertAlign w:val="superscript"/>
          </w:rPr>
          <w:footnoteRef/>
        </w:r>
        <w:r w:rsidR="00C66DF8" w:rsidRPr="00FF2CEA">
          <w:rPr>
            <w:rStyle w:val="Hyperlink"/>
            <w:rtl/>
          </w:rPr>
          <w:t xml:space="preserve"> وسائل الشيعة؛ ج‌14؛ 156؛ 39 باب وجوب الابتداء بالرمي ثم بالذبح ثم الحلق فإن خالف ناسيا أو جاهلا أو عامدا أجزأه ؛ ج 14، ص : 155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2E2973">
      <w:rPr>
        <w:b/>
        <w:bCs/>
        <w:sz w:val="20"/>
        <w:szCs w:val="24"/>
        <w:rtl/>
      </w:rPr>
      <w:t>139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2E297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2E2973">
      <w:rPr>
        <w:rFonts w:hint="cs"/>
        <w:b/>
        <w:bCs/>
        <w:color w:val="632423" w:themeColor="accent2" w:themeShade="80"/>
        <w:sz w:val="20"/>
        <w:szCs w:val="24"/>
        <w:rtl/>
      </w:rPr>
      <w:t>آيت</w:t>
    </w:r>
    <w:r w:rsidR="002E2973">
      <w:rPr>
        <w:b/>
        <w:bCs/>
        <w:color w:val="632423" w:themeColor="accent2" w:themeShade="80"/>
        <w:sz w:val="20"/>
        <w:szCs w:val="24"/>
        <w:rtl/>
      </w:rPr>
      <w:t xml:space="preserve"> </w:t>
    </w:r>
    <w:r w:rsidR="002E2973">
      <w:rPr>
        <w:rFonts w:hint="cs"/>
        <w:b/>
        <w:bCs/>
        <w:color w:val="632423" w:themeColor="accent2" w:themeShade="80"/>
        <w:sz w:val="20"/>
        <w:szCs w:val="24"/>
        <w:rtl/>
      </w:rPr>
      <w:t>الله</w:t>
    </w:r>
    <w:r w:rsidR="002E2973">
      <w:rPr>
        <w:b/>
        <w:bCs/>
        <w:color w:val="632423" w:themeColor="accent2" w:themeShade="80"/>
        <w:sz w:val="20"/>
        <w:szCs w:val="24"/>
        <w:rtl/>
      </w:rPr>
      <w:t xml:space="preserve"> </w:t>
    </w:r>
    <w:r w:rsidR="002E2973">
      <w:rPr>
        <w:rFonts w:hint="cs"/>
        <w:b/>
        <w:bCs/>
        <w:color w:val="632423" w:themeColor="accent2" w:themeShade="80"/>
        <w:sz w:val="20"/>
        <w:szCs w:val="24"/>
        <w:rtl/>
      </w:rPr>
      <w:t>العظمي</w:t>
    </w:r>
    <w:r w:rsidR="002E2973">
      <w:rPr>
        <w:b/>
        <w:bCs/>
        <w:color w:val="632423" w:themeColor="accent2" w:themeShade="80"/>
        <w:sz w:val="20"/>
        <w:szCs w:val="24"/>
        <w:rtl/>
      </w:rPr>
      <w:t xml:space="preserve"> </w:t>
    </w:r>
    <w:r w:rsidR="002E297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2E2973">
      <w:rPr>
        <w:sz w:val="24"/>
        <w:szCs w:val="24"/>
        <w:rtl/>
      </w:rPr>
      <w:t>4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2E2973">
      <w:rPr>
        <w:rFonts w:hint="cs"/>
        <w:sz w:val="24"/>
        <w:szCs w:val="24"/>
        <w:rtl/>
      </w:rPr>
      <w:t>اعمال</w:t>
    </w:r>
    <w:r w:rsidR="002E2973">
      <w:rPr>
        <w:sz w:val="24"/>
        <w:szCs w:val="24"/>
        <w:rtl/>
      </w:rPr>
      <w:t xml:space="preserve"> </w:t>
    </w:r>
    <w:r w:rsidR="002E2973">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2E2973">
      <w:rPr>
        <w:rFonts w:hint="cs"/>
        <w:sz w:val="24"/>
        <w:szCs w:val="24"/>
        <w:rtl/>
      </w:rPr>
      <w:t>مرکز</w:t>
    </w:r>
    <w:r w:rsidR="002E2973">
      <w:rPr>
        <w:sz w:val="24"/>
        <w:szCs w:val="24"/>
        <w:rtl/>
      </w:rPr>
      <w:t xml:space="preserve"> </w:t>
    </w:r>
    <w:r w:rsidR="002E2973">
      <w:rPr>
        <w:rFonts w:hint="cs"/>
        <w:sz w:val="24"/>
        <w:szCs w:val="24"/>
        <w:rtl/>
      </w:rPr>
      <w:t>فقهي</w:t>
    </w:r>
    <w:r w:rsidR="002E2973">
      <w:rPr>
        <w:sz w:val="24"/>
        <w:szCs w:val="24"/>
        <w:rtl/>
      </w:rPr>
      <w:t xml:space="preserve"> </w:t>
    </w:r>
    <w:r w:rsidR="002E2973">
      <w:rPr>
        <w:rFonts w:hint="cs"/>
        <w:sz w:val="24"/>
        <w:szCs w:val="24"/>
        <w:rtl/>
      </w:rPr>
      <w:t>امام</w:t>
    </w:r>
    <w:r w:rsidR="002E2973">
      <w:rPr>
        <w:sz w:val="24"/>
        <w:szCs w:val="24"/>
        <w:rtl/>
      </w:rPr>
      <w:t xml:space="preserve"> </w:t>
    </w:r>
    <w:r w:rsidR="002E2973">
      <w:rPr>
        <w:rFonts w:hint="cs"/>
        <w:sz w:val="24"/>
        <w:szCs w:val="24"/>
        <w:rtl/>
      </w:rPr>
      <w:t>محمد</w:t>
    </w:r>
    <w:r w:rsidR="002E2973">
      <w:rPr>
        <w:sz w:val="24"/>
        <w:szCs w:val="24"/>
        <w:rtl/>
      </w:rPr>
      <w:t xml:space="preserve"> </w:t>
    </w:r>
    <w:r w:rsidR="002E2973">
      <w:rPr>
        <w:rFonts w:hint="cs"/>
        <w:sz w:val="24"/>
        <w:szCs w:val="24"/>
        <w:rtl/>
      </w:rPr>
      <w:t>باقر</w:t>
    </w:r>
    <w:r w:rsidR="002E2973">
      <w:rPr>
        <w:sz w:val="24"/>
        <w:szCs w:val="24"/>
        <w:rtl/>
      </w:rPr>
      <w:t xml:space="preserve"> </w:t>
    </w:r>
    <w:r w:rsidR="002E2973">
      <w:rPr>
        <w:rFonts w:hint="cs"/>
        <w:sz w:val="24"/>
        <w:szCs w:val="24"/>
        <w:rtl/>
      </w:rPr>
      <w:t>عليه</w:t>
    </w:r>
    <w:r w:rsidR="002E2973">
      <w:rPr>
        <w:sz w:val="24"/>
        <w:szCs w:val="24"/>
        <w:rtl/>
      </w:rPr>
      <w:t xml:space="preserve"> </w:t>
    </w:r>
    <w:r w:rsidR="002E297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2E2973">
      <w:rPr>
        <w:rFonts w:hint="cs"/>
        <w:sz w:val="24"/>
        <w:szCs w:val="24"/>
        <w:rtl/>
      </w:rPr>
      <w:t>رمی</w:t>
    </w:r>
    <w:r w:rsidR="002E2973">
      <w:rPr>
        <w:sz w:val="24"/>
        <w:szCs w:val="24"/>
        <w:rtl/>
      </w:rPr>
      <w:t xml:space="preserve"> </w:t>
    </w:r>
    <w:r w:rsidR="002E2973">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0355"/>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E2973"/>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E701D"/>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66DF8"/>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2CE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66DF8"/>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C6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66DF8"/>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C66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29" TargetMode="External"/><Relationship Id="rId3" Type="http://schemas.openxmlformats.org/officeDocument/2006/relationships/hyperlink" Target="http://lib.eshia.ir/20007/11/498" TargetMode="External"/><Relationship Id="rId7" Type="http://schemas.openxmlformats.org/officeDocument/2006/relationships/hyperlink" Target="http://lib.eshia.ir/11025/14/71" TargetMode="External"/><Relationship Id="rId12" Type="http://schemas.openxmlformats.org/officeDocument/2006/relationships/hyperlink" Target="http://lib.eshia.ir/11025/14/156" TargetMode="External"/><Relationship Id="rId2" Type="http://schemas.openxmlformats.org/officeDocument/2006/relationships/hyperlink" Target="http://lib.eshia.ir/86657/15/547" TargetMode="External"/><Relationship Id="rId1" Type="http://schemas.openxmlformats.org/officeDocument/2006/relationships/hyperlink" Target="http://lib.eshia.ir/11025/14/262" TargetMode="External"/><Relationship Id="rId6" Type="http://schemas.openxmlformats.org/officeDocument/2006/relationships/hyperlink" Target="http://lib.eshia.ir/11025/14/70" TargetMode="External"/><Relationship Id="rId11" Type="http://schemas.openxmlformats.org/officeDocument/2006/relationships/hyperlink" Target="http://lib.eshia.ir/11025/14/155" TargetMode="External"/><Relationship Id="rId5" Type="http://schemas.openxmlformats.org/officeDocument/2006/relationships/hyperlink" Target="http://lib.eshia.ir/15362/1/423/%D8%A3%D8%BA%D9%81%D9%84%D8%AA_%D8%A7%D9%84%D9%83%D8%AA%D8%A7%D8%A8" TargetMode="External"/><Relationship Id="rId10" Type="http://schemas.openxmlformats.org/officeDocument/2006/relationships/hyperlink" Target="http://lib.eshia.ir/11025/14/155" TargetMode="External"/><Relationship Id="rId4" Type="http://schemas.openxmlformats.org/officeDocument/2006/relationships/hyperlink" Target="http://lib.eshia.ir/86587/1/450" TargetMode="External"/><Relationship Id="rId9" Type="http://schemas.openxmlformats.org/officeDocument/2006/relationships/hyperlink" Target="http://lib.eshia.ir/17001/1/30/%D8%AA%D9%85%D8%AA%D8%B9_%D8%A8%D8%A7%D9%84%D8%B9%D9%85%D8%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1F7E-DF80-4535-8796-234FDFD7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25</TotalTime>
  <Pages>9</Pages>
  <Words>1528</Words>
  <Characters>8716</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10224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2017-08-01T10:53:00Z</dcterms:created>
  <dcterms:modified xsi:type="dcterms:W3CDTF">2017-08-01T11:18:00Z</dcterms:modified>
  <cp:contentStatus>ویرایش 2.3</cp:contentStatus>
  <cp:version>2.3</cp:version>
</cp:coreProperties>
</file>