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F2DDC" w:rsidRDefault="00DF2DDC" w:rsidP="00DF2DDC">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371758" w:history="1">
        <w:r w:rsidRPr="007B7511">
          <w:rPr>
            <w:rStyle w:val="Hyperlink"/>
            <w:rFonts w:hint="eastAsia"/>
            <w:noProof/>
            <w:rtl/>
          </w:rPr>
          <w:t>شرط</w:t>
        </w:r>
        <w:r w:rsidRPr="007B7511">
          <w:rPr>
            <w:rStyle w:val="Hyperlink"/>
            <w:rFonts w:hint="cs"/>
            <w:noProof/>
            <w:rtl/>
          </w:rPr>
          <w:t>ی</w:t>
        </w:r>
        <w:r w:rsidRPr="007B7511">
          <w:rPr>
            <w:rStyle w:val="Hyperlink"/>
            <w:rFonts w:hint="eastAsia"/>
            <w:noProof/>
            <w:rtl/>
          </w:rPr>
          <w:t>ت</w:t>
        </w:r>
        <w:r w:rsidRPr="007B7511">
          <w:rPr>
            <w:rStyle w:val="Hyperlink"/>
            <w:noProof/>
            <w:rtl/>
          </w:rPr>
          <w:t xml:space="preserve"> </w:t>
        </w:r>
        <w:r w:rsidRPr="007B7511">
          <w:rPr>
            <w:rStyle w:val="Hyperlink"/>
            <w:rFonts w:hint="eastAsia"/>
            <w:noProof/>
            <w:rtl/>
          </w:rPr>
          <w:t>ترت</w:t>
        </w:r>
        <w:r w:rsidRPr="007B7511">
          <w:rPr>
            <w:rStyle w:val="Hyperlink"/>
            <w:rFonts w:hint="cs"/>
            <w:noProof/>
            <w:rtl/>
          </w:rPr>
          <w:t>ی</w:t>
        </w:r>
        <w:r w:rsidRPr="007B7511">
          <w:rPr>
            <w:rStyle w:val="Hyperlink"/>
            <w:rFonts w:hint="eastAsia"/>
            <w:noProof/>
            <w:rtl/>
          </w:rPr>
          <w:t>ب</w:t>
        </w:r>
        <w:r w:rsidRPr="007B7511">
          <w:rPr>
            <w:rStyle w:val="Hyperlink"/>
            <w:noProof/>
            <w:rtl/>
          </w:rPr>
          <w:t xml:space="preserve"> </w:t>
        </w:r>
        <w:r w:rsidRPr="007B7511">
          <w:rPr>
            <w:rStyle w:val="Hyperlink"/>
            <w:rFonts w:hint="eastAsia"/>
            <w:noProof/>
            <w:rtl/>
          </w:rPr>
          <w:t>ب</w:t>
        </w:r>
        <w:r w:rsidRPr="007B7511">
          <w:rPr>
            <w:rStyle w:val="Hyperlink"/>
            <w:rFonts w:hint="cs"/>
            <w:noProof/>
            <w:rtl/>
          </w:rPr>
          <w:t>ی</w:t>
        </w:r>
        <w:r w:rsidRPr="007B7511">
          <w:rPr>
            <w:rStyle w:val="Hyperlink"/>
            <w:rFonts w:hint="eastAsia"/>
            <w:noProof/>
            <w:rtl/>
          </w:rPr>
          <w:t>ن</w:t>
        </w:r>
        <w:r w:rsidRPr="007B7511">
          <w:rPr>
            <w:rStyle w:val="Hyperlink"/>
            <w:noProof/>
            <w:rtl/>
          </w:rPr>
          <w:t xml:space="preserve"> </w:t>
        </w:r>
        <w:r w:rsidRPr="007B7511">
          <w:rPr>
            <w:rStyle w:val="Hyperlink"/>
            <w:rFonts w:hint="eastAsia"/>
            <w:noProof/>
            <w:rtl/>
          </w:rPr>
          <w:t>ذبح</w:t>
        </w:r>
        <w:r w:rsidRPr="007B7511">
          <w:rPr>
            <w:rStyle w:val="Hyperlink"/>
            <w:noProof/>
            <w:rtl/>
          </w:rPr>
          <w:t xml:space="preserve"> </w:t>
        </w:r>
        <w:r w:rsidRPr="007B7511">
          <w:rPr>
            <w:rStyle w:val="Hyperlink"/>
            <w:rFonts w:hint="eastAsia"/>
            <w:noProof/>
            <w:rtl/>
          </w:rPr>
          <w:t>و</w:t>
        </w:r>
        <w:r w:rsidRPr="007B7511">
          <w:rPr>
            <w:rStyle w:val="Hyperlink"/>
            <w:noProof/>
            <w:rtl/>
          </w:rPr>
          <w:t xml:space="preserve"> </w:t>
        </w:r>
        <w:r w:rsidRPr="007B7511">
          <w:rPr>
            <w:rStyle w:val="Hyperlink"/>
            <w:rFonts w:hint="eastAsia"/>
            <w:noProof/>
            <w:rtl/>
          </w:rPr>
          <w:t>رم</w:t>
        </w:r>
        <w:r w:rsidRPr="007B7511">
          <w:rPr>
            <w:rStyle w:val="Hyperlink"/>
            <w:rFonts w:hint="cs"/>
            <w:noProof/>
            <w:rtl/>
          </w:rPr>
          <w:t>ی</w:t>
        </w:r>
        <w:r w:rsidRPr="007B7511">
          <w:rPr>
            <w:rStyle w:val="Hyperlink"/>
            <w:noProof/>
            <w:rtl/>
          </w:rPr>
          <w:t xml:space="preserve"> </w:t>
        </w:r>
        <w:r w:rsidRPr="007B7511">
          <w:rPr>
            <w:rStyle w:val="Hyperlink"/>
            <w:rFonts w:hint="eastAsia"/>
            <w:noProof/>
            <w:rtl/>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Toc489371758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F2DDC" w:rsidRDefault="00DF2DDC" w:rsidP="00DF2DDC">
      <w:pPr>
        <w:pStyle w:val="TOC3"/>
        <w:tabs>
          <w:tab w:val="right" w:leader="dot" w:pos="10194"/>
        </w:tabs>
        <w:rPr>
          <w:rFonts w:asciiTheme="minorHAnsi" w:eastAsiaTheme="minorEastAsia" w:hAnsiTheme="minorHAnsi" w:cstheme="minorBidi"/>
          <w:bCs w:val="0"/>
          <w:iCs w:val="0"/>
          <w:noProof/>
          <w:color w:val="auto"/>
          <w:szCs w:val="22"/>
          <w:rtl/>
        </w:rPr>
      </w:pPr>
      <w:hyperlink w:anchor="_Toc489371759" w:history="1">
        <w:r w:rsidRPr="007B7511">
          <w:rPr>
            <w:rStyle w:val="Hyperlink"/>
            <w:rFonts w:hint="eastAsia"/>
            <w:noProof/>
            <w:rtl/>
          </w:rPr>
          <w:t>نظر</w:t>
        </w:r>
        <w:r w:rsidRPr="007B7511">
          <w:rPr>
            <w:rStyle w:val="Hyperlink"/>
            <w:rFonts w:hint="cs"/>
            <w:noProof/>
            <w:rtl/>
          </w:rPr>
          <w:t>ی</w:t>
        </w:r>
        <w:r w:rsidRPr="007B7511">
          <w:rPr>
            <w:rStyle w:val="Hyperlink"/>
            <w:rFonts w:hint="eastAsia"/>
            <w:noProof/>
            <w:rtl/>
          </w:rPr>
          <w:t>ه</w:t>
        </w:r>
        <w:r w:rsidRPr="007B7511">
          <w:rPr>
            <w:rStyle w:val="Hyperlink"/>
            <w:noProof/>
            <w:rtl/>
          </w:rPr>
          <w:t xml:space="preserve"> </w:t>
        </w:r>
        <w:r w:rsidRPr="007B7511">
          <w:rPr>
            <w:rStyle w:val="Hyperlink"/>
            <w:rFonts w:hint="eastAsia"/>
            <w:noProof/>
            <w:rtl/>
          </w:rPr>
          <w:t>تکل</w:t>
        </w:r>
        <w:r w:rsidRPr="007B7511">
          <w:rPr>
            <w:rStyle w:val="Hyperlink"/>
            <w:rFonts w:hint="cs"/>
            <w:noProof/>
            <w:rtl/>
          </w:rPr>
          <w:t>ی</w:t>
        </w:r>
        <w:r w:rsidRPr="007B7511">
          <w:rPr>
            <w:rStyle w:val="Hyperlink"/>
            <w:rFonts w:hint="eastAsia"/>
            <w:noProof/>
            <w:rtl/>
          </w:rPr>
          <w:t>ف</w:t>
        </w:r>
        <w:r w:rsidRPr="007B7511">
          <w:rPr>
            <w:rStyle w:val="Hyperlink"/>
            <w:noProof/>
            <w:rtl/>
          </w:rPr>
          <w:t xml:space="preserve"> </w:t>
        </w:r>
        <w:r w:rsidRPr="007B7511">
          <w:rPr>
            <w:rStyle w:val="Hyperlink"/>
            <w:rFonts w:hint="eastAsia"/>
            <w:noProof/>
            <w:rtl/>
          </w:rPr>
          <w:t>بودن</w:t>
        </w:r>
        <w:r w:rsidRPr="007B7511">
          <w:rPr>
            <w:rStyle w:val="Hyperlink"/>
            <w:noProof/>
            <w:rtl/>
          </w:rPr>
          <w:t xml:space="preserve"> </w:t>
        </w:r>
        <w:r w:rsidRPr="007B7511">
          <w:rPr>
            <w:rStyle w:val="Hyperlink"/>
            <w:rFonts w:hint="eastAsia"/>
            <w:noProof/>
            <w:rtl/>
          </w:rPr>
          <w:t>ترت</w:t>
        </w:r>
        <w:r w:rsidRPr="007B7511">
          <w:rPr>
            <w:rStyle w:val="Hyperlink"/>
            <w:rFonts w:hint="cs"/>
            <w:noProof/>
            <w:rtl/>
          </w:rPr>
          <w:t>ی</w:t>
        </w:r>
        <w:r w:rsidRPr="007B7511">
          <w:rPr>
            <w:rStyle w:val="Hyperlink"/>
            <w:rFonts w:hint="eastAsia"/>
            <w:noProof/>
            <w:rtl/>
          </w:rPr>
          <w:t>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Toc489371759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F2DDC" w:rsidRDefault="00DF2DDC" w:rsidP="00DF2DDC">
      <w:pPr>
        <w:pStyle w:val="TOC4"/>
        <w:tabs>
          <w:tab w:val="right" w:leader="dot" w:pos="10194"/>
        </w:tabs>
        <w:rPr>
          <w:rFonts w:asciiTheme="minorHAnsi" w:eastAsiaTheme="minorEastAsia" w:hAnsiTheme="minorHAnsi" w:cstheme="minorBidi"/>
          <w:bCs w:val="0"/>
          <w:noProof/>
          <w:color w:val="auto"/>
          <w:szCs w:val="22"/>
          <w:rtl/>
        </w:rPr>
      </w:pPr>
      <w:hyperlink w:anchor="_Toc489371760" w:history="1">
        <w:r w:rsidRPr="007B7511">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Toc489371760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F2DDC" w:rsidRDefault="00DF2DDC" w:rsidP="00DF2DDC">
      <w:pPr>
        <w:pStyle w:val="TOC2"/>
        <w:tabs>
          <w:tab w:val="right" w:leader="dot" w:pos="10194"/>
        </w:tabs>
        <w:rPr>
          <w:rFonts w:asciiTheme="minorHAnsi" w:eastAsiaTheme="minorEastAsia" w:hAnsiTheme="minorHAnsi" w:cstheme="minorBidi"/>
          <w:bCs w:val="0"/>
          <w:noProof/>
          <w:color w:val="auto"/>
          <w:szCs w:val="22"/>
          <w:rtl/>
        </w:rPr>
      </w:pPr>
      <w:hyperlink w:anchor="_Toc489371761" w:history="1">
        <w:r w:rsidRPr="007B7511">
          <w:rPr>
            <w:rStyle w:val="Hyperlink"/>
            <w:rFonts w:hint="eastAsia"/>
            <w:noProof/>
            <w:rtl/>
          </w:rPr>
          <w:t>جهت</w:t>
        </w:r>
        <w:r w:rsidRPr="007B7511">
          <w:rPr>
            <w:rStyle w:val="Hyperlink"/>
            <w:noProof/>
            <w:rtl/>
          </w:rPr>
          <w:t xml:space="preserve"> </w:t>
        </w:r>
        <w:r w:rsidRPr="007B7511">
          <w:rPr>
            <w:rStyle w:val="Hyperlink"/>
            <w:rFonts w:hint="eastAsia"/>
            <w:noProof/>
            <w:rtl/>
          </w:rPr>
          <w:t>پنجم</w:t>
        </w:r>
        <w:r w:rsidRPr="007B7511">
          <w:rPr>
            <w:rStyle w:val="Hyperlink"/>
            <w:noProof/>
            <w:rtl/>
          </w:rPr>
          <w:t xml:space="preserve">: </w:t>
        </w:r>
        <w:r w:rsidRPr="007B7511">
          <w:rPr>
            <w:rStyle w:val="Hyperlink"/>
            <w:rFonts w:hint="eastAsia"/>
            <w:noProof/>
            <w:rtl/>
          </w:rPr>
          <w:t>مکان</w:t>
        </w:r>
        <w:r w:rsidRPr="007B7511">
          <w:rPr>
            <w:rStyle w:val="Hyperlink"/>
            <w:noProof/>
            <w:rtl/>
          </w:rPr>
          <w:t xml:space="preserve"> </w:t>
        </w:r>
        <w:r w:rsidRPr="007B7511">
          <w:rPr>
            <w:rStyle w:val="Hyperlink"/>
            <w:rFonts w:hint="eastAsia"/>
            <w:noProof/>
            <w:rtl/>
          </w:rPr>
          <w:t>ذبح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Toc489371761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F2DDC" w:rsidRDefault="00DF2DDC" w:rsidP="00DF2DDC">
      <w:pPr>
        <w:pStyle w:val="TOC3"/>
        <w:tabs>
          <w:tab w:val="right" w:leader="dot" w:pos="10194"/>
        </w:tabs>
        <w:rPr>
          <w:rFonts w:asciiTheme="minorHAnsi" w:eastAsiaTheme="minorEastAsia" w:hAnsiTheme="minorHAnsi" w:cstheme="minorBidi"/>
          <w:bCs w:val="0"/>
          <w:iCs w:val="0"/>
          <w:noProof/>
          <w:color w:val="auto"/>
          <w:szCs w:val="22"/>
          <w:rtl/>
        </w:rPr>
      </w:pPr>
      <w:hyperlink w:anchor="_Toc489371762" w:history="1">
        <w:r w:rsidRPr="007B7511">
          <w:rPr>
            <w:rStyle w:val="Hyperlink"/>
            <w:rFonts w:hint="eastAsia"/>
            <w:noProof/>
            <w:rtl/>
          </w:rPr>
          <w:t>کلمات</w:t>
        </w:r>
        <w:r w:rsidRPr="007B7511">
          <w:rPr>
            <w:rStyle w:val="Hyperlink"/>
            <w:noProof/>
            <w:rtl/>
          </w:rPr>
          <w:t xml:space="preserve"> </w:t>
        </w:r>
        <w:r w:rsidRPr="007B7511">
          <w:rPr>
            <w:rStyle w:val="Hyperlink"/>
            <w:rFonts w:hint="eastAsia"/>
            <w:noProof/>
            <w:rtl/>
          </w:rPr>
          <w:t>فقهاء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Toc489371762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F2DDC" w:rsidRDefault="00DF2DDC" w:rsidP="00DF2DDC">
      <w:pPr>
        <w:pStyle w:val="TOC4"/>
        <w:tabs>
          <w:tab w:val="right" w:leader="dot" w:pos="10194"/>
        </w:tabs>
        <w:rPr>
          <w:rFonts w:asciiTheme="minorHAnsi" w:eastAsiaTheme="minorEastAsia" w:hAnsiTheme="minorHAnsi" w:cstheme="minorBidi"/>
          <w:bCs w:val="0"/>
          <w:noProof/>
          <w:color w:val="auto"/>
          <w:szCs w:val="22"/>
          <w:rtl/>
        </w:rPr>
      </w:pPr>
      <w:hyperlink w:anchor="_Toc489371763" w:history="1">
        <w:r w:rsidRPr="007B7511">
          <w:rPr>
            <w:rStyle w:val="Hyperlink"/>
            <w:rFonts w:hint="eastAsia"/>
            <w:noProof/>
            <w:rtl/>
          </w:rPr>
          <w:t>نقد</w:t>
        </w:r>
        <w:r w:rsidRPr="007B7511">
          <w:rPr>
            <w:rStyle w:val="Hyperlink"/>
            <w:noProof/>
            <w:rtl/>
          </w:rPr>
          <w:t xml:space="preserve"> </w:t>
        </w:r>
        <w:r w:rsidRPr="007B7511">
          <w:rPr>
            <w:rStyle w:val="Hyperlink"/>
            <w:rFonts w:hint="eastAsia"/>
            <w:noProof/>
            <w:rtl/>
          </w:rPr>
          <w:t>کلام</w:t>
        </w:r>
        <w:r w:rsidRPr="007B7511">
          <w:rPr>
            <w:rStyle w:val="Hyperlink"/>
            <w:noProof/>
            <w:rtl/>
          </w:rPr>
          <w:t xml:space="preserve"> </w:t>
        </w:r>
        <w:r w:rsidRPr="007B7511">
          <w:rPr>
            <w:rStyle w:val="Hyperlink"/>
            <w:rFonts w:hint="eastAsia"/>
            <w:noProof/>
            <w:rtl/>
          </w:rPr>
          <w:t>محقق</w:t>
        </w:r>
        <w:r w:rsidRPr="007B7511">
          <w:rPr>
            <w:rStyle w:val="Hyperlink"/>
            <w:noProof/>
            <w:rtl/>
          </w:rPr>
          <w:t xml:space="preserve"> </w:t>
        </w:r>
        <w:r w:rsidRPr="007B7511">
          <w:rPr>
            <w:rStyle w:val="Hyperlink"/>
            <w:rFonts w:hint="eastAsia"/>
            <w:noProof/>
            <w:rtl/>
          </w:rPr>
          <w:t>خوئ</w:t>
        </w:r>
        <w:r w:rsidRPr="007B751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Toc489371763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DF2DDC"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496BE7">
        <w:rPr>
          <w:rFonts w:hint="cs"/>
          <w:rtl/>
        </w:rPr>
        <w:t>ذبح</w:t>
      </w:r>
      <w:r w:rsidR="00025B70">
        <w:rPr>
          <w:rFonts w:hint="cs"/>
          <w:rtl/>
        </w:rPr>
        <w:t xml:space="preserve"> </w:t>
      </w:r>
      <w:r w:rsidR="00386C11" w:rsidRPr="00A6366F">
        <w:rPr>
          <w:rFonts w:hint="cs"/>
          <w:rtl/>
        </w:rPr>
        <w:t>/</w:t>
      </w:r>
      <w:bookmarkStart w:id="2" w:name="BokSabj_d"/>
      <w:bookmarkEnd w:id="2"/>
      <w:r w:rsidR="00496BE7">
        <w:rPr>
          <w:rFonts w:hint="cs"/>
          <w:rtl/>
        </w:rPr>
        <w:t>اعمال</w:t>
      </w:r>
      <w:r w:rsidR="00496BE7">
        <w:rPr>
          <w:rtl/>
        </w:rPr>
        <w:t xml:space="preserve"> </w:t>
      </w:r>
      <w:r w:rsidR="00496BE7">
        <w:rPr>
          <w:rFonts w:hint="cs"/>
          <w:rtl/>
        </w:rPr>
        <w:t>منا</w:t>
      </w:r>
      <w:r w:rsidR="00386C11" w:rsidRPr="00A6366F">
        <w:rPr>
          <w:rFonts w:hint="cs"/>
          <w:rtl/>
        </w:rPr>
        <w:t xml:space="preserve"> /</w:t>
      </w:r>
      <w:bookmarkStart w:id="3" w:name="Bokkolli"/>
      <w:bookmarkEnd w:id="3"/>
      <w:r w:rsidR="00496BE7">
        <w:rPr>
          <w:rFonts w:hint="cs"/>
          <w:rtl/>
        </w:rPr>
        <w:t>واجبات</w:t>
      </w:r>
      <w:r w:rsidR="00496BE7">
        <w:rPr>
          <w:rtl/>
        </w:rPr>
        <w:t xml:space="preserve"> </w:t>
      </w:r>
      <w:r w:rsidR="00496BE7">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91084" w:rsidRDefault="00B91084" w:rsidP="00B91084">
      <w:pPr>
        <w:pStyle w:val="Heading2"/>
        <w:rPr>
          <w:rFonts w:hint="cs"/>
          <w:color w:val="FF0000"/>
          <w:rtl/>
        </w:rPr>
      </w:pPr>
      <w:bookmarkStart w:id="4" w:name="_Toc489371758"/>
      <w:r w:rsidRPr="00AF725E">
        <w:rPr>
          <w:rtl/>
        </w:rPr>
        <w:t>شرطیت ترتیب بین ذبح و رمی جمره</w:t>
      </w:r>
      <w:bookmarkEnd w:id="4"/>
    </w:p>
    <w:p w:rsidR="00B91084" w:rsidRDefault="00B91084" w:rsidP="00B91084">
      <w:pPr>
        <w:ind w:firstLine="720"/>
        <w:jc w:val="both"/>
        <w:rPr>
          <w:rFonts w:hint="cs"/>
          <w:sz w:val="36"/>
          <w:szCs w:val="36"/>
          <w:rtl/>
        </w:rPr>
      </w:pPr>
      <w:r w:rsidRPr="00AF725E">
        <w:rPr>
          <w:sz w:val="36"/>
          <w:szCs w:val="36"/>
          <w:rtl/>
        </w:rPr>
        <w:t>عرض شد شرطیت ترتیب بین ذبح و رمی جمره، ذکری است به سبب صحیحه جمیل.</w:t>
      </w:r>
    </w:p>
    <w:p w:rsidR="00B91084" w:rsidRPr="00AF725E" w:rsidRDefault="00B91084" w:rsidP="00B91084">
      <w:pPr>
        <w:pStyle w:val="Heading3"/>
        <w:rPr>
          <w:rFonts w:cs="B Badr"/>
          <w:rtl/>
        </w:rPr>
      </w:pPr>
      <w:bookmarkStart w:id="5" w:name="_Toc489371759"/>
      <w:r>
        <w:rPr>
          <w:rFonts w:hint="cs"/>
          <w:rtl/>
        </w:rPr>
        <w:t>نظریه تکلیف بودن ترتیب</w:t>
      </w:r>
      <w:bookmarkEnd w:id="5"/>
    </w:p>
    <w:p w:rsidR="00B91084" w:rsidRPr="00AF725E" w:rsidRDefault="00B91084" w:rsidP="00B91084">
      <w:pPr>
        <w:ind w:firstLine="720"/>
        <w:jc w:val="both"/>
        <w:rPr>
          <w:sz w:val="36"/>
          <w:szCs w:val="36"/>
          <w:rtl/>
        </w:rPr>
      </w:pPr>
      <w:r w:rsidRPr="00AF725E">
        <w:rPr>
          <w:sz w:val="36"/>
          <w:szCs w:val="36"/>
          <w:rtl/>
        </w:rPr>
        <w:t>برخی گفته اند اصلا ترتیب شرط نیست، بلکه تکلیف محض است، مکلف باید رمی جمره عقبه را قبل از ذبح انجام دهد، اما اگر عمدا هم تخلف کند، عمل او صحیح است، مشابه آن چه مرحوم صدر و آیت الله سیستانی در قصد قربت در اداء زکات و خمس گفته اند.</w:t>
      </w:r>
    </w:p>
    <w:p w:rsidR="00B91084" w:rsidRDefault="00B91084" w:rsidP="00B91084">
      <w:pPr>
        <w:ind w:firstLine="720"/>
        <w:jc w:val="both"/>
        <w:rPr>
          <w:rFonts w:hint="cs"/>
          <w:sz w:val="36"/>
          <w:szCs w:val="36"/>
          <w:rtl/>
        </w:rPr>
      </w:pPr>
      <w:r w:rsidRPr="00AF725E">
        <w:rPr>
          <w:sz w:val="36"/>
          <w:szCs w:val="36"/>
          <w:rtl/>
        </w:rPr>
        <w:t>قائلین به این نظریه به اطلاق صحیحه جمیل تمسک کرده اند و گفته اند اطلاق آن شامل ترک ترتیب از روی عمد هم می</w:t>
      </w:r>
      <w:r w:rsidRPr="00AF725E">
        <w:rPr>
          <w:sz w:val="36"/>
          <w:szCs w:val="36"/>
          <w:rtl/>
        </w:rPr>
        <w:softHyphen/>
        <w:t>شود.</w:t>
      </w:r>
    </w:p>
    <w:p w:rsidR="00B91084" w:rsidRPr="00AF725E" w:rsidRDefault="00B91084" w:rsidP="00B91084">
      <w:pPr>
        <w:pStyle w:val="Heading4"/>
        <w:rPr>
          <w:rFonts w:cs="B Badr"/>
          <w:rtl/>
        </w:rPr>
      </w:pPr>
      <w:bookmarkStart w:id="6" w:name="_Toc489371760"/>
      <w:r>
        <w:rPr>
          <w:rFonts w:hint="cs"/>
          <w:rtl/>
        </w:rPr>
        <w:lastRenderedPageBreak/>
        <w:t>مناقشه</w:t>
      </w:r>
      <w:bookmarkEnd w:id="6"/>
    </w:p>
    <w:p w:rsidR="00B91084" w:rsidRPr="00AF725E" w:rsidRDefault="00B91084" w:rsidP="00B91084">
      <w:pPr>
        <w:ind w:firstLine="720"/>
        <w:jc w:val="both"/>
        <w:rPr>
          <w:sz w:val="36"/>
          <w:szCs w:val="36"/>
          <w:rtl/>
        </w:rPr>
      </w:pPr>
      <w:r w:rsidRPr="00AF725E">
        <w:rPr>
          <w:sz w:val="36"/>
          <w:szCs w:val="36"/>
          <w:rtl/>
        </w:rPr>
        <w:t>ولی به نظر ما این مطلب نادرست است، زیرا در صدر این صحیحه آمده لاباس اذا کان نسیانا، کلام پیامبر اکرم صلی الله علیه و آله که بعد از آن ذکر شده، قدر متیقن از آن جهل است و به نسیان اضافه می شود، اما اگر فرض عمد هم به آن اضافه شود، ذکر قید نسیانا لغو می شود، زیرا نتیجه آن الغاء شرط است.</w:t>
      </w:r>
    </w:p>
    <w:p w:rsidR="00B91084" w:rsidRPr="00AF725E" w:rsidRDefault="00B91084" w:rsidP="00B91084">
      <w:pPr>
        <w:ind w:firstLine="720"/>
        <w:jc w:val="both"/>
        <w:rPr>
          <w:sz w:val="36"/>
          <w:szCs w:val="36"/>
          <w:rtl/>
        </w:rPr>
      </w:pPr>
      <w:r w:rsidRPr="00AF725E">
        <w:rPr>
          <w:sz w:val="36"/>
          <w:szCs w:val="36"/>
          <w:rtl/>
        </w:rPr>
        <w:t>ان قلت: لاباس نسیانا، به لحاظ تکلیف بین نسیان و عمد تفصیل می دهد و دیگر الغاء شرط لازم نمی</w:t>
      </w:r>
      <w:r w:rsidRPr="00AF725E">
        <w:rPr>
          <w:sz w:val="36"/>
          <w:szCs w:val="36"/>
          <w:rtl/>
        </w:rPr>
        <w:softHyphen/>
        <w:t>آید.</w:t>
      </w:r>
    </w:p>
    <w:p w:rsidR="00B91084" w:rsidRPr="00AF725E" w:rsidRDefault="00B91084" w:rsidP="00B91084">
      <w:pPr>
        <w:ind w:firstLine="720"/>
        <w:jc w:val="both"/>
        <w:rPr>
          <w:sz w:val="36"/>
          <w:szCs w:val="36"/>
          <w:rtl/>
        </w:rPr>
      </w:pPr>
      <w:r w:rsidRPr="00AF725E">
        <w:rPr>
          <w:sz w:val="36"/>
          <w:szCs w:val="36"/>
          <w:rtl/>
        </w:rPr>
        <w:t>قلت: این توجیه با استشهاد امام علیه السلام به کلام پیامبر اکرم صلی الله علیه و آله سازگار نیست، زیرا ظاهر استشهاد این است که همان لاحرج در کلام نبوی، به شکل لاباس در صدر روایت مطرح شده است، در حالی که لاحرج را عدم حرجی وضعی معنا می کنند، و تطابق بین کلام امام و کلام پیامبر علیهما السلام که به آن استشهاد شده از بین می رود و لا اقل این مطلب ما یصلح للقرینیة است که صحیحه نسبت به عامد ظهور پیدا نکند و لذا اطلاق اذا رمیت الجمرة فاشتر اضحیتک و امثال آن در ارشاد به شرطیت ترتیب در فرض عمد، محکّم خواهد بود.</w:t>
      </w:r>
    </w:p>
    <w:p w:rsidR="00B91084" w:rsidRPr="00AF725E" w:rsidRDefault="00B91084" w:rsidP="00B91084">
      <w:pPr>
        <w:pStyle w:val="Heading2"/>
        <w:rPr>
          <w:rFonts w:cs="B Badr"/>
          <w:rtl/>
        </w:rPr>
      </w:pPr>
      <w:bookmarkStart w:id="7" w:name="_Toc489371761"/>
      <w:r w:rsidRPr="00B91084">
        <w:rPr>
          <w:rtl/>
        </w:rPr>
        <w:t>جهت پنجم</w:t>
      </w:r>
      <w:r>
        <w:rPr>
          <w:rFonts w:hint="cs"/>
          <w:rtl/>
        </w:rPr>
        <w:t>: مکان ذبح</w:t>
      </w:r>
      <w:bookmarkEnd w:id="7"/>
    </w:p>
    <w:p w:rsidR="00B91084" w:rsidRPr="00AF725E" w:rsidRDefault="00B91084" w:rsidP="00B91084">
      <w:pPr>
        <w:ind w:firstLine="720"/>
        <w:jc w:val="both"/>
        <w:rPr>
          <w:sz w:val="36"/>
          <w:szCs w:val="36"/>
          <w:rtl/>
        </w:rPr>
      </w:pPr>
      <w:r w:rsidRPr="00AF725E">
        <w:rPr>
          <w:sz w:val="36"/>
          <w:szCs w:val="36"/>
          <w:rtl/>
        </w:rPr>
        <w:t>از بسیاری از روایات استفاده می شود که ذبح حج تمتع در حال اختیار باید در منی باشد.</w:t>
      </w:r>
    </w:p>
    <w:p w:rsidR="00B91084" w:rsidRPr="00AF725E" w:rsidRDefault="00B91084" w:rsidP="00B91084">
      <w:pPr>
        <w:ind w:firstLine="720"/>
        <w:jc w:val="both"/>
        <w:rPr>
          <w:sz w:val="36"/>
          <w:szCs w:val="36"/>
          <w:rtl/>
        </w:rPr>
      </w:pPr>
      <w:r w:rsidRPr="00AF725E">
        <w:rPr>
          <w:sz w:val="36"/>
          <w:szCs w:val="36"/>
          <w:rtl/>
        </w:rPr>
        <w:t>اما امروزه ذبح در منی برای نوع حجاج غیر مقدور است و لااقل حرج نوعی دارد، زیرا کشتارگاه ها از وادی منی و حتی وادی محسر که منی تعبدی در فرض کمبود جا در منی است، خارج می باشد.</w:t>
      </w:r>
    </w:p>
    <w:p w:rsidR="00B91084" w:rsidRPr="00AF725E" w:rsidRDefault="00B91084" w:rsidP="00B91084">
      <w:pPr>
        <w:pStyle w:val="Heading3"/>
        <w:rPr>
          <w:rtl/>
        </w:rPr>
      </w:pPr>
      <w:bookmarkStart w:id="8" w:name="_Toc489371762"/>
      <w:r w:rsidRPr="00AF725E">
        <w:rPr>
          <w:rtl/>
        </w:rPr>
        <w:lastRenderedPageBreak/>
        <w:t>کلمات فقهاء</w:t>
      </w:r>
      <w:bookmarkEnd w:id="8"/>
    </w:p>
    <w:p w:rsidR="00B91084" w:rsidRPr="00AF725E" w:rsidRDefault="00B91084" w:rsidP="00B91084">
      <w:pPr>
        <w:ind w:firstLine="720"/>
        <w:jc w:val="both"/>
        <w:rPr>
          <w:sz w:val="36"/>
          <w:szCs w:val="36"/>
          <w:rtl/>
        </w:rPr>
      </w:pPr>
      <w:r w:rsidRPr="00AF725E">
        <w:rPr>
          <w:sz w:val="36"/>
          <w:szCs w:val="36"/>
          <w:rtl/>
        </w:rPr>
        <w:t>نظر محقق خوئی این است که هر کس بدون حرج شخصی متمکن از ذبح در منی است، ولو با تاخیر ذبح تا آخر ذی الحجة، بر او ذبح در منی واجب است.</w:t>
      </w:r>
    </w:p>
    <w:p w:rsidR="00B91084" w:rsidRPr="00AF725E" w:rsidRDefault="00B91084" w:rsidP="00B91084">
      <w:pPr>
        <w:ind w:firstLine="720"/>
        <w:jc w:val="both"/>
        <w:rPr>
          <w:sz w:val="36"/>
          <w:szCs w:val="36"/>
        </w:rPr>
      </w:pPr>
      <w:r w:rsidRPr="00AF725E">
        <w:rPr>
          <w:sz w:val="36"/>
          <w:szCs w:val="36"/>
          <w:rtl/>
        </w:rPr>
        <w:t xml:space="preserve">آیت الله سیستانی همین حکم را ولی تا آخر ایام تشریق مطرح کرده است، زیرا ایام ذبح برای کسی که پول قربانی دارد، تا آخر ایام تشریق بیشتر نیست: </w:t>
      </w:r>
      <w:r w:rsidRPr="00C638B3">
        <w:rPr>
          <w:color w:val="008000"/>
          <w:sz w:val="36"/>
          <w:szCs w:val="36"/>
          <w:rtl/>
        </w:rPr>
        <w:t>وَ بِإِسْنَادِهِ عَنْ أَحْمَدَ بْنِ مُحَمَّدِ بْنِ أَبِي نَصْرٍ عَنْ عَبْدِ الْكَرِيمِ عَنْ أَبِي بَصِيرٍ عَنْ أَحَدِهِمَا ع قَالَ: سَأَلْتُهُ عَنْ رَجُلٍ تَمَتَّعَ فَلَمْ يَجِدْ مَا يُهْدِي- حَتَّى إِذَا كَانَ يَوْمُ النَّفْرِ وَجَدَ ثَمَنَ شَاةٍ- أَ يَذْبَحُ أَوْ يَصُومُ قَالَ بَلْ يَصُومُ- فَإِنَّ أَيَّامَ الذَّبْحِ قَدْ مَضَتْ.</w:t>
      </w:r>
      <w:r w:rsidRPr="00C638B3">
        <w:rPr>
          <w:color w:val="008000"/>
          <w:sz w:val="36"/>
          <w:szCs w:val="36"/>
          <w:vertAlign w:val="superscript"/>
          <w:rtl/>
        </w:rPr>
        <w:footnoteReference w:id="1"/>
      </w:r>
    </w:p>
    <w:p w:rsidR="00B91084" w:rsidRPr="00AF725E" w:rsidRDefault="00B91084" w:rsidP="00B91084">
      <w:pPr>
        <w:ind w:firstLine="720"/>
        <w:jc w:val="both"/>
        <w:rPr>
          <w:sz w:val="36"/>
          <w:szCs w:val="36"/>
          <w:rtl/>
        </w:rPr>
      </w:pPr>
      <w:r w:rsidRPr="00AF725E">
        <w:rPr>
          <w:sz w:val="36"/>
          <w:szCs w:val="36"/>
          <w:rtl/>
        </w:rPr>
        <w:t>البته محقق خوئی فرموده چون انجام حلق و تقصیر در روز دهم واجب است، باید حلق و تقصیر را انجام دهد، و فقط ذبح را تاخیر بیندازد و با حلق، محل می شود و لکن اعمال مکه به بعد از ذبح موکول می</w:t>
      </w:r>
      <w:r w:rsidRPr="00AF725E">
        <w:rPr>
          <w:sz w:val="36"/>
          <w:szCs w:val="36"/>
          <w:rtl/>
        </w:rPr>
        <w:softHyphen/>
        <w:t>شود، اما آیت الله سیستانی فرموده دلیل نداریم که حلق و تقصیر واجب فوری در عید قربان باشد، سلمنا، و لکن شرط حلق و تقصیر این است که بعد از ذبح قربانی باشد (و اشکال واردی هم می باشد)</w:t>
      </w:r>
    </w:p>
    <w:p w:rsidR="00B91084" w:rsidRPr="00AF725E" w:rsidRDefault="00B91084" w:rsidP="00B91084">
      <w:pPr>
        <w:ind w:firstLine="720"/>
        <w:jc w:val="both"/>
        <w:rPr>
          <w:sz w:val="36"/>
          <w:szCs w:val="36"/>
          <w:rtl/>
        </w:rPr>
      </w:pPr>
      <w:r w:rsidRPr="00AF725E">
        <w:rPr>
          <w:sz w:val="36"/>
          <w:szCs w:val="36"/>
          <w:rtl/>
        </w:rPr>
        <w:t xml:space="preserve">اما اگر از ذبح در منی ولو با تاخیر متمکن نباشد، محقق خوئی فرموده اگر دلیل مطلقی می داشتیم که لاذبح الا بمنی، فتوا می دادیم به وجوب صوم بدل هدی، </w:t>
      </w:r>
      <w:r w:rsidRPr="00C638B3">
        <w:rPr>
          <w:color w:val="008000"/>
          <w:sz w:val="36"/>
          <w:szCs w:val="36"/>
        </w:rPr>
        <w:sym w:font="Alaem" w:char="F047"/>
      </w:r>
      <w:r w:rsidRPr="00C638B3">
        <w:rPr>
          <w:color w:val="008000"/>
          <w:sz w:val="36"/>
          <w:szCs w:val="36"/>
          <w:rtl/>
        </w:rPr>
        <w:t>فمن لم یجد فصیام ثلاثة ایام فی الحج و سبعة اذا رجعتم تلک عشرة کاملة</w:t>
      </w:r>
      <w:r>
        <w:rPr>
          <w:rStyle w:val="FootnoteReference"/>
          <w:color w:val="008000"/>
          <w:sz w:val="36"/>
          <w:szCs w:val="36"/>
        </w:rPr>
        <w:footnoteReference w:id="2"/>
      </w:r>
      <w:r w:rsidRPr="00C638B3">
        <w:rPr>
          <w:color w:val="008000"/>
          <w:sz w:val="36"/>
          <w:szCs w:val="36"/>
        </w:rPr>
        <w:sym w:font="Alaem" w:char="F046"/>
      </w:r>
      <w:r w:rsidRPr="00C638B3">
        <w:rPr>
          <w:color w:val="008000"/>
          <w:sz w:val="36"/>
          <w:szCs w:val="36"/>
          <w:rtl/>
        </w:rPr>
        <w:t xml:space="preserve">، </w:t>
      </w:r>
      <w:r w:rsidRPr="00AF725E">
        <w:rPr>
          <w:sz w:val="36"/>
          <w:szCs w:val="36"/>
          <w:rtl/>
        </w:rPr>
        <w:t xml:space="preserve">اما چنین دلیل مطلقی نداریم که بیان کند شرطیت </w:t>
      </w:r>
      <w:r w:rsidRPr="00AF725E">
        <w:rPr>
          <w:sz w:val="36"/>
          <w:szCs w:val="36"/>
          <w:rtl/>
        </w:rPr>
        <w:lastRenderedPageBreak/>
        <w:t>ذبح در منی، مطلقه است و لذا عند العجز، نوبت به اطلاق فما استیسر من الهدی و یا اطلاقات ادله ذبح می رسد مثل</w:t>
      </w:r>
      <w:r w:rsidRPr="00C638B3">
        <w:rPr>
          <w:color w:val="008000"/>
          <w:sz w:val="36"/>
          <w:szCs w:val="36"/>
          <w:rtl/>
        </w:rPr>
        <w:t xml:space="preserve"> </w:t>
      </w:r>
      <w:r w:rsidRPr="00C638B3">
        <w:rPr>
          <w:color w:val="008000"/>
          <w:sz w:val="36"/>
          <w:szCs w:val="36"/>
        </w:rPr>
        <w:sym w:font="Alaem" w:char="F047"/>
      </w:r>
      <w:r w:rsidRPr="00C638B3">
        <w:rPr>
          <w:color w:val="008000"/>
          <w:sz w:val="36"/>
          <w:szCs w:val="36"/>
          <w:rtl/>
        </w:rPr>
        <w:t>و البدن جعلناها لکم من شعائر الله لکم فیها خیر فاذکروا اسم الله علیها صواف</w:t>
      </w:r>
      <w:r>
        <w:rPr>
          <w:rStyle w:val="FootnoteReference"/>
          <w:color w:val="008000"/>
          <w:sz w:val="36"/>
          <w:szCs w:val="36"/>
        </w:rPr>
        <w:footnoteReference w:id="3"/>
      </w:r>
      <w:r w:rsidRPr="00C638B3">
        <w:rPr>
          <w:color w:val="008000"/>
          <w:sz w:val="36"/>
          <w:szCs w:val="36"/>
        </w:rPr>
        <w:sym w:font="Alaem" w:char="F046"/>
      </w:r>
      <w:r w:rsidRPr="00C638B3">
        <w:rPr>
          <w:color w:val="008000"/>
          <w:sz w:val="36"/>
          <w:szCs w:val="36"/>
          <w:rtl/>
        </w:rPr>
        <w:t xml:space="preserve"> </w:t>
      </w:r>
      <w:r w:rsidRPr="00AF725E">
        <w:rPr>
          <w:sz w:val="36"/>
          <w:szCs w:val="36"/>
          <w:rtl/>
        </w:rPr>
        <w:t>و مثل صحیحه زرارة که می گوید المتمتع علیه الهدی و لذا ذبح در غیر از منی مجزی است و لازمه این کلام این است که دلیل نداریم که حتی لازم باشد در حرم هم ذبح کنیم، بلکه در هر جایی غیر از منی ذبح جایز است.</w:t>
      </w:r>
    </w:p>
    <w:p w:rsidR="00B91084" w:rsidRPr="00AF725E" w:rsidRDefault="00B91084" w:rsidP="00B91084">
      <w:pPr>
        <w:ind w:firstLine="720"/>
        <w:jc w:val="both"/>
        <w:rPr>
          <w:sz w:val="36"/>
          <w:szCs w:val="36"/>
          <w:rtl/>
        </w:rPr>
      </w:pPr>
      <w:r w:rsidRPr="00AF725E">
        <w:rPr>
          <w:sz w:val="36"/>
          <w:szCs w:val="36"/>
          <w:rtl/>
        </w:rPr>
        <w:t xml:space="preserve">اما آیت الله سیستانی فرموده از ادله استفاده دو شرط برای قربانی می کنیم، یکی این که در منی باشد و دیگری این که در حرم باشد و البته هر دو به تمکن مشروط است، زیرا در قرآن فرموده: حتی یبلغ الهدی محله و معلوم می شود که قربانی حج محلی دارد، مطلقا، در حالی که محقق خوئی فرمود اگر از ذبح در منی متمکن نباشیم، دیگر قربانی محل ندارد و این خلاف اطلاق آیه است و همچنین آیه </w:t>
      </w:r>
      <w:r w:rsidRPr="00C638B3">
        <w:rPr>
          <w:color w:val="008000"/>
          <w:sz w:val="36"/>
          <w:szCs w:val="36"/>
        </w:rPr>
        <w:sym w:font="Alaem" w:char="F047"/>
      </w:r>
      <w:r w:rsidRPr="00C638B3">
        <w:rPr>
          <w:color w:val="008000"/>
          <w:sz w:val="36"/>
          <w:szCs w:val="36"/>
          <w:rtl/>
        </w:rPr>
        <w:t>هدیا بالغ الکعبة و یا آیه ثم محلها الی البیت العتیق</w:t>
      </w:r>
      <w:r w:rsidRPr="00C638B3">
        <w:rPr>
          <w:color w:val="008000"/>
          <w:sz w:val="36"/>
          <w:szCs w:val="36"/>
        </w:rPr>
        <w:sym w:font="Alaem" w:char="F046"/>
      </w:r>
      <w:r w:rsidRPr="00AF725E">
        <w:rPr>
          <w:sz w:val="36"/>
          <w:szCs w:val="36"/>
          <w:rtl/>
        </w:rPr>
        <w:t>، بیت عتیق هم که برای همه جا برای ذبح ندارد و معلوم می شود مقصود حوالی بیت است که مقصود حرم می باشد.</w:t>
      </w:r>
    </w:p>
    <w:p w:rsidR="00B91084" w:rsidRPr="00AF725E" w:rsidRDefault="00B91084" w:rsidP="00B91084">
      <w:pPr>
        <w:ind w:firstLine="720"/>
        <w:jc w:val="both"/>
        <w:rPr>
          <w:sz w:val="36"/>
          <w:szCs w:val="36"/>
          <w:rtl/>
        </w:rPr>
      </w:pPr>
      <w:r w:rsidRPr="00AF725E">
        <w:rPr>
          <w:sz w:val="36"/>
          <w:szCs w:val="36"/>
          <w:rtl/>
        </w:rPr>
        <w:t>آیت الله زنجانی فرموده حتی اگر تمکن شخصی از ذبح در منی باشد، باز هم ذبح در منی لازم نیست، زیرا شارع حکمی که سبب حرج نوعی باشد، جعل نمی کند.</w:t>
      </w:r>
    </w:p>
    <w:p w:rsidR="00B91084" w:rsidRPr="00AF725E" w:rsidRDefault="00B91084" w:rsidP="00B91084">
      <w:pPr>
        <w:ind w:firstLine="720"/>
        <w:jc w:val="both"/>
        <w:rPr>
          <w:sz w:val="36"/>
          <w:szCs w:val="36"/>
          <w:rtl/>
        </w:rPr>
      </w:pPr>
      <w:r w:rsidRPr="00AF725E">
        <w:rPr>
          <w:sz w:val="36"/>
          <w:szCs w:val="36"/>
          <w:rtl/>
        </w:rPr>
        <w:t>مرحوم امام از باب تقیه می فرمود ذبح در همین کشتارگاه های فعلی کافی است، ولو خارج از منی می</w:t>
      </w:r>
      <w:r w:rsidRPr="00AF725E">
        <w:rPr>
          <w:sz w:val="36"/>
          <w:szCs w:val="36"/>
          <w:rtl/>
        </w:rPr>
        <w:softHyphen/>
        <w:t>باشد.</w:t>
      </w:r>
    </w:p>
    <w:p w:rsidR="00B91084" w:rsidRPr="00AF725E" w:rsidRDefault="00B91084" w:rsidP="00B91084">
      <w:pPr>
        <w:pStyle w:val="Heading4"/>
        <w:rPr>
          <w:rtl/>
        </w:rPr>
      </w:pPr>
      <w:bookmarkStart w:id="9" w:name="_Toc489371763"/>
      <w:r w:rsidRPr="00AF725E">
        <w:rPr>
          <w:rtl/>
        </w:rPr>
        <w:lastRenderedPageBreak/>
        <w:t>نقد کلام محقق خوئی</w:t>
      </w:r>
      <w:bookmarkEnd w:id="9"/>
    </w:p>
    <w:p w:rsidR="00B91084" w:rsidRPr="00AF725E" w:rsidRDefault="00B91084" w:rsidP="00B91084">
      <w:pPr>
        <w:ind w:firstLine="720"/>
        <w:jc w:val="both"/>
        <w:rPr>
          <w:sz w:val="36"/>
          <w:szCs w:val="36"/>
          <w:rtl/>
        </w:rPr>
      </w:pPr>
      <w:r w:rsidRPr="00AF725E">
        <w:rPr>
          <w:sz w:val="36"/>
          <w:szCs w:val="36"/>
          <w:rtl/>
        </w:rPr>
        <w:t>اولا: این که ایشان فرموده ذبح در منی ولو با تاخیر در صورت عدم حرج شخصی لازم است، مخالف است با این که ایشان فرموده ادله، اطلاق ندارد و اثبات شرطیت مطلقه نمی کند، زیرا نسبت به شرطیت ذبح در منی در مقام بیان نیست و باید به قدر متیقن اخذ کنیم، زیرا گرچه ایشان فرموده قدر متیقن، فرد متمکن از ذبح در منی است، و لکن به نظر ما قدر متیقن، قادر بر ذبح در منی یوم العید بدون حرج نوعی است.</w:t>
      </w:r>
    </w:p>
    <w:p w:rsidR="00B91084" w:rsidRPr="00AF725E" w:rsidRDefault="00B91084" w:rsidP="00B91084">
      <w:pPr>
        <w:ind w:firstLine="720"/>
        <w:jc w:val="both"/>
        <w:rPr>
          <w:sz w:val="36"/>
          <w:szCs w:val="36"/>
          <w:rtl/>
        </w:rPr>
      </w:pPr>
      <w:r w:rsidRPr="00AF725E">
        <w:rPr>
          <w:sz w:val="36"/>
          <w:szCs w:val="36"/>
          <w:rtl/>
        </w:rPr>
        <w:t>ثانیا: محقق خوئی فرمود ذبح باید تاخیر بیفتد، بر خلاف حلق و تقصیر، زیرا حلق و تقصیر مثل ذبح واجب فوری در عید قربان است، از ذبح عاجزیم، اما از حلق در یوم العید در منی که عاجز نیستیم و لذا ساقط نمی شود، اما به نظر ما هیچ دلیلی بر وجوب حلق و تقصیر در روز عید قربان نداریم، غیر از روایتی که سوال می کند یوم العید بر متمتع چه چیزی حلال می شود؟ حضرت می فرماید همه چیز غیر از نساء و طیب و محقق خوئی فرموده معلوم است که در یوم النحر واجب است که محل شویم.</w:t>
      </w:r>
    </w:p>
    <w:p w:rsidR="00B91084" w:rsidRPr="00AF725E" w:rsidRDefault="00B91084" w:rsidP="00B91084">
      <w:pPr>
        <w:ind w:firstLine="720"/>
        <w:jc w:val="both"/>
        <w:rPr>
          <w:sz w:val="36"/>
          <w:szCs w:val="36"/>
          <w:rtl/>
        </w:rPr>
      </w:pPr>
      <w:r w:rsidRPr="00AF725E">
        <w:rPr>
          <w:sz w:val="36"/>
          <w:szCs w:val="36"/>
          <w:rtl/>
        </w:rPr>
        <w:t>اما به نظر ما شاید این که فرموده همه چیز یوم العید حلال می شود، از این باب بوده باشد که سنت یا متعارف این بوده که حلق و تقصیر یوم العید انجام می شده است.</w:t>
      </w:r>
    </w:p>
    <w:p w:rsidR="00B91084" w:rsidRPr="00AF725E" w:rsidRDefault="00B91084" w:rsidP="00B91084">
      <w:pPr>
        <w:ind w:firstLine="720"/>
        <w:jc w:val="both"/>
        <w:rPr>
          <w:sz w:val="36"/>
          <w:szCs w:val="36"/>
          <w:rtl/>
        </w:rPr>
      </w:pPr>
      <w:r w:rsidRPr="00AF725E">
        <w:rPr>
          <w:sz w:val="36"/>
          <w:szCs w:val="36"/>
          <w:rtl/>
        </w:rPr>
        <w:t xml:space="preserve">علاوه بر این که حلق و تقصیر واجب، باید بعد از ذبح باشد، در نماز ظهر و عصر دلیل خاص داریم که اگر خوف فوت نماز بود، نماز عصر مقدم می شود، اما در ذبح که چنین نیست و </w:t>
      </w:r>
      <w:r w:rsidRPr="00AF725E">
        <w:rPr>
          <w:sz w:val="36"/>
          <w:szCs w:val="36"/>
          <w:rtl/>
        </w:rPr>
        <w:lastRenderedPageBreak/>
        <w:t xml:space="preserve">حتی اگر قبل از ذبح حلق کند، محل هم نمی شود، به دلیل آیه شریفه: </w:t>
      </w:r>
      <w:r w:rsidRPr="00C638B3">
        <w:rPr>
          <w:color w:val="008000"/>
          <w:sz w:val="36"/>
          <w:szCs w:val="36"/>
        </w:rPr>
        <w:sym w:font="Alaem" w:char="F047"/>
      </w:r>
      <w:r w:rsidRPr="00C638B3">
        <w:rPr>
          <w:color w:val="008000"/>
          <w:sz w:val="36"/>
          <w:szCs w:val="36"/>
          <w:rtl/>
        </w:rPr>
        <w:t>و لاتحلقووا رووسکم حتی یبلغ الهدی محله</w:t>
      </w:r>
      <w:r w:rsidRPr="00C638B3">
        <w:rPr>
          <w:color w:val="008000"/>
          <w:sz w:val="36"/>
          <w:szCs w:val="36"/>
        </w:rPr>
        <w:sym w:font="Alaem" w:char="F046"/>
      </w:r>
      <w:r w:rsidRPr="00C638B3">
        <w:rPr>
          <w:color w:val="008000"/>
          <w:sz w:val="36"/>
          <w:szCs w:val="36"/>
          <w:rtl/>
        </w:rPr>
        <w:t>.</w:t>
      </w:r>
      <w:r>
        <w:rPr>
          <w:rStyle w:val="FootnoteReference"/>
          <w:sz w:val="36"/>
          <w:szCs w:val="36"/>
          <w:rtl/>
        </w:rPr>
        <w:footnoteReference w:id="4"/>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07" w:rsidRDefault="00FA7B07" w:rsidP="008B750B">
      <w:pPr>
        <w:spacing w:line="240" w:lineRule="auto"/>
      </w:pPr>
      <w:r>
        <w:separator/>
      </w:r>
    </w:p>
  </w:endnote>
  <w:endnote w:type="continuationSeparator" w:id="0">
    <w:p w:rsidR="00FA7B07" w:rsidRDefault="00FA7B0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F2DDC" w:rsidRPr="00DF2DDC">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496BE7" w:rsidP="001B6799">
          <w:pPr>
            <w:pStyle w:val="Footer"/>
            <w:bidi w:val="0"/>
            <w:rPr>
              <w:color w:val="808080" w:themeColor="background1" w:themeShade="80"/>
              <w:rtl/>
            </w:rPr>
          </w:pPr>
          <w:bookmarkStart w:id="17" w:name="BokAdres"/>
          <w:bookmarkEnd w:id="17"/>
          <w:r>
            <w:rPr>
              <w:color w:val="808080" w:themeColor="background1" w:themeShade="80"/>
            </w:rPr>
            <w:t>F1ms1_13940305-140_mf1_mfeb.ir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07" w:rsidRDefault="00FA7B07" w:rsidP="008B750B">
      <w:pPr>
        <w:spacing w:line="240" w:lineRule="auto"/>
      </w:pPr>
      <w:r>
        <w:separator/>
      </w:r>
    </w:p>
  </w:footnote>
  <w:footnote w:type="continuationSeparator" w:id="0">
    <w:p w:rsidR="00FA7B07" w:rsidRDefault="00FA7B07" w:rsidP="008B750B">
      <w:pPr>
        <w:spacing w:line="240" w:lineRule="auto"/>
      </w:pPr>
      <w:r>
        <w:continuationSeparator/>
      </w:r>
    </w:p>
  </w:footnote>
  <w:footnote w:id="1">
    <w:p w:rsidR="00B91084" w:rsidRDefault="00B91084" w:rsidP="00B91084">
      <w:pPr>
        <w:pStyle w:val="FootnoteText"/>
      </w:pPr>
      <w:hyperlink r:id="rId1" w:history="1">
        <w:r w:rsidRPr="00B91084">
          <w:rPr>
            <w:rStyle w:val="Hyperlink"/>
            <w:vertAlign w:val="superscript"/>
          </w:rPr>
          <w:footnoteRef/>
        </w:r>
        <w:r w:rsidRPr="00B91084">
          <w:rPr>
            <w:rStyle w:val="Hyperlink"/>
            <w:rtl/>
          </w:rPr>
          <w:t xml:space="preserve"> وسائل الشيعة؛ ج‌14؛ 177؛ 44 باب أن من عدم الهدي و وجد الثمن وجب أن يخلفه عند ثقة يشتريه و يذبحه في ذي الحجة و إلا فمن قابل فيه و من وجد الثمن بعد أيام الذبح صام ؛ ج 14، ص : 176</w:t>
        </w:r>
      </w:hyperlink>
    </w:p>
  </w:footnote>
  <w:footnote w:id="2">
    <w:p w:rsidR="00B91084" w:rsidRPr="00B91084" w:rsidRDefault="00B91084" w:rsidP="00B91084">
      <w:pPr>
        <w:pStyle w:val="FootnoteText"/>
        <w:rPr>
          <w:rFonts w:hint="cs"/>
          <w:rtl/>
        </w:rPr>
      </w:pPr>
      <w:hyperlink r:id="rId2" w:history="1">
        <w:r w:rsidRPr="00B91084">
          <w:rPr>
            <w:rStyle w:val="Hyperlink"/>
          </w:rPr>
          <w:footnoteRef/>
        </w:r>
        <w:r w:rsidRPr="00B91084">
          <w:rPr>
            <w:rStyle w:val="Hyperlink"/>
            <w:rtl/>
          </w:rPr>
          <w:t xml:space="preserve"> </w:t>
        </w:r>
        <w:r w:rsidRPr="00B91084">
          <w:rPr>
            <w:rStyle w:val="Hyperlink"/>
            <w:rFonts w:hint="cs"/>
            <w:rtl/>
          </w:rPr>
          <w:t>سوره</w:t>
        </w:r>
        <w:r w:rsidRPr="00B91084">
          <w:rPr>
            <w:rStyle w:val="Hyperlink"/>
            <w:rtl/>
          </w:rPr>
          <w:t xml:space="preserve"> </w:t>
        </w:r>
        <w:r w:rsidRPr="00B91084">
          <w:rPr>
            <w:rStyle w:val="Hyperlink"/>
            <w:rFonts w:hint="cs"/>
            <w:rtl/>
          </w:rPr>
          <w:t>بقره،</w:t>
        </w:r>
        <w:r w:rsidRPr="00B91084">
          <w:rPr>
            <w:rStyle w:val="Hyperlink"/>
            <w:rtl/>
          </w:rPr>
          <w:t xml:space="preserve"> </w:t>
        </w:r>
        <w:r w:rsidRPr="00B91084">
          <w:rPr>
            <w:rStyle w:val="Hyperlink"/>
            <w:rFonts w:hint="cs"/>
            <w:rtl/>
          </w:rPr>
          <w:t>آيه</w:t>
        </w:r>
        <w:r w:rsidRPr="00B91084">
          <w:rPr>
            <w:rStyle w:val="Hyperlink"/>
            <w:rtl/>
          </w:rPr>
          <w:t xml:space="preserve"> 196.</w:t>
        </w:r>
      </w:hyperlink>
    </w:p>
  </w:footnote>
  <w:footnote w:id="3">
    <w:p w:rsidR="00B91084" w:rsidRPr="00B91084" w:rsidRDefault="00B91084" w:rsidP="00B91084">
      <w:pPr>
        <w:pStyle w:val="FootnoteText"/>
        <w:rPr>
          <w:rFonts w:hint="cs"/>
          <w:rtl/>
        </w:rPr>
      </w:pPr>
      <w:hyperlink r:id="rId3" w:history="1">
        <w:r w:rsidRPr="00B91084">
          <w:rPr>
            <w:rStyle w:val="Hyperlink"/>
          </w:rPr>
          <w:footnoteRef/>
        </w:r>
        <w:r w:rsidRPr="00B91084">
          <w:rPr>
            <w:rStyle w:val="Hyperlink"/>
            <w:rtl/>
          </w:rPr>
          <w:t xml:space="preserve"> </w:t>
        </w:r>
        <w:r w:rsidRPr="00B91084">
          <w:rPr>
            <w:rStyle w:val="Hyperlink"/>
            <w:rFonts w:hint="cs"/>
            <w:rtl/>
          </w:rPr>
          <w:t>سوره</w:t>
        </w:r>
        <w:r w:rsidRPr="00B91084">
          <w:rPr>
            <w:rStyle w:val="Hyperlink"/>
            <w:rtl/>
          </w:rPr>
          <w:t xml:space="preserve"> </w:t>
        </w:r>
        <w:r w:rsidRPr="00B91084">
          <w:rPr>
            <w:rStyle w:val="Hyperlink"/>
            <w:rFonts w:hint="cs"/>
            <w:rtl/>
          </w:rPr>
          <w:t>الحج،</w:t>
        </w:r>
        <w:r w:rsidRPr="00B91084">
          <w:rPr>
            <w:rStyle w:val="Hyperlink"/>
            <w:rtl/>
          </w:rPr>
          <w:t xml:space="preserve"> </w:t>
        </w:r>
        <w:r w:rsidRPr="00B91084">
          <w:rPr>
            <w:rStyle w:val="Hyperlink"/>
            <w:rFonts w:hint="cs"/>
            <w:rtl/>
          </w:rPr>
          <w:t>آيه</w:t>
        </w:r>
        <w:r w:rsidRPr="00B91084">
          <w:rPr>
            <w:rStyle w:val="Hyperlink"/>
            <w:rtl/>
          </w:rPr>
          <w:t xml:space="preserve"> 36.</w:t>
        </w:r>
      </w:hyperlink>
    </w:p>
  </w:footnote>
  <w:footnote w:id="4">
    <w:p w:rsidR="00B91084" w:rsidRPr="00B91084" w:rsidRDefault="00B91084" w:rsidP="00B91084">
      <w:pPr>
        <w:pStyle w:val="FootnoteText"/>
        <w:rPr>
          <w:rFonts w:hint="cs"/>
          <w:rtl/>
        </w:rPr>
      </w:pPr>
      <w:hyperlink r:id="rId4" w:history="1">
        <w:r w:rsidRPr="00B91084">
          <w:rPr>
            <w:rStyle w:val="Hyperlink"/>
          </w:rPr>
          <w:footnoteRef/>
        </w:r>
        <w:r w:rsidRPr="00B91084">
          <w:rPr>
            <w:rStyle w:val="Hyperlink"/>
            <w:rtl/>
          </w:rPr>
          <w:t xml:space="preserve"> </w:t>
        </w:r>
        <w:r w:rsidRPr="00B91084">
          <w:rPr>
            <w:rStyle w:val="Hyperlink"/>
            <w:rFonts w:hint="cs"/>
            <w:rtl/>
          </w:rPr>
          <w:t>سوره</w:t>
        </w:r>
        <w:r w:rsidRPr="00B91084">
          <w:rPr>
            <w:rStyle w:val="Hyperlink"/>
            <w:rtl/>
          </w:rPr>
          <w:t xml:space="preserve"> </w:t>
        </w:r>
        <w:r w:rsidRPr="00B91084">
          <w:rPr>
            <w:rStyle w:val="Hyperlink"/>
            <w:rFonts w:hint="cs"/>
            <w:rtl/>
          </w:rPr>
          <w:t>بقره،</w:t>
        </w:r>
        <w:r w:rsidRPr="00B91084">
          <w:rPr>
            <w:rStyle w:val="Hyperlink"/>
            <w:rtl/>
          </w:rPr>
          <w:t xml:space="preserve"> </w:t>
        </w:r>
        <w:r w:rsidRPr="00B91084">
          <w:rPr>
            <w:rStyle w:val="Hyperlink"/>
            <w:rFonts w:hint="cs"/>
            <w:rtl/>
          </w:rPr>
          <w:t>آيه</w:t>
        </w:r>
        <w:r w:rsidRPr="00B91084">
          <w:rPr>
            <w:rStyle w:val="Hyperlink"/>
            <w:rtl/>
          </w:rPr>
          <w:t xml:space="preserve"> 196.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496BE7">
      <w:rPr>
        <w:b/>
        <w:bCs/>
        <w:sz w:val="20"/>
        <w:szCs w:val="24"/>
        <w:rtl/>
      </w:rPr>
      <w:t>140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496BE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496BE7">
      <w:rPr>
        <w:rFonts w:hint="cs"/>
        <w:b/>
        <w:bCs/>
        <w:color w:val="632423" w:themeColor="accent2" w:themeShade="80"/>
        <w:sz w:val="20"/>
        <w:szCs w:val="24"/>
        <w:rtl/>
      </w:rPr>
      <w:t>آيت</w:t>
    </w:r>
    <w:r w:rsidR="00496BE7">
      <w:rPr>
        <w:b/>
        <w:bCs/>
        <w:color w:val="632423" w:themeColor="accent2" w:themeShade="80"/>
        <w:sz w:val="20"/>
        <w:szCs w:val="24"/>
        <w:rtl/>
      </w:rPr>
      <w:t xml:space="preserve"> </w:t>
    </w:r>
    <w:r w:rsidR="00496BE7">
      <w:rPr>
        <w:rFonts w:hint="cs"/>
        <w:b/>
        <w:bCs/>
        <w:color w:val="632423" w:themeColor="accent2" w:themeShade="80"/>
        <w:sz w:val="20"/>
        <w:szCs w:val="24"/>
        <w:rtl/>
      </w:rPr>
      <w:t>الله</w:t>
    </w:r>
    <w:r w:rsidR="00496BE7">
      <w:rPr>
        <w:b/>
        <w:bCs/>
        <w:color w:val="632423" w:themeColor="accent2" w:themeShade="80"/>
        <w:sz w:val="20"/>
        <w:szCs w:val="24"/>
        <w:rtl/>
      </w:rPr>
      <w:t xml:space="preserve"> </w:t>
    </w:r>
    <w:r w:rsidR="00496BE7">
      <w:rPr>
        <w:rFonts w:hint="cs"/>
        <w:b/>
        <w:bCs/>
        <w:color w:val="632423" w:themeColor="accent2" w:themeShade="80"/>
        <w:sz w:val="20"/>
        <w:szCs w:val="24"/>
        <w:rtl/>
      </w:rPr>
      <w:t>العظمي</w:t>
    </w:r>
    <w:r w:rsidR="00496BE7">
      <w:rPr>
        <w:b/>
        <w:bCs/>
        <w:color w:val="632423" w:themeColor="accent2" w:themeShade="80"/>
        <w:sz w:val="20"/>
        <w:szCs w:val="24"/>
        <w:rtl/>
      </w:rPr>
      <w:t xml:space="preserve"> </w:t>
    </w:r>
    <w:r w:rsidR="00496BE7">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496BE7">
      <w:rPr>
        <w:sz w:val="24"/>
        <w:szCs w:val="24"/>
        <w:rtl/>
      </w:rPr>
      <w:t>5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496BE7">
      <w:rPr>
        <w:rFonts w:hint="cs"/>
        <w:sz w:val="24"/>
        <w:szCs w:val="24"/>
        <w:rtl/>
      </w:rPr>
      <w:t>اعمال</w:t>
    </w:r>
    <w:r w:rsidR="00496BE7">
      <w:rPr>
        <w:sz w:val="24"/>
        <w:szCs w:val="24"/>
        <w:rtl/>
      </w:rPr>
      <w:t xml:space="preserve"> </w:t>
    </w:r>
    <w:r w:rsidR="00496BE7">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496BE7">
      <w:rPr>
        <w:rFonts w:hint="cs"/>
        <w:sz w:val="24"/>
        <w:szCs w:val="24"/>
        <w:rtl/>
      </w:rPr>
      <w:t>مرکز</w:t>
    </w:r>
    <w:r w:rsidR="00496BE7">
      <w:rPr>
        <w:sz w:val="24"/>
        <w:szCs w:val="24"/>
        <w:rtl/>
      </w:rPr>
      <w:t xml:space="preserve"> </w:t>
    </w:r>
    <w:r w:rsidR="00496BE7">
      <w:rPr>
        <w:rFonts w:hint="cs"/>
        <w:sz w:val="24"/>
        <w:szCs w:val="24"/>
        <w:rtl/>
      </w:rPr>
      <w:t>فقهي</w:t>
    </w:r>
    <w:r w:rsidR="00496BE7">
      <w:rPr>
        <w:sz w:val="24"/>
        <w:szCs w:val="24"/>
        <w:rtl/>
      </w:rPr>
      <w:t xml:space="preserve"> </w:t>
    </w:r>
    <w:r w:rsidR="00496BE7">
      <w:rPr>
        <w:rFonts w:hint="cs"/>
        <w:sz w:val="24"/>
        <w:szCs w:val="24"/>
        <w:rtl/>
      </w:rPr>
      <w:t>امام</w:t>
    </w:r>
    <w:r w:rsidR="00496BE7">
      <w:rPr>
        <w:sz w:val="24"/>
        <w:szCs w:val="24"/>
        <w:rtl/>
      </w:rPr>
      <w:t xml:space="preserve"> </w:t>
    </w:r>
    <w:r w:rsidR="00496BE7">
      <w:rPr>
        <w:rFonts w:hint="cs"/>
        <w:sz w:val="24"/>
        <w:szCs w:val="24"/>
        <w:rtl/>
      </w:rPr>
      <w:t>محمد</w:t>
    </w:r>
    <w:r w:rsidR="00496BE7">
      <w:rPr>
        <w:sz w:val="24"/>
        <w:szCs w:val="24"/>
        <w:rtl/>
      </w:rPr>
      <w:t xml:space="preserve"> </w:t>
    </w:r>
    <w:r w:rsidR="00496BE7">
      <w:rPr>
        <w:rFonts w:hint="cs"/>
        <w:sz w:val="24"/>
        <w:szCs w:val="24"/>
        <w:rtl/>
      </w:rPr>
      <w:t>باقر</w:t>
    </w:r>
    <w:r w:rsidR="00496BE7">
      <w:rPr>
        <w:sz w:val="24"/>
        <w:szCs w:val="24"/>
        <w:rtl/>
      </w:rPr>
      <w:t xml:space="preserve"> </w:t>
    </w:r>
    <w:r w:rsidR="00496BE7">
      <w:rPr>
        <w:rFonts w:hint="cs"/>
        <w:sz w:val="24"/>
        <w:szCs w:val="24"/>
        <w:rtl/>
      </w:rPr>
      <w:t>عليه</w:t>
    </w:r>
    <w:r w:rsidR="00496BE7">
      <w:rPr>
        <w:sz w:val="24"/>
        <w:szCs w:val="24"/>
        <w:rtl/>
      </w:rPr>
      <w:t xml:space="preserve"> </w:t>
    </w:r>
    <w:r w:rsidR="00496BE7">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496BE7">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96BE7"/>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1084"/>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F2DDC"/>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A7B07"/>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B91084"/>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B91084"/>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7001/1/336/%D8%B9%D9%84%DB%8C%D9%87%D8%A7_%D8%B5%D9%88%D8%A7%D9%81" TargetMode="External"/><Relationship Id="rId2" Type="http://schemas.openxmlformats.org/officeDocument/2006/relationships/hyperlink" Target="http://lib.eshia.ir/17001/1/30/%D8%AA%D9%85%D8%AA%D8%B9_%D8%A8%D8%A7%D9%84%D8%B9%D9%85%D8%B1" TargetMode="External"/><Relationship Id="rId1" Type="http://schemas.openxmlformats.org/officeDocument/2006/relationships/hyperlink" Target="http://lib.eshia.ir/11025/14/177" TargetMode="External"/><Relationship Id="rId4" Type="http://schemas.openxmlformats.org/officeDocument/2006/relationships/hyperlink" Target="http://lib.eshia.ir/17001/1/30/%DB%8C%D8%A8%D9%84%D8%BA_%D8%A7%D9%84%D9%87%D8%AF%DB%8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8DEB-AE09-480B-9BD2-C9F208BB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6</Pages>
  <Words>876</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5861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2017-08-01T12:46:00Z</dcterms:created>
  <dcterms:modified xsi:type="dcterms:W3CDTF">2017-08-01T12:57:00Z</dcterms:modified>
  <cp:contentStatus>ویرایش 2.3</cp:contentStatus>
  <cp:version>2.3</cp:version>
</cp:coreProperties>
</file>