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326B7" w:rsidRDefault="002326B7" w:rsidP="002326B7">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372218" w:history="1">
        <w:r w:rsidRPr="00306873">
          <w:rPr>
            <w:rStyle w:val="Hyperlink"/>
            <w:rFonts w:hint="eastAsia"/>
            <w:noProof/>
            <w:rtl/>
          </w:rPr>
          <w:t>بررس</w:t>
        </w:r>
        <w:r w:rsidRPr="00306873">
          <w:rPr>
            <w:rStyle w:val="Hyperlink"/>
            <w:rFonts w:hint="cs"/>
            <w:noProof/>
            <w:rtl/>
          </w:rPr>
          <w:t>ی</w:t>
        </w:r>
        <w:r w:rsidRPr="00306873">
          <w:rPr>
            <w:rStyle w:val="Hyperlink"/>
            <w:noProof/>
            <w:rtl/>
          </w:rPr>
          <w:t xml:space="preserve"> </w:t>
        </w:r>
        <w:r w:rsidRPr="00306873">
          <w:rPr>
            <w:rStyle w:val="Hyperlink"/>
            <w:rFonts w:hint="eastAsia"/>
            <w:noProof/>
            <w:rtl/>
          </w:rPr>
          <w:t>اطلاق</w:t>
        </w:r>
        <w:r w:rsidRPr="00306873">
          <w:rPr>
            <w:rStyle w:val="Hyperlink"/>
            <w:noProof/>
            <w:rtl/>
          </w:rPr>
          <w:t xml:space="preserve"> </w:t>
        </w:r>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ات</w:t>
        </w:r>
        <w:r w:rsidRPr="00306873">
          <w:rPr>
            <w:rStyle w:val="Hyperlink"/>
            <w:noProof/>
            <w:rtl/>
          </w:rPr>
          <w:t xml:space="preserve"> </w:t>
        </w:r>
        <w:r w:rsidRPr="00306873">
          <w:rPr>
            <w:rStyle w:val="Hyperlink"/>
            <w:rFonts w:hint="eastAsia"/>
            <w:noProof/>
            <w:rtl/>
          </w:rPr>
          <w:t>در</w:t>
        </w:r>
        <w:r w:rsidRPr="00306873">
          <w:rPr>
            <w:rStyle w:val="Hyperlink"/>
            <w:noProof/>
            <w:rtl/>
          </w:rPr>
          <w:t xml:space="preserve"> </w:t>
        </w:r>
        <w:r w:rsidRPr="00306873">
          <w:rPr>
            <w:rStyle w:val="Hyperlink"/>
            <w:rFonts w:hint="eastAsia"/>
            <w:noProof/>
            <w:rtl/>
          </w:rPr>
          <w:t>شرط</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ذبح</w:t>
        </w:r>
        <w:r w:rsidRPr="00306873">
          <w:rPr>
            <w:rStyle w:val="Hyperlink"/>
            <w:noProof/>
            <w:rtl/>
          </w:rPr>
          <w:t xml:space="preserve"> </w:t>
        </w:r>
        <w:r w:rsidRPr="00306873">
          <w:rPr>
            <w:rStyle w:val="Hyperlink"/>
            <w:rFonts w:hint="eastAsia"/>
            <w:noProof/>
            <w:rtl/>
          </w:rPr>
          <w:t>به</w:t>
        </w:r>
        <w:r w:rsidRPr="00306873">
          <w:rPr>
            <w:rStyle w:val="Hyperlink"/>
            <w:noProof/>
            <w:rtl/>
          </w:rPr>
          <w:t xml:space="preserve"> </w:t>
        </w:r>
        <w:r w:rsidRPr="00306873">
          <w:rPr>
            <w:rStyle w:val="Hyperlink"/>
            <w:rFonts w:hint="eastAsia"/>
            <w:noProof/>
            <w:rtl/>
          </w:rPr>
          <w:t>من</w:t>
        </w:r>
        <w:r w:rsidRPr="0030687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Toc489372218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19"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اول</w:t>
        </w:r>
        <w:r w:rsidRPr="00306873">
          <w:rPr>
            <w:rStyle w:val="Hyperlink"/>
            <w:noProof/>
            <w:rtl/>
          </w:rPr>
          <w:t xml:space="preserve">: </w:t>
        </w:r>
        <w:r w:rsidRPr="00306873">
          <w:rPr>
            <w:rStyle w:val="Hyperlink"/>
            <w:rFonts w:hint="eastAsia"/>
            <w:noProof/>
            <w:rtl/>
          </w:rPr>
          <w:t>موثقه</w:t>
        </w:r>
        <w:r w:rsidRPr="00306873">
          <w:rPr>
            <w:rStyle w:val="Hyperlink"/>
            <w:noProof/>
            <w:rtl/>
          </w:rPr>
          <w:t xml:space="preserve"> </w:t>
        </w:r>
        <w:r w:rsidRPr="00306873">
          <w:rPr>
            <w:rStyle w:val="Hyperlink"/>
            <w:rFonts w:hint="eastAsia"/>
            <w:noProof/>
            <w:rtl/>
          </w:rPr>
          <w:t>ذرعة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0"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دوم</w:t>
        </w:r>
        <w:r w:rsidRPr="00306873">
          <w:rPr>
            <w:rStyle w:val="Hyperlink"/>
            <w:noProof/>
            <w:rtl/>
          </w:rPr>
          <w:t xml:space="preserve">: </w:t>
        </w:r>
        <w:r w:rsidRPr="00306873">
          <w:rPr>
            <w:rStyle w:val="Hyperlink"/>
            <w:rFonts w:hint="eastAsia"/>
            <w:noProof/>
            <w:rtl/>
          </w:rPr>
          <w:t>صح</w:t>
        </w:r>
        <w:r w:rsidRPr="00306873">
          <w:rPr>
            <w:rStyle w:val="Hyperlink"/>
            <w:rFonts w:hint="cs"/>
            <w:noProof/>
            <w:rtl/>
          </w:rPr>
          <w:t>ی</w:t>
        </w:r>
        <w:r w:rsidRPr="00306873">
          <w:rPr>
            <w:rStyle w:val="Hyperlink"/>
            <w:rFonts w:hint="eastAsia"/>
            <w:noProof/>
            <w:rtl/>
          </w:rPr>
          <w:t>حه</w:t>
        </w:r>
        <w:r w:rsidRPr="00306873">
          <w:rPr>
            <w:rStyle w:val="Hyperlink"/>
            <w:noProof/>
            <w:rtl/>
          </w:rPr>
          <w:t xml:space="preserve"> </w:t>
        </w:r>
        <w:r w:rsidRPr="00306873">
          <w:rPr>
            <w:rStyle w:val="Hyperlink"/>
            <w:rFonts w:hint="eastAsia"/>
            <w:noProof/>
            <w:rtl/>
          </w:rPr>
          <w:t>منصور</w:t>
        </w:r>
        <w:r w:rsidRPr="00306873">
          <w:rPr>
            <w:rStyle w:val="Hyperlink"/>
            <w:noProof/>
            <w:rtl/>
          </w:rPr>
          <w:t xml:space="preserve"> </w:t>
        </w:r>
        <w:r w:rsidRPr="00306873">
          <w:rPr>
            <w:rStyle w:val="Hyperlink"/>
            <w:rFonts w:hint="eastAsia"/>
            <w:noProof/>
            <w:rtl/>
          </w:rPr>
          <w:t>بن</w:t>
        </w:r>
        <w:r w:rsidRPr="00306873">
          <w:rPr>
            <w:rStyle w:val="Hyperlink"/>
            <w:noProof/>
            <w:rtl/>
          </w:rPr>
          <w:t xml:space="preserve"> </w:t>
        </w:r>
        <w:r w:rsidRPr="00306873">
          <w:rPr>
            <w:rStyle w:val="Hyperlink"/>
            <w:rFonts w:hint="eastAsia"/>
            <w:noProof/>
            <w:rtl/>
          </w:rPr>
          <w:t>حازم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1"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سوم</w:t>
        </w:r>
        <w:r w:rsidRPr="00306873">
          <w:rPr>
            <w:rStyle w:val="Hyperlink"/>
            <w:noProof/>
            <w:rtl/>
          </w:rPr>
          <w:t xml:space="preserve">: </w:t>
        </w:r>
        <w:r w:rsidRPr="00306873">
          <w:rPr>
            <w:rStyle w:val="Hyperlink"/>
            <w:rFonts w:hint="eastAsia"/>
            <w:noProof/>
            <w:rtl/>
          </w:rPr>
          <w:t>معتبره</w:t>
        </w:r>
        <w:r w:rsidRPr="00306873">
          <w:rPr>
            <w:rStyle w:val="Hyperlink"/>
            <w:noProof/>
            <w:rtl/>
          </w:rPr>
          <w:t xml:space="preserve"> </w:t>
        </w:r>
        <w:r w:rsidRPr="00306873">
          <w:rPr>
            <w:rStyle w:val="Hyperlink"/>
            <w:rFonts w:hint="eastAsia"/>
            <w:noProof/>
            <w:rtl/>
          </w:rPr>
          <w:t>عبد</w:t>
        </w:r>
        <w:r w:rsidRPr="00306873">
          <w:rPr>
            <w:rStyle w:val="Hyperlink"/>
            <w:noProof/>
            <w:rtl/>
          </w:rPr>
          <w:t xml:space="preserve"> </w:t>
        </w:r>
        <w:r w:rsidRPr="00306873">
          <w:rPr>
            <w:rStyle w:val="Hyperlink"/>
            <w:rFonts w:hint="eastAsia"/>
            <w:noProof/>
            <w:rtl/>
          </w:rPr>
          <w:t>الله</w:t>
        </w:r>
        <w:r w:rsidRPr="00306873">
          <w:rPr>
            <w:rStyle w:val="Hyperlink"/>
            <w:noProof/>
            <w:rtl/>
          </w:rPr>
          <w:t xml:space="preserve"> </w:t>
        </w:r>
        <w:r w:rsidRPr="00306873">
          <w:rPr>
            <w:rStyle w:val="Hyperlink"/>
            <w:rFonts w:hint="eastAsia"/>
            <w:noProof/>
            <w:rtl/>
          </w:rPr>
          <w:t>بن</w:t>
        </w:r>
        <w:r w:rsidRPr="00306873">
          <w:rPr>
            <w:rStyle w:val="Hyperlink"/>
            <w:noProof/>
            <w:rtl/>
          </w:rPr>
          <w:t xml:space="preserve"> </w:t>
        </w:r>
        <w:r w:rsidRPr="00306873">
          <w:rPr>
            <w:rStyle w:val="Hyperlink"/>
            <w:rFonts w:hint="eastAsia"/>
            <w:noProof/>
            <w:rtl/>
          </w:rPr>
          <w:t>زرارة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2"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چهارم</w:t>
        </w:r>
        <w:r w:rsidRPr="00306873">
          <w:rPr>
            <w:rStyle w:val="Hyperlink"/>
            <w:noProof/>
            <w:rtl/>
          </w:rPr>
          <w:t xml:space="preserve">: </w:t>
        </w:r>
        <w:r w:rsidRPr="00306873">
          <w:rPr>
            <w:rStyle w:val="Hyperlink"/>
            <w:rFonts w:hint="eastAsia"/>
            <w:noProof/>
            <w:rtl/>
          </w:rPr>
          <w:t>صح</w:t>
        </w:r>
        <w:r w:rsidRPr="00306873">
          <w:rPr>
            <w:rStyle w:val="Hyperlink"/>
            <w:rFonts w:hint="cs"/>
            <w:noProof/>
            <w:rtl/>
          </w:rPr>
          <w:t>ی</w:t>
        </w:r>
        <w:r w:rsidRPr="00306873">
          <w:rPr>
            <w:rStyle w:val="Hyperlink"/>
            <w:rFonts w:hint="eastAsia"/>
            <w:noProof/>
            <w:rtl/>
          </w:rPr>
          <w:t>حه</w:t>
        </w:r>
        <w:r w:rsidRPr="00306873">
          <w:rPr>
            <w:rStyle w:val="Hyperlink"/>
            <w:noProof/>
            <w:rtl/>
          </w:rPr>
          <w:t xml:space="preserve"> </w:t>
        </w:r>
        <w:r w:rsidRPr="00306873">
          <w:rPr>
            <w:rStyle w:val="Hyperlink"/>
            <w:rFonts w:hint="eastAsia"/>
            <w:noProof/>
            <w:rtl/>
          </w:rPr>
          <w:t>منصور</w:t>
        </w:r>
        <w:r w:rsidRPr="00306873">
          <w:rPr>
            <w:rStyle w:val="Hyperlink"/>
            <w:noProof/>
            <w:rtl/>
          </w:rPr>
          <w:t xml:space="preserve"> </w:t>
        </w:r>
        <w:r w:rsidRPr="00306873">
          <w:rPr>
            <w:rStyle w:val="Hyperlink"/>
            <w:rFonts w:hint="eastAsia"/>
            <w:noProof/>
            <w:rtl/>
          </w:rPr>
          <w:t>بن</w:t>
        </w:r>
        <w:r w:rsidRPr="00306873">
          <w:rPr>
            <w:rStyle w:val="Hyperlink"/>
            <w:noProof/>
            <w:rtl/>
          </w:rPr>
          <w:t xml:space="preserve"> </w:t>
        </w:r>
        <w:r w:rsidRPr="00306873">
          <w:rPr>
            <w:rStyle w:val="Hyperlink"/>
            <w:rFonts w:hint="eastAsia"/>
            <w:noProof/>
            <w:rtl/>
          </w:rPr>
          <w:t>حازم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3"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پنجم</w:t>
        </w:r>
        <w:r w:rsidRPr="00306873">
          <w:rPr>
            <w:rStyle w:val="Hyperlink"/>
            <w:noProof/>
            <w:rtl/>
          </w:rPr>
          <w:t xml:space="preserve">: </w:t>
        </w:r>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ابراه</w:t>
        </w:r>
        <w:r w:rsidRPr="00306873">
          <w:rPr>
            <w:rStyle w:val="Hyperlink"/>
            <w:rFonts w:hint="cs"/>
            <w:noProof/>
            <w:rtl/>
          </w:rPr>
          <w:t>ی</w:t>
        </w:r>
        <w:r w:rsidRPr="00306873">
          <w:rPr>
            <w:rStyle w:val="Hyperlink"/>
            <w:rFonts w:hint="eastAsia"/>
            <w:noProof/>
            <w:rtl/>
          </w:rPr>
          <w:t>م</w:t>
        </w:r>
        <w:r w:rsidRPr="00306873">
          <w:rPr>
            <w:rStyle w:val="Hyperlink"/>
            <w:noProof/>
            <w:rtl/>
          </w:rPr>
          <w:t xml:space="preserve"> </w:t>
        </w:r>
        <w:r w:rsidRPr="00306873">
          <w:rPr>
            <w:rStyle w:val="Hyperlink"/>
            <w:rFonts w:hint="eastAsia"/>
            <w:noProof/>
            <w:rtl/>
          </w:rPr>
          <w:t>الکرخ</w:t>
        </w:r>
        <w:r w:rsidRPr="0030687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4"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ششم</w:t>
        </w:r>
        <w:r w:rsidRPr="00306873">
          <w:rPr>
            <w:rStyle w:val="Hyperlink"/>
            <w:noProof/>
            <w:rtl/>
          </w:rPr>
          <w:t xml:space="preserve">: </w:t>
        </w:r>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عبد</w:t>
        </w:r>
        <w:r w:rsidRPr="00306873">
          <w:rPr>
            <w:rStyle w:val="Hyperlink"/>
            <w:noProof/>
            <w:rtl/>
          </w:rPr>
          <w:t xml:space="preserve"> </w:t>
        </w:r>
        <w:r w:rsidRPr="00306873">
          <w:rPr>
            <w:rStyle w:val="Hyperlink"/>
            <w:rFonts w:hint="eastAsia"/>
            <w:noProof/>
            <w:rtl/>
          </w:rPr>
          <w:t>الاعل</w:t>
        </w:r>
        <w:r w:rsidRPr="0030687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5"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هفتم</w:t>
        </w:r>
        <w:r w:rsidRPr="00306873">
          <w:rPr>
            <w:rStyle w:val="Hyperlink"/>
            <w:noProof/>
            <w:rtl/>
          </w:rPr>
          <w:t xml:space="preserve">: </w:t>
        </w:r>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مسمع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6"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هشتم</w:t>
        </w:r>
        <w:r w:rsidRPr="00306873">
          <w:rPr>
            <w:rStyle w:val="Hyperlink"/>
            <w:noProof/>
            <w:rtl/>
          </w:rPr>
          <w:t xml:space="preserve">: </w:t>
        </w:r>
        <w:r w:rsidRPr="00306873">
          <w:rPr>
            <w:rStyle w:val="Hyperlink"/>
            <w:rFonts w:hint="eastAsia"/>
            <w:noProof/>
            <w:rtl/>
          </w:rPr>
          <w:t>معتبره</w:t>
        </w:r>
        <w:r w:rsidRPr="00306873">
          <w:rPr>
            <w:rStyle w:val="Hyperlink"/>
            <w:noProof/>
            <w:rtl/>
          </w:rPr>
          <w:t xml:space="preserve"> </w:t>
        </w:r>
        <w:r w:rsidRPr="00306873">
          <w:rPr>
            <w:rStyle w:val="Hyperlink"/>
            <w:rFonts w:hint="eastAsia"/>
            <w:noProof/>
            <w:rtl/>
          </w:rPr>
          <w:t>مسمع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326B7" w:rsidRDefault="002326B7" w:rsidP="002326B7">
      <w:pPr>
        <w:pStyle w:val="TOC3"/>
        <w:tabs>
          <w:tab w:val="right" w:leader="dot" w:pos="10194"/>
        </w:tabs>
        <w:rPr>
          <w:rFonts w:asciiTheme="minorHAnsi" w:eastAsiaTheme="minorEastAsia" w:hAnsiTheme="minorHAnsi" w:cstheme="minorBidi"/>
          <w:bCs w:val="0"/>
          <w:iCs w:val="0"/>
          <w:noProof/>
          <w:color w:val="auto"/>
          <w:szCs w:val="22"/>
          <w:rtl/>
        </w:rPr>
      </w:pPr>
      <w:hyperlink w:anchor="_Toc489372227" w:history="1">
        <w:r w:rsidRPr="00306873">
          <w:rPr>
            <w:rStyle w:val="Hyperlink"/>
            <w:rFonts w:hint="eastAsia"/>
            <w:noProof/>
            <w:rtl/>
          </w:rPr>
          <w:t>روا</w:t>
        </w:r>
        <w:r w:rsidRPr="00306873">
          <w:rPr>
            <w:rStyle w:val="Hyperlink"/>
            <w:rFonts w:hint="cs"/>
            <w:noProof/>
            <w:rtl/>
          </w:rPr>
          <w:t>ی</w:t>
        </w:r>
        <w:r w:rsidRPr="00306873">
          <w:rPr>
            <w:rStyle w:val="Hyperlink"/>
            <w:rFonts w:hint="eastAsia"/>
            <w:noProof/>
            <w:rtl/>
          </w:rPr>
          <w:t>ت</w:t>
        </w:r>
        <w:r w:rsidRPr="00306873">
          <w:rPr>
            <w:rStyle w:val="Hyperlink"/>
            <w:noProof/>
            <w:rtl/>
          </w:rPr>
          <w:t xml:space="preserve"> </w:t>
        </w:r>
        <w:r w:rsidRPr="00306873">
          <w:rPr>
            <w:rStyle w:val="Hyperlink"/>
            <w:rFonts w:hint="eastAsia"/>
            <w:noProof/>
            <w:rtl/>
          </w:rPr>
          <w:t>نهم</w:t>
        </w:r>
        <w:r w:rsidRPr="00306873">
          <w:rPr>
            <w:rStyle w:val="Hyperlink"/>
            <w:noProof/>
            <w:rtl/>
          </w:rPr>
          <w:t xml:space="preserve">: </w:t>
        </w:r>
        <w:r w:rsidRPr="00306873">
          <w:rPr>
            <w:rStyle w:val="Hyperlink"/>
            <w:rFonts w:hint="eastAsia"/>
            <w:noProof/>
            <w:rtl/>
          </w:rPr>
          <w:t>معتبره</w:t>
        </w:r>
        <w:r w:rsidRPr="00306873">
          <w:rPr>
            <w:rStyle w:val="Hyperlink"/>
            <w:noProof/>
            <w:rtl/>
          </w:rPr>
          <w:t xml:space="preserve"> </w:t>
        </w:r>
        <w:r w:rsidRPr="00306873">
          <w:rPr>
            <w:rStyle w:val="Hyperlink"/>
            <w:rFonts w:hint="eastAsia"/>
            <w:noProof/>
            <w:rtl/>
          </w:rPr>
          <w:t>سع</w:t>
        </w:r>
        <w:r w:rsidRPr="00306873">
          <w:rPr>
            <w:rStyle w:val="Hyperlink"/>
            <w:rFonts w:hint="cs"/>
            <w:noProof/>
            <w:rtl/>
          </w:rPr>
          <w:t>ی</w:t>
        </w:r>
        <w:r w:rsidRPr="00306873">
          <w:rPr>
            <w:rStyle w:val="Hyperlink"/>
            <w:rFonts w:hint="eastAsia"/>
            <w:noProof/>
            <w:rtl/>
          </w:rPr>
          <w:t>د</w:t>
        </w:r>
        <w:r w:rsidRPr="00306873">
          <w:rPr>
            <w:rStyle w:val="Hyperlink"/>
            <w:noProof/>
            <w:rtl/>
          </w:rPr>
          <w:t xml:space="preserve"> </w:t>
        </w:r>
        <w:r w:rsidRPr="00306873">
          <w:rPr>
            <w:rStyle w:val="Hyperlink"/>
            <w:rFonts w:hint="eastAsia"/>
            <w:noProof/>
            <w:rtl/>
          </w:rPr>
          <w:t>سمان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Toc489372227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2326B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15F81">
        <w:rPr>
          <w:rFonts w:hint="cs"/>
          <w:rtl/>
        </w:rPr>
        <w:t>ذبح</w:t>
      </w:r>
      <w:r w:rsidR="00025B70">
        <w:rPr>
          <w:rFonts w:hint="cs"/>
          <w:rtl/>
        </w:rPr>
        <w:t xml:space="preserve"> </w:t>
      </w:r>
      <w:r w:rsidR="00386C11" w:rsidRPr="00A6366F">
        <w:rPr>
          <w:rFonts w:hint="cs"/>
          <w:rtl/>
        </w:rPr>
        <w:t>/</w:t>
      </w:r>
      <w:bookmarkStart w:id="2" w:name="BokSabj_d"/>
      <w:bookmarkEnd w:id="2"/>
      <w:r w:rsidR="00715F81">
        <w:rPr>
          <w:rFonts w:hint="cs"/>
          <w:rtl/>
        </w:rPr>
        <w:t>اعمال</w:t>
      </w:r>
      <w:r w:rsidR="00715F81">
        <w:rPr>
          <w:rtl/>
        </w:rPr>
        <w:t xml:space="preserve"> </w:t>
      </w:r>
      <w:r w:rsidR="00715F81">
        <w:rPr>
          <w:rFonts w:hint="cs"/>
          <w:rtl/>
        </w:rPr>
        <w:t>منا</w:t>
      </w:r>
      <w:r w:rsidR="00386C11" w:rsidRPr="00A6366F">
        <w:rPr>
          <w:rFonts w:hint="cs"/>
          <w:rtl/>
        </w:rPr>
        <w:t xml:space="preserve"> /</w:t>
      </w:r>
      <w:bookmarkStart w:id="3" w:name="Bokkolli"/>
      <w:bookmarkEnd w:id="3"/>
      <w:r w:rsidR="00715F81">
        <w:rPr>
          <w:rFonts w:hint="cs"/>
          <w:rtl/>
        </w:rPr>
        <w:t>واجبات</w:t>
      </w:r>
      <w:r w:rsidR="00715F81">
        <w:rPr>
          <w:rtl/>
        </w:rPr>
        <w:t xml:space="preserve"> </w:t>
      </w:r>
      <w:r w:rsidR="00715F81">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326B7" w:rsidRPr="00AF725E" w:rsidRDefault="002326B7" w:rsidP="002326B7">
      <w:pPr>
        <w:pStyle w:val="Heading2"/>
        <w:rPr>
          <w:rtl/>
        </w:rPr>
      </w:pPr>
      <w:bookmarkStart w:id="4" w:name="_Toc489372218"/>
      <w:r w:rsidRPr="00AF725E">
        <w:rPr>
          <w:rtl/>
        </w:rPr>
        <w:t>بررسی اطلاق روایات در شرطیت ذبح به منی</w:t>
      </w:r>
      <w:bookmarkEnd w:id="4"/>
    </w:p>
    <w:p w:rsidR="002326B7" w:rsidRPr="00AF725E" w:rsidRDefault="002326B7" w:rsidP="002326B7">
      <w:pPr>
        <w:pStyle w:val="Heading3"/>
        <w:rPr>
          <w:rtl/>
        </w:rPr>
      </w:pPr>
      <w:bookmarkStart w:id="5" w:name="_Toc489372219"/>
      <w:r w:rsidRPr="00AF725E">
        <w:rPr>
          <w:rtl/>
        </w:rPr>
        <w:t>روایت اول: موثقه ذرعة</w:t>
      </w:r>
      <w:bookmarkEnd w:id="5"/>
    </w:p>
    <w:p w:rsidR="002326B7" w:rsidRPr="00C638B3" w:rsidRDefault="002326B7" w:rsidP="002326B7">
      <w:pPr>
        <w:ind w:firstLine="720"/>
        <w:jc w:val="both"/>
        <w:rPr>
          <w:color w:val="008000"/>
          <w:sz w:val="36"/>
          <w:szCs w:val="36"/>
        </w:rPr>
      </w:pPr>
      <w:r w:rsidRPr="00C638B3">
        <w:rPr>
          <w:color w:val="008000"/>
          <w:sz w:val="36"/>
          <w:szCs w:val="36"/>
          <w:rtl/>
        </w:rPr>
        <w:t>وَ بِإِسْنَادِهِ عَنِ الْحُسَيْنِ بْنِ سَعِيدٍ عَنِ الْحَسَنِ عَنْ زُرْعَةَ قَالَ: سَأَلْتُهُ عَنْ رَجُلٍ أُحْصِرَ فِي الْحَجِّ- قَالَ فَلْيَبْعَثْ بِهَدْيِهِ إِذَا كَانَ مَعَ أَصْحَابِهِ- وَ مَحِلُّهُ أَنْ يَبْلُغَ الْهَدْيُ مَحِلَّهُ- وَ مَحِلُّهُ مِنًى يَوْمَ النَّحْرِ إِذَا كَانَ فِي الْحَجِّ- وَ إِنْ كَانَ فِي عُمْرَةٍ نَحَرَ بِمَكَّةَ- فَإِنَّمَا عَلَيْهِ أَنْ يَعِدَهُمْ لِذَلِكَ يَوْماً- فَإِذَا كَانَ ذَلِكَ الْيَوْمُ فَقَدْ وَفَى- وَ إِنِ اخْتَلَفُوا فِي الْمِيعَادِ لَمْ يَضُرَّهُ إِنْ شَاءَ اللَّهُ تَعَالَى.</w:t>
      </w:r>
      <w:r w:rsidRPr="00C638B3">
        <w:rPr>
          <w:color w:val="008000"/>
          <w:sz w:val="36"/>
          <w:szCs w:val="36"/>
          <w:vertAlign w:val="superscript"/>
          <w:rtl/>
        </w:rPr>
        <w:footnoteReference w:id="1"/>
      </w:r>
    </w:p>
    <w:p w:rsidR="002326B7" w:rsidRPr="00AF725E" w:rsidRDefault="002326B7" w:rsidP="002326B7">
      <w:pPr>
        <w:ind w:firstLine="720"/>
        <w:jc w:val="both"/>
        <w:rPr>
          <w:sz w:val="36"/>
          <w:szCs w:val="36"/>
          <w:rtl/>
        </w:rPr>
      </w:pPr>
      <w:r w:rsidRPr="00AF725E">
        <w:rPr>
          <w:sz w:val="36"/>
          <w:szCs w:val="36"/>
          <w:rtl/>
        </w:rPr>
        <w:lastRenderedPageBreak/>
        <w:t>ظاهر موثقه این است که آیه را تفسیر می کند.</w:t>
      </w:r>
    </w:p>
    <w:p w:rsidR="002326B7" w:rsidRPr="00AF725E" w:rsidRDefault="002326B7" w:rsidP="002326B7">
      <w:pPr>
        <w:ind w:firstLine="720"/>
        <w:jc w:val="both"/>
        <w:rPr>
          <w:sz w:val="36"/>
          <w:szCs w:val="36"/>
          <w:rtl/>
        </w:rPr>
      </w:pPr>
      <w:r w:rsidRPr="00AF725E">
        <w:rPr>
          <w:sz w:val="36"/>
          <w:szCs w:val="36"/>
          <w:rtl/>
        </w:rPr>
        <w:t>محقق خوئی فرموده اگر روایت نبود هم از آیه همین مطلب استفاده می شد، زیرا از آیه استفاده می</w:t>
      </w:r>
      <w:r w:rsidRPr="00AF725E">
        <w:rPr>
          <w:sz w:val="36"/>
          <w:szCs w:val="36"/>
          <w:rtl/>
        </w:rPr>
        <w:softHyphen/>
        <w:t>شود که قربانی حج محل دارد و قطعا بالتسالم محل آن همان منی است.</w:t>
      </w:r>
    </w:p>
    <w:p w:rsidR="002326B7" w:rsidRPr="00AF725E" w:rsidRDefault="002326B7" w:rsidP="002326B7">
      <w:pPr>
        <w:ind w:firstLine="720"/>
        <w:jc w:val="both"/>
        <w:rPr>
          <w:sz w:val="36"/>
          <w:szCs w:val="36"/>
          <w:rtl/>
        </w:rPr>
      </w:pPr>
      <w:r w:rsidRPr="00AF725E">
        <w:rPr>
          <w:sz w:val="36"/>
          <w:szCs w:val="36"/>
          <w:rtl/>
        </w:rPr>
        <w:t>ولی به نظر ما اگر روایت نبود، شاید می گفتیم محل قربانی، حرم است.</w:t>
      </w:r>
    </w:p>
    <w:p w:rsidR="002326B7" w:rsidRPr="00AF725E" w:rsidRDefault="002326B7" w:rsidP="002326B7">
      <w:pPr>
        <w:ind w:firstLine="720"/>
        <w:jc w:val="both"/>
        <w:rPr>
          <w:sz w:val="36"/>
          <w:szCs w:val="36"/>
          <w:rtl/>
        </w:rPr>
      </w:pPr>
      <w:r w:rsidRPr="00AF725E">
        <w:rPr>
          <w:sz w:val="36"/>
          <w:szCs w:val="36"/>
          <w:rtl/>
        </w:rPr>
        <w:t>گفته می شود این روایت در مقام بیان حکم اولی است که محل ذبح، منی است، اما در مقام بیان تفاصیل هدی نیست که از آن اطلاق گیری کنیم.</w:t>
      </w:r>
    </w:p>
    <w:p w:rsidR="002326B7" w:rsidRPr="00AF725E" w:rsidRDefault="002326B7" w:rsidP="002326B7">
      <w:pPr>
        <w:pStyle w:val="Heading3"/>
        <w:rPr>
          <w:rtl/>
        </w:rPr>
      </w:pPr>
      <w:bookmarkStart w:id="6" w:name="_Toc489372220"/>
      <w:r w:rsidRPr="00AF725E">
        <w:rPr>
          <w:rtl/>
        </w:rPr>
        <w:t>روایت دوم: صحیحه منصور بن حازم</w:t>
      </w:r>
      <w:bookmarkEnd w:id="6"/>
    </w:p>
    <w:p w:rsidR="002326B7" w:rsidRPr="00C638B3" w:rsidRDefault="002326B7" w:rsidP="002326B7">
      <w:pPr>
        <w:ind w:firstLine="720"/>
        <w:jc w:val="both"/>
        <w:rPr>
          <w:color w:val="008000"/>
          <w:sz w:val="36"/>
          <w:szCs w:val="36"/>
          <w:rtl/>
        </w:rPr>
      </w:pPr>
      <w:r w:rsidRPr="00C638B3">
        <w:rPr>
          <w:color w:val="008000"/>
          <w:sz w:val="36"/>
          <w:szCs w:val="36"/>
          <w:rtl/>
        </w:rPr>
        <w:t>وَ بِإِسْنَادِهِ عَنْ سَعْدِ بْنِ عَبْدِ اللَّهِ عَنْ أَبِي جَعْفَرٍ يَعْنِي أَحْمَدَ بْنَ مُحَمَّدِ بْنِ عِيسَى عَنِ الْحُسَيْنِ بْنِ سَعِيدٍ وَ يَعْقُوبَ بْنِ يَزِيدَ عَنْ مُحَمَّدِ بْنِ أَبِي عُمَيْرٍ عَنْ حَفْصِ بْنِ الْبَخْتَرِيِّ عَنْ مَنْصُورِ بْنِ حَازِمٍ عَنْ أَبِي عَبْدِ اللَّهِ ع فِي رَجُلٍ يَضِلُّ هَدْيُهُ فَيَجِدُهُ رَجُلٌ آخَرُ فَيَنْحَرُهُ- فَقَالَ إِنْ كَانَ نَحَرَهُ بِمِنًى- فَقَدْ أَجْزَأَ عَنْ صَاحِبِهِ الَّذِي ضَلَّ عَنْهُ- وَ إِنْ كَانَ نَحَرَهُ فِي غَيْرِ مِنًى لَمْ يُجْزِئْ عَنْ صَاحِبِهِ.</w:t>
      </w:r>
      <w:r w:rsidRPr="00C638B3">
        <w:rPr>
          <w:color w:val="008000"/>
          <w:sz w:val="36"/>
          <w:szCs w:val="36"/>
          <w:vertAlign w:val="superscript"/>
          <w:rtl/>
        </w:rPr>
        <w:footnoteReference w:id="2"/>
      </w:r>
    </w:p>
    <w:p w:rsidR="002326B7" w:rsidRPr="00AF725E" w:rsidRDefault="002326B7" w:rsidP="002326B7">
      <w:pPr>
        <w:ind w:firstLine="720"/>
        <w:jc w:val="both"/>
        <w:rPr>
          <w:sz w:val="36"/>
          <w:szCs w:val="36"/>
          <w:rtl/>
        </w:rPr>
      </w:pPr>
      <w:r w:rsidRPr="00AF725E">
        <w:rPr>
          <w:sz w:val="36"/>
          <w:szCs w:val="36"/>
          <w:rtl/>
        </w:rPr>
        <w:t>این روایت هم در مقام بیان تفاصیل حکم نیست، بلکه در مقام بیان اجزاء ذبح دیگری نسبه به هدیی است که صاحب اصلیش، آن را گم کرده است که حضرت می فرماید اگر در مکان شرعی که منی است، ذبح شود، مجزی است، اما این که ذبح در مکان شرعی، مطلقا شرط است و یا در حال تمکن شرط است، این روایت در مقام بیان آن نیست.</w:t>
      </w:r>
    </w:p>
    <w:p w:rsidR="002326B7" w:rsidRPr="00AF725E" w:rsidRDefault="002326B7" w:rsidP="002326B7">
      <w:pPr>
        <w:pStyle w:val="Heading3"/>
        <w:rPr>
          <w:rtl/>
        </w:rPr>
      </w:pPr>
      <w:bookmarkStart w:id="7" w:name="_Toc489372221"/>
      <w:r w:rsidRPr="00AF725E">
        <w:rPr>
          <w:rtl/>
        </w:rPr>
        <w:lastRenderedPageBreak/>
        <w:t>روایت سوم: معتبره عبد الله بن زرارة</w:t>
      </w:r>
      <w:bookmarkEnd w:id="7"/>
    </w:p>
    <w:p w:rsidR="002326B7" w:rsidRPr="00C638B3" w:rsidRDefault="002326B7" w:rsidP="002326B7">
      <w:pPr>
        <w:ind w:firstLine="720"/>
        <w:jc w:val="both"/>
        <w:rPr>
          <w:color w:val="008000"/>
          <w:sz w:val="36"/>
          <w:szCs w:val="36"/>
        </w:rPr>
      </w:pPr>
      <w:r w:rsidRPr="00C638B3">
        <w:rPr>
          <w:color w:val="008000"/>
          <w:sz w:val="36"/>
          <w:szCs w:val="36"/>
          <w:rtl/>
        </w:rPr>
        <w:t>مُحَمَّدُ بْنُ عُمَرَ بْنِ عَبْدِ الْعَزِيزِ الْكَشِّيُّ فِي كِتَابِ الرِّجَالِ عَنْ حَمْدَوَيْهِ بْنِ نُصَيْرٍ عَنْ مُحَمَّدِ بْنِ عِيسَى بْنِ عُبَيْدٍ عَنْ يُونُسَ بْنِ عَبْدِ الرَّحْمَنِ عَنْ عَبْدِ اللَّهِ بْنِ زُرَارَةَ وَ عَنْ مُحَمَّدِ بْنِ قُولَوَيْهِ وَ الْحُسَيْنِ بْنِ الْحَسَنِ جَمِيعاً عَنْ سَعْدِ بْنِ عَبْدِ اللَّهِ عَنْ هَارُونَ بْنِ الْحَسَنِ بْنِ مَحْبُوبٍ عَنْ مُحَمَّدِ بْنِ عَبْدِ اللَّهِ بْنِ زُرَارَةَ وَ ابْنَيْهِ الْحَسَنِ وَ الْحُسَيْنِ عَنْ عَبْدِ اللَّهِ بْنِ زُرَارَةَ قَالَ: قَالَ لِي أَبُو عَبْدِ اللَّهِ ع ... الْقَارِنُ لَا يُحِلُّ حَتَّى يَبْلُغَ الْهَدْيُ مَحِلَّهُ- وَ مَحِلُّهُ النَّحْرُ بِمِنًى ...</w:t>
      </w:r>
      <w:r w:rsidRPr="00C638B3">
        <w:rPr>
          <w:color w:val="008000"/>
          <w:sz w:val="36"/>
          <w:szCs w:val="36"/>
          <w:vertAlign w:val="superscript"/>
          <w:rtl/>
        </w:rPr>
        <w:footnoteReference w:id="3"/>
      </w:r>
    </w:p>
    <w:p w:rsidR="002326B7" w:rsidRPr="00AF725E" w:rsidRDefault="002326B7" w:rsidP="002326B7">
      <w:pPr>
        <w:ind w:firstLine="720"/>
        <w:jc w:val="both"/>
        <w:rPr>
          <w:sz w:val="36"/>
          <w:szCs w:val="36"/>
          <w:rtl/>
        </w:rPr>
      </w:pPr>
      <w:r w:rsidRPr="00AF725E">
        <w:rPr>
          <w:sz w:val="36"/>
          <w:szCs w:val="36"/>
          <w:rtl/>
        </w:rPr>
        <w:t>این روایت از روایاتی است که نوعا فقهاء متعرض آن نشده اند، و محقق خوئی فرموده عمده روایات ضعاف است، مگر روایت اول و دوم، در حالی که این روایت نیز معتبره است.</w:t>
      </w:r>
    </w:p>
    <w:p w:rsidR="002326B7" w:rsidRPr="00AF725E" w:rsidRDefault="002326B7" w:rsidP="002326B7">
      <w:pPr>
        <w:ind w:firstLine="720"/>
        <w:jc w:val="both"/>
        <w:rPr>
          <w:sz w:val="36"/>
          <w:szCs w:val="36"/>
          <w:rtl/>
        </w:rPr>
      </w:pPr>
      <w:r w:rsidRPr="00AF725E">
        <w:rPr>
          <w:sz w:val="36"/>
          <w:szCs w:val="36"/>
          <w:rtl/>
        </w:rPr>
        <w:t>به نظر ما این روایت نسبت به جمیع احوال اطلاق دارد و از این روایت استفاده می شود که مطلقا ذبح در منی شرط است.</w:t>
      </w:r>
    </w:p>
    <w:p w:rsidR="002326B7" w:rsidRPr="00AF725E" w:rsidRDefault="002326B7" w:rsidP="002326B7">
      <w:pPr>
        <w:ind w:firstLine="720"/>
        <w:jc w:val="both"/>
        <w:rPr>
          <w:sz w:val="36"/>
          <w:szCs w:val="36"/>
          <w:rtl/>
        </w:rPr>
      </w:pPr>
      <w:r w:rsidRPr="00AF725E">
        <w:rPr>
          <w:sz w:val="36"/>
          <w:szCs w:val="36"/>
          <w:rtl/>
        </w:rPr>
        <w:t>البته این اشکال وجود دارد که در زمان شارع اصلا فرض نمی شده که تمکن از ذبح به منی نباشد، و باید دید آیا روایات ما نسبت به فروض مستحدثه نیز اطلاق دارد یا نه؟</w:t>
      </w:r>
    </w:p>
    <w:p w:rsidR="002326B7" w:rsidRPr="00AF725E" w:rsidRDefault="002326B7" w:rsidP="002326B7">
      <w:pPr>
        <w:pStyle w:val="Heading3"/>
        <w:rPr>
          <w:rtl/>
        </w:rPr>
      </w:pPr>
      <w:bookmarkStart w:id="8" w:name="_Toc489372222"/>
      <w:r w:rsidRPr="00AF725E">
        <w:rPr>
          <w:rtl/>
        </w:rPr>
        <w:t>روایت چهارم: صحیحه منصور بن حازم</w:t>
      </w:r>
      <w:bookmarkEnd w:id="8"/>
    </w:p>
    <w:p w:rsidR="002326B7" w:rsidRPr="00C638B3" w:rsidRDefault="002326B7" w:rsidP="002326B7">
      <w:pPr>
        <w:ind w:firstLine="720"/>
        <w:jc w:val="both"/>
        <w:rPr>
          <w:color w:val="008000"/>
          <w:sz w:val="36"/>
          <w:szCs w:val="36"/>
        </w:rPr>
      </w:pPr>
      <w:r w:rsidRPr="00C638B3">
        <w:rPr>
          <w:color w:val="008000"/>
          <w:sz w:val="36"/>
          <w:szCs w:val="36"/>
          <w:rtl/>
        </w:rPr>
        <w:t>مُحَمَّدُ بْنُ يَعْقُوبَ عَنْ عَلِيِّ بْنِ إِبْرَاهِيمَ عَنْ أَبِيهِ عَنِ ابْنِ أَبِي عُمَيْرٍ عَنْ حَفْصِ بْنِ الْبَخْتَرِيِّ عَنْ مَنْصُورِ بْنِ حَازِمٍ عَنْ أَبِي عَبْدِ اللَّهِ ع قَالَ: مَنْ لَمْ يَصُمْ فِي ذِي الْحِجَّةِ حَتَّى يُهَلَّ هِلَالُ الْمُحَرَّمِ- فَعَلَيْهِ دَمُ شَاةٍ وَ لَيْسَ لَهُ صَوْمٌ وَ يَذْبَحُهُ بِمِنًى.</w:t>
      </w:r>
      <w:r w:rsidRPr="00C638B3">
        <w:rPr>
          <w:color w:val="008000"/>
          <w:sz w:val="36"/>
          <w:szCs w:val="36"/>
          <w:vertAlign w:val="superscript"/>
          <w:rtl/>
        </w:rPr>
        <w:footnoteReference w:id="4"/>
      </w:r>
    </w:p>
    <w:p w:rsidR="002326B7" w:rsidRPr="00AF725E" w:rsidRDefault="002326B7" w:rsidP="002326B7">
      <w:pPr>
        <w:ind w:firstLine="720"/>
        <w:jc w:val="both"/>
        <w:rPr>
          <w:sz w:val="36"/>
          <w:szCs w:val="36"/>
          <w:rtl/>
        </w:rPr>
      </w:pPr>
      <w:r w:rsidRPr="00AF725E">
        <w:rPr>
          <w:sz w:val="36"/>
          <w:szCs w:val="36"/>
          <w:rtl/>
        </w:rPr>
        <w:lastRenderedPageBreak/>
        <w:t>مستفاد از روایت این است که هدی را باید در مکان خودش که منی است، ذبح کند و برای قضاء ذبح در سال بعد در فرضی که امسال ذبح نکرده و روزه هم نگرفته، خصوصیتی وجود ندارد، و چنین نیست که چون بعد از محرم است، عقوبت زائده ای مطرح شده که باید در خود منی ذبح کند.</w:t>
      </w:r>
    </w:p>
    <w:p w:rsidR="002326B7" w:rsidRPr="00AF725E" w:rsidRDefault="002326B7" w:rsidP="002326B7">
      <w:pPr>
        <w:pStyle w:val="Heading3"/>
        <w:rPr>
          <w:rtl/>
        </w:rPr>
      </w:pPr>
      <w:bookmarkStart w:id="9" w:name="_Toc489372223"/>
      <w:r w:rsidRPr="00AF725E">
        <w:rPr>
          <w:rtl/>
        </w:rPr>
        <w:t>روایت پنجم: روایت ابراهیم الکرخی</w:t>
      </w:r>
      <w:bookmarkEnd w:id="9"/>
    </w:p>
    <w:p w:rsidR="002326B7" w:rsidRPr="00C638B3" w:rsidRDefault="002326B7" w:rsidP="002326B7">
      <w:pPr>
        <w:ind w:firstLine="720"/>
        <w:jc w:val="both"/>
        <w:rPr>
          <w:color w:val="008000"/>
          <w:sz w:val="36"/>
          <w:szCs w:val="36"/>
        </w:rPr>
      </w:pPr>
      <w:r w:rsidRPr="00C638B3">
        <w:rPr>
          <w:color w:val="008000"/>
          <w:sz w:val="36"/>
          <w:szCs w:val="36"/>
          <w:rtl/>
        </w:rPr>
        <w:t>مُحَمَّدُ بْنُ يَعْقُوبَ عَنْ عِدَّةٍ مِنْ أَصْحَابِنَا عَنْ سَهْلِ بْنِ زِيَادٍ وَ أَحْمَدَ بْنِ مُحَمَّدٍ جَمِيعاً عَنِ الْحَسَنِ بْنِ مَحْبُوبٍ عَنْ إِبْرَاهِيمَ الْكَرْخِيِّ عَنْ أَبِي عَبْدِ اللَّهِ ع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w:t>
      </w:r>
      <w:r w:rsidRPr="00C638B3">
        <w:rPr>
          <w:color w:val="008000"/>
          <w:sz w:val="36"/>
          <w:szCs w:val="36"/>
          <w:vertAlign w:val="superscript"/>
          <w:rtl/>
        </w:rPr>
        <w:footnoteReference w:id="5"/>
      </w:r>
    </w:p>
    <w:p w:rsidR="002326B7" w:rsidRPr="00AF725E" w:rsidRDefault="002326B7" w:rsidP="002326B7">
      <w:pPr>
        <w:ind w:firstLine="720"/>
        <w:jc w:val="both"/>
        <w:rPr>
          <w:sz w:val="36"/>
          <w:szCs w:val="36"/>
          <w:rtl/>
        </w:rPr>
      </w:pPr>
      <w:r w:rsidRPr="00AF725E">
        <w:rPr>
          <w:sz w:val="36"/>
          <w:szCs w:val="36"/>
          <w:rtl/>
        </w:rPr>
        <w:t>روایت فرموده اگر هدی واجب است، باید آن را در منی نحر کند.</w:t>
      </w:r>
    </w:p>
    <w:p w:rsidR="002326B7" w:rsidRPr="00AF725E" w:rsidRDefault="002326B7" w:rsidP="002326B7">
      <w:pPr>
        <w:ind w:firstLine="720"/>
        <w:jc w:val="both"/>
        <w:rPr>
          <w:sz w:val="36"/>
          <w:szCs w:val="36"/>
          <w:rtl/>
        </w:rPr>
      </w:pPr>
      <w:r w:rsidRPr="00AF725E">
        <w:rPr>
          <w:sz w:val="36"/>
          <w:szCs w:val="36"/>
          <w:rtl/>
        </w:rPr>
        <w:t>محقق خوئی دلالت این روایت بر شرطیت مطلقه ذبح و نحر به منی را را پذیرفته است، ولی اشکال سندی کرده و فرموده ابراهیم کرخی توثیق ندارد.</w:t>
      </w:r>
    </w:p>
    <w:p w:rsidR="002326B7" w:rsidRPr="00AF725E" w:rsidRDefault="002326B7" w:rsidP="002326B7">
      <w:pPr>
        <w:ind w:firstLine="720"/>
        <w:jc w:val="both"/>
        <w:rPr>
          <w:sz w:val="36"/>
          <w:szCs w:val="36"/>
          <w:rtl/>
        </w:rPr>
      </w:pPr>
      <w:r w:rsidRPr="00AF725E">
        <w:rPr>
          <w:sz w:val="36"/>
          <w:szCs w:val="36"/>
          <w:rtl/>
        </w:rPr>
        <w:t>اما این شخص، از مشایخ ابن ابی عمیر است و اصلا سند صدوق به این شخص از طریق ابن ابی عمیر است و ما به سبب شهادت شیخ طوسی، معتقدیم مشایخ ابن ابی عمیر، ثقات هستند.</w:t>
      </w:r>
    </w:p>
    <w:p w:rsidR="002326B7" w:rsidRPr="00AF725E" w:rsidRDefault="002326B7" w:rsidP="002326B7">
      <w:pPr>
        <w:pStyle w:val="Heading3"/>
        <w:rPr>
          <w:rtl/>
        </w:rPr>
      </w:pPr>
      <w:bookmarkStart w:id="10" w:name="_Toc489372224"/>
      <w:r w:rsidRPr="00AF725E">
        <w:rPr>
          <w:rtl/>
        </w:rPr>
        <w:lastRenderedPageBreak/>
        <w:t>روایت ششم: روایت عبد الاعلی</w:t>
      </w:r>
      <w:bookmarkEnd w:id="10"/>
    </w:p>
    <w:p w:rsidR="002326B7" w:rsidRPr="00C638B3" w:rsidRDefault="002326B7" w:rsidP="002326B7">
      <w:pPr>
        <w:ind w:firstLine="720"/>
        <w:jc w:val="both"/>
        <w:rPr>
          <w:color w:val="008000"/>
          <w:sz w:val="36"/>
          <w:szCs w:val="36"/>
        </w:rPr>
      </w:pPr>
      <w:r w:rsidRPr="00C638B3">
        <w:rPr>
          <w:color w:val="008000"/>
          <w:sz w:val="36"/>
          <w:szCs w:val="36"/>
          <w:rtl/>
        </w:rPr>
        <w:t>وَ بِإِسْنَادِهِ عَنِ الْحُسَيْنِ بْنِ سَعِيدٍ عَنْ فَضَالَةَ عَنْ أَبَانٍ عَنْ عَبْدِ الْأَعْلَى قَالَ: قَالَ أَبُو عَبْدِ اللَّهِ ع لَا هَدْيَ إِلَّا مِنَ الْإِبِلِ وَ لَا ذَبْحَ إِلَّا بِمِنًى.</w:t>
      </w:r>
      <w:r w:rsidRPr="00C638B3">
        <w:rPr>
          <w:color w:val="008000"/>
          <w:sz w:val="36"/>
          <w:szCs w:val="36"/>
          <w:vertAlign w:val="superscript"/>
          <w:rtl/>
        </w:rPr>
        <w:footnoteReference w:id="6"/>
      </w:r>
    </w:p>
    <w:p w:rsidR="002326B7" w:rsidRPr="00AF725E" w:rsidRDefault="002326B7" w:rsidP="002326B7">
      <w:pPr>
        <w:ind w:firstLine="720"/>
        <w:jc w:val="both"/>
        <w:rPr>
          <w:sz w:val="36"/>
          <w:szCs w:val="36"/>
          <w:rtl/>
        </w:rPr>
      </w:pPr>
      <w:r w:rsidRPr="00AF725E">
        <w:rPr>
          <w:sz w:val="36"/>
          <w:szCs w:val="36"/>
          <w:rtl/>
        </w:rPr>
        <w:t>دو اشکال در این روایت مطرح شده است:</w:t>
      </w:r>
    </w:p>
    <w:p w:rsidR="002326B7" w:rsidRPr="00C638B3" w:rsidRDefault="002326B7" w:rsidP="002326B7">
      <w:pPr>
        <w:ind w:firstLine="720"/>
        <w:jc w:val="both"/>
        <w:rPr>
          <w:color w:val="000080"/>
          <w:sz w:val="36"/>
          <w:szCs w:val="36"/>
        </w:rPr>
      </w:pPr>
      <w:r w:rsidRPr="00AF725E">
        <w:rPr>
          <w:sz w:val="36"/>
          <w:szCs w:val="36"/>
          <w:rtl/>
        </w:rPr>
        <w:t xml:space="preserve">اشکال اول: اشکال سندی محقق خوئی است که فرموده عبد الاعلی مجهول است، اگر عبد الاعلی بن اعین العجلی باشد، ثقه است، زیرا شیخ مفید در رساله عددیه فرموده این شخص از اجلاء است: </w:t>
      </w:r>
      <w:r w:rsidRPr="00C638B3">
        <w:rPr>
          <w:color w:val="000080"/>
          <w:sz w:val="36"/>
          <w:szCs w:val="36"/>
          <w:rtl/>
        </w:rPr>
        <w:t>الأعلام الرؤساء المأخوذ عنهم الحلال و الحرام و الفتيا و الأحكام الذين لا يطعن عليهم و لا طريق إلى ذم واحد منهم.</w:t>
      </w:r>
      <w:r w:rsidRPr="00C638B3">
        <w:rPr>
          <w:color w:val="000080"/>
          <w:sz w:val="36"/>
          <w:szCs w:val="36"/>
          <w:vertAlign w:val="superscript"/>
          <w:rtl/>
        </w:rPr>
        <w:footnoteReference w:id="7"/>
      </w:r>
    </w:p>
    <w:p w:rsidR="002326B7" w:rsidRPr="00AF725E" w:rsidRDefault="002326B7" w:rsidP="002326B7">
      <w:pPr>
        <w:ind w:firstLine="720"/>
        <w:jc w:val="both"/>
        <w:rPr>
          <w:sz w:val="36"/>
          <w:szCs w:val="36"/>
          <w:rtl/>
        </w:rPr>
      </w:pPr>
      <w:r w:rsidRPr="00AF725E">
        <w:rPr>
          <w:sz w:val="36"/>
          <w:szCs w:val="36"/>
          <w:rtl/>
        </w:rPr>
        <w:t>(البته این توثیق ایشان، به نظر ما توثیق مجموع این اصحاب من حیث المجموع است، یعنی در میان این اشخاص، اجلائی وجود دارد و گرنه یکی از همین اشخاص، محمد بن سنان است که چند صفحه قبل به شدت او را مذمت کرده و یکی از این اشخاص، ابی الجارود است که رئیس فرقه منحرفه جارودیه است که قطعا نمی</w:t>
      </w:r>
      <w:r w:rsidRPr="00AF725E">
        <w:rPr>
          <w:sz w:val="36"/>
          <w:szCs w:val="36"/>
          <w:rtl/>
        </w:rPr>
        <w:softHyphen/>
        <w:t>توان اور را از رووساء و اعلامی دانست که حلال و حرام از آن ها اخذ شده است.)</w:t>
      </w:r>
    </w:p>
    <w:p w:rsidR="002326B7" w:rsidRPr="00AF725E" w:rsidRDefault="002326B7" w:rsidP="002326B7">
      <w:pPr>
        <w:ind w:firstLine="720"/>
        <w:jc w:val="both"/>
        <w:rPr>
          <w:sz w:val="36"/>
          <w:szCs w:val="36"/>
          <w:rtl/>
        </w:rPr>
      </w:pPr>
      <w:r w:rsidRPr="00AF725E">
        <w:rPr>
          <w:sz w:val="36"/>
          <w:szCs w:val="36"/>
          <w:rtl/>
        </w:rPr>
        <w:t>و همچنین تفسیر قمی وی را توثیق کرده است.</w:t>
      </w:r>
    </w:p>
    <w:p w:rsidR="002326B7" w:rsidRPr="00AF725E" w:rsidRDefault="002326B7" w:rsidP="002326B7">
      <w:pPr>
        <w:ind w:firstLine="720"/>
        <w:jc w:val="both"/>
        <w:rPr>
          <w:sz w:val="36"/>
          <w:szCs w:val="36"/>
          <w:rtl/>
        </w:rPr>
      </w:pPr>
      <w:r w:rsidRPr="00AF725E">
        <w:rPr>
          <w:sz w:val="36"/>
          <w:szCs w:val="36"/>
          <w:rtl/>
        </w:rPr>
        <w:t>اما این شخص، عبد الاعلی مولی آل سام است که شخص دیگری است که ابان از او نقل می کند و اصلا توثیقی ندارد.</w:t>
      </w:r>
    </w:p>
    <w:p w:rsidR="002326B7" w:rsidRPr="00AF725E" w:rsidRDefault="002326B7" w:rsidP="002326B7">
      <w:pPr>
        <w:ind w:firstLine="720"/>
        <w:jc w:val="both"/>
        <w:rPr>
          <w:sz w:val="36"/>
          <w:szCs w:val="36"/>
          <w:rtl/>
        </w:rPr>
      </w:pPr>
      <w:r w:rsidRPr="00AF725E">
        <w:rPr>
          <w:sz w:val="36"/>
          <w:szCs w:val="36"/>
          <w:rtl/>
        </w:rPr>
        <w:lastRenderedPageBreak/>
        <w:t>ولی به نظر ما چون ابن ابی عمیر در علل الشرائع ج 1 ص 85 از عبد الاعلی مولی آل سام نقل کرده است، وثاقت وی ثابت می شود.</w:t>
      </w:r>
    </w:p>
    <w:p w:rsidR="002326B7" w:rsidRPr="00AF725E" w:rsidRDefault="002326B7" w:rsidP="002326B7">
      <w:pPr>
        <w:ind w:firstLine="720"/>
        <w:jc w:val="both"/>
        <w:rPr>
          <w:sz w:val="36"/>
          <w:szCs w:val="36"/>
          <w:rtl/>
        </w:rPr>
      </w:pPr>
      <w:r w:rsidRPr="00AF725E">
        <w:rPr>
          <w:sz w:val="36"/>
          <w:szCs w:val="36"/>
          <w:rtl/>
        </w:rPr>
        <w:t>اشکال دوم: اشکال دلالی است که چون لا هدی الا من الابل قطعا حکم استحبابی است، لا ذبح الا بمنی هم ظهور در حکم وجوبی پیدا نمی کند.</w:t>
      </w:r>
    </w:p>
    <w:p w:rsidR="002326B7" w:rsidRPr="00AF725E" w:rsidRDefault="002326B7" w:rsidP="002326B7">
      <w:pPr>
        <w:ind w:firstLine="720"/>
        <w:jc w:val="both"/>
        <w:rPr>
          <w:sz w:val="36"/>
          <w:szCs w:val="36"/>
          <w:rtl/>
        </w:rPr>
      </w:pPr>
      <w:r w:rsidRPr="00AF725E">
        <w:rPr>
          <w:sz w:val="36"/>
          <w:szCs w:val="36"/>
          <w:rtl/>
        </w:rPr>
        <w:t>ولی این اشکال به نظر ما نادرست است، زیرا اگر کثرت احکام استحبابی بود، قرینه سیاق مانع می شد، اما ذکر دو جمله که دلیل بر استحبابی بودن یکی داریم، دلیل بر رفع ید از ظهور جمله دوم در وجوب نمی شود.</w:t>
      </w:r>
    </w:p>
    <w:p w:rsidR="002326B7" w:rsidRPr="00AF725E" w:rsidRDefault="002326B7" w:rsidP="002326B7">
      <w:pPr>
        <w:pStyle w:val="Heading3"/>
        <w:rPr>
          <w:rtl/>
        </w:rPr>
      </w:pPr>
      <w:bookmarkStart w:id="11" w:name="_Toc489372225"/>
      <w:r w:rsidRPr="00AF725E">
        <w:rPr>
          <w:rtl/>
        </w:rPr>
        <w:t>روایت هفتم: روایت مسمع</w:t>
      </w:r>
      <w:bookmarkEnd w:id="11"/>
    </w:p>
    <w:p w:rsidR="002326B7" w:rsidRPr="00C638B3" w:rsidRDefault="002326B7" w:rsidP="002326B7">
      <w:pPr>
        <w:ind w:firstLine="720"/>
        <w:jc w:val="both"/>
        <w:rPr>
          <w:color w:val="008000"/>
          <w:sz w:val="36"/>
          <w:szCs w:val="36"/>
        </w:rPr>
      </w:pPr>
      <w:r w:rsidRPr="00C638B3">
        <w:rPr>
          <w:color w:val="008000"/>
          <w:sz w:val="36"/>
          <w:szCs w:val="36"/>
          <w:rtl/>
        </w:rPr>
        <w:t>وَ بِإِسْنَادِهِ عَنْ مُوسَى بْنِ الْقَاسِمِ عَنِ الْحَسَنِ اللُّؤْلُؤِيِّ عَنِ الْحَسَنِ بْنِ مَحْبُوبٍ عَنْ عَلِيِّ بْنِ رِئَابٍ عَنْ مِسْمَعٍ عَنْ أَبِي عَبْدِ اللَّهِ ع قَالَ: مِنًى كُلُّهُ مَنْحَرٌ وَ أَفْضَلُ الْمَنْحَرِ كُلِّهِ الْمَسْجِدُ.</w:t>
      </w:r>
      <w:r w:rsidRPr="00C638B3">
        <w:rPr>
          <w:color w:val="008000"/>
          <w:sz w:val="36"/>
          <w:szCs w:val="36"/>
          <w:vertAlign w:val="superscript"/>
          <w:rtl/>
        </w:rPr>
        <w:footnoteReference w:id="8"/>
      </w:r>
    </w:p>
    <w:p w:rsidR="002326B7" w:rsidRPr="00AF725E" w:rsidRDefault="002326B7" w:rsidP="002326B7">
      <w:pPr>
        <w:ind w:firstLine="720"/>
        <w:jc w:val="both"/>
        <w:rPr>
          <w:sz w:val="36"/>
          <w:szCs w:val="36"/>
          <w:rtl/>
        </w:rPr>
      </w:pPr>
      <w:r w:rsidRPr="00AF725E">
        <w:rPr>
          <w:sz w:val="36"/>
          <w:szCs w:val="36"/>
          <w:rtl/>
        </w:rPr>
        <w:t>از جهت سندی محقق خوئی اشکال کرده که ابن ولید لولوی را از رجال نوادر الحکمة، استثناء کرده و گفته از وی روایت نمی کنم و صدوق و ابن نوح نیز از وی تبعیت کرده اند و لکن به نظر ما این تاب معارضه با توثیق نجاشی را ندارد، زیرا کلام ابن ولید دال بر تضعیف نیست و شاید شرایطی برای عمل به روایت قائل بوده که ما آن را معتبر ندانیم.</w:t>
      </w:r>
    </w:p>
    <w:p w:rsidR="002326B7" w:rsidRPr="00AF725E" w:rsidRDefault="002326B7" w:rsidP="002326B7">
      <w:pPr>
        <w:pStyle w:val="Heading3"/>
        <w:rPr>
          <w:rtl/>
        </w:rPr>
      </w:pPr>
      <w:bookmarkStart w:id="12" w:name="_Toc489372226"/>
      <w:r w:rsidRPr="00AF725E">
        <w:rPr>
          <w:rtl/>
        </w:rPr>
        <w:t>روایت هشتم: معتبره مسمع</w:t>
      </w:r>
      <w:bookmarkEnd w:id="12"/>
    </w:p>
    <w:p w:rsidR="002326B7" w:rsidRPr="00C638B3" w:rsidRDefault="002326B7" w:rsidP="002326B7">
      <w:pPr>
        <w:ind w:firstLine="720"/>
        <w:jc w:val="both"/>
        <w:rPr>
          <w:color w:val="008000"/>
          <w:sz w:val="36"/>
          <w:szCs w:val="36"/>
        </w:rPr>
      </w:pPr>
      <w:r w:rsidRPr="00C638B3">
        <w:rPr>
          <w:color w:val="008000"/>
          <w:sz w:val="36"/>
          <w:szCs w:val="36"/>
          <w:rtl/>
        </w:rPr>
        <w:t>مُحَمَّدُ بْنُ الْحَسَنِ بِإِسْنَادِهِ عَنْ مُحَمَّدِ بْنِ أَحْمَدَ بْنِ يَحْيَى عَنِ الْعَبَّاسِ بْنِ مَعْرُوفٍ عَنِ الْحَسَنِ بْنِ مَحْبُوبٍ عَنْ عَلِيِّ بْنِ رِئَابٍ عَنْ مِسْمَعٍ عَنْ أَبِي عَبْدِ اللَّهِ ع قَالَ: إِذَا دَخَلَ بِهَدْيِهِ فِي الْعَشْرِ- فَإِنْ</w:t>
      </w:r>
      <w:r w:rsidRPr="00C638B3">
        <w:rPr>
          <w:color w:val="008000"/>
          <w:sz w:val="36"/>
          <w:szCs w:val="36"/>
        </w:rPr>
        <w:t>‌</w:t>
      </w:r>
      <w:r w:rsidRPr="00C638B3">
        <w:rPr>
          <w:color w:val="008000"/>
          <w:sz w:val="36"/>
          <w:szCs w:val="36"/>
          <w:rtl/>
        </w:rPr>
        <w:t xml:space="preserve"> </w:t>
      </w:r>
      <w:r w:rsidRPr="00C638B3">
        <w:rPr>
          <w:color w:val="008000"/>
          <w:sz w:val="36"/>
          <w:szCs w:val="36"/>
          <w:rtl/>
        </w:rPr>
        <w:lastRenderedPageBreak/>
        <w:t>كَانَ أَشْعَرَهُ وَ قَلَّدَهُ فَلَا يَنْحَرْهُ إِلَّا يَوْمَ النَّحْرِ بِمِنًى- وَ إِنْ كَانَ لَمْ يُقَلِّدْهُ وَ لَمْ يُشْعِرْهُ- فَلْيَنْحَرْهُ بِمَكَّةَ إِذَا قَدِمَ فِي الْعَشْرِ.</w:t>
      </w:r>
      <w:r w:rsidRPr="00C638B3">
        <w:rPr>
          <w:color w:val="008000"/>
          <w:sz w:val="36"/>
          <w:szCs w:val="36"/>
          <w:vertAlign w:val="superscript"/>
          <w:rtl/>
        </w:rPr>
        <w:footnoteReference w:id="9"/>
      </w:r>
    </w:p>
    <w:p w:rsidR="002326B7" w:rsidRPr="00AF725E" w:rsidRDefault="002326B7" w:rsidP="002326B7">
      <w:pPr>
        <w:ind w:firstLine="720"/>
        <w:jc w:val="both"/>
        <w:rPr>
          <w:sz w:val="36"/>
          <w:szCs w:val="36"/>
          <w:rtl/>
        </w:rPr>
      </w:pPr>
      <w:r w:rsidRPr="00AF725E">
        <w:rPr>
          <w:sz w:val="36"/>
          <w:szCs w:val="36"/>
          <w:rtl/>
        </w:rPr>
        <w:t>این روایت هم به نظر ما اطلاق دارد.</w:t>
      </w:r>
    </w:p>
    <w:p w:rsidR="002326B7" w:rsidRPr="00AF725E" w:rsidRDefault="002326B7" w:rsidP="002326B7">
      <w:pPr>
        <w:pStyle w:val="Heading3"/>
        <w:rPr>
          <w:rtl/>
        </w:rPr>
      </w:pPr>
      <w:bookmarkStart w:id="13" w:name="_Toc489372227"/>
      <w:r w:rsidRPr="00AF725E">
        <w:rPr>
          <w:rtl/>
        </w:rPr>
        <w:t>روایت نهم: معتبره سعید سمان</w:t>
      </w:r>
      <w:bookmarkEnd w:id="13"/>
    </w:p>
    <w:p w:rsidR="002326B7" w:rsidRPr="00C638B3" w:rsidRDefault="002326B7" w:rsidP="002326B7">
      <w:pPr>
        <w:ind w:firstLine="720"/>
        <w:jc w:val="both"/>
        <w:rPr>
          <w:color w:val="008000"/>
          <w:sz w:val="36"/>
          <w:szCs w:val="36"/>
        </w:rPr>
      </w:pPr>
      <w:r w:rsidRPr="00C638B3">
        <w:rPr>
          <w:color w:val="008000"/>
          <w:sz w:val="36"/>
          <w:szCs w:val="36"/>
          <w:rtl/>
        </w:rPr>
        <w:t>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C638B3">
        <w:rPr>
          <w:color w:val="008000"/>
          <w:sz w:val="36"/>
          <w:szCs w:val="36"/>
          <w:vertAlign w:val="superscript"/>
        </w:rPr>
        <w:footnoteReference w:id="10"/>
      </w:r>
    </w:p>
    <w:p w:rsidR="002326B7" w:rsidRPr="00AF725E" w:rsidRDefault="002326B7" w:rsidP="002326B7">
      <w:pPr>
        <w:ind w:firstLine="720"/>
        <w:jc w:val="both"/>
        <w:rPr>
          <w:sz w:val="36"/>
          <w:szCs w:val="36"/>
          <w:rtl/>
        </w:rPr>
      </w:pPr>
      <w:r w:rsidRPr="00AF725E">
        <w:rPr>
          <w:sz w:val="36"/>
          <w:szCs w:val="36"/>
          <w:rtl/>
        </w:rPr>
        <w:t>ظاهر روایت این است که ذبح باید در منی انجام گیرد.</w:t>
      </w:r>
    </w:p>
    <w:p w:rsidR="002326B7" w:rsidRPr="00AF725E" w:rsidRDefault="002326B7" w:rsidP="002326B7">
      <w:pPr>
        <w:ind w:firstLine="720"/>
        <w:jc w:val="both"/>
        <w:rPr>
          <w:sz w:val="36"/>
          <w:szCs w:val="36"/>
        </w:rPr>
      </w:pPr>
      <w:r w:rsidRPr="00AF725E">
        <w:rPr>
          <w:sz w:val="36"/>
          <w:szCs w:val="36"/>
          <w:rtl/>
        </w:rPr>
        <w:t>و لکن این قضیه خارجیه است، و شاید حضرت احراز فرموده که این ها شرایط ذبح در منی را دارند.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7F" w:rsidRDefault="00885B7F" w:rsidP="008B750B">
      <w:pPr>
        <w:spacing w:line="240" w:lineRule="auto"/>
      </w:pPr>
      <w:r>
        <w:separator/>
      </w:r>
    </w:p>
  </w:endnote>
  <w:endnote w:type="continuationSeparator" w:id="0">
    <w:p w:rsidR="00885B7F" w:rsidRDefault="00885B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326B7" w:rsidRPr="002326B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15F81" w:rsidP="001B6799">
          <w:pPr>
            <w:pStyle w:val="Footer"/>
            <w:bidi w:val="0"/>
            <w:rPr>
              <w:color w:val="808080" w:themeColor="background1" w:themeShade="80"/>
              <w:rtl/>
            </w:rPr>
          </w:pPr>
          <w:bookmarkStart w:id="21" w:name="BokAdres"/>
          <w:bookmarkEnd w:id="21"/>
          <w:r>
            <w:rPr>
              <w:color w:val="808080" w:themeColor="background1" w:themeShade="80"/>
            </w:rPr>
            <w:t>F1ms1_13940306-141_mf1_mfeb.ir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7F" w:rsidRDefault="00885B7F" w:rsidP="008B750B">
      <w:pPr>
        <w:spacing w:line="240" w:lineRule="auto"/>
      </w:pPr>
      <w:r>
        <w:separator/>
      </w:r>
    </w:p>
  </w:footnote>
  <w:footnote w:type="continuationSeparator" w:id="0">
    <w:p w:rsidR="00885B7F" w:rsidRDefault="00885B7F" w:rsidP="008B750B">
      <w:pPr>
        <w:spacing w:line="240" w:lineRule="auto"/>
      </w:pPr>
      <w:r>
        <w:continuationSeparator/>
      </w:r>
    </w:p>
  </w:footnote>
  <w:footnote w:id="1">
    <w:p w:rsidR="002326B7" w:rsidRDefault="002326B7" w:rsidP="002326B7">
      <w:pPr>
        <w:pStyle w:val="FootnoteText"/>
      </w:pPr>
      <w:hyperlink r:id="rId1" w:history="1">
        <w:r w:rsidRPr="002326B7">
          <w:rPr>
            <w:rStyle w:val="Hyperlink"/>
            <w:vertAlign w:val="superscript"/>
          </w:rPr>
          <w:footnoteRef/>
        </w:r>
        <w:r w:rsidRPr="002326B7">
          <w:rPr>
            <w:rStyle w:val="Hyperlink"/>
            <w:rtl/>
          </w:rPr>
          <w:t xml:space="preserve"> وسائل الشيعة؛ ج‌13؛ 182؛ 2 باب أن من منعه المرض عن دخول مكة و المشاعر وجب عليه بعث هدي أو ثمنه و مواعدة أصحابه لذبحه أو نحره و لا يحل حتى يبلغ الهدي محله و هو منى للحاج و مكة للمعتمر فإذا بلغ أحل و قصر و عليه الحج من قابل و العمرة إذا تمكن و إن لم ينحروا هديه بعث من قابل و ؛ ج 13، ص : 181</w:t>
        </w:r>
      </w:hyperlink>
    </w:p>
  </w:footnote>
  <w:footnote w:id="2">
    <w:p w:rsidR="002326B7" w:rsidRDefault="002326B7" w:rsidP="002326B7">
      <w:pPr>
        <w:pStyle w:val="FootnoteText"/>
      </w:pPr>
      <w:hyperlink r:id="rId2" w:history="1">
        <w:r w:rsidRPr="002326B7">
          <w:rPr>
            <w:rStyle w:val="Hyperlink"/>
            <w:vertAlign w:val="superscript"/>
          </w:rPr>
          <w:footnoteRef/>
        </w:r>
        <w:r w:rsidRPr="002326B7">
          <w:rPr>
            <w:rStyle w:val="Hyperlink"/>
            <w:rtl/>
          </w:rPr>
          <w:t xml:space="preserve"> </w:t>
        </w:r>
        <w:r w:rsidRPr="002326B7">
          <w:rPr>
            <w:rStyle w:val="Hyperlink"/>
            <w:rtl/>
          </w:rPr>
          <w:t>وسائل الشيعة؛ ج‌14؛ 137؛ 28 باب أن من وجد هديا ضالا وجب عليه تعريفه عشية الثالث فإن لم يجد صاحبه لزمه أن يذبحه عنه و يجزئ عن صاحبه إن ذبح عنه بمنى لا بغيرها ؛ ج 14، ص : 137</w:t>
        </w:r>
      </w:hyperlink>
    </w:p>
  </w:footnote>
  <w:footnote w:id="3">
    <w:p w:rsidR="002326B7" w:rsidRDefault="002326B7" w:rsidP="002326B7">
      <w:pPr>
        <w:pStyle w:val="FootnoteText"/>
      </w:pPr>
      <w:hyperlink r:id="rId3" w:history="1">
        <w:r w:rsidRPr="002326B7">
          <w:rPr>
            <w:rStyle w:val="Hyperlink"/>
            <w:vertAlign w:val="superscript"/>
          </w:rPr>
          <w:footnoteRef/>
        </w:r>
        <w:r w:rsidRPr="002326B7">
          <w:rPr>
            <w:rStyle w:val="Hyperlink"/>
            <w:rtl/>
          </w:rPr>
          <w:t xml:space="preserve"> </w:t>
        </w:r>
        <w:r w:rsidRPr="002326B7">
          <w:rPr>
            <w:rStyle w:val="Hyperlink"/>
            <w:rtl/>
          </w:rPr>
          <w:t>وسائل الشيعة؛ ج‌11؛ 258؛ 5 باب استحباب العدول عن إحرام الحج إلى عمرة التمتع لمن لم يسق الهدي و لم يتعين عليه الإفراد و لم يلب بعد الطواف ؛ ج 11، ص : 254</w:t>
        </w:r>
      </w:hyperlink>
    </w:p>
  </w:footnote>
  <w:footnote w:id="4">
    <w:p w:rsidR="002326B7" w:rsidRDefault="002326B7" w:rsidP="002326B7">
      <w:pPr>
        <w:pStyle w:val="FootnoteText"/>
      </w:pPr>
      <w:hyperlink r:id="rId4" w:history="1">
        <w:r w:rsidRPr="002326B7">
          <w:rPr>
            <w:rStyle w:val="Hyperlink"/>
            <w:vertAlign w:val="superscript"/>
          </w:rPr>
          <w:footnoteRef/>
        </w:r>
        <w:r w:rsidRPr="002326B7">
          <w:rPr>
            <w:rStyle w:val="Hyperlink"/>
            <w:rtl/>
          </w:rPr>
          <w:t xml:space="preserve"> </w:t>
        </w:r>
        <w:r w:rsidRPr="002326B7">
          <w:rPr>
            <w:rStyle w:val="Hyperlink"/>
            <w:rtl/>
          </w:rPr>
          <w:t>وسائل الشيعة؛ ج‌14؛ 185؛ 47 باب أن من ترك صوم الثلاثة في ذي الحجة مختارا لزمه دم شاة و لا يجزئه الصوم و مع العذر يصومها في الطريق أو في أهله أو يبعث بالهدي ؛ ج 14، ص : 185</w:t>
        </w:r>
      </w:hyperlink>
    </w:p>
  </w:footnote>
  <w:footnote w:id="5">
    <w:p w:rsidR="002326B7" w:rsidRDefault="002326B7" w:rsidP="002326B7">
      <w:pPr>
        <w:pStyle w:val="FootnoteText"/>
        <w:rPr>
          <w:rtl/>
        </w:rPr>
      </w:pPr>
      <w:hyperlink r:id="rId5" w:history="1">
        <w:r w:rsidRPr="002326B7">
          <w:rPr>
            <w:rStyle w:val="Hyperlink"/>
            <w:vertAlign w:val="superscript"/>
          </w:rPr>
          <w:footnoteRef/>
        </w:r>
        <w:r w:rsidRPr="002326B7">
          <w:rPr>
            <w:rStyle w:val="Hyperlink"/>
            <w:rtl/>
          </w:rPr>
          <w:t xml:space="preserve"> </w:t>
        </w:r>
        <w:r w:rsidRPr="002326B7">
          <w:rPr>
            <w:rStyle w:val="Hyperlink"/>
            <w:rtl/>
          </w:rPr>
          <w:t>وسائل الشيعة؛ ج‌14؛ 88؛ 4 باب وجوب ذبح الهدي الواجب في الحج بمنى و إن كان في إحرام العمرة فبمكة و يتخير في المندوب ؛ ج 14، ص : 88</w:t>
        </w:r>
      </w:hyperlink>
    </w:p>
  </w:footnote>
  <w:footnote w:id="6">
    <w:p w:rsidR="002326B7" w:rsidRDefault="002326B7" w:rsidP="002326B7">
      <w:pPr>
        <w:pStyle w:val="FootnoteText"/>
      </w:pPr>
      <w:hyperlink r:id="rId6" w:history="1">
        <w:r w:rsidRPr="002326B7">
          <w:rPr>
            <w:rStyle w:val="Hyperlink"/>
            <w:vertAlign w:val="superscript"/>
          </w:rPr>
          <w:footnoteRef/>
        </w:r>
        <w:r w:rsidRPr="002326B7">
          <w:rPr>
            <w:rStyle w:val="Hyperlink"/>
            <w:rtl/>
          </w:rPr>
          <w:t xml:space="preserve"> </w:t>
        </w:r>
        <w:r w:rsidRPr="002326B7">
          <w:rPr>
            <w:rStyle w:val="Hyperlink"/>
            <w:rtl/>
          </w:rPr>
          <w:t>وسائل الشيعة؛ ج‌14؛ 90؛ 4 باب وجوب ذبح الهدي الواجب في الحج بمنى و إن كان في إحرام العمرة فبمكة و يتخير في المندوب ؛ ج 14، ص : 88</w:t>
        </w:r>
      </w:hyperlink>
    </w:p>
  </w:footnote>
  <w:footnote w:id="7">
    <w:p w:rsidR="002326B7" w:rsidRDefault="002326B7" w:rsidP="002326B7">
      <w:pPr>
        <w:pStyle w:val="FootnoteText"/>
      </w:pPr>
      <w:hyperlink r:id="rId7" w:history="1">
        <w:r w:rsidRPr="002326B7">
          <w:rPr>
            <w:rStyle w:val="Hyperlink"/>
            <w:vertAlign w:val="superscript"/>
          </w:rPr>
          <w:footnoteRef/>
        </w:r>
        <w:r w:rsidRPr="002326B7">
          <w:rPr>
            <w:rStyle w:val="Hyperlink"/>
            <w:rtl/>
          </w:rPr>
          <w:t xml:space="preserve"> </w:t>
        </w:r>
        <w:r w:rsidRPr="002326B7">
          <w:rPr>
            <w:rStyle w:val="Hyperlink"/>
            <w:rtl/>
          </w:rPr>
          <w:t>الرد على أصحاب العدد - جوابات أهل الموصل؛ -- ؛ 25؛ فصل و أما رواه الحديث بأن شهر رمضان شهر من شهور السنة يكون تسعة و عشرين يوما و يكون ثلاثين يوما ؛ ص : 25</w:t>
        </w:r>
      </w:hyperlink>
    </w:p>
  </w:footnote>
  <w:footnote w:id="8">
    <w:p w:rsidR="002326B7" w:rsidRDefault="002326B7" w:rsidP="002326B7">
      <w:pPr>
        <w:pStyle w:val="FootnoteText"/>
      </w:pPr>
      <w:hyperlink r:id="rId8" w:history="1">
        <w:r w:rsidRPr="002326B7">
          <w:rPr>
            <w:rStyle w:val="Hyperlink"/>
            <w:vertAlign w:val="superscript"/>
          </w:rPr>
          <w:footnoteRef/>
        </w:r>
        <w:r w:rsidRPr="002326B7">
          <w:rPr>
            <w:rStyle w:val="Hyperlink"/>
            <w:rtl/>
          </w:rPr>
          <w:t xml:space="preserve"> </w:t>
        </w:r>
        <w:r w:rsidRPr="002326B7">
          <w:rPr>
            <w:rStyle w:val="Hyperlink"/>
            <w:rtl/>
          </w:rPr>
          <w:t>وسائل الشيعة؛ ج‌14؛ 90؛ 4 باب وجوب ذبح الهدي الواجب في الحج بمنى و إن كان في إحرام العمرة فبمكة و يتخير في المندوب ؛ ج 14، ص : 88</w:t>
        </w:r>
      </w:hyperlink>
    </w:p>
  </w:footnote>
  <w:footnote w:id="9">
    <w:p w:rsidR="002326B7" w:rsidRDefault="002326B7" w:rsidP="002326B7">
      <w:pPr>
        <w:pStyle w:val="FootnoteText"/>
      </w:pPr>
      <w:hyperlink r:id="rId9" w:history="1">
        <w:r w:rsidRPr="002326B7">
          <w:rPr>
            <w:rStyle w:val="Hyperlink"/>
            <w:vertAlign w:val="superscript"/>
          </w:rPr>
          <w:footnoteRef/>
        </w:r>
        <w:r w:rsidRPr="002326B7">
          <w:rPr>
            <w:rStyle w:val="Hyperlink"/>
            <w:rtl/>
          </w:rPr>
          <w:t xml:space="preserve"> </w:t>
        </w:r>
        <w:r w:rsidRPr="002326B7">
          <w:rPr>
            <w:rStyle w:val="Hyperlink"/>
            <w:rtl/>
          </w:rPr>
          <w:t>وسائل الشيعة؛ ج‌14؛ 90؛ 4 باب وجوب ذبح الهدي الواجب في الحج بمنى و إن كان في إحرام العمرة فبمكة و يتخير في المندوب ؛ ج 14، ص : 88</w:t>
        </w:r>
      </w:hyperlink>
    </w:p>
  </w:footnote>
  <w:footnote w:id="10">
    <w:p w:rsidR="002326B7" w:rsidRDefault="002326B7" w:rsidP="002326B7">
      <w:pPr>
        <w:pStyle w:val="FootnoteText"/>
        <w:rPr>
          <w:rtl/>
        </w:rPr>
      </w:pPr>
      <w:hyperlink r:id="rId10" w:history="1">
        <w:r w:rsidRPr="002326B7">
          <w:rPr>
            <w:rStyle w:val="Hyperlink"/>
            <w:vertAlign w:val="superscript"/>
          </w:rPr>
          <w:footnoteRef/>
        </w:r>
        <w:r w:rsidRPr="002326B7">
          <w:rPr>
            <w:rStyle w:val="Hyperlink"/>
            <w:rtl/>
          </w:rPr>
          <w:t xml:space="preserve"> </w:t>
        </w:r>
        <w:r w:rsidRPr="002326B7">
          <w:rPr>
            <w:rStyle w:val="Hyperlink"/>
            <w:rtl/>
          </w:rPr>
          <w:t>وسائل الشيعة؛ ج‌14؛ 29؛ 17 باب جواز الإفاضة من المشعر قبل الفجر بعد الوقوف به للمضطر كالخائف و نحوه ؛ ج 14، ص : 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715F81">
      <w:rPr>
        <w:b/>
        <w:bCs/>
        <w:sz w:val="20"/>
        <w:szCs w:val="24"/>
        <w:rtl/>
      </w:rPr>
      <w:t>141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715F8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715F81">
      <w:rPr>
        <w:rFonts w:hint="cs"/>
        <w:b/>
        <w:bCs/>
        <w:color w:val="632423" w:themeColor="accent2" w:themeShade="80"/>
        <w:sz w:val="20"/>
        <w:szCs w:val="24"/>
        <w:rtl/>
      </w:rPr>
      <w:t>آيت</w:t>
    </w:r>
    <w:r w:rsidR="00715F81">
      <w:rPr>
        <w:b/>
        <w:bCs/>
        <w:color w:val="632423" w:themeColor="accent2" w:themeShade="80"/>
        <w:sz w:val="20"/>
        <w:szCs w:val="24"/>
        <w:rtl/>
      </w:rPr>
      <w:t xml:space="preserve"> </w:t>
    </w:r>
    <w:r w:rsidR="00715F81">
      <w:rPr>
        <w:rFonts w:hint="cs"/>
        <w:b/>
        <w:bCs/>
        <w:color w:val="632423" w:themeColor="accent2" w:themeShade="80"/>
        <w:sz w:val="20"/>
        <w:szCs w:val="24"/>
        <w:rtl/>
      </w:rPr>
      <w:t>الله</w:t>
    </w:r>
    <w:r w:rsidR="00715F81">
      <w:rPr>
        <w:b/>
        <w:bCs/>
        <w:color w:val="632423" w:themeColor="accent2" w:themeShade="80"/>
        <w:sz w:val="20"/>
        <w:szCs w:val="24"/>
        <w:rtl/>
      </w:rPr>
      <w:t xml:space="preserve"> </w:t>
    </w:r>
    <w:r w:rsidR="00715F81">
      <w:rPr>
        <w:rFonts w:hint="cs"/>
        <w:b/>
        <w:bCs/>
        <w:color w:val="632423" w:themeColor="accent2" w:themeShade="80"/>
        <w:sz w:val="20"/>
        <w:szCs w:val="24"/>
        <w:rtl/>
      </w:rPr>
      <w:t>العظمي</w:t>
    </w:r>
    <w:r w:rsidR="00715F81">
      <w:rPr>
        <w:b/>
        <w:bCs/>
        <w:color w:val="632423" w:themeColor="accent2" w:themeShade="80"/>
        <w:sz w:val="20"/>
        <w:szCs w:val="24"/>
        <w:rtl/>
      </w:rPr>
      <w:t xml:space="preserve"> </w:t>
    </w:r>
    <w:r w:rsidR="00715F81">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715F81">
      <w:rPr>
        <w:sz w:val="24"/>
        <w:szCs w:val="24"/>
        <w:rtl/>
      </w:rPr>
      <w:t>6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715F81">
      <w:rPr>
        <w:rFonts w:hint="cs"/>
        <w:sz w:val="24"/>
        <w:szCs w:val="24"/>
        <w:rtl/>
      </w:rPr>
      <w:t>اعمال</w:t>
    </w:r>
    <w:r w:rsidR="00715F81">
      <w:rPr>
        <w:sz w:val="24"/>
        <w:szCs w:val="24"/>
        <w:rtl/>
      </w:rPr>
      <w:t xml:space="preserve"> </w:t>
    </w:r>
    <w:r w:rsidR="00715F81">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715F81">
      <w:rPr>
        <w:rFonts w:hint="cs"/>
        <w:sz w:val="24"/>
        <w:szCs w:val="24"/>
        <w:rtl/>
      </w:rPr>
      <w:t>مرکز</w:t>
    </w:r>
    <w:r w:rsidR="00715F81">
      <w:rPr>
        <w:sz w:val="24"/>
        <w:szCs w:val="24"/>
        <w:rtl/>
      </w:rPr>
      <w:t xml:space="preserve"> </w:t>
    </w:r>
    <w:r w:rsidR="00715F81">
      <w:rPr>
        <w:rFonts w:hint="cs"/>
        <w:sz w:val="24"/>
        <w:szCs w:val="24"/>
        <w:rtl/>
      </w:rPr>
      <w:t>فقهي</w:t>
    </w:r>
    <w:r w:rsidR="00715F81">
      <w:rPr>
        <w:sz w:val="24"/>
        <w:szCs w:val="24"/>
        <w:rtl/>
      </w:rPr>
      <w:t xml:space="preserve"> </w:t>
    </w:r>
    <w:r w:rsidR="00715F81">
      <w:rPr>
        <w:rFonts w:hint="cs"/>
        <w:sz w:val="24"/>
        <w:szCs w:val="24"/>
        <w:rtl/>
      </w:rPr>
      <w:t>امام</w:t>
    </w:r>
    <w:r w:rsidR="00715F81">
      <w:rPr>
        <w:sz w:val="24"/>
        <w:szCs w:val="24"/>
        <w:rtl/>
      </w:rPr>
      <w:t xml:space="preserve"> </w:t>
    </w:r>
    <w:r w:rsidR="00715F81">
      <w:rPr>
        <w:rFonts w:hint="cs"/>
        <w:sz w:val="24"/>
        <w:szCs w:val="24"/>
        <w:rtl/>
      </w:rPr>
      <w:t>محمد</w:t>
    </w:r>
    <w:r w:rsidR="00715F81">
      <w:rPr>
        <w:sz w:val="24"/>
        <w:szCs w:val="24"/>
        <w:rtl/>
      </w:rPr>
      <w:t xml:space="preserve"> </w:t>
    </w:r>
    <w:r w:rsidR="00715F81">
      <w:rPr>
        <w:rFonts w:hint="cs"/>
        <w:sz w:val="24"/>
        <w:szCs w:val="24"/>
        <w:rtl/>
      </w:rPr>
      <w:t>باقر</w:t>
    </w:r>
    <w:r w:rsidR="00715F81">
      <w:rPr>
        <w:sz w:val="24"/>
        <w:szCs w:val="24"/>
        <w:rtl/>
      </w:rPr>
      <w:t xml:space="preserve"> </w:t>
    </w:r>
    <w:r w:rsidR="00715F81">
      <w:rPr>
        <w:rFonts w:hint="cs"/>
        <w:sz w:val="24"/>
        <w:szCs w:val="24"/>
        <w:rtl/>
      </w:rPr>
      <w:t>عليه</w:t>
    </w:r>
    <w:r w:rsidR="00715F81">
      <w:rPr>
        <w:sz w:val="24"/>
        <w:szCs w:val="24"/>
        <w:rtl/>
      </w:rPr>
      <w:t xml:space="preserve"> </w:t>
    </w:r>
    <w:r w:rsidR="00715F81">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715F81">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26B7"/>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5F81"/>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85B7F"/>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2326B7"/>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2326B7"/>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90" TargetMode="External"/><Relationship Id="rId3" Type="http://schemas.openxmlformats.org/officeDocument/2006/relationships/hyperlink" Target="http://lib.eshia.ir/11025/11/258" TargetMode="External"/><Relationship Id="rId7" Type="http://schemas.openxmlformats.org/officeDocument/2006/relationships/hyperlink" Target="http://lib.eshia.ir/71528/1/25" TargetMode="External"/><Relationship Id="rId2" Type="http://schemas.openxmlformats.org/officeDocument/2006/relationships/hyperlink" Target="http://lib.eshia.ir/11025/14/137" TargetMode="External"/><Relationship Id="rId1" Type="http://schemas.openxmlformats.org/officeDocument/2006/relationships/hyperlink" Target="http://lib.eshia.ir/11025/13/182" TargetMode="External"/><Relationship Id="rId6" Type="http://schemas.openxmlformats.org/officeDocument/2006/relationships/hyperlink" Target="http://lib.eshia.ir/11025/14/90" TargetMode="External"/><Relationship Id="rId5" Type="http://schemas.openxmlformats.org/officeDocument/2006/relationships/hyperlink" Target="http://lib.eshia.ir/11025/14/88" TargetMode="External"/><Relationship Id="rId10" Type="http://schemas.openxmlformats.org/officeDocument/2006/relationships/hyperlink" Target="http://lib.eshia.ir/11025/14/29" TargetMode="External"/><Relationship Id="rId4" Type="http://schemas.openxmlformats.org/officeDocument/2006/relationships/hyperlink" Target="http://lib.eshia.ir/11025/14/185" TargetMode="External"/><Relationship Id="rId9" Type="http://schemas.openxmlformats.org/officeDocument/2006/relationships/hyperlink" Target="http://lib.eshia.ir/11025/14/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87FF-8843-4D5D-8256-C238CC02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7</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8662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2017-08-01T12:58:00Z</dcterms:created>
  <dcterms:modified xsi:type="dcterms:W3CDTF">2017-08-01T13:04:00Z</dcterms:modified>
  <cp:contentStatus>ویرایش 2.3</cp:contentStatus>
  <cp:version>2.3</cp:version>
</cp:coreProperties>
</file>