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C6E45" w14:textId="57F24DE0" w:rsidR="008B750B" w:rsidRDefault="004F4E76" w:rsidP="00583392">
      <w:pPr>
        <w:pStyle w:val="a1"/>
        <w:jc w:val="both"/>
        <w:rPr>
          <w:rFonts w:hint="cs"/>
          <w:noProof/>
          <w:rtl/>
        </w:rPr>
      </w:pPr>
      <w:r>
        <w:rPr>
          <w:rFonts w:hint="cs"/>
          <w:noProof/>
          <w:rtl/>
        </w:rPr>
        <w:t>بسمه تعالی</w:t>
      </w:r>
    </w:p>
    <w:p w14:paraId="05A27D65" w14:textId="77777777" w:rsidR="004F4E76" w:rsidRPr="00A6366F" w:rsidRDefault="004F4E76" w:rsidP="004F4E76">
      <w:pPr>
        <w:jc w:val="both"/>
      </w:pPr>
      <w:bookmarkStart w:id="0" w:name="_GoBack"/>
      <w:r w:rsidRPr="004F4E76">
        <w:rPr>
          <w:rStyle w:val="Emphasis"/>
          <w:rFonts w:hint="cs"/>
          <w:b/>
          <w:bCs w:val="0"/>
          <w:color w:val="FF0000"/>
          <w:rtl/>
        </w:rPr>
        <w:t>موضوع</w:t>
      </w:r>
      <w:r w:rsidRPr="004F4E76">
        <w:rPr>
          <w:rStyle w:val="Emphasis"/>
          <w:rFonts w:hint="cs"/>
          <w:color w:val="FF0000"/>
          <w:rtl/>
        </w:rPr>
        <w:t>:</w:t>
      </w:r>
      <w:r w:rsidRPr="004F4E76">
        <w:rPr>
          <w:rFonts w:hint="cs"/>
          <w:color w:val="FF0000"/>
          <w:rtl/>
        </w:rPr>
        <w:t xml:space="preserve"> </w:t>
      </w:r>
      <w:bookmarkStart w:id="1" w:name="BokSabj2_d"/>
      <w:bookmarkEnd w:id="1"/>
      <w:bookmarkEnd w:id="0"/>
      <w:r>
        <w:rPr>
          <w:rFonts w:hint="cs"/>
          <w:rtl/>
        </w:rPr>
        <w:t>واجبات رکوع</w:t>
      </w:r>
      <w:r>
        <w:rPr>
          <w:rtl/>
        </w:rPr>
        <w:t xml:space="preserve"> </w:t>
      </w:r>
      <w:r>
        <w:rPr>
          <w:rFonts w:hint="cs"/>
          <w:rtl/>
        </w:rPr>
        <w:t xml:space="preserve"> </w:t>
      </w:r>
      <w:r w:rsidRPr="00A6366F">
        <w:rPr>
          <w:rFonts w:hint="cs"/>
          <w:rtl/>
        </w:rPr>
        <w:t>/</w:t>
      </w:r>
      <w:bookmarkStart w:id="2" w:name="BokSabj_d"/>
      <w:bookmarkEnd w:id="2"/>
      <w:r>
        <w:rPr>
          <w:rFonts w:hint="cs"/>
          <w:rtl/>
        </w:rPr>
        <w:t>رکوع</w:t>
      </w:r>
      <w:r w:rsidRPr="00A6366F">
        <w:rPr>
          <w:rFonts w:hint="cs"/>
          <w:rtl/>
        </w:rPr>
        <w:t xml:space="preserve"> /</w:t>
      </w:r>
      <w:bookmarkStart w:id="3" w:name="Bokkolli"/>
      <w:bookmarkEnd w:id="3"/>
      <w:r>
        <w:rPr>
          <w:rtl/>
        </w:rPr>
        <w:t>صلاه</w:t>
      </w:r>
      <w:r w:rsidRPr="00A6366F">
        <w:rPr>
          <w:rFonts w:hint="cs"/>
          <w:rtl/>
        </w:rPr>
        <w:t xml:space="preserve"> </w:t>
      </w:r>
    </w:p>
    <w:p w14:paraId="6394A106" w14:textId="77777777" w:rsidR="004F4E76" w:rsidRDefault="004F4E76" w:rsidP="00583392">
      <w:pPr>
        <w:pStyle w:val="a1"/>
        <w:jc w:val="both"/>
        <w:rPr>
          <w:rFonts w:hint="cs"/>
          <w:rtl/>
        </w:rPr>
      </w:pPr>
    </w:p>
    <w:p w14:paraId="45B13833" w14:textId="52226CCE" w:rsidR="004F4E76" w:rsidRPr="008A522A" w:rsidRDefault="004F4E76" w:rsidP="00583392">
      <w:pPr>
        <w:pStyle w:val="a1"/>
        <w:jc w:val="both"/>
        <w:rPr>
          <w:rtl/>
        </w:rPr>
      </w:pPr>
      <w:r>
        <w:rPr>
          <w:rFonts w:hint="cs"/>
          <w:rtl/>
        </w:rPr>
        <w:t>فهرست مطالب:</w:t>
      </w:r>
    </w:p>
    <w:sdt>
      <w:sdtPr>
        <w:rPr>
          <w:rFonts w:ascii="Calibri" w:eastAsia="Calibri" w:hAnsi="Calibri" w:cs="B Badr"/>
          <w:color w:val="auto"/>
          <w:sz w:val="22"/>
          <w:szCs w:val="28"/>
          <w:lang w:bidi="fa-IR"/>
        </w:rPr>
        <w:id w:val="127978234"/>
        <w:docPartObj>
          <w:docPartGallery w:val="Table of Contents"/>
          <w:docPartUnique/>
        </w:docPartObj>
      </w:sdtPr>
      <w:sdtEndPr>
        <w:rPr>
          <w:b/>
          <w:bCs/>
          <w:noProof/>
          <w:rtl/>
        </w:rPr>
      </w:sdtEndPr>
      <w:sdtContent>
        <w:p w14:paraId="6847E319" w14:textId="327AF933" w:rsidR="002237F9" w:rsidRDefault="002237F9">
          <w:pPr>
            <w:pStyle w:val="TOCHeading"/>
          </w:pPr>
        </w:p>
        <w:p w14:paraId="41C9144E" w14:textId="67DF737B" w:rsidR="002237F9" w:rsidRDefault="002237F9">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28589258" w:history="1">
            <w:r w:rsidRPr="00E6338D">
              <w:rPr>
                <w:rStyle w:val="Hyperlink"/>
                <w:noProof/>
                <w:rtl/>
              </w:rPr>
              <w:t>حد واجب رکوع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Toc128589258 \h</w:instrText>
            </w:r>
            <w:r>
              <w:rPr>
                <w:noProof/>
                <w:webHidden/>
                <w:rtl/>
              </w:rPr>
              <w:instrText xml:space="preserve"> </w:instrText>
            </w:r>
            <w:r>
              <w:rPr>
                <w:noProof/>
                <w:webHidden/>
                <w:rtl/>
              </w:rPr>
            </w:r>
            <w:r>
              <w:rPr>
                <w:noProof/>
                <w:webHidden/>
                <w:rtl/>
              </w:rPr>
              <w:fldChar w:fldCharType="separate"/>
            </w:r>
            <w:r w:rsidR="00990234">
              <w:rPr>
                <w:noProof/>
                <w:webHidden/>
                <w:rtl/>
              </w:rPr>
              <w:t>1</w:t>
            </w:r>
            <w:r>
              <w:rPr>
                <w:noProof/>
                <w:webHidden/>
                <w:rtl/>
              </w:rPr>
              <w:fldChar w:fldCharType="end"/>
            </w:r>
          </w:hyperlink>
        </w:p>
        <w:p w14:paraId="5A1CDE0F" w14:textId="13939390" w:rsidR="002237F9" w:rsidRDefault="004F4E76">
          <w:pPr>
            <w:pStyle w:val="TOC2"/>
            <w:tabs>
              <w:tab w:val="right" w:leader="dot" w:pos="10194"/>
            </w:tabs>
            <w:rPr>
              <w:rFonts w:asciiTheme="minorHAnsi" w:eastAsiaTheme="minorEastAsia" w:hAnsiTheme="minorHAnsi" w:cstheme="minorBidi"/>
              <w:bCs w:val="0"/>
              <w:noProof/>
              <w:color w:val="auto"/>
              <w:szCs w:val="22"/>
              <w:rtl/>
              <w:lang w:bidi="ar-SA"/>
            </w:rPr>
          </w:pPr>
          <w:hyperlink w:anchor="_Toc128589259" w:history="1">
            <w:r w:rsidR="002237F9" w:rsidRPr="00E6338D">
              <w:rPr>
                <w:rStyle w:val="Hyperlink"/>
                <w:noProof/>
                <w:rtl/>
              </w:rPr>
              <w:t>ادامه روا</w:t>
            </w:r>
            <w:r w:rsidR="002237F9" w:rsidRPr="00E6338D">
              <w:rPr>
                <w:rStyle w:val="Hyperlink"/>
                <w:rFonts w:hint="cs"/>
                <w:noProof/>
                <w:rtl/>
              </w:rPr>
              <w:t>ی</w:t>
            </w:r>
            <w:r w:rsidR="002237F9" w:rsidRPr="00E6338D">
              <w:rPr>
                <w:rStyle w:val="Hyperlink"/>
                <w:rFonts w:hint="eastAsia"/>
                <w:noProof/>
                <w:rtl/>
              </w:rPr>
              <w:t>ات</w:t>
            </w:r>
            <w:r w:rsidR="002237F9" w:rsidRPr="00E6338D">
              <w:rPr>
                <w:rStyle w:val="Hyperlink"/>
                <w:noProof/>
                <w:rtl/>
              </w:rPr>
              <w:t xml:space="preserve"> دال بر نظر مشهور</w:t>
            </w:r>
            <w:r w:rsidR="002237F9">
              <w:rPr>
                <w:noProof/>
                <w:webHidden/>
                <w:rtl/>
              </w:rPr>
              <w:tab/>
            </w:r>
            <w:r w:rsidR="002237F9">
              <w:rPr>
                <w:noProof/>
                <w:webHidden/>
                <w:rtl/>
              </w:rPr>
              <w:fldChar w:fldCharType="begin"/>
            </w:r>
            <w:r w:rsidR="002237F9">
              <w:rPr>
                <w:noProof/>
                <w:webHidden/>
                <w:rtl/>
              </w:rPr>
              <w:instrText xml:space="preserve"> </w:instrText>
            </w:r>
            <w:r w:rsidR="002237F9">
              <w:rPr>
                <w:noProof/>
                <w:webHidden/>
              </w:rPr>
              <w:instrText>PAGEREF</w:instrText>
            </w:r>
            <w:r w:rsidR="002237F9">
              <w:rPr>
                <w:noProof/>
                <w:webHidden/>
                <w:rtl/>
              </w:rPr>
              <w:instrText xml:space="preserve"> _</w:instrText>
            </w:r>
            <w:r w:rsidR="002237F9">
              <w:rPr>
                <w:noProof/>
                <w:webHidden/>
              </w:rPr>
              <w:instrText>Toc128589259 \h</w:instrText>
            </w:r>
            <w:r w:rsidR="002237F9">
              <w:rPr>
                <w:noProof/>
                <w:webHidden/>
                <w:rtl/>
              </w:rPr>
              <w:instrText xml:space="preserve"> </w:instrText>
            </w:r>
            <w:r w:rsidR="002237F9">
              <w:rPr>
                <w:noProof/>
                <w:webHidden/>
                <w:rtl/>
              </w:rPr>
            </w:r>
            <w:r w:rsidR="002237F9">
              <w:rPr>
                <w:noProof/>
                <w:webHidden/>
                <w:rtl/>
              </w:rPr>
              <w:fldChar w:fldCharType="separate"/>
            </w:r>
            <w:r w:rsidR="00990234">
              <w:rPr>
                <w:noProof/>
                <w:webHidden/>
                <w:rtl/>
              </w:rPr>
              <w:t>2</w:t>
            </w:r>
            <w:r w:rsidR="002237F9">
              <w:rPr>
                <w:noProof/>
                <w:webHidden/>
                <w:rtl/>
              </w:rPr>
              <w:fldChar w:fldCharType="end"/>
            </w:r>
          </w:hyperlink>
        </w:p>
        <w:p w14:paraId="207FCA9B" w14:textId="0E62D7FA" w:rsidR="002237F9" w:rsidRDefault="004F4E7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8589260" w:history="1">
            <w:r w:rsidR="002237F9" w:rsidRPr="00E6338D">
              <w:rPr>
                <w:rStyle w:val="Hyperlink"/>
                <w:noProof/>
                <w:rtl/>
              </w:rPr>
              <w:t>نظر محقق س</w:t>
            </w:r>
            <w:r w:rsidR="002237F9" w:rsidRPr="00E6338D">
              <w:rPr>
                <w:rStyle w:val="Hyperlink"/>
                <w:rFonts w:hint="cs"/>
                <w:noProof/>
                <w:rtl/>
              </w:rPr>
              <w:t>ی</w:t>
            </w:r>
            <w:r w:rsidR="002237F9" w:rsidRPr="00E6338D">
              <w:rPr>
                <w:rStyle w:val="Hyperlink"/>
                <w:rFonts w:hint="eastAsia"/>
                <w:noProof/>
                <w:rtl/>
              </w:rPr>
              <w:t>ستان</w:t>
            </w:r>
            <w:r w:rsidR="002237F9" w:rsidRPr="00E6338D">
              <w:rPr>
                <w:rStyle w:val="Hyperlink"/>
                <w:rFonts w:hint="cs"/>
                <w:noProof/>
                <w:rtl/>
              </w:rPr>
              <w:t>ی</w:t>
            </w:r>
            <w:r w:rsidR="002237F9">
              <w:rPr>
                <w:noProof/>
                <w:webHidden/>
                <w:rtl/>
              </w:rPr>
              <w:tab/>
            </w:r>
            <w:r w:rsidR="002237F9">
              <w:rPr>
                <w:noProof/>
                <w:webHidden/>
                <w:rtl/>
              </w:rPr>
              <w:fldChar w:fldCharType="begin"/>
            </w:r>
            <w:r w:rsidR="002237F9">
              <w:rPr>
                <w:noProof/>
                <w:webHidden/>
                <w:rtl/>
              </w:rPr>
              <w:instrText xml:space="preserve"> </w:instrText>
            </w:r>
            <w:r w:rsidR="002237F9">
              <w:rPr>
                <w:noProof/>
                <w:webHidden/>
              </w:rPr>
              <w:instrText>PAGEREF</w:instrText>
            </w:r>
            <w:r w:rsidR="002237F9">
              <w:rPr>
                <w:noProof/>
                <w:webHidden/>
                <w:rtl/>
              </w:rPr>
              <w:instrText xml:space="preserve"> _</w:instrText>
            </w:r>
            <w:r w:rsidR="002237F9">
              <w:rPr>
                <w:noProof/>
                <w:webHidden/>
              </w:rPr>
              <w:instrText>Toc128589260 \h</w:instrText>
            </w:r>
            <w:r w:rsidR="002237F9">
              <w:rPr>
                <w:noProof/>
                <w:webHidden/>
                <w:rtl/>
              </w:rPr>
              <w:instrText xml:space="preserve"> </w:instrText>
            </w:r>
            <w:r w:rsidR="002237F9">
              <w:rPr>
                <w:noProof/>
                <w:webHidden/>
                <w:rtl/>
              </w:rPr>
            </w:r>
            <w:r w:rsidR="002237F9">
              <w:rPr>
                <w:noProof/>
                <w:webHidden/>
                <w:rtl/>
              </w:rPr>
              <w:fldChar w:fldCharType="separate"/>
            </w:r>
            <w:r w:rsidR="00990234">
              <w:rPr>
                <w:noProof/>
                <w:webHidden/>
                <w:rtl/>
              </w:rPr>
              <w:t>3</w:t>
            </w:r>
            <w:r w:rsidR="002237F9">
              <w:rPr>
                <w:noProof/>
                <w:webHidden/>
                <w:rtl/>
              </w:rPr>
              <w:fldChar w:fldCharType="end"/>
            </w:r>
          </w:hyperlink>
        </w:p>
        <w:p w14:paraId="618C5806" w14:textId="1EA38699" w:rsidR="002237F9" w:rsidRDefault="004F4E7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8589261" w:history="1">
            <w:r w:rsidR="002237F9" w:rsidRPr="00E6338D">
              <w:rPr>
                <w:rStyle w:val="Hyperlink"/>
                <w:noProof/>
                <w:rtl/>
              </w:rPr>
              <w:t>کلام محقق بروجرد</w:t>
            </w:r>
            <w:r w:rsidR="002237F9" w:rsidRPr="00E6338D">
              <w:rPr>
                <w:rStyle w:val="Hyperlink"/>
                <w:rFonts w:hint="cs"/>
                <w:noProof/>
                <w:rtl/>
              </w:rPr>
              <w:t>ی</w:t>
            </w:r>
            <w:r w:rsidR="002237F9">
              <w:rPr>
                <w:noProof/>
                <w:webHidden/>
                <w:rtl/>
              </w:rPr>
              <w:tab/>
            </w:r>
            <w:r w:rsidR="002237F9">
              <w:rPr>
                <w:noProof/>
                <w:webHidden/>
                <w:rtl/>
              </w:rPr>
              <w:fldChar w:fldCharType="begin"/>
            </w:r>
            <w:r w:rsidR="002237F9">
              <w:rPr>
                <w:noProof/>
                <w:webHidden/>
                <w:rtl/>
              </w:rPr>
              <w:instrText xml:space="preserve"> </w:instrText>
            </w:r>
            <w:r w:rsidR="002237F9">
              <w:rPr>
                <w:noProof/>
                <w:webHidden/>
              </w:rPr>
              <w:instrText>PAGEREF</w:instrText>
            </w:r>
            <w:r w:rsidR="002237F9">
              <w:rPr>
                <w:noProof/>
                <w:webHidden/>
                <w:rtl/>
              </w:rPr>
              <w:instrText xml:space="preserve"> _</w:instrText>
            </w:r>
            <w:r w:rsidR="002237F9">
              <w:rPr>
                <w:noProof/>
                <w:webHidden/>
              </w:rPr>
              <w:instrText>Toc128589261 \h</w:instrText>
            </w:r>
            <w:r w:rsidR="002237F9">
              <w:rPr>
                <w:noProof/>
                <w:webHidden/>
                <w:rtl/>
              </w:rPr>
              <w:instrText xml:space="preserve"> </w:instrText>
            </w:r>
            <w:r w:rsidR="002237F9">
              <w:rPr>
                <w:noProof/>
                <w:webHidden/>
                <w:rtl/>
              </w:rPr>
            </w:r>
            <w:r w:rsidR="002237F9">
              <w:rPr>
                <w:noProof/>
                <w:webHidden/>
                <w:rtl/>
              </w:rPr>
              <w:fldChar w:fldCharType="separate"/>
            </w:r>
            <w:r w:rsidR="00990234">
              <w:rPr>
                <w:noProof/>
                <w:webHidden/>
                <w:rtl/>
              </w:rPr>
              <w:t>5</w:t>
            </w:r>
            <w:r w:rsidR="002237F9">
              <w:rPr>
                <w:noProof/>
                <w:webHidden/>
                <w:rtl/>
              </w:rPr>
              <w:fldChar w:fldCharType="end"/>
            </w:r>
          </w:hyperlink>
        </w:p>
        <w:p w14:paraId="3F5F0231" w14:textId="32B6E8E1" w:rsidR="00C91EB6" w:rsidRPr="00C91EB6" w:rsidRDefault="002237F9" w:rsidP="002237F9">
          <w:r>
            <w:rPr>
              <w:b/>
              <w:bCs/>
              <w:noProof/>
            </w:rPr>
            <w:fldChar w:fldCharType="end"/>
          </w:r>
        </w:p>
      </w:sdtContent>
    </w:sdt>
    <w:p w14:paraId="59CF6E84" w14:textId="42D85473" w:rsidR="000706ED" w:rsidRPr="009C66D5" w:rsidRDefault="008F5B4D" w:rsidP="00583392">
      <w:pPr>
        <w:jc w:val="both"/>
        <w:rPr>
          <w:rStyle w:val="Emphasis"/>
          <w:b/>
          <w:bCs w:val="0"/>
          <w:rtl/>
        </w:rPr>
      </w:pPr>
      <w:r w:rsidRPr="009C66D5">
        <w:rPr>
          <w:rStyle w:val="Emphasis"/>
          <w:rFonts w:hint="cs"/>
          <w:b/>
          <w:bCs w:val="0"/>
          <w:rtl/>
        </w:rPr>
        <w:t>خلاصه مباحث گذشته</w:t>
      </w:r>
      <w:r w:rsidR="000706ED">
        <w:rPr>
          <w:rStyle w:val="Emphasis"/>
          <w:rFonts w:hint="cs"/>
          <w:b/>
          <w:bCs w:val="0"/>
          <w:rtl/>
        </w:rPr>
        <w:t>:</w:t>
      </w:r>
    </w:p>
    <w:p w14:paraId="45C260E2" w14:textId="08C68A2D" w:rsidR="009013C5" w:rsidRPr="0060234E" w:rsidRDefault="002237F9" w:rsidP="00583392">
      <w:pPr>
        <w:pBdr>
          <w:bottom w:val="double" w:sz="6" w:space="1" w:color="auto"/>
        </w:pBdr>
        <w:jc w:val="both"/>
        <w:rPr>
          <w:rStyle w:val="SubtleEmphasis"/>
          <w:i w:val="0"/>
          <w:color w:val="auto"/>
          <w:rtl/>
        </w:rPr>
      </w:pPr>
      <w:r>
        <w:rPr>
          <w:rFonts w:hint="cs"/>
          <w:rtl/>
        </w:rPr>
        <w:t xml:space="preserve">در جلسه گذشته روایات دال بر نظر مشهور طبق برداشت مفتاح الکرامه و جامع المقاصد که وصول راحه به رکبه بود بررسی شد و در نهایت کلام محقق خوئی مورد پذیرش واقع شد و بعد کلام محقق سیستانی بیان شد که بررسی کلام ایشان به این جلسه موکول شده است. </w:t>
      </w:r>
    </w:p>
    <w:p w14:paraId="2AE5602B" w14:textId="66F794CB" w:rsidR="00773B31" w:rsidRDefault="00773B31" w:rsidP="00583392">
      <w:pPr>
        <w:pStyle w:val="Heading1"/>
        <w:jc w:val="both"/>
        <w:rPr>
          <w:rtl/>
        </w:rPr>
      </w:pPr>
      <w:bookmarkStart w:id="4" w:name="_Toc128510617"/>
      <w:bookmarkStart w:id="5" w:name="_Toc128510647"/>
      <w:bookmarkStart w:id="6" w:name="_Toc128589258"/>
      <w:r>
        <w:rPr>
          <w:rFonts w:hint="cs"/>
          <w:rtl/>
        </w:rPr>
        <w:t>حد واجب رکوع</w:t>
      </w:r>
      <w:bookmarkEnd w:id="4"/>
      <w:bookmarkEnd w:id="5"/>
      <w:bookmarkEnd w:id="6"/>
    </w:p>
    <w:p w14:paraId="2F41C952" w14:textId="170A866B" w:rsidR="00225D76" w:rsidRDefault="00225D76" w:rsidP="00583392">
      <w:pPr>
        <w:jc w:val="both"/>
        <w:rPr>
          <w:rtl/>
        </w:rPr>
      </w:pPr>
      <w:r>
        <w:rPr>
          <w:rFonts w:hint="cs"/>
          <w:rtl/>
        </w:rPr>
        <w:t>منسوب به مشهور قدماء که محقق همدانی و محقق بروجردی بر آن اصرار دارند و آن را قبول دارند، این است که راحه یا همان باطن کف بعد از انگشتان باید روی رکبه یا همان زانو بتواند، قرار بگیرد. در مقابل جماعتی مثل صاحب بحار، صاحب حدائق و صاحب عروه فرمودند: وصول سر انگشتان به اول رکبه کافی است. البته بین این جماعت هم اختلاف است، صاحب عروه فرمودند: باید مجموع اصابع از جمله انگشت شست، سرشان باید بتواند به ابتدای رکبه برسد</w:t>
      </w:r>
      <w:r w:rsidR="00583392">
        <w:rPr>
          <w:rFonts w:hint="cs"/>
          <w:rtl/>
        </w:rPr>
        <w:t>،</w:t>
      </w:r>
      <w:r>
        <w:rPr>
          <w:rFonts w:hint="cs"/>
          <w:rtl/>
        </w:rPr>
        <w:t xml:space="preserve"> تعبیر ایشان این است:</w:t>
      </w:r>
    </w:p>
    <w:p w14:paraId="694D0B29" w14:textId="051DD0A0" w:rsidR="00225D76" w:rsidRDefault="00225D76" w:rsidP="00583392">
      <w:pPr>
        <w:jc w:val="both"/>
        <w:rPr>
          <w:color w:val="0000FF"/>
          <w:rtl/>
        </w:rPr>
      </w:pPr>
      <w:r>
        <w:rPr>
          <w:rFonts w:hint="cs"/>
          <w:color w:val="0000FF"/>
          <w:rtl/>
        </w:rPr>
        <w:t xml:space="preserve">      «</w:t>
      </w:r>
      <w:r w:rsidRPr="00225D76">
        <w:rPr>
          <w:color w:val="0000FF"/>
          <w:rtl/>
        </w:rPr>
        <w:t>الانحناء على الوجه المتعارف بمقدار تصل يداه إلى ركبتيه وصولا لو أراد وضع شي‌ء منهما عليهما لوضعه و يكفي وصول مجموع أطراف الأصابع التي منها الإبهام على الوجه المذكور</w:t>
      </w:r>
      <w:r w:rsidRPr="00225D76">
        <w:rPr>
          <w:rFonts w:hint="cs"/>
          <w:color w:val="0000FF"/>
          <w:rtl/>
        </w:rPr>
        <w:t xml:space="preserve"> </w:t>
      </w:r>
      <w:r w:rsidRPr="00225D76">
        <w:rPr>
          <w:color w:val="0000FF"/>
          <w:rtl/>
        </w:rPr>
        <w:t>‌و الأحوط الانحناء بمقدار إمكان وصول الراحة إليها</w:t>
      </w:r>
      <w:r>
        <w:rPr>
          <w:rFonts w:hint="cs"/>
          <w:color w:val="0000FF"/>
          <w:rtl/>
        </w:rPr>
        <w:t>»</w:t>
      </w:r>
      <w:r>
        <w:rPr>
          <w:rStyle w:val="FootnoteReference"/>
          <w:color w:val="0000FF"/>
          <w:rtl/>
        </w:rPr>
        <w:footnoteReference w:id="1"/>
      </w:r>
      <w:r>
        <w:rPr>
          <w:rFonts w:hint="cs"/>
          <w:color w:val="0000FF"/>
          <w:rtl/>
        </w:rPr>
        <w:t xml:space="preserve"> </w:t>
      </w:r>
    </w:p>
    <w:p w14:paraId="30DA45C3" w14:textId="35CC989B" w:rsidR="00950CD5" w:rsidRPr="00BF539D" w:rsidRDefault="00950CD5" w:rsidP="00583392">
      <w:pPr>
        <w:jc w:val="both"/>
        <w:rPr>
          <w:rtl/>
        </w:rPr>
      </w:pPr>
      <w:r w:rsidRPr="00BF539D">
        <w:rPr>
          <w:rFonts w:hint="cs"/>
          <w:rtl/>
        </w:rPr>
        <w:t>برخی مثل محقق خوئی اشکال کردند که اگر سر انگشت شست هم لازم باشد، دیگر تعبیر</w:t>
      </w:r>
      <w:r>
        <w:rPr>
          <w:rFonts w:hint="cs"/>
          <w:color w:val="0000FF"/>
          <w:rtl/>
        </w:rPr>
        <w:t xml:space="preserve"> </w:t>
      </w:r>
      <w:r>
        <w:rPr>
          <w:rFonts w:hint="cs"/>
          <w:rtl/>
        </w:rPr>
        <w:t>«</w:t>
      </w:r>
      <w:r w:rsidRPr="00F75C45">
        <w:rPr>
          <w:color w:val="008000"/>
          <w:rtl/>
        </w:rPr>
        <w:t>فَإِذَا وَصَلَتْ أَطْرَافُ أَصَابِعِكَ فِي رُكُوعِكَ إِلَى رُكْبَتَيْكَ أَجْزَأَكَ ذَلِكَ</w:t>
      </w:r>
      <w:r>
        <w:rPr>
          <w:rFonts w:hint="cs"/>
          <w:color w:val="008000"/>
          <w:rtl/>
        </w:rPr>
        <w:t xml:space="preserve">» </w:t>
      </w:r>
      <w:r w:rsidRPr="00BF539D">
        <w:rPr>
          <w:rFonts w:hint="cs"/>
          <w:rtl/>
        </w:rPr>
        <w:t>عرفی نیست</w:t>
      </w:r>
      <w:r w:rsidR="00BF539D">
        <w:rPr>
          <w:rFonts w:hint="cs"/>
          <w:rtl/>
        </w:rPr>
        <w:t>؛</w:t>
      </w:r>
      <w:r w:rsidRPr="00BF539D">
        <w:rPr>
          <w:rFonts w:hint="cs"/>
          <w:rtl/>
        </w:rPr>
        <w:t xml:space="preserve"> چون وصول سر انگشت شست مساوق است با رسیدن به انتهای سایر انگشتان</w:t>
      </w:r>
      <w:r w:rsidR="00BF539D">
        <w:rPr>
          <w:rFonts w:hint="cs"/>
          <w:rtl/>
        </w:rPr>
        <w:t xml:space="preserve">؛ </w:t>
      </w:r>
      <w:r w:rsidRPr="00BF539D">
        <w:rPr>
          <w:rFonts w:hint="cs"/>
          <w:rtl/>
        </w:rPr>
        <w:t>لذا برخی از بزرگان انگشت شست را استثناء کردند</w:t>
      </w:r>
      <w:r w:rsidR="00BF539D">
        <w:rPr>
          <w:rFonts w:hint="cs"/>
          <w:rtl/>
        </w:rPr>
        <w:t>.</w:t>
      </w:r>
      <w:r w:rsidRPr="00BF539D">
        <w:rPr>
          <w:rFonts w:hint="cs"/>
          <w:rtl/>
        </w:rPr>
        <w:t xml:space="preserve"> محقق خوئی فقط سه انگشت وسطی را معیار گرفتند که اگر به اول رکبه برسد</w:t>
      </w:r>
      <w:r w:rsidR="00BF539D">
        <w:rPr>
          <w:rFonts w:hint="cs"/>
          <w:rtl/>
        </w:rPr>
        <w:t>،</w:t>
      </w:r>
      <w:r w:rsidRPr="00BF539D">
        <w:rPr>
          <w:rFonts w:hint="cs"/>
          <w:rtl/>
        </w:rPr>
        <w:t xml:space="preserve"> کافی است؛ چون اصابعک صادق بر این سه هست.</w:t>
      </w:r>
    </w:p>
    <w:p w14:paraId="4F8D70CB" w14:textId="5C54BC00" w:rsidR="00225D76" w:rsidRPr="00BF539D" w:rsidRDefault="00950CD5" w:rsidP="00583392">
      <w:pPr>
        <w:jc w:val="both"/>
        <w:rPr>
          <w:rtl/>
        </w:rPr>
      </w:pPr>
      <w:r w:rsidRPr="00BF539D">
        <w:rPr>
          <w:rFonts w:hint="cs"/>
          <w:rtl/>
        </w:rPr>
        <w:lastRenderedPageBreak/>
        <w:t>برخی دیگر مثل مرحوم آل یاسین ظاهرش این است که چهار انگشت غیر از انگشت شست را می گویند</w:t>
      </w:r>
      <w:r w:rsidR="00BF539D">
        <w:rPr>
          <w:rFonts w:hint="cs"/>
          <w:rtl/>
        </w:rPr>
        <w:t xml:space="preserve"> که</w:t>
      </w:r>
      <w:r w:rsidRPr="00BF539D">
        <w:rPr>
          <w:rFonts w:hint="cs"/>
          <w:rtl/>
        </w:rPr>
        <w:t xml:space="preserve"> امکان وصولش باشد</w:t>
      </w:r>
      <w:r w:rsidR="00BF539D">
        <w:rPr>
          <w:rFonts w:hint="cs"/>
          <w:rtl/>
        </w:rPr>
        <w:t>.</w:t>
      </w:r>
      <w:r w:rsidRPr="00BF539D">
        <w:rPr>
          <w:rFonts w:hint="cs"/>
          <w:rtl/>
        </w:rPr>
        <w:t xml:space="preserve"> انگشت کوچک که نام</w:t>
      </w:r>
      <w:r w:rsidR="00BF539D">
        <w:rPr>
          <w:rFonts w:hint="cs"/>
          <w:rtl/>
        </w:rPr>
        <w:t>ش</w:t>
      </w:r>
      <w:r w:rsidRPr="00BF539D">
        <w:rPr>
          <w:rFonts w:hint="cs"/>
          <w:rtl/>
        </w:rPr>
        <w:t xml:space="preserve"> خنسر است</w:t>
      </w:r>
      <w:r w:rsidR="00BF539D">
        <w:rPr>
          <w:rFonts w:hint="cs"/>
          <w:rtl/>
        </w:rPr>
        <w:t>،</w:t>
      </w:r>
      <w:r w:rsidRPr="00BF539D">
        <w:rPr>
          <w:rFonts w:hint="cs"/>
          <w:rtl/>
        </w:rPr>
        <w:t xml:space="preserve"> اگر بخواهد برسد</w:t>
      </w:r>
      <w:r w:rsidR="00BF539D">
        <w:rPr>
          <w:rFonts w:hint="cs"/>
          <w:rtl/>
        </w:rPr>
        <w:t>،</w:t>
      </w:r>
      <w:r w:rsidRPr="00BF539D">
        <w:rPr>
          <w:rFonts w:hint="cs"/>
          <w:rtl/>
        </w:rPr>
        <w:t xml:space="preserve"> باید بیشتر خم بشود.</w:t>
      </w:r>
    </w:p>
    <w:p w14:paraId="7F1078AE" w14:textId="3866D697" w:rsidR="00950CD5" w:rsidRPr="00BF539D" w:rsidRDefault="00950CD5" w:rsidP="00583392">
      <w:pPr>
        <w:jc w:val="both"/>
        <w:rPr>
          <w:rtl/>
        </w:rPr>
      </w:pPr>
      <w:r w:rsidRPr="00BF539D">
        <w:rPr>
          <w:rFonts w:hint="cs"/>
          <w:rtl/>
        </w:rPr>
        <w:t xml:space="preserve">احتمال دیگر این است که بگوییم: چرا جمیع حساب کنیم؟ مجموع حساب کنیم، مجموع من حیث المجموع اطراف اصابع </w:t>
      </w:r>
      <w:r w:rsidR="00BF539D" w:rsidRPr="00BF539D">
        <w:rPr>
          <w:rFonts w:hint="cs"/>
          <w:rtl/>
        </w:rPr>
        <w:t xml:space="preserve">به اول رکبه </w:t>
      </w:r>
      <w:r w:rsidRPr="00BF539D">
        <w:rPr>
          <w:rFonts w:hint="cs"/>
          <w:rtl/>
        </w:rPr>
        <w:t>برسد</w:t>
      </w:r>
      <w:r w:rsidR="00BF539D" w:rsidRPr="00BF539D">
        <w:rPr>
          <w:rFonts w:hint="cs"/>
          <w:rtl/>
        </w:rPr>
        <w:t>،</w:t>
      </w:r>
      <w:r w:rsidRPr="00BF539D">
        <w:rPr>
          <w:rFonts w:hint="cs"/>
          <w:rtl/>
        </w:rPr>
        <w:t xml:space="preserve"> یکفی وصول جزء منه همین که انگشت وسطی برسد که از همه بزرگتر است</w:t>
      </w:r>
      <w:r w:rsidR="00BF539D" w:rsidRPr="00BF539D">
        <w:rPr>
          <w:rFonts w:hint="cs"/>
          <w:rtl/>
        </w:rPr>
        <w:t>،</w:t>
      </w:r>
      <w:r w:rsidRPr="00BF539D">
        <w:rPr>
          <w:rFonts w:hint="cs"/>
          <w:rtl/>
        </w:rPr>
        <w:t xml:space="preserve"> کافی است</w:t>
      </w:r>
      <w:r w:rsidR="00BF539D" w:rsidRPr="00BF539D">
        <w:rPr>
          <w:rFonts w:hint="cs"/>
          <w:rtl/>
        </w:rPr>
        <w:t>،</w:t>
      </w:r>
      <w:r w:rsidRPr="00BF539D">
        <w:rPr>
          <w:rFonts w:hint="cs"/>
          <w:rtl/>
        </w:rPr>
        <w:t xml:space="preserve"> مثل اینکه می گویید</w:t>
      </w:r>
      <w:r w:rsidR="00BF539D" w:rsidRPr="00BF539D">
        <w:rPr>
          <w:rFonts w:hint="cs"/>
          <w:rtl/>
        </w:rPr>
        <w:t>:</w:t>
      </w:r>
      <w:r w:rsidRPr="00BF539D">
        <w:rPr>
          <w:rFonts w:hint="cs"/>
          <w:rtl/>
        </w:rPr>
        <w:t xml:space="preserve"> من به باغ زید رسیدم و باغ او نامنظم مثل نقشه ایران است</w:t>
      </w:r>
      <w:r w:rsidR="00BF539D" w:rsidRPr="00BF539D">
        <w:rPr>
          <w:rFonts w:hint="cs"/>
          <w:rtl/>
        </w:rPr>
        <w:t>،</w:t>
      </w:r>
      <w:r w:rsidRPr="00BF539D">
        <w:rPr>
          <w:rFonts w:hint="cs"/>
          <w:rtl/>
        </w:rPr>
        <w:t xml:space="preserve"> اگر به یه گوشه ای از آن هم برسد</w:t>
      </w:r>
      <w:r w:rsidR="00BF539D" w:rsidRPr="00BF539D">
        <w:rPr>
          <w:rFonts w:hint="cs"/>
          <w:rtl/>
        </w:rPr>
        <w:t>،</w:t>
      </w:r>
      <w:r w:rsidRPr="00BF539D">
        <w:rPr>
          <w:rFonts w:hint="cs"/>
          <w:rtl/>
        </w:rPr>
        <w:t xml:space="preserve"> </w:t>
      </w:r>
      <w:r w:rsidR="00BF539D" w:rsidRPr="00BF539D">
        <w:rPr>
          <w:rFonts w:hint="cs"/>
          <w:rtl/>
        </w:rPr>
        <w:t>صدق می کند که به باغ زید رسیده است.</w:t>
      </w:r>
    </w:p>
    <w:p w14:paraId="569CFB42" w14:textId="4D617F77" w:rsidR="00225D76" w:rsidRDefault="00BF539D" w:rsidP="00583392">
      <w:pPr>
        <w:pStyle w:val="Heading2"/>
        <w:jc w:val="both"/>
        <w:rPr>
          <w:rtl/>
        </w:rPr>
      </w:pPr>
      <w:bookmarkStart w:id="7" w:name="_Toc128589259"/>
      <w:r>
        <w:rPr>
          <w:rFonts w:hint="cs"/>
          <w:rtl/>
        </w:rPr>
        <w:t>ادامه روایات دال بر نظر مشهور</w:t>
      </w:r>
      <w:bookmarkEnd w:id="7"/>
    </w:p>
    <w:p w14:paraId="3063D0CC" w14:textId="0BAF3C18" w:rsidR="00BF539D" w:rsidRDefault="00BF539D" w:rsidP="00583392">
      <w:pPr>
        <w:jc w:val="both"/>
        <w:rPr>
          <w:rtl/>
        </w:rPr>
      </w:pPr>
      <w:r>
        <w:rPr>
          <w:rFonts w:hint="cs"/>
          <w:rtl/>
        </w:rPr>
        <w:t>محقق همدانی فرمودند: روایت دیگری هم هست که صریح در مدعای مشهور است و محقق خوئی هم فرمودند: بله انصافا صریح است.</w:t>
      </w:r>
    </w:p>
    <w:p w14:paraId="4BA8B293" w14:textId="4CC01036" w:rsidR="00BF539D" w:rsidRDefault="00BF539D" w:rsidP="00583392">
      <w:pPr>
        <w:jc w:val="both"/>
        <w:rPr>
          <w:rtl/>
        </w:rPr>
      </w:pPr>
      <w:r>
        <w:rPr>
          <w:rFonts w:hint="cs"/>
          <w:rtl/>
        </w:rPr>
        <w:t>محقق همدانی فرمودند: این روایت موثقه عمار است اما این اشتباه است؛ چون در سند علی بن خالد است که توثیق ندارد.</w:t>
      </w:r>
    </w:p>
    <w:p w14:paraId="55E9CE81" w14:textId="4F010424" w:rsidR="00BF539D" w:rsidRDefault="00BF539D" w:rsidP="00583392">
      <w:pPr>
        <w:jc w:val="both"/>
        <w:rPr>
          <w:rtl/>
        </w:rPr>
      </w:pPr>
      <w:r>
        <w:rPr>
          <w:rFonts w:hint="cs"/>
          <w:rtl/>
        </w:rPr>
        <w:t>محمد بن علی بن محبوب گاهی مستقیم از احمد بن حسن بن علی بن فضال نقل می کند و گاهی هم بواسطه علی بن خالد نقل می کند در مواردی که با واسطه علی بن خالد نقل کرده است سند مشکل است، مگر اینکه گفته شود: این ها طریق به کتاب عمار ساباطی یا کتاب ابن فضال هستند و این دو کتاب از کتب معروفه است اما این موارد اثباتش مشکل است.</w:t>
      </w:r>
    </w:p>
    <w:p w14:paraId="7508B8AF" w14:textId="51917995" w:rsidR="00BF539D" w:rsidRPr="00BF539D" w:rsidRDefault="00BF539D" w:rsidP="00583392">
      <w:pPr>
        <w:jc w:val="both"/>
        <w:rPr>
          <w:color w:val="008000"/>
          <w:rtl/>
        </w:rPr>
      </w:pPr>
      <w:r w:rsidRPr="00BF539D">
        <w:rPr>
          <w:color w:val="008000"/>
          <w:rtl/>
        </w:rPr>
        <w:t>«مُحَمَّدُ بْنُ عَلِيِّ بْنِ مَحْبُوبٍ عَنْ عَلِيِّ بْنِ خَالِدٍ عَنْ أَحْمَدَ بْنِ الْحَسَنِ بْنِ عَلِيِّ بْنِ فَضَّالٍ عَنْ عَمْرِو بْنِ سَعِيدٍ عَنْ مُصَدِّقِ بْنِ صَدَقَةَ عَنْ عَمَّارٍ عَنْ أَبِي عَبْدِ اللَّهِ ع عَنِ الرَّجُلِ يَنْسَى الْقُنُوتَ فِي الْوَتْرِ أَوْ غَيْرِ الْوَتْرِ قَالَ لَيْسَ عَلَيْهِ شَيْ‌ءٌ وَ قَالَ إِنْ ذَكَرَهُ وَ قَدْ أَهْوَى إِلَى الرُّكُوعِ قَبْلَ أَنْ يَضَعَ يَدَيْهِ عَلَى الرُّكْبَتَيْنِ فَلْيَرْجِعْ قَائِماً وَ لْيَقْنُتْ ثُمَّ يَرْكَعُ وَ إِنْ وَضَعَ يَدَيْهِ عَلَى الرُّكْبَتَيْنِ فَلْيَمْضِ فِي صَلَاتِهِ وَ لَيْسَ عَلَيْهِ شَيْ‌ءٌ»</w:t>
      </w:r>
      <w:r>
        <w:rPr>
          <w:rStyle w:val="FootnoteReference"/>
          <w:color w:val="008000"/>
          <w:rtl/>
        </w:rPr>
        <w:footnoteReference w:id="2"/>
      </w:r>
      <w:r>
        <w:rPr>
          <w:color w:val="008000"/>
          <w:rtl/>
        </w:rPr>
        <w:t xml:space="preserve"> </w:t>
      </w:r>
    </w:p>
    <w:p w14:paraId="0409D464" w14:textId="1DCA3A05" w:rsidR="00BF539D" w:rsidRDefault="007A2A72" w:rsidP="00583392">
      <w:pPr>
        <w:jc w:val="both"/>
        <w:rPr>
          <w:rtl/>
        </w:rPr>
      </w:pPr>
      <w:r>
        <w:rPr>
          <w:rFonts w:hint="cs"/>
          <w:rtl/>
        </w:rPr>
        <w:t>ظاهر این است که تا به حد وضع یدین علی الرکبتین نرسد، رکوع محقق نشده است و لذا بر می گردد و قنوت منسیه را تدارک می کند، پس حد رکوع می شود وضع الیدین علی الرکبتین.</w:t>
      </w:r>
    </w:p>
    <w:p w14:paraId="7220934D" w14:textId="57088F01" w:rsidR="007A2A72" w:rsidRDefault="007A2A72" w:rsidP="00583392">
      <w:pPr>
        <w:jc w:val="both"/>
        <w:rPr>
          <w:rtl/>
        </w:rPr>
      </w:pPr>
      <w:r>
        <w:rPr>
          <w:rFonts w:hint="cs"/>
          <w:rtl/>
        </w:rPr>
        <w:t>محقق خوئی فرمودند: درست است این روایت در مدعای مشهور صراحت دارد اما ظاهرش معرض عنه و مهجور است؛ چون میزان تحقق رکوعی که مانع از تدارک قنوت است، وضع الیدین علی الرکبتین است درحالیکه قطعا وضع الیدین علی الرکبتین دخیل در حد رکوع نیست، ممکن است در حال رکوع واجب باشد اما دخیل در حد رکوع نیست.</w:t>
      </w:r>
    </w:p>
    <w:p w14:paraId="70F8D98F" w14:textId="07473602" w:rsidR="007A2A72" w:rsidRDefault="007A2A72" w:rsidP="00583392">
      <w:pPr>
        <w:jc w:val="both"/>
        <w:rPr>
          <w:rtl/>
        </w:rPr>
      </w:pPr>
      <w:r>
        <w:rPr>
          <w:rFonts w:hint="cs"/>
          <w:rtl/>
        </w:rPr>
        <w:lastRenderedPageBreak/>
        <w:t>این که توجیه بشود مقصود این است که بلوغ این حد که امکان وضع یدین علی الرکبتین باشد، این قرینه می خواهد؛ پس ظاهر این حدیث مقطوع البطلان است و ما ملزم نیستیم حدیثی که ظاهرش باطل است، توجیه کنیم. به هر حال عمده ضعف سند روایت است.</w:t>
      </w:r>
    </w:p>
    <w:p w14:paraId="734A92CD" w14:textId="0F4782A3" w:rsidR="001A1F2C" w:rsidRDefault="001A1F2C" w:rsidP="00583392">
      <w:pPr>
        <w:pStyle w:val="Heading3"/>
        <w:jc w:val="both"/>
        <w:rPr>
          <w:rtl/>
        </w:rPr>
      </w:pPr>
      <w:bookmarkStart w:id="8" w:name="_Toc128589260"/>
      <w:r>
        <w:rPr>
          <w:rFonts w:hint="cs"/>
          <w:rtl/>
        </w:rPr>
        <w:t>نظر مح</w:t>
      </w:r>
      <w:r w:rsidR="00583392">
        <w:rPr>
          <w:rFonts w:hint="cs"/>
          <w:rtl/>
        </w:rPr>
        <w:t>ق</w:t>
      </w:r>
      <w:r>
        <w:rPr>
          <w:rFonts w:hint="cs"/>
          <w:rtl/>
        </w:rPr>
        <w:t>ق سیستانی</w:t>
      </w:r>
      <w:bookmarkEnd w:id="8"/>
      <w:r>
        <w:rPr>
          <w:rFonts w:hint="cs"/>
          <w:rtl/>
        </w:rPr>
        <w:t xml:space="preserve"> </w:t>
      </w:r>
    </w:p>
    <w:p w14:paraId="51EF94D6" w14:textId="4B20C751" w:rsidR="007A2A72" w:rsidRDefault="007A2A72" w:rsidP="00583392">
      <w:pPr>
        <w:jc w:val="both"/>
        <w:rPr>
          <w:rtl/>
        </w:rPr>
      </w:pPr>
      <w:r>
        <w:rPr>
          <w:rFonts w:hint="cs"/>
          <w:rtl/>
        </w:rPr>
        <w:t>محقق سیستانی فرمودند:</w:t>
      </w:r>
      <w:r w:rsidR="001A1F2C">
        <w:rPr>
          <w:rFonts w:hint="cs"/>
          <w:rtl/>
        </w:rPr>
        <w:t xml:space="preserve"> این روایات غیر از روایت عمار که ضعیف است، اصلا ظهور ندارد که در مقام بیان حد رکوع است، شاید بحث نهی از تطبیق الیدین و جعلهما بین الفخذین را مطرح کند؛ چون در نیل الاوطار آمده است:</w:t>
      </w:r>
    </w:p>
    <w:p w14:paraId="6051AE6C" w14:textId="4C721FBA" w:rsidR="001A1F2C" w:rsidRDefault="0091500C" w:rsidP="00583392">
      <w:pPr>
        <w:jc w:val="both"/>
        <w:rPr>
          <w:color w:val="008000"/>
          <w:rtl/>
        </w:rPr>
      </w:pPr>
      <w:r>
        <w:rPr>
          <w:rFonts w:hint="cs"/>
          <w:color w:val="008000"/>
          <w:rtl/>
        </w:rPr>
        <w:t xml:space="preserve">      </w:t>
      </w:r>
      <w:r w:rsidR="001A1F2C" w:rsidRPr="001A1F2C">
        <w:rPr>
          <w:color w:val="008000"/>
          <w:rtl/>
        </w:rPr>
        <w:t>«رُوِيَ عَنْ ابْنِ مَسْعُودٍ وَبَعْضِ أَصْحَابِهِ أَنَّهُمْ كَانُوا يُطَبِّقُونَ انْتَهَى، وَقَدْ رَوَى النَّوَوِيُّ عَنْ عَلْقَمَةَ وَالْأَسْوَدِ أَنَّهُمَا يَقُولُونَ بِمَشْرُوعِيَّةِ التَّطْبِيقِ. وَأَخْرَجَ مُسْلِمٌ عَنْ عَلْقَمَةَ وَالْأَسْوَدِ أَنَّهُمَا " دَخَلَا عَلَى عَبْدِ اللَّهِ فَذَكَرَ الْحَدِيثَ، قَالَ: فَوَضَعْنَا أَيْدِيَنَا عَلَى رُكَبِنَا فَضَرَبَ بَيْنَ أَيْدِينَا ثُمَّ طَبَّقَ يَدَيْهِ ثُمَّ جَعَلَهَا بَيْنَ فَخِذَيْهِ، فَلَمَّا صَلَّى قَالَ هَكَذَا فَعَلَ رَسُولُ اللَّهِ - صَلَّى اللَّهُ عَلَيْهِ وَسَلَّمَ -»</w:t>
      </w:r>
      <w:r w:rsidR="001A1F2C">
        <w:rPr>
          <w:rStyle w:val="FootnoteReference"/>
          <w:color w:val="008000"/>
          <w:rtl/>
        </w:rPr>
        <w:footnoteReference w:id="3"/>
      </w:r>
      <w:r w:rsidR="001A1F2C">
        <w:rPr>
          <w:color w:val="008000"/>
          <w:rtl/>
        </w:rPr>
        <w:t xml:space="preserve"> </w:t>
      </w:r>
    </w:p>
    <w:p w14:paraId="51042E83" w14:textId="19266CCA" w:rsidR="001A1F2C" w:rsidRPr="0091500C" w:rsidRDefault="001A1F2C" w:rsidP="00583392">
      <w:pPr>
        <w:jc w:val="both"/>
        <w:rPr>
          <w:rtl/>
        </w:rPr>
      </w:pPr>
      <w:r w:rsidRPr="0091500C">
        <w:rPr>
          <w:rFonts w:hint="cs"/>
          <w:rtl/>
        </w:rPr>
        <w:t>عبد الله بن مسعود در وسط نماز بر روی دستان آن دو نفر زد و بعد از نماز گفت: پیغمبر صل الله علیه و آله دستانشان را تطبیق می کردند و بین فخذیه می گذاشتند.</w:t>
      </w:r>
    </w:p>
    <w:p w14:paraId="55C1CAB2" w14:textId="2AF54E53" w:rsidR="001A1F2C" w:rsidRDefault="0091500C" w:rsidP="00583392">
      <w:pPr>
        <w:jc w:val="both"/>
        <w:rPr>
          <w:rtl/>
        </w:rPr>
      </w:pPr>
      <w:r>
        <w:rPr>
          <w:rFonts w:hint="cs"/>
          <w:rtl/>
        </w:rPr>
        <w:t xml:space="preserve">این روایات در مقام نهی از تطبیق است و باید وضع الیدین علی الرکبتین کرد و این روایات دیگر ربطی به بیان حد رکوع ندارد </w:t>
      </w:r>
    </w:p>
    <w:p w14:paraId="1FCA8F82" w14:textId="75D61729" w:rsidR="0091500C" w:rsidRDefault="0091500C" w:rsidP="00583392">
      <w:pPr>
        <w:jc w:val="both"/>
        <w:rPr>
          <w:rtl/>
        </w:rPr>
      </w:pPr>
      <w:r>
        <w:rPr>
          <w:rFonts w:hint="cs"/>
          <w:rtl/>
        </w:rPr>
        <w:t>در ادامه نیل الاوطار آمده است:</w:t>
      </w:r>
    </w:p>
    <w:p w14:paraId="314365A6" w14:textId="6702D6B8" w:rsidR="0091500C" w:rsidRDefault="0091500C" w:rsidP="00583392">
      <w:pPr>
        <w:jc w:val="both"/>
        <w:rPr>
          <w:color w:val="008000"/>
          <w:shd w:val="clear" w:color="auto" w:fill="FFFFFF"/>
          <w:rtl/>
        </w:rPr>
      </w:pPr>
      <w:r>
        <w:rPr>
          <w:rFonts w:hint="cs"/>
          <w:color w:val="008000"/>
          <w:shd w:val="clear" w:color="auto" w:fill="FFFFFF"/>
          <w:rtl/>
        </w:rPr>
        <w:t xml:space="preserve">     </w:t>
      </w:r>
      <w:r w:rsidRPr="0091500C">
        <w:rPr>
          <w:rFonts w:hint="eastAsia"/>
          <w:color w:val="008000"/>
          <w:shd w:val="clear" w:color="auto" w:fill="FFFFFF"/>
          <w:rtl/>
        </w:rPr>
        <w:t>«</w:t>
      </w:r>
      <w:r w:rsidRPr="0091500C">
        <w:rPr>
          <w:color w:val="008000"/>
          <w:shd w:val="clear" w:color="auto" w:fill="FFFFFF"/>
          <w:rtl/>
        </w:rPr>
        <w:t>وَقَدْ اعْتَذَرَ عَنْ ابْنِ مَسْعُودٍ وَصَاحِبَيْهِ بِأَنَّ النَّاسِخَ لَمْ يَبْلُغْهُمْ</w:t>
      </w:r>
      <w:r w:rsidRPr="0091500C">
        <w:rPr>
          <w:rFonts w:hint="eastAsia"/>
          <w:color w:val="008000"/>
          <w:shd w:val="clear" w:color="auto" w:fill="FFFFFF"/>
          <w:rtl/>
        </w:rPr>
        <w:t>»</w:t>
      </w:r>
      <w:r w:rsidRPr="0091500C">
        <w:rPr>
          <w:color w:val="008000"/>
          <w:shd w:val="clear" w:color="auto" w:fill="FFFFFF"/>
          <w:rtl/>
        </w:rPr>
        <w:t xml:space="preserve"> </w:t>
      </w:r>
    </w:p>
    <w:p w14:paraId="72F44A60" w14:textId="10458B8B" w:rsidR="0091500C" w:rsidRDefault="0091500C" w:rsidP="00583392">
      <w:pPr>
        <w:jc w:val="both"/>
        <w:rPr>
          <w:shd w:val="clear" w:color="auto" w:fill="FFFFFF"/>
          <w:rtl/>
        </w:rPr>
      </w:pPr>
      <w:r w:rsidRPr="0091500C">
        <w:rPr>
          <w:rFonts w:hint="cs"/>
          <w:shd w:val="clear" w:color="auto" w:fill="FFFFFF"/>
          <w:rtl/>
        </w:rPr>
        <w:t>دیگران گفتند که ابن مسعود و دستانش منسوخ را شنیده بودند و ناسخ به آنها نرسیده بود.</w:t>
      </w:r>
    </w:p>
    <w:p w14:paraId="5707180E" w14:textId="43B15BE7" w:rsidR="0091500C" w:rsidRDefault="0091500C" w:rsidP="00583392">
      <w:pPr>
        <w:jc w:val="both"/>
        <w:rPr>
          <w:color w:val="008000"/>
          <w:shd w:val="clear" w:color="auto" w:fill="FFFFFF"/>
          <w:rtl/>
        </w:rPr>
      </w:pPr>
      <w:r>
        <w:rPr>
          <w:rFonts w:hint="cs"/>
          <w:color w:val="008000"/>
          <w:shd w:val="clear" w:color="auto" w:fill="FFFFFF"/>
          <w:rtl/>
        </w:rPr>
        <w:t xml:space="preserve">    </w:t>
      </w:r>
      <w:r w:rsidRPr="0091500C">
        <w:rPr>
          <w:rFonts w:hint="eastAsia"/>
          <w:color w:val="008000"/>
          <w:shd w:val="clear" w:color="auto" w:fill="FFFFFF"/>
          <w:rtl/>
        </w:rPr>
        <w:t>«</w:t>
      </w:r>
      <w:r w:rsidRPr="0091500C">
        <w:rPr>
          <w:color w:val="008000"/>
          <w:shd w:val="clear" w:color="auto" w:fill="FFFFFF"/>
          <w:rtl/>
        </w:rPr>
        <w:t>وَقَدْ رَوَى ابْنُ الْمُنْذِرِ عَنْ ابْنِ عُمَرَ أَنَّهُ قَالَ: إنَّمَا فَعَلَهُ النَّبِيُّ - صَلَّى اللَّهُ عَلَيْهِ وَسَلَّمَ - مَرَّةً: يَعْنِي التَّطْبِيقَ»</w:t>
      </w:r>
      <w:r>
        <w:rPr>
          <w:color w:val="008000"/>
          <w:shd w:val="clear" w:color="auto" w:fill="FFFFFF"/>
          <w:rtl/>
        </w:rPr>
        <w:t xml:space="preserve"> </w:t>
      </w:r>
    </w:p>
    <w:p w14:paraId="061F8C4E" w14:textId="7E5AF241" w:rsidR="0091500C" w:rsidRDefault="0091500C" w:rsidP="00583392">
      <w:pPr>
        <w:jc w:val="both"/>
        <w:rPr>
          <w:shd w:val="clear" w:color="auto" w:fill="FFFFFF"/>
          <w:rtl/>
        </w:rPr>
      </w:pPr>
      <w:r w:rsidRPr="0091500C">
        <w:rPr>
          <w:rFonts w:hint="cs"/>
          <w:shd w:val="clear" w:color="auto" w:fill="FFFFFF"/>
          <w:rtl/>
        </w:rPr>
        <w:t>پیامبر یکبار تطبیق کردند اما عبدالله بن مسعود همان کار تطبیق را ادامه داد.</w:t>
      </w:r>
    </w:p>
    <w:p w14:paraId="6A9A2492" w14:textId="77777777" w:rsidR="0091500C" w:rsidRDefault="0091500C" w:rsidP="00583392">
      <w:pPr>
        <w:jc w:val="both"/>
        <w:rPr>
          <w:rtl/>
        </w:rPr>
      </w:pPr>
      <w:r>
        <w:rPr>
          <w:rFonts w:hint="cs"/>
          <w:shd w:val="clear" w:color="auto" w:fill="FFFFFF"/>
          <w:rtl/>
        </w:rPr>
        <w:t>محقق سیستانی فرمودند: بعد از اینکه معلوم شد این روایات مربوط به بحث حد رکوع نیست، ما به</w:t>
      </w:r>
      <w:r w:rsidRPr="0091500C">
        <w:rPr>
          <w:color w:val="008000"/>
          <w:shd w:val="clear" w:color="auto" w:fill="FFFFFF"/>
          <w:rtl/>
        </w:rPr>
        <w:t xml:space="preserve"> </w:t>
      </w:r>
      <w:r w:rsidRPr="0091500C">
        <w:rPr>
          <w:rFonts w:hint="cs"/>
          <w:rtl/>
        </w:rPr>
        <w:t>روایت</w:t>
      </w:r>
      <w:r>
        <w:rPr>
          <w:rFonts w:hint="cs"/>
          <w:color w:val="008000"/>
          <w:shd w:val="clear" w:color="auto" w:fill="FFFFFF"/>
          <w:rtl/>
        </w:rPr>
        <w:t xml:space="preserve"> «</w:t>
      </w:r>
      <w:r w:rsidRPr="00817386">
        <w:rPr>
          <w:color w:val="008000"/>
          <w:shd w:val="clear" w:color="auto" w:fill="FFFFFF"/>
          <w:rtl/>
        </w:rPr>
        <w:t>مَنْ لَمْ يُقِمْ صُلْبَهُ فَلَا صَلَاةَ لَهُ.»</w:t>
      </w:r>
      <w:r>
        <w:rPr>
          <w:rStyle w:val="FootnoteReference"/>
          <w:color w:val="008000"/>
          <w:shd w:val="clear" w:color="auto" w:fill="FFFFFF"/>
          <w:rtl/>
        </w:rPr>
        <w:footnoteReference w:id="4"/>
      </w:r>
      <w:r>
        <w:rPr>
          <w:color w:val="008000"/>
          <w:shd w:val="clear" w:color="auto" w:fill="FFFFFF"/>
          <w:rtl/>
        </w:rPr>
        <w:t xml:space="preserve"> </w:t>
      </w:r>
      <w:r w:rsidRPr="0091500C">
        <w:rPr>
          <w:rFonts w:hint="cs"/>
          <w:rtl/>
        </w:rPr>
        <w:t>تمسک می کنیم و اقامه الصلب یعنی</w:t>
      </w:r>
      <w:r>
        <w:rPr>
          <w:rFonts w:hint="cs"/>
          <w:rtl/>
        </w:rPr>
        <w:t xml:space="preserve"> اعتدال در مقابل اعوجاج و تقوس و در مقابل میل؛ لذا کسی که کم خم می شود مایل است و اعتدال ندارد.</w:t>
      </w:r>
    </w:p>
    <w:p w14:paraId="3E570AA4" w14:textId="421A8BBA" w:rsidR="0091500C" w:rsidRDefault="0091500C" w:rsidP="00583392">
      <w:pPr>
        <w:jc w:val="both"/>
        <w:rPr>
          <w:rtl/>
        </w:rPr>
      </w:pPr>
      <w:r>
        <w:rPr>
          <w:rFonts w:hint="cs"/>
          <w:rtl/>
        </w:rPr>
        <w:t>به نظر ما این فرمایش ایشان عرفی نیست؛ ظاهر اقامه الصلب یا اعتدال کمر</w:t>
      </w:r>
      <w:r w:rsidR="00D51BDE">
        <w:rPr>
          <w:rFonts w:hint="cs"/>
          <w:rtl/>
        </w:rPr>
        <w:t>،</w:t>
      </w:r>
      <w:r>
        <w:rPr>
          <w:rFonts w:hint="cs"/>
          <w:rtl/>
        </w:rPr>
        <w:t xml:space="preserve"> تقوس نکردن و کج ننشستن و کج نایستادن است و انصراف از رکوع دارد.</w:t>
      </w:r>
    </w:p>
    <w:p w14:paraId="343A245B" w14:textId="2D584207" w:rsidR="0091500C" w:rsidRDefault="0091500C" w:rsidP="00583392">
      <w:pPr>
        <w:jc w:val="both"/>
        <w:rPr>
          <w:rtl/>
        </w:rPr>
      </w:pPr>
      <w:r>
        <w:rPr>
          <w:rFonts w:hint="cs"/>
          <w:rtl/>
        </w:rPr>
        <w:t>در وسائل</w:t>
      </w:r>
      <w:r w:rsidR="00D51BDE">
        <w:rPr>
          <w:rFonts w:hint="cs"/>
          <w:rtl/>
        </w:rPr>
        <w:t xml:space="preserve"> روایتی به سند صحیح از قرب الاسناد نقل کرده است:</w:t>
      </w:r>
    </w:p>
    <w:p w14:paraId="1067CD8A" w14:textId="178B9F9F" w:rsidR="00D51BDE" w:rsidRDefault="00D51BDE" w:rsidP="00583392">
      <w:pPr>
        <w:jc w:val="both"/>
        <w:rPr>
          <w:color w:val="008000"/>
          <w:shd w:val="clear" w:color="auto" w:fill="FFFFFF"/>
          <w:rtl/>
        </w:rPr>
      </w:pPr>
      <w:r>
        <w:rPr>
          <w:rFonts w:hint="cs"/>
          <w:color w:val="008000"/>
          <w:shd w:val="clear" w:color="auto" w:fill="FFFFFF"/>
          <w:rtl/>
        </w:rPr>
        <w:t xml:space="preserve">     </w:t>
      </w:r>
      <w:r w:rsidRPr="00D51BDE">
        <w:rPr>
          <w:color w:val="008000"/>
          <w:shd w:val="clear" w:color="auto" w:fill="FFFFFF"/>
          <w:rtl/>
        </w:rPr>
        <w:t xml:space="preserve">«عَبْدُ اللَّهِ بْنُ جَعْفَرٍ فِي قُرْبِ الْإِسْنَادِ عَنْ أَحْمَدَ بْنِ إِسْحَاقَ عَنْ بَكْرِ بْنِ مُحَمَّدٍ الْأَزْدِيِّ عَنْ أَبِي عَبْدِ اللَّهِ ع قَالَ: سَأَلَهُ أَبُو بَصِيرٍ وَ أَنَا جَالِسٌ عِنْدَهُ عَنِ الْحُورِ الْعِينِ- فَقَالَ لَهُ جُعِلْتُ فِدَاكَ أَ خَلْقٌ مِنْ خَلْقِ الدُّنْيَا- أَمْ خَلْقٌ مِنْ خَلْقِ الْجَنَّةِ- فَقَالَ لَهُ مَا أَنْتَ وَ ذَاكَ عَلَيْكَ بِالصَّلَاةِ- فَإِنَّ آخِرَ مَا أَوْصَى بِهِ رَسُولُ اللَّهِ ص وَ حَثَّ عَلَيْهِ الصَّلَاةُ- إِيَّاكُمْ أَنْ يَسْتَخِفَّ أَحَدُكُمْ بِصَلَاتِهِ- فَلَا هُوَ إِذَا كَانَ شَابّاً أَتَمَّهَا- وَ لَا هُوَ إِذَا كَانَ شَيْخاً قَوِيَ عَلَيْهَا- وَ مَا أَشَدُّ مِنْ سَرِقَةِ الصَّلَاةِ </w:t>
      </w:r>
      <w:r w:rsidRPr="00D51BDE">
        <w:rPr>
          <w:color w:val="008000"/>
          <w:u w:val="single"/>
          <w:shd w:val="clear" w:color="auto" w:fill="FFFFFF"/>
          <w:rtl/>
        </w:rPr>
        <w:t>فَإِذَا قَامَ أَحَدُكُمْ فَلْيَعْتَدِلْ- وَ إِذَا رَكَعَ فَلْيَتَمَكَّنْ وَ إِذَا رَفَعَ رَأْسَهُ فَلْيَعْتَدِلْ- وَ إِذَا سَجَدَ فَلْيَنْفَرِجْ وَ لْيَتَمَكَّنْ- وَ إِذَا رَفَعَ رَأْسَهُ فَلْيَلْبَثْ حَتَّى يَسْكُنَ</w:t>
      </w:r>
      <w:r w:rsidRPr="00D51BDE">
        <w:rPr>
          <w:color w:val="008000"/>
          <w:shd w:val="clear" w:color="auto" w:fill="FFFFFF"/>
          <w:rtl/>
        </w:rPr>
        <w:t>»</w:t>
      </w:r>
      <w:r>
        <w:rPr>
          <w:rStyle w:val="FootnoteReference"/>
          <w:color w:val="008000"/>
          <w:shd w:val="clear" w:color="auto" w:fill="FFFFFF"/>
          <w:rtl/>
        </w:rPr>
        <w:footnoteReference w:id="5"/>
      </w:r>
    </w:p>
    <w:p w14:paraId="7CABAB4D" w14:textId="609884B3" w:rsidR="00D51BDE" w:rsidRDefault="00D51BDE" w:rsidP="00583392">
      <w:pPr>
        <w:jc w:val="both"/>
        <w:rPr>
          <w:color w:val="000000"/>
          <w:shd w:val="clear" w:color="auto" w:fill="FFFFFF"/>
          <w:rtl/>
        </w:rPr>
      </w:pPr>
      <w:r>
        <w:rPr>
          <w:rFonts w:hint="cs"/>
          <w:color w:val="000000"/>
          <w:shd w:val="clear" w:color="auto" w:fill="FFFFFF"/>
          <w:rtl/>
        </w:rPr>
        <w:t>مگر اقامه الصلب اعتدال نیست؟ حضرت در این روایت اعتدال را در مورد ماقبل رکوع و ما بعد رکوع مطرح فرمودند.</w:t>
      </w:r>
    </w:p>
    <w:p w14:paraId="5627C2F5" w14:textId="7F6C5DA1" w:rsidR="00D51BDE" w:rsidRDefault="00D51BDE" w:rsidP="00583392">
      <w:pPr>
        <w:jc w:val="both"/>
        <w:rPr>
          <w:color w:val="000000"/>
          <w:shd w:val="clear" w:color="auto" w:fill="FFFFFF"/>
          <w:rtl/>
        </w:rPr>
      </w:pPr>
      <w:r>
        <w:rPr>
          <w:rFonts w:hint="cs"/>
          <w:color w:val="000000"/>
          <w:shd w:val="clear" w:color="auto" w:fill="FFFFFF"/>
          <w:rtl/>
        </w:rPr>
        <w:t>اقامه صلب ظاهرش این است که کل اسکلت بدن اعتدال داشته باشد و اصلا رکوع ضد اعتدال است. بله اگر در خصوص رکوع اقامه الصلب بیاید مثل روایتی که خلاف نقل می کند:</w:t>
      </w:r>
    </w:p>
    <w:p w14:paraId="7B50D8FB" w14:textId="457DF095" w:rsidR="00D51BDE" w:rsidRPr="00D51BDE" w:rsidRDefault="00D51BDE" w:rsidP="00583392">
      <w:pPr>
        <w:jc w:val="both"/>
        <w:rPr>
          <w:color w:val="008000"/>
          <w:shd w:val="clear" w:color="auto" w:fill="FFFFFF"/>
        </w:rPr>
      </w:pPr>
      <w:r>
        <w:rPr>
          <w:rFonts w:hint="cs"/>
          <w:color w:val="008000"/>
          <w:shd w:val="clear" w:color="auto" w:fill="FFFFFF"/>
          <w:rtl/>
        </w:rPr>
        <w:t xml:space="preserve">     </w:t>
      </w:r>
      <w:r w:rsidRPr="00D51BDE">
        <w:rPr>
          <w:color w:val="008000"/>
          <w:shd w:val="clear" w:color="auto" w:fill="FFFFFF"/>
          <w:rtl/>
        </w:rPr>
        <w:t>«ان النبي صلى الله عليه و آل</w:t>
      </w:r>
      <w:r>
        <w:rPr>
          <w:rFonts w:hint="cs"/>
          <w:color w:val="008000"/>
          <w:shd w:val="clear" w:color="auto" w:fill="FFFFFF"/>
          <w:rtl/>
        </w:rPr>
        <w:t xml:space="preserve"> </w:t>
      </w:r>
      <w:r w:rsidRPr="00D51BDE">
        <w:rPr>
          <w:color w:val="008000"/>
          <w:shd w:val="clear" w:color="auto" w:fill="FFFFFF"/>
          <w:rtl/>
        </w:rPr>
        <w:t>ه قال: لا تجزي صلاة الرجل حتى يقيم ظهره في الركوع و السجود»</w:t>
      </w:r>
      <w:r>
        <w:rPr>
          <w:rStyle w:val="FootnoteReference"/>
          <w:color w:val="008000"/>
          <w:shd w:val="clear" w:color="auto" w:fill="FFFFFF"/>
          <w:rtl/>
        </w:rPr>
        <w:footnoteReference w:id="6"/>
      </w:r>
      <w:r>
        <w:rPr>
          <w:color w:val="008000"/>
          <w:shd w:val="clear" w:color="auto" w:fill="FFFFFF"/>
          <w:rtl/>
        </w:rPr>
        <w:t xml:space="preserve"> </w:t>
      </w:r>
    </w:p>
    <w:p w14:paraId="1413D994" w14:textId="77777777" w:rsidR="006D3589" w:rsidRDefault="00D51BDE" w:rsidP="00583392">
      <w:pPr>
        <w:jc w:val="both"/>
        <w:rPr>
          <w:rtl/>
        </w:rPr>
      </w:pPr>
      <w:r>
        <w:rPr>
          <w:rFonts w:hint="cs"/>
          <w:rtl/>
        </w:rPr>
        <w:t xml:space="preserve">یا در صحیحه زراره آمده است </w:t>
      </w:r>
    </w:p>
    <w:p w14:paraId="53515416" w14:textId="6D37A7CE" w:rsidR="006D3589" w:rsidRDefault="006D3589" w:rsidP="00583392">
      <w:pPr>
        <w:jc w:val="both"/>
        <w:rPr>
          <w:rtl/>
        </w:rPr>
      </w:pPr>
      <w:r>
        <w:rPr>
          <w:rFonts w:hint="cs"/>
          <w:rtl/>
        </w:rPr>
        <w:t xml:space="preserve">     </w:t>
      </w:r>
      <w:r w:rsidRPr="006D3589">
        <w:rPr>
          <w:rFonts w:hint="eastAsia"/>
          <w:color w:val="008000"/>
          <w:rtl/>
        </w:rPr>
        <w:t>«</w:t>
      </w:r>
      <w:r w:rsidRPr="003D6600">
        <w:rPr>
          <w:color w:val="008000"/>
          <w:rtl/>
        </w:rPr>
        <w:t>إِذَا وَضَعْتَهَا عَلَى رُكْبَتَيْكَ وَ أَقِمْ صُلْبَكَ وَ مُدَّ عُنُقَكَ وَ لْيَكُنْ نَظَرُكَ بَيْنَ قَدَمَيْكَ</w:t>
      </w:r>
      <w:r>
        <w:rPr>
          <w:rFonts w:hint="cs"/>
          <w:color w:val="008000"/>
          <w:rtl/>
        </w:rPr>
        <w:t>»</w:t>
      </w:r>
      <w:r w:rsidR="009E2019">
        <w:rPr>
          <w:rStyle w:val="FootnoteReference"/>
          <w:color w:val="008000"/>
          <w:rtl/>
        </w:rPr>
        <w:footnoteReference w:id="7"/>
      </w:r>
    </w:p>
    <w:p w14:paraId="69521746" w14:textId="4C0E1196" w:rsidR="006D3589" w:rsidRDefault="00D51BDE" w:rsidP="00583392">
      <w:pPr>
        <w:jc w:val="both"/>
        <w:rPr>
          <w:rtl/>
        </w:rPr>
      </w:pPr>
      <w:r>
        <w:rPr>
          <w:rFonts w:hint="cs"/>
          <w:rtl/>
        </w:rPr>
        <w:t xml:space="preserve">در این روایات قرینه خاص است که مراد یک عمل مستحب است و آن همان عمل حضرت رسول صل الله علیه و اله است که هر گاه به رکوع می رفتند چنان </w:t>
      </w:r>
      <w:r w:rsidR="006D3589">
        <w:rPr>
          <w:rFonts w:hint="cs"/>
          <w:rtl/>
        </w:rPr>
        <w:t>کمر ایشان خم می شد</w:t>
      </w:r>
      <w:r>
        <w:rPr>
          <w:rFonts w:hint="cs"/>
          <w:rtl/>
        </w:rPr>
        <w:t xml:space="preserve"> که اگر یک قطره آب روی کمر ایشان می ریختند</w:t>
      </w:r>
      <w:r w:rsidR="006D3589">
        <w:rPr>
          <w:rFonts w:hint="cs"/>
          <w:rtl/>
        </w:rPr>
        <w:t>، قطره آب</w:t>
      </w:r>
      <w:r>
        <w:rPr>
          <w:rFonts w:hint="cs"/>
          <w:rtl/>
        </w:rPr>
        <w:t xml:space="preserve"> تکان نمی خورد</w:t>
      </w:r>
      <w:r w:rsidR="006D3589">
        <w:rPr>
          <w:rFonts w:hint="cs"/>
          <w:rtl/>
        </w:rPr>
        <w:t>،</w:t>
      </w:r>
      <w:r>
        <w:rPr>
          <w:rFonts w:hint="cs"/>
          <w:rtl/>
        </w:rPr>
        <w:t xml:space="preserve"> این مقدار از انحناء قطعا </w:t>
      </w:r>
      <w:r w:rsidR="006D3589">
        <w:rPr>
          <w:rFonts w:hint="cs"/>
          <w:rtl/>
        </w:rPr>
        <w:t>مستحب است؛ چون این مقدار بیشتر از مقدار حد واجب است و این حد واجب رکوع حتی به نظر محقق سیستانی عرفا اقامه الصلب نیست چه طبق نظر ایشان در حاشیه عروه (که به کلام صاحب عروه حاشیه نزدند) که فرمودند: اطراف اصابع به رکبه برسد، کافی است و یا حتی آن چیزی که محقق بروجردی می فرمودند: کفین به رکبتین برسد که همان نظر منسوب به مشهور قدماء است، که ایشان هم حاشیه به عروه نزده است اما در رساله شان فرمودند، هر کدام از این دو که باشد عرفا اقامه الصلب نیست و اقامه الصلب یک مرتبه مستحبی از رکوع است که بیشتر از حد واجب رکوع است (که تسالم بر وجوب آن است).</w:t>
      </w:r>
    </w:p>
    <w:p w14:paraId="0F1C142F" w14:textId="456B5585" w:rsidR="001E3E52" w:rsidRDefault="009E2019" w:rsidP="00583392">
      <w:pPr>
        <w:jc w:val="both"/>
        <w:rPr>
          <w:rtl/>
        </w:rPr>
      </w:pPr>
      <w:r>
        <w:rPr>
          <w:rFonts w:hint="cs"/>
          <w:rtl/>
        </w:rPr>
        <w:t>اقامه الصلب در رکوع یعنی همین که کمر صاف است و تقوس ندارد، اما اقامه الصلب به قول مطلق آیا بر انسان راکع صدق می کند؟ مقیم الصلب به معنای مقیم الظهر نیست، صلب به کل اسکلت می گویند؛ لذا اگر رکوع کند مقیم الصلب نیست و اقامه الصلب به قول مطلق در قیام است، ولااقل من الشک</w:t>
      </w:r>
      <w:r w:rsidR="001E3E52">
        <w:rPr>
          <w:rFonts w:hint="cs"/>
          <w:rtl/>
        </w:rPr>
        <w:t>.</w:t>
      </w:r>
    </w:p>
    <w:p w14:paraId="41BCB2E5" w14:textId="732BB12A" w:rsidR="00583392" w:rsidRDefault="00583392" w:rsidP="00583392">
      <w:pPr>
        <w:pStyle w:val="Heading3"/>
        <w:rPr>
          <w:rtl/>
        </w:rPr>
      </w:pPr>
      <w:bookmarkStart w:id="9" w:name="_Toc128589261"/>
      <w:r>
        <w:rPr>
          <w:rFonts w:hint="cs"/>
          <w:rtl/>
        </w:rPr>
        <w:t>کلام محقق بروجردی</w:t>
      </w:r>
      <w:bookmarkEnd w:id="9"/>
    </w:p>
    <w:p w14:paraId="52C58C58" w14:textId="537585EB" w:rsidR="009E2019" w:rsidRDefault="009E2019" w:rsidP="00583392">
      <w:pPr>
        <w:jc w:val="both"/>
        <w:rPr>
          <w:rtl/>
        </w:rPr>
      </w:pPr>
      <w:r>
        <w:rPr>
          <w:rFonts w:hint="cs"/>
          <w:rtl/>
        </w:rPr>
        <w:t xml:space="preserve"> </w:t>
      </w:r>
      <w:r w:rsidR="001E3E52">
        <w:rPr>
          <w:rFonts w:hint="cs"/>
          <w:rtl/>
        </w:rPr>
        <w:t>محقق بروجردی فرمودند: ظاهر این است که همان حرف مشهور قدماء صحیح است و اکتفاء به مجرد وصول سرانگشتان به زانو درست نیست</w:t>
      </w:r>
      <w:r w:rsidR="001802B5">
        <w:rPr>
          <w:rFonts w:hint="cs"/>
          <w:rtl/>
        </w:rPr>
        <w:t>،</w:t>
      </w:r>
      <w:r w:rsidR="001E3E52">
        <w:rPr>
          <w:rFonts w:hint="cs"/>
          <w:rtl/>
        </w:rPr>
        <w:t xml:space="preserve"> تعلیل ایشان جالب است</w:t>
      </w:r>
      <w:r w:rsidR="001802B5">
        <w:rPr>
          <w:rFonts w:hint="cs"/>
          <w:rtl/>
        </w:rPr>
        <w:t>:</w:t>
      </w:r>
    </w:p>
    <w:p w14:paraId="523DE18A" w14:textId="4C7CD024" w:rsidR="001E3E52" w:rsidRDefault="001802B5" w:rsidP="00583392">
      <w:pPr>
        <w:jc w:val="both"/>
        <w:rPr>
          <w:rtl/>
        </w:rPr>
      </w:pPr>
      <w:r>
        <w:rPr>
          <w:rFonts w:hint="cs"/>
          <w:rtl/>
        </w:rPr>
        <w:t xml:space="preserve">      </w:t>
      </w:r>
      <w:r w:rsidR="001E3E52">
        <w:rPr>
          <w:rFonts w:hint="cs"/>
          <w:rtl/>
        </w:rPr>
        <w:t>«</w:t>
      </w:r>
      <w:r w:rsidR="001E3E52" w:rsidRPr="001E3E52">
        <w:rPr>
          <w:rtl/>
        </w:rPr>
        <w:t>لأنّ الظاهر أنّ أبا حنيفة أيضا لا يقول بكفاية أقلّ من هذا المقدار، فعدّه مخالفا دليل على أنّ الإمامية</w:t>
      </w:r>
      <w:r w:rsidR="001E3E52">
        <w:rPr>
          <w:rFonts w:hint="cs"/>
          <w:rtl/>
        </w:rPr>
        <w:t>»</w:t>
      </w:r>
      <w:r w:rsidR="001E3E52">
        <w:rPr>
          <w:rStyle w:val="FootnoteReference"/>
          <w:rtl/>
        </w:rPr>
        <w:footnoteReference w:id="8"/>
      </w:r>
    </w:p>
    <w:p w14:paraId="65F97DB2" w14:textId="4FBEB97A" w:rsidR="001E3E52" w:rsidRPr="0091500C" w:rsidRDefault="001E3E52" w:rsidP="00583392">
      <w:pPr>
        <w:jc w:val="both"/>
        <w:rPr>
          <w:rtl/>
        </w:rPr>
      </w:pPr>
      <w:r>
        <w:rPr>
          <w:rFonts w:hint="cs"/>
          <w:rtl/>
        </w:rPr>
        <w:t>ظاهر این است که اختلاف بین ابوحنیفه و سائر فقهاء از عامه و خاصه این بود که سائر فقهاء می گفتند: باید به حدی رکوع کند که کفین روی رکبتین قرار بگیرد اما ابوحنیفه می گفت: رسیدن سر انگشتان به ابتدای رکبه کافی است و الا ظاهر این است که ابو حنیفه به کمتر از این مقدار راضی نمی شد؛ پس اینکه می گویند</w:t>
      </w:r>
      <w:r>
        <w:rPr>
          <w:rFonts w:cs="Cambria" w:hint="cs"/>
          <w:rtl/>
        </w:rPr>
        <w:t>:</w:t>
      </w:r>
      <w:r>
        <w:rPr>
          <w:rFonts w:hint="cs"/>
          <w:rtl/>
        </w:rPr>
        <w:t xml:space="preserve"> ابوحنیفه مخالف قول اکثر مسلمین بود، دلیل بر این است که فقهای خاصه و عامه غیر ابوحنیفه می گفتند: باید راحتین به رکبتین برسد اما ابوحنیفه می گفت: وصول رووس اصابع به ابتدای رکبه کافی است.</w:t>
      </w:r>
    </w:p>
    <w:p w14:paraId="61751FB0" w14:textId="3C0EAB7E" w:rsidR="001802B5" w:rsidRDefault="001802B5" w:rsidP="00583392">
      <w:pPr>
        <w:jc w:val="both"/>
        <w:rPr>
          <w:rtl/>
        </w:rPr>
      </w:pPr>
      <w:r>
        <w:rPr>
          <w:rFonts w:hint="cs"/>
          <w:rtl/>
        </w:rPr>
        <w:t>به نظر ما این مطلب از محقق بروجردی بعید است، ایشان به ابوحنیفه نسبت می دهند که مطلق انحناء را کافی نمی دانست بلکه نظر او مثل نظر صاحب عروه بود که رسیدن رووس اصابع به رکبتین کافی است، خب محقق بروجردی هم که به کلام صاحب عروه حاشیه نزدند و ایشان می گویند که ابوحنیفه هم همین را می گوید.</w:t>
      </w:r>
    </w:p>
    <w:p w14:paraId="19D5D273" w14:textId="26764856" w:rsidR="001802B5" w:rsidRDefault="001802B5" w:rsidP="00583392">
      <w:pPr>
        <w:jc w:val="both"/>
        <w:rPr>
          <w:rtl/>
        </w:rPr>
      </w:pPr>
      <w:r>
        <w:rPr>
          <w:rFonts w:hint="cs"/>
          <w:rtl/>
        </w:rPr>
        <w:t>کلمات ابوحنیفه در تذکره و المجموع همین است که معروف شده است که مطلق انحناء کافی است.</w:t>
      </w:r>
    </w:p>
    <w:p w14:paraId="22C1BFEB" w14:textId="0DD1C594" w:rsidR="001802B5" w:rsidRDefault="001802B5" w:rsidP="00583392">
      <w:pPr>
        <w:jc w:val="both"/>
        <w:rPr>
          <w:rtl/>
        </w:rPr>
      </w:pPr>
      <w:r>
        <w:rPr>
          <w:rFonts w:hint="cs"/>
          <w:rtl/>
        </w:rPr>
        <w:t xml:space="preserve">      «</w:t>
      </w:r>
      <w:r w:rsidRPr="001802B5">
        <w:rPr>
          <w:rtl/>
        </w:rPr>
        <w:t>و يجب فيه الانحناء إلى أن تبلغ راحتاه إلى ركبتيه‌إجماعا إلّا من أبي حنيفة فإنه اكتفى بأصل الانحناء، لأنه لا يخرج عن حد القيام إلّا‌</w:t>
      </w:r>
      <w:r>
        <w:rPr>
          <w:rFonts w:hint="cs"/>
          <w:rtl/>
        </w:rPr>
        <w:t xml:space="preserve"> بذلک»</w:t>
      </w:r>
      <w:r>
        <w:rPr>
          <w:rStyle w:val="FootnoteReference"/>
          <w:rtl/>
        </w:rPr>
        <w:footnoteReference w:id="9"/>
      </w:r>
    </w:p>
    <w:p w14:paraId="43958041" w14:textId="7C81E92F" w:rsidR="001802B5" w:rsidRDefault="001802B5" w:rsidP="00583392">
      <w:pPr>
        <w:jc w:val="both"/>
        <w:rPr>
          <w:rtl/>
        </w:rPr>
      </w:pPr>
      <w:r>
        <w:rPr>
          <w:rFonts w:hint="cs"/>
          <w:rtl/>
        </w:rPr>
        <w:t>ابوحنیفه قائل است که اصل انحناء کافی است نه انحناء به حدی که رووس اصابع به رکبتین برسد.</w:t>
      </w:r>
    </w:p>
    <w:p w14:paraId="1EDB98D4" w14:textId="064C1278" w:rsidR="001802B5" w:rsidRDefault="0039564A" w:rsidP="00583392">
      <w:pPr>
        <w:jc w:val="both"/>
        <w:rPr>
          <w:rtl/>
        </w:rPr>
      </w:pPr>
      <w:r>
        <w:rPr>
          <w:rFonts w:hint="cs"/>
          <w:rtl/>
        </w:rPr>
        <w:t>در کتاب المجموع شرح المهذب آمده است:</w:t>
      </w:r>
    </w:p>
    <w:p w14:paraId="2F6D4595" w14:textId="1D770FB6" w:rsidR="0039564A" w:rsidRDefault="0039564A" w:rsidP="00583392">
      <w:pPr>
        <w:jc w:val="both"/>
        <w:rPr>
          <w:rtl/>
        </w:rPr>
      </w:pPr>
      <w:r>
        <w:rPr>
          <w:rFonts w:hint="cs"/>
          <w:rtl/>
        </w:rPr>
        <w:t>«</w:t>
      </w:r>
      <w:r w:rsidRPr="0039564A">
        <w:rPr>
          <w:rtl/>
        </w:rPr>
        <w:t xml:space="preserve">مَذْهَبُنَا أَنَّهُ يَجِبُ أَنْ ينحنى بحيث تنال راحتاه ركبته وَلَا يَجِبُ وَضْعُهُمَا عَلَى الرُّكْبَتَيْنِ </w:t>
      </w:r>
      <w:r>
        <w:rPr>
          <w:rFonts w:hint="cs"/>
          <w:rtl/>
        </w:rPr>
        <w:t>.....</w:t>
      </w:r>
      <w:r w:rsidRPr="0039564A">
        <w:rPr>
          <w:rtl/>
        </w:rPr>
        <w:t xml:space="preserve"> وَبِهَذَا كُلِّهِ قَالَ مَالِكٌ وَأَحْمَدُ وَدَاوُد وَقَالَ أَبُو حَنِيفَةَ يكفيه في </w:t>
      </w:r>
      <w:r>
        <w:rPr>
          <w:rFonts w:hint="cs"/>
          <w:rtl/>
        </w:rPr>
        <w:t>ا</w:t>
      </w:r>
      <w:r w:rsidRPr="0039564A">
        <w:rPr>
          <w:rtl/>
        </w:rPr>
        <w:t xml:space="preserve">لركوع أدنى انحناء </w:t>
      </w:r>
      <w:r>
        <w:rPr>
          <w:rFonts w:hint="cs"/>
          <w:rtl/>
        </w:rPr>
        <w:t>....</w:t>
      </w:r>
      <w:r w:rsidRPr="0039564A">
        <w:rPr>
          <w:rtl/>
        </w:rPr>
        <w:t xml:space="preserve"> (وَاحْتَجَّ لَهُ) بِقَوْلِهِ تَعَالَى (اركعوا واسجدوا) وَالِانْخِفَاضُ وَالِانْحِنَاءُ قَدْ أَتَى بِهِ</w:t>
      </w:r>
      <w:r>
        <w:rPr>
          <w:rFonts w:hint="cs"/>
          <w:rtl/>
        </w:rPr>
        <w:t>»</w:t>
      </w:r>
      <w:r>
        <w:rPr>
          <w:rStyle w:val="FootnoteReference"/>
          <w:rtl/>
        </w:rPr>
        <w:footnoteReference w:id="10"/>
      </w:r>
    </w:p>
    <w:p w14:paraId="7BA27056" w14:textId="773B76D3" w:rsidR="0039564A" w:rsidRDefault="0039564A" w:rsidP="00583392">
      <w:pPr>
        <w:jc w:val="both"/>
        <w:rPr>
          <w:rtl/>
        </w:rPr>
      </w:pPr>
      <w:r>
        <w:rPr>
          <w:rFonts w:hint="cs"/>
          <w:rtl/>
        </w:rPr>
        <w:t>می گوید قرآن می گوید: ارکعوا یعنی انحنوا و با این کار امتثال کرده است.</w:t>
      </w:r>
    </w:p>
    <w:p w14:paraId="3F4A73F0" w14:textId="740D4133" w:rsidR="0039564A" w:rsidRDefault="0039564A" w:rsidP="00583392">
      <w:pPr>
        <w:jc w:val="both"/>
        <w:rPr>
          <w:rtl/>
        </w:rPr>
      </w:pPr>
      <w:r>
        <w:rPr>
          <w:rFonts w:hint="cs"/>
          <w:rtl/>
        </w:rPr>
        <w:t>محقق بروجردی در استدلال فرمودند: دو صحیحه زراره در استدلال بسیار مهم است. در هردو دارد: بلغ باطراف اصابعک عین الرکبه یا در تهذیب آمده بود تلقم باطراف اصابعک عین الرکبه و عین رکبه به معنای نفس الرکبه نیست، اگر این مراد بود، باید می فرمود: بلغ بعین اطراف اصابعک یا وضع عین راحتیک علی عین کفیک؛ یعنی اگر قرار است عین برای تاکید باشد، چرا فقط رکبه را تاکید می کند؟ باید اطراف و راحتین را هم تاکید کند.</w:t>
      </w:r>
    </w:p>
    <w:p w14:paraId="3B8B348B" w14:textId="26437B02" w:rsidR="0039564A" w:rsidRDefault="0039564A" w:rsidP="00583392">
      <w:pPr>
        <w:jc w:val="both"/>
        <w:rPr>
          <w:rtl/>
        </w:rPr>
      </w:pPr>
      <w:r>
        <w:rPr>
          <w:rFonts w:hint="cs"/>
          <w:rtl/>
        </w:rPr>
        <w:t>عین هم در لسان العرب و هم در اقرب الموارد معنا شده است:</w:t>
      </w:r>
    </w:p>
    <w:p w14:paraId="05D2BDD1" w14:textId="729D97AA" w:rsidR="006E5ACD" w:rsidRPr="006E5ACD" w:rsidRDefault="006E5ACD" w:rsidP="00583392">
      <w:pPr>
        <w:jc w:val="both"/>
        <w:rPr>
          <w:sz w:val="2"/>
          <w:szCs w:val="2"/>
          <w:rtl/>
        </w:rPr>
      </w:pPr>
      <w:r>
        <w:rPr>
          <w:rFonts w:hint="cs"/>
          <w:rtl/>
        </w:rPr>
        <w:t xml:space="preserve">     </w:t>
      </w:r>
      <w:r w:rsidRPr="006E5ACD">
        <w:rPr>
          <w:rFonts w:hint="cs"/>
          <w:rtl/>
        </w:rPr>
        <w:t>«</w:t>
      </w:r>
      <w:r w:rsidRPr="006E5ACD">
        <w:rPr>
          <w:rtl/>
        </w:rPr>
        <w:t>لكل ركبة عينان</w:t>
      </w:r>
      <w:r w:rsidRPr="006E5ACD">
        <w:rPr>
          <w:rFonts w:hint="cs"/>
          <w:rtl/>
        </w:rPr>
        <w:t xml:space="preserve"> و هما نقرتان في مُقَدَّمها عند الساق»</w:t>
      </w:r>
      <w:r w:rsidRPr="006E5ACD">
        <w:rPr>
          <w:rStyle w:val="FootnoteReference"/>
          <w:color w:val="000000"/>
          <w:rtl/>
        </w:rPr>
        <w:footnoteReference w:id="11"/>
      </w:r>
    </w:p>
    <w:p w14:paraId="36657847" w14:textId="7956A5BC" w:rsidR="0039564A" w:rsidRDefault="006E5ACD" w:rsidP="00583392">
      <w:pPr>
        <w:jc w:val="both"/>
        <w:rPr>
          <w:rtl/>
        </w:rPr>
      </w:pPr>
      <w:r>
        <w:rPr>
          <w:rFonts w:hint="cs"/>
          <w:rtl/>
        </w:rPr>
        <w:t xml:space="preserve">زیر </w:t>
      </w:r>
      <w:r w:rsidR="0039564A">
        <w:rPr>
          <w:rFonts w:hint="cs"/>
          <w:rtl/>
        </w:rPr>
        <w:t xml:space="preserve">کشکک پا </w:t>
      </w:r>
      <w:r>
        <w:rPr>
          <w:rFonts w:hint="cs"/>
          <w:rtl/>
        </w:rPr>
        <w:t>دو تا فرورفتگی از دو طرف دارد به این دو عین میگویند.</w:t>
      </w:r>
    </w:p>
    <w:p w14:paraId="0C210C45" w14:textId="4849CDE9" w:rsidR="006E5ACD" w:rsidRDefault="006E5ACD" w:rsidP="00583392">
      <w:pPr>
        <w:jc w:val="both"/>
        <w:rPr>
          <w:rtl/>
        </w:rPr>
      </w:pPr>
      <w:r>
        <w:rPr>
          <w:rFonts w:hint="cs"/>
          <w:rtl/>
        </w:rPr>
        <w:t>سر انگشتان باید فرورفتگی زیر کشکک را احاطه کند، یعنی راحتین روی رکبتین قرار می گیرد.</w:t>
      </w:r>
    </w:p>
    <w:p w14:paraId="526D4520" w14:textId="74846426" w:rsidR="006E5ACD" w:rsidRDefault="006E5ACD" w:rsidP="00583392">
      <w:pPr>
        <w:jc w:val="both"/>
        <w:rPr>
          <w:rtl/>
        </w:rPr>
      </w:pPr>
      <w:r>
        <w:rPr>
          <w:rFonts w:hint="cs"/>
          <w:rtl/>
        </w:rPr>
        <w:t>اینکه از محقق نائینی نقل شده که عین الرکبه همان رکبه است و بعضی گفتند: عین برای تاکید است، این عرفی نیست.</w:t>
      </w:r>
    </w:p>
    <w:p w14:paraId="1602E8B7" w14:textId="6E3896E2" w:rsidR="006E5ACD" w:rsidRDefault="006E5ACD" w:rsidP="00583392">
      <w:pPr>
        <w:jc w:val="both"/>
        <w:rPr>
          <w:rtl/>
        </w:rPr>
      </w:pPr>
      <w:r>
        <w:rPr>
          <w:rFonts w:hint="cs"/>
          <w:rtl/>
        </w:rPr>
        <w:t>بعد فرمودند</w:t>
      </w:r>
      <w:r w:rsidR="00583392">
        <w:rPr>
          <w:rFonts w:hint="cs"/>
          <w:rtl/>
        </w:rPr>
        <w:t>:</w:t>
      </w:r>
      <w:r>
        <w:rPr>
          <w:rFonts w:hint="cs"/>
          <w:rtl/>
        </w:rPr>
        <w:t xml:space="preserve"> این روایت زراره دو احتمال در آن است: یک احتمال خلاف ظاهر است و احتمال دیگر ظاهر روایت است که ما به آن اخذ می کنیم و مطابق با قول مشهور قدماء است که صاحب مفتاح الکرامه نقل کردند.</w:t>
      </w:r>
    </w:p>
    <w:p w14:paraId="4ABE74B9" w14:textId="0BD52313" w:rsidR="006E5ACD" w:rsidRDefault="006E5ACD" w:rsidP="00583392">
      <w:pPr>
        <w:jc w:val="both"/>
        <w:rPr>
          <w:color w:val="008000"/>
          <w:rtl/>
        </w:rPr>
      </w:pPr>
      <w:r>
        <w:rPr>
          <w:rFonts w:hint="cs"/>
          <w:rtl/>
        </w:rPr>
        <w:t xml:space="preserve">احتمال اول: مراد از </w:t>
      </w:r>
      <w:r>
        <w:rPr>
          <w:rFonts w:hint="cs"/>
          <w:color w:val="008000"/>
          <w:rtl/>
        </w:rPr>
        <w:t>«</w:t>
      </w:r>
      <w:r w:rsidRPr="00F75C45">
        <w:rPr>
          <w:color w:val="008000"/>
          <w:rtl/>
        </w:rPr>
        <w:t>فَإِذَا وَصَلَتْ أَطْرَافُ أَصَابِعِكَ فِي رُكُوعِكَ إِلَى رُكْبَتَيْكَ أَجْزَأَكَ ذَلِكَ</w:t>
      </w:r>
      <w:r w:rsidRPr="00F75C45">
        <w:rPr>
          <w:rFonts w:hint="cs"/>
          <w:color w:val="008000"/>
          <w:rtl/>
        </w:rPr>
        <w:t>...</w:t>
      </w:r>
      <w:r w:rsidRPr="00F75C45">
        <w:rPr>
          <w:rFonts w:hint="eastAsia"/>
          <w:color w:val="008000"/>
          <w:rtl/>
        </w:rPr>
        <w:t>»</w:t>
      </w:r>
      <w:r>
        <w:rPr>
          <w:rStyle w:val="FootnoteReference"/>
          <w:color w:val="008000"/>
          <w:rtl/>
        </w:rPr>
        <w:footnoteReference w:id="12"/>
      </w:r>
      <w:r>
        <w:rPr>
          <w:color w:val="008000"/>
          <w:rtl/>
        </w:rPr>
        <w:t xml:space="preserve"> </w:t>
      </w:r>
      <w:r w:rsidRPr="00130098">
        <w:rPr>
          <w:rFonts w:hint="cs"/>
          <w:rtl/>
        </w:rPr>
        <w:t>وصول اطراف اصابع به همان دو نقره یا عین رکبه است ولو در این عبارت کلمه عین الرکبه نیامده است</w:t>
      </w:r>
      <w:r w:rsidR="00130098">
        <w:rPr>
          <w:rFonts w:hint="cs"/>
          <w:rtl/>
        </w:rPr>
        <w:t xml:space="preserve"> اما بگوییم عین مقدر است و ما این استظهار را می کنیم، وقتی عین مقدر باشد، همان نظر مشهور قدما است. قرینه بر تقدیر گرفتن عین این است که اول تمکین راحتین من الرکبتیک را مطرح کرد «</w:t>
      </w:r>
      <w:r w:rsidR="00130098" w:rsidRPr="00F75C45">
        <w:rPr>
          <w:color w:val="008000"/>
          <w:rtl/>
        </w:rPr>
        <w:t>تُمَكِّنُ رَاحَتَيْكَ مِنْ رُكْبَتَيْكَ</w:t>
      </w:r>
      <w:r w:rsidR="00130098">
        <w:rPr>
          <w:rFonts w:hint="cs"/>
          <w:color w:val="008000"/>
          <w:rtl/>
        </w:rPr>
        <w:t>»</w:t>
      </w:r>
      <w:r w:rsidR="00130098">
        <w:rPr>
          <w:rFonts w:hint="cs"/>
          <w:rtl/>
        </w:rPr>
        <w:t xml:space="preserve">  این با وصول اطراف اصابعک الی ابتدا الرکبه نمی سازد بعد فرمود: «</w:t>
      </w:r>
      <w:r w:rsidR="00130098" w:rsidRPr="00F75C45">
        <w:rPr>
          <w:color w:val="008000"/>
          <w:rtl/>
        </w:rPr>
        <w:t xml:space="preserve">وَ </w:t>
      </w:r>
      <w:r w:rsidR="00130098" w:rsidRPr="00620589">
        <w:rPr>
          <w:color w:val="008000"/>
          <w:u w:val="single"/>
          <w:rtl/>
        </w:rPr>
        <w:t xml:space="preserve">بَلِّغْ </w:t>
      </w:r>
      <w:r w:rsidR="00130098" w:rsidRPr="00F75C45">
        <w:rPr>
          <w:color w:val="008000"/>
          <w:rtl/>
        </w:rPr>
        <w:t>أَطْرَافَ أَصَابِعِكَ عَيْنَ الرُّكْبَةِ</w:t>
      </w:r>
      <w:r w:rsidR="00130098">
        <w:rPr>
          <w:rFonts w:hint="cs"/>
          <w:color w:val="008000"/>
          <w:rtl/>
        </w:rPr>
        <w:t xml:space="preserve">»  </w:t>
      </w:r>
      <w:r w:rsidR="00130098" w:rsidRPr="00130098">
        <w:rPr>
          <w:rtl/>
        </w:rPr>
        <w:t>فَإِذَا</w:t>
      </w:r>
      <w:r w:rsidR="00130098" w:rsidRPr="00130098">
        <w:rPr>
          <w:rFonts w:hint="cs"/>
          <w:rtl/>
        </w:rPr>
        <w:t xml:space="preserve"> فاء تفریع آورده است</w:t>
      </w:r>
      <w:r w:rsidR="00130098" w:rsidRPr="00F75C45">
        <w:rPr>
          <w:color w:val="008000"/>
          <w:rtl/>
        </w:rPr>
        <w:t xml:space="preserve"> </w:t>
      </w:r>
      <w:r w:rsidR="00130098">
        <w:rPr>
          <w:rFonts w:hint="cs"/>
          <w:color w:val="008000"/>
          <w:rtl/>
        </w:rPr>
        <w:t>«ف</w:t>
      </w:r>
      <w:r w:rsidR="00130098" w:rsidRPr="00F75C45">
        <w:rPr>
          <w:color w:val="008000"/>
          <w:rtl/>
        </w:rPr>
        <w:t>إِذَا</w:t>
      </w:r>
      <w:r w:rsidR="00130098">
        <w:rPr>
          <w:rFonts w:hint="cs"/>
          <w:color w:val="008000"/>
          <w:rtl/>
        </w:rPr>
        <w:t xml:space="preserve"> </w:t>
      </w:r>
      <w:r w:rsidR="00130098" w:rsidRPr="00F75C45">
        <w:rPr>
          <w:color w:val="008000"/>
          <w:rtl/>
        </w:rPr>
        <w:t>وَصَلَتْ أَطْرَافُ أَصَابِعِكَ فِي رُكُوعِكَ إِلَى رُكْبَتَيْكَ أَجْزَأَكَ ذَلِكَ</w:t>
      </w:r>
      <w:r w:rsidR="00130098">
        <w:rPr>
          <w:rFonts w:hint="cs"/>
          <w:color w:val="008000"/>
          <w:rtl/>
        </w:rPr>
        <w:t xml:space="preserve">»  </w:t>
      </w:r>
      <w:r w:rsidR="00130098" w:rsidRPr="00A0564D">
        <w:rPr>
          <w:rFonts w:hint="cs"/>
          <w:rtl/>
        </w:rPr>
        <w:t>حالا که گفتیم تمکن راحتیک من رکبتیک که مساوی با بلوغ اطراف اصابع الی عین الرکبه است تا راحتین روی رکبتین قرار بگیرد و گفتیم «بلع اطراف اصابعک عین الرکبه» اطراف اصابع به آن دو فرورفتگی برسد فای تفریع آورده یعنی حالا این را بدان که</w:t>
      </w:r>
      <w:r w:rsidR="00130098">
        <w:rPr>
          <w:rFonts w:hint="cs"/>
          <w:color w:val="008000"/>
          <w:rtl/>
        </w:rPr>
        <w:t xml:space="preserve"> </w:t>
      </w:r>
      <w:r w:rsidR="00130098" w:rsidRPr="00A0564D">
        <w:rPr>
          <w:rFonts w:hint="cs"/>
          <w:rtl/>
        </w:rPr>
        <w:t xml:space="preserve">لازم نیست وضع فعلی یدین علی الرکبتین بلکه اگر برسد ولو وضع نشود سرانگشتان به </w:t>
      </w:r>
      <w:r w:rsidR="00A0564D" w:rsidRPr="00A0564D">
        <w:rPr>
          <w:rFonts w:hint="cs"/>
          <w:rtl/>
        </w:rPr>
        <w:t>رکبتیک که مراد عین رکبتیک است که به قرینه فای تفریع در بحث قبلی فهمیده شد چون در قبل عین آمده بود ولی بهتر این است که وضع کفین بکنید</w:t>
      </w:r>
      <w:r w:rsidR="00A0564D">
        <w:rPr>
          <w:rFonts w:hint="cs"/>
          <w:rtl/>
        </w:rPr>
        <w:t>.</w:t>
      </w:r>
    </w:p>
    <w:p w14:paraId="0B3B5248" w14:textId="49966374" w:rsidR="00A0564D" w:rsidRDefault="00A0564D" w:rsidP="00583392">
      <w:pPr>
        <w:jc w:val="both"/>
        <w:rPr>
          <w:color w:val="008000"/>
          <w:rtl/>
        </w:rPr>
      </w:pPr>
      <w:r w:rsidRPr="00A0564D">
        <w:rPr>
          <w:rFonts w:hint="cs"/>
          <w:rtl/>
        </w:rPr>
        <w:t xml:space="preserve">این استظهار محقق بروجردی است که </w:t>
      </w:r>
      <w:r>
        <w:rPr>
          <w:rFonts w:hint="cs"/>
          <w:rtl/>
        </w:rPr>
        <w:t>چون فاء تفریع آمده است به قرینه این جمله در صدر</w:t>
      </w:r>
      <w:r>
        <w:rPr>
          <w:rFonts w:hint="cs"/>
          <w:color w:val="008000"/>
          <w:rtl/>
        </w:rPr>
        <w:t xml:space="preserve"> «</w:t>
      </w:r>
      <w:r w:rsidRPr="00A0564D">
        <w:rPr>
          <w:color w:val="008000"/>
          <w:rtl/>
        </w:rPr>
        <w:t>وَ بَلِّ</w:t>
      </w:r>
      <w:r w:rsidRPr="00A0564D">
        <w:rPr>
          <w:rFonts w:hint="cs"/>
          <w:color w:val="008000"/>
          <w:rtl/>
        </w:rPr>
        <w:t>ع</w:t>
      </w:r>
      <w:r w:rsidRPr="00A0564D">
        <w:rPr>
          <w:color w:val="008000"/>
          <w:rtl/>
        </w:rPr>
        <w:t xml:space="preserve"> أَطْرَافَ</w:t>
      </w:r>
      <w:r w:rsidRPr="00F75C45">
        <w:rPr>
          <w:color w:val="008000"/>
          <w:rtl/>
        </w:rPr>
        <w:t xml:space="preserve"> أَصَابِعِكَ عَيْنَ الرُّكْبَةِ</w:t>
      </w:r>
      <w:r>
        <w:rPr>
          <w:rFonts w:hint="cs"/>
          <w:color w:val="008000"/>
          <w:rtl/>
        </w:rPr>
        <w:t xml:space="preserve">» </w:t>
      </w:r>
      <w:r w:rsidRPr="00A0564D">
        <w:rPr>
          <w:rFonts w:hint="cs"/>
          <w:rtl/>
        </w:rPr>
        <w:t>می فهمیم که مراد از این جمله</w:t>
      </w:r>
      <w:r>
        <w:rPr>
          <w:rFonts w:hint="cs"/>
          <w:rtl/>
        </w:rPr>
        <w:t xml:space="preserve"> </w:t>
      </w:r>
      <w:r>
        <w:rPr>
          <w:rFonts w:hint="cs"/>
          <w:color w:val="008000"/>
          <w:rtl/>
        </w:rPr>
        <w:t>«</w:t>
      </w:r>
      <w:r w:rsidRPr="00A0564D">
        <w:rPr>
          <w:color w:val="008000"/>
          <w:rtl/>
        </w:rPr>
        <w:t xml:space="preserve"> </w:t>
      </w:r>
      <w:r w:rsidRPr="00F75C45">
        <w:rPr>
          <w:color w:val="008000"/>
          <w:rtl/>
        </w:rPr>
        <w:t>فَإِذَا وَصَلَتْ أَطْرَافُ أَصَابِعِكَ فِي رُكُوعِكَ إِلَى رُكْبَتَيْكَ أَجْزَأَكَ ذَلِكَ</w:t>
      </w:r>
      <w:r>
        <w:rPr>
          <w:rFonts w:hint="cs"/>
          <w:color w:val="008000"/>
          <w:rtl/>
        </w:rPr>
        <w:t xml:space="preserve">» </w:t>
      </w:r>
      <w:r w:rsidRPr="00A0564D">
        <w:rPr>
          <w:rFonts w:hint="cs"/>
          <w:rtl/>
        </w:rPr>
        <w:t>در ذیل هم عین الرکبه است</w:t>
      </w:r>
      <w:r>
        <w:rPr>
          <w:rFonts w:hint="cs"/>
          <w:rtl/>
        </w:rPr>
        <w:t>؛</w:t>
      </w:r>
      <w:r w:rsidRPr="00A0564D">
        <w:rPr>
          <w:rFonts w:hint="cs"/>
          <w:rtl/>
        </w:rPr>
        <w:t xml:space="preserve"> یعنی جمله اول مفسر جمله دوم است</w:t>
      </w:r>
      <w:r>
        <w:rPr>
          <w:rFonts w:hint="cs"/>
          <w:rtl/>
        </w:rPr>
        <w:t xml:space="preserve"> اما ذیل می گوید وضع فعلی لازم نیست بلکه وصول کافی است.</w:t>
      </w:r>
    </w:p>
    <w:p w14:paraId="2F73D035" w14:textId="4A166207" w:rsidR="001E5422" w:rsidRDefault="00A0564D" w:rsidP="00583392">
      <w:pPr>
        <w:jc w:val="both"/>
        <w:rPr>
          <w:rtl/>
        </w:rPr>
      </w:pPr>
      <w:r w:rsidRPr="00A0564D">
        <w:rPr>
          <w:rFonts w:hint="cs"/>
          <w:rtl/>
        </w:rPr>
        <w:t>احتمال دوم: این احتمال خلاف ظاهر است</w:t>
      </w:r>
      <w:r>
        <w:rPr>
          <w:rFonts w:hint="cs"/>
          <w:rtl/>
        </w:rPr>
        <w:t xml:space="preserve"> </w:t>
      </w:r>
      <w:r w:rsidR="001E5422">
        <w:rPr>
          <w:rFonts w:hint="cs"/>
          <w:rtl/>
        </w:rPr>
        <w:t xml:space="preserve">به این بیان که </w:t>
      </w:r>
      <w:r w:rsidR="001E5422">
        <w:rPr>
          <w:rFonts w:hint="cs"/>
          <w:color w:val="008000"/>
          <w:rtl/>
        </w:rPr>
        <w:t>«</w:t>
      </w:r>
      <w:r w:rsidR="001E5422" w:rsidRPr="00F75C45">
        <w:rPr>
          <w:color w:val="008000"/>
          <w:rtl/>
        </w:rPr>
        <w:t>فَإِذَا وَصَلَتْ أَطْرَافُ أَصَابِعِكَ</w:t>
      </w:r>
      <w:r w:rsidR="001E5422">
        <w:rPr>
          <w:rFonts w:hint="cs"/>
          <w:color w:val="008000"/>
          <w:rtl/>
        </w:rPr>
        <w:t xml:space="preserve">» </w:t>
      </w:r>
      <w:r w:rsidR="001E5422" w:rsidRPr="001E5422">
        <w:rPr>
          <w:rFonts w:hint="cs"/>
          <w:rtl/>
        </w:rPr>
        <w:t>همان حرف صاحب بحار را می گوید که سر انگشتان به ابتدای زانو برسد، کافی است. طبق این احتمال دوم که خلاف ظاهر است، این دو جمله آخری</w:t>
      </w:r>
      <w:r w:rsidR="001E5422">
        <w:rPr>
          <w:rFonts w:hint="cs"/>
          <w:rtl/>
        </w:rPr>
        <w:t xml:space="preserve"> «</w:t>
      </w:r>
      <w:r w:rsidR="001E5422" w:rsidRPr="00F75C45">
        <w:rPr>
          <w:color w:val="008000"/>
          <w:rtl/>
        </w:rPr>
        <w:t>فَإِذَا وَصَلَتْ أَطْرَافُ أَصَابِعِكَ فِي رُكُوعِكَ إِلَى رُكْبَتَيْكَ أَجْزَأَكَ ذَلِكَ</w:t>
      </w:r>
      <w:r w:rsidR="001E5422">
        <w:rPr>
          <w:rFonts w:hint="cs"/>
          <w:color w:val="008000"/>
          <w:rtl/>
        </w:rPr>
        <w:t xml:space="preserve">» </w:t>
      </w:r>
      <w:r w:rsidR="001E5422" w:rsidRPr="001E5422">
        <w:rPr>
          <w:rFonts w:hint="cs"/>
          <w:rtl/>
        </w:rPr>
        <w:t xml:space="preserve">و </w:t>
      </w:r>
      <w:r w:rsidR="001E5422">
        <w:rPr>
          <w:rFonts w:hint="cs"/>
          <w:color w:val="008000"/>
          <w:rtl/>
        </w:rPr>
        <w:t>«</w:t>
      </w:r>
      <w:r w:rsidR="001E5422" w:rsidRPr="00F75C45">
        <w:rPr>
          <w:color w:val="008000"/>
          <w:rtl/>
        </w:rPr>
        <w:t>وَ أَحَبُّ إِلَيَّ أَنْ تُمَكِّنَ كَفَّيْكَ مِنْ رُكْبَتَيْكَ</w:t>
      </w:r>
      <w:r w:rsidR="001E5422">
        <w:rPr>
          <w:rFonts w:hint="cs"/>
          <w:color w:val="008000"/>
          <w:rtl/>
        </w:rPr>
        <w:t xml:space="preserve">» </w:t>
      </w:r>
      <w:r w:rsidR="001E5422" w:rsidRPr="001E5422">
        <w:rPr>
          <w:rFonts w:hint="cs"/>
          <w:rtl/>
        </w:rPr>
        <w:t>مفسر بلع اطراف اصابعک عین الرکبه می شود و می گویند این لازم نیست و بلع اطراف اصابعک مستحب است، وصول به عین رکبه لازم نیست ولو اول نگفتیم</w:t>
      </w:r>
      <w:r w:rsidR="001E5422">
        <w:rPr>
          <w:rFonts w:hint="cs"/>
          <w:rtl/>
        </w:rPr>
        <w:t>،</w:t>
      </w:r>
      <w:r w:rsidR="001E5422" w:rsidRPr="001E5422">
        <w:rPr>
          <w:rFonts w:hint="cs"/>
          <w:rtl/>
        </w:rPr>
        <w:t xml:space="preserve"> </w:t>
      </w:r>
      <w:r w:rsidR="001E5422">
        <w:rPr>
          <w:rFonts w:hint="cs"/>
          <w:rtl/>
        </w:rPr>
        <w:t xml:space="preserve">اما </w:t>
      </w:r>
      <w:r w:rsidR="001E5422" w:rsidRPr="001E5422">
        <w:rPr>
          <w:rFonts w:hint="cs"/>
          <w:rtl/>
        </w:rPr>
        <w:t>این م</w:t>
      </w:r>
      <w:r w:rsidR="001E5422">
        <w:rPr>
          <w:rFonts w:hint="cs"/>
          <w:rtl/>
        </w:rPr>
        <w:t>ست</w:t>
      </w:r>
      <w:r w:rsidR="001E5422" w:rsidRPr="001E5422">
        <w:rPr>
          <w:rFonts w:hint="cs"/>
          <w:rtl/>
        </w:rPr>
        <w:t>حب اس</w:t>
      </w:r>
      <w:r w:rsidR="001E5422">
        <w:rPr>
          <w:rFonts w:hint="cs"/>
          <w:rtl/>
        </w:rPr>
        <w:t>ت، واجب نیست به قرینه این دو جمله بعدی که گفت: «</w:t>
      </w:r>
      <w:r w:rsidR="001E5422" w:rsidRPr="00F75C45">
        <w:rPr>
          <w:color w:val="008000"/>
          <w:rtl/>
        </w:rPr>
        <w:t>فَإِذَا وَصَلَتْ أَطْرَافُ أَصَابِعِكَ فِي رُكُوعِكَ إِلَى رُكْبَتَيْكَ أَجْزَأَكَ ذَلِكَ</w:t>
      </w:r>
      <w:r w:rsidR="001E5422">
        <w:rPr>
          <w:rFonts w:hint="cs"/>
          <w:color w:val="008000"/>
          <w:rtl/>
        </w:rPr>
        <w:t xml:space="preserve">» </w:t>
      </w:r>
      <w:r w:rsidR="001E5422" w:rsidRPr="001E5422">
        <w:rPr>
          <w:rFonts w:hint="cs"/>
          <w:rtl/>
        </w:rPr>
        <w:t>لازم نیست به عین الرکبه برسد</w:t>
      </w:r>
      <w:r w:rsidR="001E5422">
        <w:rPr>
          <w:rFonts w:hint="cs"/>
          <w:color w:val="008000"/>
          <w:rtl/>
        </w:rPr>
        <w:t xml:space="preserve"> </w:t>
      </w:r>
      <w:r w:rsidR="001E5422" w:rsidRPr="001E5422">
        <w:rPr>
          <w:rFonts w:hint="cs"/>
          <w:rtl/>
        </w:rPr>
        <w:t>و</w:t>
      </w:r>
      <w:r w:rsidR="001E5422">
        <w:rPr>
          <w:rFonts w:hint="cs"/>
          <w:rtl/>
        </w:rPr>
        <w:t>لی</w:t>
      </w:r>
      <w:r w:rsidR="001E5422" w:rsidRPr="001E5422">
        <w:rPr>
          <w:rFonts w:hint="cs"/>
          <w:rtl/>
        </w:rPr>
        <w:t xml:space="preserve"> </w:t>
      </w:r>
      <w:r w:rsidR="001E5422">
        <w:rPr>
          <w:rFonts w:hint="cs"/>
          <w:color w:val="008000"/>
          <w:rtl/>
        </w:rPr>
        <w:t>«</w:t>
      </w:r>
      <w:r w:rsidR="001E5422" w:rsidRPr="00F75C45">
        <w:rPr>
          <w:color w:val="008000"/>
          <w:rtl/>
        </w:rPr>
        <w:t>أَحَبُّ إِلَيَّ أَنْ تُمَكِّنَ كَفَّيْكَ مِنْ رُكْبَتَيْكَ</w:t>
      </w:r>
      <w:r w:rsidR="001E5422">
        <w:rPr>
          <w:rFonts w:hint="cs"/>
          <w:color w:val="008000"/>
          <w:rtl/>
        </w:rPr>
        <w:t xml:space="preserve">» </w:t>
      </w:r>
      <w:r w:rsidR="001E5422">
        <w:rPr>
          <w:rFonts w:hint="cs"/>
          <w:rtl/>
        </w:rPr>
        <w:t>آن چه که اول گفتیم احب است که منشا می شود کفین به رکبتین برسد و روی رکبتین قرار بگیرد</w:t>
      </w:r>
      <w:r w:rsidR="007A6059">
        <w:rPr>
          <w:rFonts w:hint="cs"/>
          <w:rtl/>
        </w:rPr>
        <w:t>.</w:t>
      </w:r>
    </w:p>
    <w:p w14:paraId="57BB8E9E" w14:textId="2B1C6FA3" w:rsidR="007A6059" w:rsidRDefault="007A6059" w:rsidP="00583392">
      <w:pPr>
        <w:jc w:val="both"/>
        <w:rPr>
          <w:rtl/>
        </w:rPr>
      </w:pPr>
      <w:r>
        <w:rPr>
          <w:rFonts w:hint="cs"/>
          <w:rtl/>
        </w:rPr>
        <w:t>محقق بروجردی فرمودند</w:t>
      </w:r>
      <w:r w:rsidR="00583392">
        <w:rPr>
          <w:rFonts w:hint="cs"/>
          <w:rtl/>
        </w:rPr>
        <w:t>:</w:t>
      </w:r>
      <w:r>
        <w:rPr>
          <w:rFonts w:hint="cs"/>
          <w:rtl/>
        </w:rPr>
        <w:t xml:space="preserve"> این انصافا خلاف ظاهر است</w:t>
      </w:r>
      <w:r w:rsidR="00583392">
        <w:rPr>
          <w:rFonts w:hint="cs"/>
          <w:rtl/>
        </w:rPr>
        <w:t>.</w:t>
      </w:r>
      <w:r>
        <w:rPr>
          <w:rFonts w:hint="cs"/>
          <w:rtl/>
        </w:rPr>
        <w:t xml:space="preserve"> تفریع ظاهرش اینست که جمله بعد تفریع تابع جمله ماقبل تفریع است نه اینکه جمله ماقبل تفریع را با جمله مابعد تفریع تفسیر کنیم، این خلاف ظاهر است.</w:t>
      </w:r>
    </w:p>
    <w:p w14:paraId="27FF323E" w14:textId="7EABF8CA" w:rsidR="001E5422" w:rsidRPr="007A6059" w:rsidRDefault="001E5422" w:rsidP="00583392">
      <w:pPr>
        <w:jc w:val="both"/>
        <w:rPr>
          <w:rtl/>
        </w:rPr>
      </w:pPr>
      <w:r>
        <w:rPr>
          <w:rFonts w:hint="cs"/>
          <w:rtl/>
        </w:rPr>
        <w:t>ا</w:t>
      </w:r>
      <w:r w:rsidR="007A6059">
        <w:rPr>
          <w:rFonts w:hint="cs"/>
          <w:rtl/>
        </w:rPr>
        <w:t>ین محصل فرمایش محقق بروجردی است و لذا نظر ایشان همان نظر مشهور قدماء است. تفسیر ظاهر این روایت را این می دانند که صدر مطلب را گفته است، بلع اطراف اصابعک عین الرکبه و تمکن راحتیک من رکبتیک مهم است و اصل این جمله است، فاذا تفریع بر آن است و می گوید: وضع فعلی لازم نیست اما باید وصول باشد «</w:t>
      </w:r>
      <w:r w:rsidR="007A6059" w:rsidRPr="00F75C45">
        <w:rPr>
          <w:color w:val="008000"/>
          <w:rtl/>
        </w:rPr>
        <w:t>فَإِذَا</w:t>
      </w:r>
      <w:r w:rsidR="007A6059">
        <w:rPr>
          <w:rFonts w:hint="cs"/>
          <w:rtl/>
        </w:rPr>
        <w:t xml:space="preserve"> </w:t>
      </w:r>
      <w:r w:rsidR="007A6059" w:rsidRPr="00F75C45">
        <w:rPr>
          <w:color w:val="008000"/>
          <w:rtl/>
        </w:rPr>
        <w:t>وَصَلَتْ أَطْرَافُ أَصَابِعِكَ فِي رُكُوعِكَ إِلَى رُكْبَتَيْكَ</w:t>
      </w:r>
      <w:r w:rsidR="007A6059">
        <w:rPr>
          <w:rFonts w:hint="cs"/>
          <w:color w:val="008000"/>
          <w:rtl/>
        </w:rPr>
        <w:t xml:space="preserve">» </w:t>
      </w:r>
      <w:r w:rsidR="007A6059" w:rsidRPr="007A6059">
        <w:rPr>
          <w:rFonts w:hint="cs"/>
          <w:rtl/>
        </w:rPr>
        <w:t>یعنی عین رکبه و وصول کافی است</w:t>
      </w:r>
      <w:r w:rsidR="007A6059">
        <w:rPr>
          <w:rFonts w:hint="cs"/>
          <w:rtl/>
        </w:rPr>
        <w:t>،</w:t>
      </w:r>
      <w:r w:rsidR="007A6059" w:rsidRPr="007A6059">
        <w:rPr>
          <w:rFonts w:hint="cs"/>
          <w:rtl/>
        </w:rPr>
        <w:t xml:space="preserve"> وضع لازم نیست اما باید وصول به عین الرکبه باشد نه به ابتدای رکبه.</w:t>
      </w:r>
    </w:p>
    <w:p w14:paraId="2A736797" w14:textId="50710340" w:rsidR="007A6059" w:rsidRPr="007A6059" w:rsidRDefault="007A6059" w:rsidP="00583392">
      <w:pPr>
        <w:jc w:val="both"/>
        <w:rPr>
          <w:rtl/>
        </w:rPr>
      </w:pPr>
      <w:r w:rsidRPr="007A6059">
        <w:rPr>
          <w:rFonts w:hint="cs"/>
          <w:rtl/>
        </w:rPr>
        <w:t>جلسه بعد کلام محقق بروجردی بررسی می شود.</w:t>
      </w:r>
    </w:p>
    <w:p w14:paraId="3C446D69" w14:textId="674A49D4" w:rsidR="00A0564D" w:rsidRPr="001E5422" w:rsidRDefault="001E5422" w:rsidP="00583392">
      <w:pPr>
        <w:jc w:val="both"/>
        <w:rPr>
          <w:rtl/>
        </w:rPr>
      </w:pPr>
      <w:r>
        <w:rPr>
          <w:rFonts w:hint="cs"/>
          <w:color w:val="008000"/>
          <w:rtl/>
        </w:rPr>
        <w:t xml:space="preserve">   </w:t>
      </w:r>
      <w:r w:rsidRPr="001E5422">
        <w:rPr>
          <w:rFonts w:hint="cs"/>
          <w:rtl/>
        </w:rPr>
        <w:t xml:space="preserve">  </w:t>
      </w:r>
    </w:p>
    <w:p w14:paraId="4E9298F7" w14:textId="3651E844" w:rsidR="00AC761A" w:rsidRPr="00DB370A" w:rsidRDefault="00A0564D" w:rsidP="0025569B">
      <w:pPr>
        <w:jc w:val="both"/>
        <w:rPr>
          <w:color w:val="000000"/>
        </w:rPr>
      </w:pPr>
      <w:r>
        <w:rPr>
          <w:rFonts w:hint="cs"/>
          <w:color w:val="008000"/>
          <w:rtl/>
        </w:rPr>
        <w:t xml:space="preserve"> </w:t>
      </w:r>
    </w:p>
    <w:sectPr w:rsidR="00AC761A" w:rsidRPr="00DB370A"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50EB1" w14:textId="77777777" w:rsidR="006A4E4F" w:rsidRDefault="006A4E4F" w:rsidP="008B750B">
      <w:pPr>
        <w:spacing w:line="240" w:lineRule="auto"/>
      </w:pPr>
      <w:r>
        <w:separator/>
      </w:r>
    </w:p>
  </w:endnote>
  <w:endnote w:type="continuationSeparator" w:id="0">
    <w:p w14:paraId="3367F396" w14:textId="77777777" w:rsidR="006A4E4F" w:rsidRDefault="006A4E4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9D6F223" w14:textId="77777777" w:rsidTr="0020241A">
      <w:tc>
        <w:tcPr>
          <w:tcW w:w="3382" w:type="dxa"/>
          <w:tcBorders>
            <w:top w:val="nil"/>
            <w:left w:val="nil"/>
            <w:bottom w:val="nil"/>
            <w:right w:val="nil"/>
          </w:tcBorders>
        </w:tcPr>
        <w:p w14:paraId="6D581D98"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F32AB4">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68743B5D"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4F4E76" w:rsidRPr="004F4E76">
            <w:rPr>
              <w:noProof/>
              <w:rtl/>
              <w:lang w:val="fa-IR"/>
            </w:rPr>
            <w:t>1</w:t>
          </w:r>
          <w:r>
            <w:rPr>
              <w:noProof/>
            </w:rPr>
            <w:fldChar w:fldCharType="end"/>
          </w:r>
        </w:p>
      </w:tc>
      <w:tc>
        <w:tcPr>
          <w:tcW w:w="4786" w:type="dxa"/>
          <w:tcBorders>
            <w:top w:val="nil"/>
            <w:left w:val="nil"/>
            <w:bottom w:val="nil"/>
            <w:right w:val="nil"/>
          </w:tcBorders>
          <w:vAlign w:val="center"/>
        </w:tcPr>
        <w:p w14:paraId="4E165565" w14:textId="77777777" w:rsidR="006D44C1" w:rsidRPr="006D44C1" w:rsidRDefault="00366404" w:rsidP="001B6799">
          <w:pPr>
            <w:pStyle w:val="Footer"/>
            <w:bidi w:val="0"/>
            <w:rPr>
              <w:color w:val="808080" w:themeColor="background1" w:themeShade="80"/>
              <w:rtl/>
            </w:rPr>
          </w:pPr>
          <w:bookmarkStart w:id="17" w:name="BokAdres"/>
          <w:bookmarkEnd w:id="17"/>
          <w:r>
            <w:rPr>
              <w:color w:val="808080" w:themeColor="background1" w:themeShade="80"/>
            </w:rPr>
            <w:t>F1ms4_14011130-098_rh1_mfeb.ir</w:t>
          </w:r>
        </w:p>
      </w:tc>
    </w:tr>
  </w:tbl>
  <w:p w14:paraId="5613F883"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66E72" w14:textId="77777777" w:rsidR="006A4E4F" w:rsidRDefault="006A4E4F" w:rsidP="008B750B">
      <w:pPr>
        <w:spacing w:line="240" w:lineRule="auto"/>
      </w:pPr>
      <w:r>
        <w:separator/>
      </w:r>
    </w:p>
  </w:footnote>
  <w:footnote w:type="continuationSeparator" w:id="0">
    <w:p w14:paraId="41FAA788" w14:textId="77777777" w:rsidR="006A4E4F" w:rsidRDefault="006A4E4F" w:rsidP="008B750B">
      <w:pPr>
        <w:spacing w:line="240" w:lineRule="auto"/>
      </w:pPr>
      <w:r>
        <w:continuationSeparator/>
      </w:r>
    </w:p>
  </w:footnote>
  <w:footnote w:id="1">
    <w:p w14:paraId="06872EF0" w14:textId="545D1769" w:rsidR="00225D76" w:rsidRPr="00225D76" w:rsidRDefault="00225D76" w:rsidP="00225D76">
      <w:pPr>
        <w:pStyle w:val="FootnoteText"/>
      </w:pPr>
      <w:r w:rsidRPr="00225D76">
        <w:footnoteRef/>
      </w:r>
      <w:r w:rsidRPr="00225D76">
        <w:rPr>
          <w:rtl/>
        </w:rPr>
        <w:t xml:space="preserve"> </w:t>
      </w:r>
      <w:hyperlink r:id="rId1" w:history="1">
        <w:r w:rsidRPr="00225D76">
          <w:rPr>
            <w:rStyle w:val="Hyperlink"/>
            <w:rtl/>
          </w:rPr>
          <w:t>العروة الوثق</w:t>
        </w:r>
        <w:r w:rsidRPr="00225D76">
          <w:rPr>
            <w:rStyle w:val="Hyperlink"/>
            <w:rFonts w:hint="cs"/>
            <w:rtl/>
          </w:rPr>
          <w:t>ی</w:t>
        </w:r>
        <w:r w:rsidRPr="00225D76">
          <w:rPr>
            <w:rStyle w:val="Hyperlink"/>
            <w:rFonts w:hint="eastAsia"/>
            <w:rtl/>
          </w:rPr>
          <w:t>،</w:t>
        </w:r>
        <w:r w:rsidRPr="00225D76">
          <w:rPr>
            <w:rStyle w:val="Hyperlink"/>
            <w:rtl/>
          </w:rPr>
          <w:t xml:space="preserve"> الس</w:t>
        </w:r>
        <w:r w:rsidRPr="00225D76">
          <w:rPr>
            <w:rStyle w:val="Hyperlink"/>
            <w:rFonts w:hint="cs"/>
            <w:rtl/>
          </w:rPr>
          <w:t>ی</w:t>
        </w:r>
        <w:r w:rsidRPr="00225D76">
          <w:rPr>
            <w:rStyle w:val="Hyperlink"/>
            <w:rFonts w:hint="eastAsia"/>
            <w:rtl/>
          </w:rPr>
          <w:t>د</w:t>
        </w:r>
        <w:r w:rsidRPr="00225D76">
          <w:rPr>
            <w:rStyle w:val="Hyperlink"/>
            <w:rtl/>
          </w:rPr>
          <w:t xml:space="preserve"> محمد کاظم الطباطبائ</w:t>
        </w:r>
        <w:r w:rsidRPr="00225D76">
          <w:rPr>
            <w:rStyle w:val="Hyperlink"/>
            <w:rFonts w:hint="cs"/>
            <w:rtl/>
          </w:rPr>
          <w:t>ی</w:t>
        </w:r>
        <w:r w:rsidRPr="00225D76">
          <w:rPr>
            <w:rStyle w:val="Hyperlink"/>
            <w:rtl/>
          </w:rPr>
          <w:t xml:space="preserve"> ال</w:t>
        </w:r>
        <w:r w:rsidRPr="00225D76">
          <w:rPr>
            <w:rStyle w:val="Hyperlink"/>
            <w:rFonts w:hint="cs"/>
            <w:rtl/>
          </w:rPr>
          <w:t>ی</w:t>
        </w:r>
        <w:r w:rsidRPr="00225D76">
          <w:rPr>
            <w:rStyle w:val="Hyperlink"/>
            <w:rFonts w:hint="eastAsia"/>
            <w:rtl/>
          </w:rPr>
          <w:t>زد</w:t>
        </w:r>
        <w:r w:rsidRPr="00225D76">
          <w:rPr>
            <w:rStyle w:val="Hyperlink"/>
            <w:rFonts w:hint="cs"/>
            <w:rtl/>
          </w:rPr>
          <w:t>ی</w:t>
        </w:r>
        <w:r w:rsidRPr="00225D76">
          <w:rPr>
            <w:rStyle w:val="Hyperlink"/>
            <w:rFonts w:hint="eastAsia"/>
            <w:rtl/>
          </w:rPr>
          <w:t>،</w:t>
        </w:r>
        <w:r w:rsidRPr="00225D76">
          <w:rPr>
            <w:rStyle w:val="Hyperlink"/>
            <w:rtl/>
          </w:rPr>
          <w:t xml:space="preserve"> ج1، ص664.</w:t>
        </w:r>
      </w:hyperlink>
    </w:p>
  </w:footnote>
  <w:footnote w:id="2">
    <w:p w14:paraId="54F21F12" w14:textId="18316938" w:rsidR="00BF539D" w:rsidRPr="00BF539D" w:rsidRDefault="00BF539D" w:rsidP="00BF539D">
      <w:pPr>
        <w:pStyle w:val="FootnoteText"/>
      </w:pPr>
      <w:r w:rsidRPr="00BF539D">
        <w:footnoteRef/>
      </w:r>
      <w:r w:rsidRPr="00BF539D">
        <w:rPr>
          <w:rtl/>
        </w:rPr>
        <w:t xml:space="preserve"> </w:t>
      </w:r>
      <w:hyperlink r:id="rId2" w:history="1">
        <w:r w:rsidRPr="00BF539D">
          <w:rPr>
            <w:rStyle w:val="Hyperlink"/>
            <w:rFonts w:hint="eastAsia"/>
            <w:rtl/>
          </w:rPr>
          <w:t>تهذ</w:t>
        </w:r>
        <w:r w:rsidRPr="00BF539D">
          <w:rPr>
            <w:rStyle w:val="Hyperlink"/>
            <w:rFonts w:hint="cs"/>
            <w:rtl/>
          </w:rPr>
          <w:t>ی</w:t>
        </w:r>
        <w:r w:rsidRPr="00BF539D">
          <w:rPr>
            <w:rStyle w:val="Hyperlink"/>
            <w:rFonts w:hint="eastAsia"/>
            <w:rtl/>
          </w:rPr>
          <w:t>ب</w:t>
        </w:r>
        <w:r w:rsidRPr="00BF539D">
          <w:rPr>
            <w:rStyle w:val="Hyperlink"/>
            <w:rtl/>
          </w:rPr>
          <w:t xml:space="preserve"> الاحکام، ش</w:t>
        </w:r>
        <w:r w:rsidRPr="00BF539D">
          <w:rPr>
            <w:rStyle w:val="Hyperlink"/>
            <w:rFonts w:hint="cs"/>
            <w:rtl/>
          </w:rPr>
          <w:t>ی</w:t>
        </w:r>
        <w:r w:rsidRPr="00BF539D">
          <w:rPr>
            <w:rStyle w:val="Hyperlink"/>
            <w:rFonts w:hint="eastAsia"/>
            <w:rtl/>
          </w:rPr>
          <w:t>خ</w:t>
        </w:r>
        <w:r w:rsidRPr="00BF539D">
          <w:rPr>
            <w:rStyle w:val="Hyperlink"/>
            <w:rtl/>
          </w:rPr>
          <w:t xml:space="preserve"> طوس</w:t>
        </w:r>
        <w:r w:rsidRPr="00BF539D">
          <w:rPr>
            <w:rStyle w:val="Hyperlink"/>
            <w:rFonts w:hint="cs"/>
            <w:rtl/>
          </w:rPr>
          <w:t>ی</w:t>
        </w:r>
        <w:r w:rsidRPr="00BF539D">
          <w:rPr>
            <w:rStyle w:val="Hyperlink"/>
            <w:rFonts w:hint="eastAsia"/>
            <w:rtl/>
          </w:rPr>
          <w:t>،</w:t>
        </w:r>
        <w:r w:rsidRPr="00BF539D">
          <w:rPr>
            <w:rStyle w:val="Hyperlink"/>
            <w:rtl/>
          </w:rPr>
          <w:t xml:space="preserve"> ج2، ص131.</w:t>
        </w:r>
      </w:hyperlink>
    </w:p>
  </w:footnote>
  <w:footnote w:id="3">
    <w:p w14:paraId="2B47D27C" w14:textId="10EC0FA4" w:rsidR="001A1F2C" w:rsidRDefault="001A1F2C">
      <w:pPr>
        <w:pStyle w:val="FootnoteText"/>
      </w:pPr>
      <w:r>
        <w:rPr>
          <w:rStyle w:val="FootnoteReference"/>
        </w:rPr>
        <w:footnoteRef/>
      </w:r>
      <w:r>
        <w:rPr>
          <w:rtl/>
        </w:rPr>
        <w:t xml:space="preserve"> </w:t>
      </w:r>
      <w:r>
        <w:rPr>
          <w:rFonts w:hint="cs"/>
          <w:rtl/>
        </w:rPr>
        <w:t>نیل الاوطار، ج 2، ص 283</w:t>
      </w:r>
    </w:p>
  </w:footnote>
  <w:footnote w:id="4">
    <w:p w14:paraId="2860080B" w14:textId="77484BD3" w:rsidR="0091500C" w:rsidRPr="00817386" w:rsidRDefault="0091500C" w:rsidP="0091500C">
      <w:pPr>
        <w:pStyle w:val="FootnoteText"/>
      </w:pPr>
      <w:r w:rsidRPr="00817386">
        <w:footnoteRef/>
      </w:r>
      <w:r w:rsidRPr="00817386">
        <w:rPr>
          <w:rtl/>
        </w:rPr>
        <w:t xml:space="preserve"> </w:t>
      </w:r>
      <w:hyperlink r:id="rId3" w:history="1">
        <w:r w:rsidRPr="00817386">
          <w:rPr>
            <w:rStyle w:val="Hyperlink"/>
            <w:rtl/>
          </w:rPr>
          <w:t>وسائل الش</w:t>
        </w:r>
        <w:r w:rsidRPr="00817386">
          <w:rPr>
            <w:rStyle w:val="Hyperlink"/>
            <w:rFonts w:hint="cs"/>
            <w:rtl/>
          </w:rPr>
          <w:t>ی</w:t>
        </w:r>
        <w:r w:rsidRPr="00817386">
          <w:rPr>
            <w:rStyle w:val="Hyperlink"/>
            <w:rFonts w:hint="eastAsia"/>
            <w:rtl/>
          </w:rPr>
          <w:t>عة،</w:t>
        </w:r>
        <w:r w:rsidRPr="00817386">
          <w:rPr>
            <w:rStyle w:val="Hyperlink"/>
            <w:rtl/>
          </w:rPr>
          <w:t xml:space="preserve"> الش</w:t>
        </w:r>
        <w:r w:rsidRPr="00817386">
          <w:rPr>
            <w:rStyle w:val="Hyperlink"/>
            <w:rFonts w:hint="cs"/>
            <w:rtl/>
          </w:rPr>
          <w:t>ی</w:t>
        </w:r>
        <w:r w:rsidRPr="00817386">
          <w:rPr>
            <w:rStyle w:val="Hyperlink"/>
            <w:rFonts w:hint="eastAsia"/>
            <w:rtl/>
          </w:rPr>
          <w:t>خ</w:t>
        </w:r>
        <w:r w:rsidRPr="00817386">
          <w:rPr>
            <w:rStyle w:val="Hyperlink"/>
            <w:rtl/>
          </w:rPr>
          <w:t xml:space="preserve"> الحر العاملي، ج5، ص488، ط آل البيت.</w:t>
        </w:r>
      </w:hyperlink>
    </w:p>
  </w:footnote>
  <w:footnote w:id="5">
    <w:p w14:paraId="40F5D037" w14:textId="5BFF0A7E" w:rsidR="00D51BDE" w:rsidRPr="00D51BDE" w:rsidRDefault="00D51BDE" w:rsidP="00D51BDE">
      <w:pPr>
        <w:pStyle w:val="FootnoteText"/>
      </w:pPr>
      <w:r w:rsidRPr="00D51BDE">
        <w:footnoteRef/>
      </w:r>
      <w:r w:rsidRPr="00D51BDE">
        <w:rPr>
          <w:rtl/>
        </w:rPr>
        <w:t xml:space="preserve"> </w:t>
      </w:r>
      <w:hyperlink r:id="rId4" w:history="1">
        <w:r w:rsidRPr="00D51BDE">
          <w:rPr>
            <w:rStyle w:val="Hyperlink"/>
            <w:rFonts w:hint="eastAsia"/>
            <w:rtl/>
          </w:rPr>
          <w:t>وسائل</w:t>
        </w:r>
        <w:r w:rsidRPr="00D51BDE">
          <w:rPr>
            <w:rStyle w:val="Hyperlink"/>
            <w:rtl/>
          </w:rPr>
          <w:t xml:space="preserve"> الش</w:t>
        </w:r>
        <w:r w:rsidRPr="00D51BDE">
          <w:rPr>
            <w:rStyle w:val="Hyperlink"/>
            <w:rFonts w:hint="cs"/>
            <w:rtl/>
          </w:rPr>
          <w:t>ی</w:t>
        </w:r>
        <w:r w:rsidRPr="00D51BDE">
          <w:rPr>
            <w:rStyle w:val="Hyperlink"/>
            <w:rFonts w:hint="eastAsia"/>
            <w:rtl/>
          </w:rPr>
          <w:t>عة،</w:t>
        </w:r>
        <w:r w:rsidRPr="00D51BDE">
          <w:rPr>
            <w:rStyle w:val="Hyperlink"/>
            <w:rtl/>
          </w:rPr>
          <w:t xml:space="preserve"> الش</w:t>
        </w:r>
        <w:r w:rsidRPr="00D51BDE">
          <w:rPr>
            <w:rStyle w:val="Hyperlink"/>
            <w:rFonts w:hint="cs"/>
            <w:rtl/>
          </w:rPr>
          <w:t>ی</w:t>
        </w:r>
        <w:r w:rsidRPr="00D51BDE">
          <w:rPr>
            <w:rStyle w:val="Hyperlink"/>
            <w:rFonts w:hint="eastAsia"/>
            <w:rtl/>
          </w:rPr>
          <w:t>خ</w:t>
        </w:r>
        <w:r w:rsidRPr="00D51BDE">
          <w:rPr>
            <w:rStyle w:val="Hyperlink"/>
            <w:rtl/>
          </w:rPr>
          <w:t xml:space="preserve"> الحر العاملي، ج4، ص35، ط آل البيت.</w:t>
        </w:r>
      </w:hyperlink>
    </w:p>
  </w:footnote>
  <w:footnote w:id="6">
    <w:p w14:paraId="29D73B26" w14:textId="07B54300" w:rsidR="00D51BDE" w:rsidRPr="00D51BDE" w:rsidRDefault="00D51BDE" w:rsidP="00D51BDE">
      <w:pPr>
        <w:pStyle w:val="FootnoteText"/>
      </w:pPr>
      <w:r w:rsidRPr="00D51BDE">
        <w:footnoteRef/>
      </w:r>
      <w:r w:rsidRPr="00D51BDE">
        <w:rPr>
          <w:rtl/>
        </w:rPr>
        <w:t xml:space="preserve"> </w:t>
      </w:r>
      <w:hyperlink r:id="rId5" w:history="1">
        <w:r w:rsidRPr="00D51BDE">
          <w:rPr>
            <w:rStyle w:val="Hyperlink"/>
            <w:rtl/>
          </w:rPr>
          <w:t>الخلاف، ش</w:t>
        </w:r>
        <w:r w:rsidRPr="00D51BDE">
          <w:rPr>
            <w:rStyle w:val="Hyperlink"/>
            <w:rFonts w:hint="cs"/>
            <w:rtl/>
          </w:rPr>
          <w:t>ی</w:t>
        </w:r>
        <w:r w:rsidRPr="00D51BDE">
          <w:rPr>
            <w:rStyle w:val="Hyperlink"/>
            <w:rFonts w:hint="eastAsia"/>
            <w:rtl/>
          </w:rPr>
          <w:t>خ</w:t>
        </w:r>
        <w:r w:rsidRPr="00D51BDE">
          <w:rPr>
            <w:rStyle w:val="Hyperlink"/>
            <w:rtl/>
          </w:rPr>
          <w:t xml:space="preserve"> طوس</w:t>
        </w:r>
        <w:r w:rsidRPr="00D51BDE">
          <w:rPr>
            <w:rStyle w:val="Hyperlink"/>
            <w:rFonts w:hint="cs"/>
            <w:rtl/>
          </w:rPr>
          <w:t>ی</w:t>
        </w:r>
        <w:r w:rsidRPr="00D51BDE">
          <w:rPr>
            <w:rStyle w:val="Hyperlink"/>
            <w:rFonts w:hint="eastAsia"/>
            <w:rtl/>
          </w:rPr>
          <w:t>،</w:t>
        </w:r>
        <w:r w:rsidRPr="00D51BDE">
          <w:rPr>
            <w:rStyle w:val="Hyperlink"/>
            <w:rtl/>
          </w:rPr>
          <w:t xml:space="preserve"> ج1، ص348.</w:t>
        </w:r>
      </w:hyperlink>
    </w:p>
  </w:footnote>
  <w:footnote w:id="7">
    <w:p w14:paraId="0B2D6C72" w14:textId="1E63BF0A" w:rsidR="009E2019" w:rsidRDefault="009E2019">
      <w:pPr>
        <w:pStyle w:val="FootnoteText"/>
      </w:pPr>
      <w:r w:rsidRPr="009E2019">
        <w:rPr>
          <w:rStyle w:val="FootnoteReference"/>
          <w:sz w:val="24"/>
          <w:szCs w:val="24"/>
        </w:rPr>
        <w:footnoteRef/>
      </w:r>
      <w:r>
        <w:rPr>
          <w:rtl/>
        </w:rPr>
        <w:t xml:space="preserve"> </w:t>
      </w:r>
      <w:r w:rsidRPr="006F6745">
        <w:rPr>
          <w:rtl/>
        </w:rPr>
        <w:t xml:space="preserve"> </w:t>
      </w:r>
      <w:hyperlink r:id="rId6" w:history="1">
        <w:r w:rsidRPr="006F6745">
          <w:rPr>
            <w:rStyle w:val="Hyperlink"/>
            <w:rtl/>
          </w:rPr>
          <w:t>الکاف</w:t>
        </w:r>
        <w:r w:rsidRPr="006F6745">
          <w:rPr>
            <w:rStyle w:val="Hyperlink"/>
            <w:rFonts w:hint="cs"/>
            <w:rtl/>
          </w:rPr>
          <w:t>ی</w:t>
        </w:r>
        <w:r w:rsidRPr="006F6745">
          <w:rPr>
            <w:rStyle w:val="Hyperlink"/>
            <w:rFonts w:hint="eastAsia"/>
            <w:rtl/>
          </w:rPr>
          <w:t>،</w:t>
        </w:r>
        <w:r w:rsidRPr="006F6745">
          <w:rPr>
            <w:rStyle w:val="Hyperlink"/>
            <w:rtl/>
          </w:rPr>
          <w:t xml:space="preserve"> محمد بن </w:t>
        </w:r>
        <w:r w:rsidRPr="006F6745">
          <w:rPr>
            <w:rStyle w:val="Hyperlink"/>
            <w:rFonts w:hint="cs"/>
            <w:rtl/>
          </w:rPr>
          <w:t>ی</w:t>
        </w:r>
        <w:r w:rsidRPr="006F6745">
          <w:rPr>
            <w:rStyle w:val="Hyperlink"/>
            <w:rFonts w:hint="eastAsia"/>
            <w:rtl/>
          </w:rPr>
          <w:t>عقوب</w:t>
        </w:r>
        <w:r w:rsidRPr="006F6745">
          <w:rPr>
            <w:rStyle w:val="Hyperlink"/>
            <w:rtl/>
          </w:rPr>
          <w:t xml:space="preserve"> کل</w:t>
        </w:r>
        <w:r w:rsidRPr="006F6745">
          <w:rPr>
            <w:rStyle w:val="Hyperlink"/>
            <w:rFonts w:hint="cs"/>
            <w:rtl/>
          </w:rPr>
          <w:t>ی</w:t>
        </w:r>
        <w:r w:rsidRPr="006F6745">
          <w:rPr>
            <w:rStyle w:val="Hyperlink"/>
            <w:rFonts w:hint="eastAsia"/>
            <w:rtl/>
          </w:rPr>
          <w:t>ن</w:t>
        </w:r>
        <w:r w:rsidRPr="006F6745">
          <w:rPr>
            <w:rStyle w:val="Hyperlink"/>
            <w:rFonts w:hint="cs"/>
            <w:rtl/>
          </w:rPr>
          <w:t>ی</w:t>
        </w:r>
        <w:r w:rsidRPr="006F6745">
          <w:rPr>
            <w:rStyle w:val="Hyperlink"/>
            <w:rFonts w:hint="eastAsia"/>
            <w:rtl/>
          </w:rPr>
          <w:t>،</w:t>
        </w:r>
        <w:r w:rsidRPr="006F6745">
          <w:rPr>
            <w:rStyle w:val="Hyperlink"/>
            <w:rtl/>
          </w:rPr>
          <w:t xml:space="preserve"> ج3، ص320.</w:t>
        </w:r>
      </w:hyperlink>
    </w:p>
  </w:footnote>
  <w:footnote w:id="8">
    <w:p w14:paraId="13515546" w14:textId="117ECBAB" w:rsidR="001E3E52" w:rsidRDefault="001E3E52" w:rsidP="001E3E52">
      <w:pPr>
        <w:pStyle w:val="FootnoteText"/>
        <w:ind w:left="720" w:hanging="720"/>
      </w:pPr>
      <w:r>
        <w:rPr>
          <w:rStyle w:val="FootnoteReference"/>
        </w:rPr>
        <w:footnoteRef/>
      </w:r>
      <w:r>
        <w:rPr>
          <w:rtl/>
        </w:rPr>
        <w:t xml:space="preserve"> </w:t>
      </w:r>
      <w:r>
        <w:rPr>
          <w:rFonts w:hint="cs"/>
          <w:rtl/>
        </w:rPr>
        <w:t>نهایه التقریر، ج 2، ص 236</w:t>
      </w:r>
    </w:p>
  </w:footnote>
  <w:footnote w:id="9">
    <w:p w14:paraId="52ACB4A6" w14:textId="65D1AC3F" w:rsidR="001802B5" w:rsidRDefault="001802B5">
      <w:pPr>
        <w:pStyle w:val="FootnoteText"/>
      </w:pPr>
      <w:r>
        <w:rPr>
          <w:rStyle w:val="FootnoteReference"/>
        </w:rPr>
        <w:footnoteRef/>
      </w:r>
      <w:r>
        <w:rPr>
          <w:rtl/>
        </w:rPr>
        <w:t xml:space="preserve"> </w:t>
      </w:r>
      <w:r>
        <w:rPr>
          <w:rFonts w:hint="cs"/>
          <w:rtl/>
        </w:rPr>
        <w:t>تذکره الفقهاء، ج 3، ص 165</w:t>
      </w:r>
    </w:p>
  </w:footnote>
  <w:footnote w:id="10">
    <w:p w14:paraId="3ACB3549" w14:textId="1C3124AB" w:rsidR="0039564A" w:rsidRDefault="0039564A">
      <w:pPr>
        <w:pStyle w:val="FootnoteText"/>
      </w:pPr>
      <w:r>
        <w:rPr>
          <w:rStyle w:val="FootnoteReference"/>
        </w:rPr>
        <w:footnoteRef/>
      </w:r>
      <w:r>
        <w:rPr>
          <w:rtl/>
        </w:rPr>
        <w:t xml:space="preserve"> </w:t>
      </w:r>
      <w:r>
        <w:rPr>
          <w:rFonts w:hint="cs"/>
          <w:rtl/>
        </w:rPr>
        <w:t>المجموع، ج 3، ص 410</w:t>
      </w:r>
    </w:p>
  </w:footnote>
  <w:footnote w:id="11">
    <w:p w14:paraId="0061EE89" w14:textId="24996071" w:rsidR="006E5ACD" w:rsidRPr="006E5ACD" w:rsidRDefault="006E5ACD" w:rsidP="006E5ACD">
      <w:pPr>
        <w:pStyle w:val="FootnoteText"/>
      </w:pPr>
      <w:r w:rsidRPr="006E5ACD">
        <w:footnoteRef/>
      </w:r>
      <w:r w:rsidRPr="006E5ACD">
        <w:rPr>
          <w:rtl/>
        </w:rPr>
        <w:t xml:space="preserve"> </w:t>
      </w:r>
      <w:hyperlink r:id="rId7" w:history="1">
        <w:r w:rsidRPr="006E5ACD">
          <w:rPr>
            <w:rStyle w:val="Hyperlink"/>
            <w:rFonts w:hint="eastAsia"/>
            <w:rtl/>
          </w:rPr>
          <w:t>لسان</w:t>
        </w:r>
        <w:r w:rsidRPr="006E5ACD">
          <w:rPr>
            <w:rStyle w:val="Hyperlink"/>
            <w:rtl/>
          </w:rPr>
          <w:t xml:space="preserve"> العرب، محمد بن مکرم ابن منظور، ج13، ص305.</w:t>
        </w:r>
      </w:hyperlink>
    </w:p>
  </w:footnote>
  <w:footnote w:id="12">
    <w:p w14:paraId="57327FDE" w14:textId="4006D33D" w:rsidR="006E5ACD" w:rsidRPr="00F75C45" w:rsidRDefault="006E5ACD" w:rsidP="006E5ACD">
      <w:pPr>
        <w:pStyle w:val="FootnoteText"/>
      </w:pPr>
      <w:r w:rsidRPr="00F75C45">
        <w:footnoteRef/>
      </w:r>
      <w:r w:rsidRPr="00F75C45">
        <w:rPr>
          <w:rtl/>
        </w:rPr>
        <w:t xml:space="preserve"> </w:t>
      </w:r>
      <w:hyperlink r:id="rId8" w:history="1">
        <w:r w:rsidRPr="00F75C45">
          <w:rPr>
            <w:rStyle w:val="Hyperlink"/>
            <w:rtl/>
          </w:rPr>
          <w:t>الکاف</w:t>
        </w:r>
        <w:r w:rsidRPr="00F75C45">
          <w:rPr>
            <w:rStyle w:val="Hyperlink"/>
            <w:rFonts w:hint="cs"/>
            <w:rtl/>
          </w:rPr>
          <w:t>ی</w:t>
        </w:r>
        <w:r w:rsidRPr="00F75C45">
          <w:rPr>
            <w:rStyle w:val="Hyperlink"/>
            <w:rFonts w:hint="eastAsia"/>
            <w:rtl/>
          </w:rPr>
          <w:t>،</w:t>
        </w:r>
        <w:r w:rsidRPr="00F75C45">
          <w:rPr>
            <w:rStyle w:val="Hyperlink"/>
            <w:rtl/>
          </w:rPr>
          <w:t xml:space="preserve"> محمد بن </w:t>
        </w:r>
        <w:r w:rsidRPr="00F75C45">
          <w:rPr>
            <w:rStyle w:val="Hyperlink"/>
            <w:rFonts w:hint="cs"/>
            <w:rtl/>
          </w:rPr>
          <w:t>ی</w:t>
        </w:r>
        <w:r w:rsidRPr="00F75C45">
          <w:rPr>
            <w:rStyle w:val="Hyperlink"/>
            <w:rFonts w:hint="eastAsia"/>
            <w:rtl/>
          </w:rPr>
          <w:t>عقوب</w:t>
        </w:r>
        <w:r w:rsidRPr="00F75C45">
          <w:rPr>
            <w:rStyle w:val="Hyperlink"/>
            <w:rtl/>
          </w:rPr>
          <w:t xml:space="preserve"> کل</w:t>
        </w:r>
        <w:r w:rsidRPr="00F75C45">
          <w:rPr>
            <w:rStyle w:val="Hyperlink"/>
            <w:rFonts w:hint="cs"/>
            <w:rtl/>
          </w:rPr>
          <w:t>ی</w:t>
        </w:r>
        <w:r w:rsidRPr="00F75C45">
          <w:rPr>
            <w:rStyle w:val="Hyperlink"/>
            <w:rFonts w:hint="eastAsia"/>
            <w:rtl/>
          </w:rPr>
          <w:t>ن</w:t>
        </w:r>
        <w:r w:rsidRPr="00F75C45">
          <w:rPr>
            <w:rStyle w:val="Hyperlink"/>
            <w:rFonts w:hint="cs"/>
            <w:rtl/>
          </w:rPr>
          <w:t>ی</w:t>
        </w:r>
        <w:r w:rsidRPr="00F75C45">
          <w:rPr>
            <w:rStyle w:val="Hyperlink"/>
            <w:rFonts w:hint="eastAsia"/>
            <w:rtl/>
          </w:rPr>
          <w:t>،</w:t>
        </w:r>
        <w:r w:rsidRPr="00F75C45">
          <w:rPr>
            <w:rStyle w:val="Hyperlink"/>
            <w:rtl/>
          </w:rPr>
          <w:t xml:space="preserve"> ج3، ص335.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0DD0" w14:textId="52279CA5" w:rsidR="00FA3B17" w:rsidRPr="001D2E9A" w:rsidRDefault="00935A55" w:rsidP="0060234E">
    <w:pPr>
      <w:pStyle w:val="Header"/>
      <w:pBdr>
        <w:top w:val="double" w:sz="4" w:space="1" w:color="auto"/>
        <w:left w:val="double" w:sz="4" w:space="4" w:color="auto"/>
        <w:bottom w:val="double" w:sz="4" w:space="4" w:color="auto"/>
        <w:right w:val="double" w:sz="4" w:space="4" w:color="auto"/>
      </w:pBdr>
      <w:tabs>
        <w:tab w:val="clear" w:pos="4513"/>
        <w:tab w:val="clear" w:pos="9026"/>
        <w:tab w:val="left" w:pos="1851"/>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0" w:name="BokNum"/>
    <w:bookmarkEnd w:id="10"/>
    <w:r w:rsidR="00991564">
      <w:rPr>
        <w:rFonts w:hint="cs"/>
        <w:b/>
        <w:bCs/>
        <w:sz w:val="20"/>
        <w:szCs w:val="24"/>
        <w:rtl/>
      </w:rPr>
      <w:t>1</w:t>
    </w:r>
    <w:r w:rsidR="0060234E">
      <w:rPr>
        <w:rFonts w:hint="cs"/>
        <w:b/>
        <w:bCs/>
        <w:sz w:val="20"/>
        <w:szCs w:val="24"/>
        <w:rtl/>
      </w:rPr>
      <w:t>0</w:t>
    </w:r>
    <w:r w:rsidR="00225D76">
      <w:rPr>
        <w:rFonts w:hint="cs"/>
        <w:b/>
        <w:bCs/>
        <w:sz w:val="20"/>
        <w:szCs w:val="24"/>
        <w:rtl/>
      </w:rPr>
      <w:t>6</w:t>
    </w:r>
    <w:r w:rsidR="001A4ED8">
      <w:rPr>
        <w:rFonts w:hint="cs"/>
        <w:b/>
        <w:bCs/>
        <w:sz w:val="20"/>
        <w:szCs w:val="24"/>
        <w:rtl/>
      </w:rPr>
      <w:tab/>
    </w:r>
    <w:r w:rsidR="0060234E">
      <w:rPr>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36640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366404">
      <w:rPr>
        <w:b/>
        <w:bCs/>
        <w:color w:val="632423" w:themeColor="accent2" w:themeShade="80"/>
        <w:sz w:val="20"/>
        <w:szCs w:val="24"/>
        <w:rtl/>
      </w:rPr>
      <w:t>شه</w:t>
    </w:r>
    <w:r w:rsidR="00366404">
      <w:rPr>
        <w:rFonts w:hint="cs"/>
        <w:b/>
        <w:bCs/>
        <w:color w:val="632423" w:themeColor="accent2" w:themeShade="80"/>
        <w:sz w:val="20"/>
        <w:szCs w:val="24"/>
        <w:rtl/>
      </w:rPr>
      <w:t>ی</w:t>
    </w:r>
    <w:r w:rsidR="00366404">
      <w:rPr>
        <w:rFonts w:hint="eastAsia"/>
        <w:b/>
        <w:bCs/>
        <w:color w:val="632423" w:themeColor="accent2" w:themeShade="80"/>
        <w:sz w:val="20"/>
        <w:szCs w:val="24"/>
        <w:rtl/>
      </w:rPr>
      <w:t>د</w:t>
    </w:r>
    <w:r w:rsidR="00366404">
      <w:rPr>
        <w:rFonts w:hint="cs"/>
        <w:b/>
        <w:bCs/>
        <w:color w:val="632423" w:themeColor="accent2" w:themeShade="80"/>
        <w:sz w:val="20"/>
        <w:szCs w:val="24"/>
        <w:rtl/>
      </w:rPr>
      <w:t>ی</w:t>
    </w:r>
    <w:r w:rsidR="0036640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w:t>
    </w:r>
    <w:bookmarkStart w:id="13" w:name="BokTarikh"/>
    <w:bookmarkEnd w:id="13"/>
    <w:r w:rsidR="00450138">
      <w:rPr>
        <w:rFonts w:hint="cs"/>
        <w:sz w:val="24"/>
        <w:szCs w:val="24"/>
        <w:rtl/>
      </w:rPr>
      <w:t xml:space="preserve"> </w:t>
    </w:r>
    <w:r w:rsidR="00225D76">
      <w:rPr>
        <w:rFonts w:hint="cs"/>
        <w:sz w:val="24"/>
        <w:szCs w:val="24"/>
        <w:rtl/>
      </w:rPr>
      <w:t>10</w:t>
    </w:r>
    <w:r w:rsidR="00366404">
      <w:rPr>
        <w:sz w:val="24"/>
        <w:szCs w:val="24"/>
        <w:rtl/>
      </w:rPr>
      <w:t xml:space="preserve"> /</w:t>
    </w:r>
    <w:r w:rsidR="00991564">
      <w:rPr>
        <w:rFonts w:hint="cs"/>
        <w:sz w:val="24"/>
        <w:szCs w:val="24"/>
        <w:rtl/>
      </w:rPr>
      <w:t>12</w:t>
    </w:r>
    <w:r w:rsidR="00366404">
      <w:rPr>
        <w:sz w:val="24"/>
        <w:szCs w:val="24"/>
        <w:rtl/>
      </w:rPr>
      <w:t xml:space="preserve"> /1401</w:t>
    </w:r>
  </w:p>
  <w:p w14:paraId="14B2C0CD" w14:textId="13C01F46" w:rsidR="00FA3B17" w:rsidRPr="00F16B53" w:rsidRDefault="00935A55" w:rsidP="000706ED">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4" w:name="BokSabj"/>
    <w:bookmarkEnd w:id="14"/>
    <w:r w:rsidR="000706ED">
      <w:rPr>
        <w:rFonts w:hint="cs"/>
        <w:color w:val="000000" w:themeColor="text1"/>
        <w:sz w:val="24"/>
        <w:szCs w:val="24"/>
        <w:rtl/>
      </w:rPr>
      <w:t>رکوع</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5" w:name="Bokmoqarer"/>
    <w:bookmarkEnd w:id="15"/>
    <w:r w:rsidR="008F0A99">
      <w:rPr>
        <w:rFonts w:hint="cs"/>
        <w:sz w:val="24"/>
        <w:szCs w:val="24"/>
        <w:rtl/>
      </w:rPr>
      <w:t>مصطفی سرویه</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w:t>
    </w:r>
    <w:r w:rsidR="000706ED">
      <w:rPr>
        <w:rFonts w:hint="cs"/>
        <w:sz w:val="24"/>
        <w:szCs w:val="24"/>
        <w:rtl/>
      </w:rPr>
      <w:t xml:space="preserve"> </w:t>
    </w:r>
    <w:r w:rsidR="00F16B53">
      <w:rPr>
        <w:rFonts w:hint="cs"/>
        <w:sz w:val="24"/>
        <w:szCs w:val="24"/>
        <w:rtl/>
      </w:rPr>
      <w:t xml:space="preserve"> </w:t>
    </w:r>
    <w:bookmarkStart w:id="16" w:name="BokSabj2"/>
    <w:bookmarkEnd w:id="16"/>
    <w:r w:rsidR="000706ED">
      <w:rPr>
        <w:rFonts w:hint="cs"/>
        <w:sz w:val="24"/>
        <w:szCs w:val="24"/>
        <w:rtl/>
      </w:rPr>
      <w:t>واجبات رکوع</w:t>
    </w:r>
    <w:r w:rsidR="00366404">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2500AA"/>
    <w:multiLevelType w:val="hybridMultilevel"/>
    <w:tmpl w:val="4A98235A"/>
    <w:lvl w:ilvl="0" w:tplc="FA7294A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F66102"/>
    <w:multiLevelType w:val="hybridMultilevel"/>
    <w:tmpl w:val="06847834"/>
    <w:lvl w:ilvl="0" w:tplc="78664A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413694"/>
    <w:multiLevelType w:val="hybridMultilevel"/>
    <w:tmpl w:val="9C144CD2"/>
    <w:lvl w:ilvl="0" w:tplc="A91E77B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036BE7"/>
    <w:multiLevelType w:val="hybridMultilevel"/>
    <w:tmpl w:val="0F024420"/>
    <w:lvl w:ilvl="0" w:tplc="F0D48D0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9D7DF2"/>
    <w:multiLevelType w:val="hybridMultilevel"/>
    <w:tmpl w:val="CAB87232"/>
    <w:lvl w:ilvl="0" w:tplc="F37EC09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7D4EDB"/>
    <w:multiLevelType w:val="hybridMultilevel"/>
    <w:tmpl w:val="AE488342"/>
    <w:lvl w:ilvl="0" w:tplc="ED16E89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156FB3"/>
    <w:multiLevelType w:val="hybridMultilevel"/>
    <w:tmpl w:val="CEBE09E0"/>
    <w:lvl w:ilvl="0" w:tplc="07CEA81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6A09BB"/>
    <w:multiLevelType w:val="hybridMultilevel"/>
    <w:tmpl w:val="720CB1C0"/>
    <w:lvl w:ilvl="0" w:tplc="8F8C7CC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4F3221"/>
    <w:multiLevelType w:val="hybridMultilevel"/>
    <w:tmpl w:val="E6E69172"/>
    <w:lvl w:ilvl="0" w:tplc="6C30C6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8E5679"/>
    <w:multiLevelType w:val="hybridMultilevel"/>
    <w:tmpl w:val="7CBEF1F4"/>
    <w:lvl w:ilvl="0" w:tplc="4E4C524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EB3ED5"/>
    <w:multiLevelType w:val="hybridMultilevel"/>
    <w:tmpl w:val="8850D30E"/>
    <w:lvl w:ilvl="0" w:tplc="D02013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25"/>
  </w:num>
  <w:num w:numId="14">
    <w:abstractNumId w:val="19"/>
  </w:num>
  <w:num w:numId="15">
    <w:abstractNumId w:val="21"/>
  </w:num>
  <w:num w:numId="16">
    <w:abstractNumId w:val="13"/>
  </w:num>
  <w:num w:numId="17">
    <w:abstractNumId w:val="15"/>
  </w:num>
  <w:num w:numId="18">
    <w:abstractNumId w:val="22"/>
  </w:num>
  <w:num w:numId="19">
    <w:abstractNumId w:val="20"/>
  </w:num>
  <w:num w:numId="20">
    <w:abstractNumId w:val="11"/>
  </w:num>
  <w:num w:numId="21">
    <w:abstractNumId w:val="24"/>
  </w:num>
  <w:num w:numId="22">
    <w:abstractNumId w:val="12"/>
  </w:num>
  <w:num w:numId="23">
    <w:abstractNumId w:val="23"/>
  </w:num>
  <w:num w:numId="24">
    <w:abstractNumId w:val="16"/>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470F3"/>
    <w:rsid w:val="00055496"/>
    <w:rsid w:val="000706ED"/>
    <w:rsid w:val="00080A41"/>
    <w:rsid w:val="0008299B"/>
    <w:rsid w:val="000913AA"/>
    <w:rsid w:val="00094847"/>
    <w:rsid w:val="00096C63"/>
    <w:rsid w:val="000B5DB5"/>
    <w:rsid w:val="000C3947"/>
    <w:rsid w:val="000C4230"/>
    <w:rsid w:val="000D2A37"/>
    <w:rsid w:val="000D30E9"/>
    <w:rsid w:val="000D47F7"/>
    <w:rsid w:val="000D6818"/>
    <w:rsid w:val="000E335E"/>
    <w:rsid w:val="000E4AC8"/>
    <w:rsid w:val="000F16CF"/>
    <w:rsid w:val="000F38E3"/>
    <w:rsid w:val="000F5BAC"/>
    <w:rsid w:val="00102585"/>
    <w:rsid w:val="00104129"/>
    <w:rsid w:val="001068B7"/>
    <w:rsid w:val="00114AB7"/>
    <w:rsid w:val="00116B2B"/>
    <w:rsid w:val="00124E3D"/>
    <w:rsid w:val="00127E95"/>
    <w:rsid w:val="00130098"/>
    <w:rsid w:val="00130659"/>
    <w:rsid w:val="001347C7"/>
    <w:rsid w:val="001356B0"/>
    <w:rsid w:val="00151937"/>
    <w:rsid w:val="001526FE"/>
    <w:rsid w:val="001802B5"/>
    <w:rsid w:val="00181844"/>
    <w:rsid w:val="001837E9"/>
    <w:rsid w:val="00187DFA"/>
    <w:rsid w:val="001A1BC1"/>
    <w:rsid w:val="001A1EA5"/>
    <w:rsid w:val="001A1F2C"/>
    <w:rsid w:val="001A2574"/>
    <w:rsid w:val="001A27D7"/>
    <w:rsid w:val="001A294E"/>
    <w:rsid w:val="001A4ED8"/>
    <w:rsid w:val="001B2488"/>
    <w:rsid w:val="001B6799"/>
    <w:rsid w:val="001C1362"/>
    <w:rsid w:val="001D2E9A"/>
    <w:rsid w:val="001D597F"/>
    <w:rsid w:val="001D7FC1"/>
    <w:rsid w:val="001E3E52"/>
    <w:rsid w:val="001E3FD4"/>
    <w:rsid w:val="001E5422"/>
    <w:rsid w:val="001E7AF6"/>
    <w:rsid w:val="0020241A"/>
    <w:rsid w:val="00203821"/>
    <w:rsid w:val="00211632"/>
    <w:rsid w:val="0021630D"/>
    <w:rsid w:val="002237F9"/>
    <w:rsid w:val="00224772"/>
    <w:rsid w:val="00225D76"/>
    <w:rsid w:val="00226F73"/>
    <w:rsid w:val="0024121B"/>
    <w:rsid w:val="00246C7C"/>
    <w:rsid w:val="00247D2F"/>
    <w:rsid w:val="002534DB"/>
    <w:rsid w:val="0025569B"/>
    <w:rsid w:val="00256560"/>
    <w:rsid w:val="0027605E"/>
    <w:rsid w:val="00281E00"/>
    <w:rsid w:val="00294A52"/>
    <w:rsid w:val="002955A6"/>
    <w:rsid w:val="002A6D40"/>
    <w:rsid w:val="002B575F"/>
    <w:rsid w:val="002B729B"/>
    <w:rsid w:val="002C23B5"/>
    <w:rsid w:val="002C53A2"/>
    <w:rsid w:val="002D0040"/>
    <w:rsid w:val="002D2FA8"/>
    <w:rsid w:val="002E220F"/>
    <w:rsid w:val="002F746E"/>
    <w:rsid w:val="00307311"/>
    <w:rsid w:val="0032100F"/>
    <w:rsid w:val="00324B1E"/>
    <w:rsid w:val="003308CE"/>
    <w:rsid w:val="0033402C"/>
    <w:rsid w:val="00340521"/>
    <w:rsid w:val="00342AAD"/>
    <w:rsid w:val="00345C73"/>
    <w:rsid w:val="00354A99"/>
    <w:rsid w:val="00360311"/>
    <w:rsid w:val="00361922"/>
    <w:rsid w:val="00366404"/>
    <w:rsid w:val="0037339B"/>
    <w:rsid w:val="00386C11"/>
    <w:rsid w:val="0039564A"/>
    <w:rsid w:val="00396FC5"/>
    <w:rsid w:val="00397466"/>
    <w:rsid w:val="003A6148"/>
    <w:rsid w:val="003C33F6"/>
    <w:rsid w:val="003C3D2E"/>
    <w:rsid w:val="003C43A5"/>
    <w:rsid w:val="003D6600"/>
    <w:rsid w:val="003E1C5C"/>
    <w:rsid w:val="003E3404"/>
    <w:rsid w:val="003E6650"/>
    <w:rsid w:val="003F45CF"/>
    <w:rsid w:val="003F5B46"/>
    <w:rsid w:val="00401363"/>
    <w:rsid w:val="00402E47"/>
    <w:rsid w:val="00406264"/>
    <w:rsid w:val="00425015"/>
    <w:rsid w:val="00430994"/>
    <w:rsid w:val="00441B6D"/>
    <w:rsid w:val="00450138"/>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13F6"/>
    <w:rsid w:val="004F470A"/>
    <w:rsid w:val="004F4C59"/>
    <w:rsid w:val="004F4E76"/>
    <w:rsid w:val="00500C8F"/>
    <w:rsid w:val="00501909"/>
    <w:rsid w:val="0050516A"/>
    <w:rsid w:val="00507BBB"/>
    <w:rsid w:val="005128DF"/>
    <w:rsid w:val="0051592A"/>
    <w:rsid w:val="005206FE"/>
    <w:rsid w:val="0052491A"/>
    <w:rsid w:val="005257ED"/>
    <w:rsid w:val="005306F8"/>
    <w:rsid w:val="00536715"/>
    <w:rsid w:val="0054023D"/>
    <w:rsid w:val="005426BF"/>
    <w:rsid w:val="0056213C"/>
    <w:rsid w:val="00574933"/>
    <w:rsid w:val="00580C24"/>
    <w:rsid w:val="00583392"/>
    <w:rsid w:val="005968EF"/>
    <w:rsid w:val="00596C1E"/>
    <w:rsid w:val="005A2E26"/>
    <w:rsid w:val="005B7BCA"/>
    <w:rsid w:val="005C0DAE"/>
    <w:rsid w:val="005C188E"/>
    <w:rsid w:val="005C7F0F"/>
    <w:rsid w:val="005D2349"/>
    <w:rsid w:val="005E1B60"/>
    <w:rsid w:val="005E4FC3"/>
    <w:rsid w:val="005E5507"/>
    <w:rsid w:val="005E607B"/>
    <w:rsid w:val="005F0A8D"/>
    <w:rsid w:val="00601229"/>
    <w:rsid w:val="0060234E"/>
    <w:rsid w:val="00603B67"/>
    <w:rsid w:val="00605493"/>
    <w:rsid w:val="006162A2"/>
    <w:rsid w:val="00620589"/>
    <w:rsid w:val="006240DA"/>
    <w:rsid w:val="0063256E"/>
    <w:rsid w:val="00633F04"/>
    <w:rsid w:val="00635219"/>
    <w:rsid w:val="00635EC0"/>
    <w:rsid w:val="00640B58"/>
    <w:rsid w:val="00651B02"/>
    <w:rsid w:val="00651B19"/>
    <w:rsid w:val="00660A29"/>
    <w:rsid w:val="006778D4"/>
    <w:rsid w:val="00680A17"/>
    <w:rsid w:val="00695519"/>
    <w:rsid w:val="006976BF"/>
    <w:rsid w:val="006A4134"/>
    <w:rsid w:val="006A4E4F"/>
    <w:rsid w:val="006A5DDA"/>
    <w:rsid w:val="006A6701"/>
    <w:rsid w:val="006B21F4"/>
    <w:rsid w:val="006B3753"/>
    <w:rsid w:val="006B7AD6"/>
    <w:rsid w:val="006C50FD"/>
    <w:rsid w:val="006D1DD4"/>
    <w:rsid w:val="006D3589"/>
    <w:rsid w:val="006D4014"/>
    <w:rsid w:val="006D44C1"/>
    <w:rsid w:val="006D47CE"/>
    <w:rsid w:val="006E5651"/>
    <w:rsid w:val="006E5ACD"/>
    <w:rsid w:val="006E5B85"/>
    <w:rsid w:val="006F026A"/>
    <w:rsid w:val="006F6745"/>
    <w:rsid w:val="0070265B"/>
    <w:rsid w:val="00704813"/>
    <w:rsid w:val="0072290D"/>
    <w:rsid w:val="00723D6D"/>
    <w:rsid w:val="00724537"/>
    <w:rsid w:val="00731724"/>
    <w:rsid w:val="0073474B"/>
    <w:rsid w:val="00735511"/>
    <w:rsid w:val="00737208"/>
    <w:rsid w:val="00744DE6"/>
    <w:rsid w:val="007566BF"/>
    <w:rsid w:val="00762452"/>
    <w:rsid w:val="007639E0"/>
    <w:rsid w:val="00772B0F"/>
    <w:rsid w:val="00773B31"/>
    <w:rsid w:val="00775507"/>
    <w:rsid w:val="00775625"/>
    <w:rsid w:val="00783473"/>
    <w:rsid w:val="00785799"/>
    <w:rsid w:val="0078594B"/>
    <w:rsid w:val="0079269C"/>
    <w:rsid w:val="00795E02"/>
    <w:rsid w:val="007979D0"/>
    <w:rsid w:val="007A2A72"/>
    <w:rsid w:val="007A4E18"/>
    <w:rsid w:val="007A6059"/>
    <w:rsid w:val="007A7B8C"/>
    <w:rsid w:val="007C6D9E"/>
    <w:rsid w:val="007D1C43"/>
    <w:rsid w:val="007D6C53"/>
    <w:rsid w:val="007E1564"/>
    <w:rsid w:val="007E1E87"/>
    <w:rsid w:val="007E5B3F"/>
    <w:rsid w:val="007F2257"/>
    <w:rsid w:val="0080091D"/>
    <w:rsid w:val="00804108"/>
    <w:rsid w:val="00804FC4"/>
    <w:rsid w:val="008073A3"/>
    <w:rsid w:val="00816367"/>
    <w:rsid w:val="00816A0B"/>
    <w:rsid w:val="00817386"/>
    <w:rsid w:val="00824B22"/>
    <w:rsid w:val="00830C53"/>
    <w:rsid w:val="00837FAA"/>
    <w:rsid w:val="00840569"/>
    <w:rsid w:val="00841F77"/>
    <w:rsid w:val="0085276D"/>
    <w:rsid w:val="00862C87"/>
    <w:rsid w:val="00863390"/>
    <w:rsid w:val="0086385C"/>
    <w:rsid w:val="00870B8B"/>
    <w:rsid w:val="00871916"/>
    <w:rsid w:val="008956DD"/>
    <w:rsid w:val="008977D2"/>
    <w:rsid w:val="008A510E"/>
    <w:rsid w:val="008A522A"/>
    <w:rsid w:val="008B0155"/>
    <w:rsid w:val="008B4464"/>
    <w:rsid w:val="008B750B"/>
    <w:rsid w:val="008C3162"/>
    <w:rsid w:val="008D1F14"/>
    <w:rsid w:val="008D25BF"/>
    <w:rsid w:val="008D2788"/>
    <w:rsid w:val="008E3924"/>
    <w:rsid w:val="008F0A99"/>
    <w:rsid w:val="008F13F7"/>
    <w:rsid w:val="008F1480"/>
    <w:rsid w:val="008F5B4D"/>
    <w:rsid w:val="009013C5"/>
    <w:rsid w:val="00901DF1"/>
    <w:rsid w:val="00907425"/>
    <w:rsid w:val="0091500C"/>
    <w:rsid w:val="00923C34"/>
    <w:rsid w:val="00924152"/>
    <w:rsid w:val="0092513D"/>
    <w:rsid w:val="00927A9F"/>
    <w:rsid w:val="009335CC"/>
    <w:rsid w:val="00935A55"/>
    <w:rsid w:val="00941CEB"/>
    <w:rsid w:val="0094720F"/>
    <w:rsid w:val="00950CD5"/>
    <w:rsid w:val="00953B28"/>
    <w:rsid w:val="00954322"/>
    <w:rsid w:val="00956EE8"/>
    <w:rsid w:val="00957CAA"/>
    <w:rsid w:val="0096778A"/>
    <w:rsid w:val="00977656"/>
    <w:rsid w:val="009846A7"/>
    <w:rsid w:val="0098794D"/>
    <w:rsid w:val="00990234"/>
    <w:rsid w:val="00991564"/>
    <w:rsid w:val="0099497B"/>
    <w:rsid w:val="00995C38"/>
    <w:rsid w:val="00996BF3"/>
    <w:rsid w:val="009A3979"/>
    <w:rsid w:val="009A43BA"/>
    <w:rsid w:val="009B0D05"/>
    <w:rsid w:val="009B4CA6"/>
    <w:rsid w:val="009B79F8"/>
    <w:rsid w:val="009C66D5"/>
    <w:rsid w:val="009D13FD"/>
    <w:rsid w:val="009D266A"/>
    <w:rsid w:val="009E2019"/>
    <w:rsid w:val="009F7E07"/>
    <w:rsid w:val="00A01522"/>
    <w:rsid w:val="00A0564D"/>
    <w:rsid w:val="00A10A11"/>
    <w:rsid w:val="00A13C6A"/>
    <w:rsid w:val="00A17B09"/>
    <w:rsid w:val="00A401F0"/>
    <w:rsid w:val="00A457C6"/>
    <w:rsid w:val="00A46AD0"/>
    <w:rsid w:val="00A47063"/>
    <w:rsid w:val="00A473A8"/>
    <w:rsid w:val="00A513F0"/>
    <w:rsid w:val="00A57BA1"/>
    <w:rsid w:val="00A61AC8"/>
    <w:rsid w:val="00A6316C"/>
    <w:rsid w:val="00A6366F"/>
    <w:rsid w:val="00A65D4C"/>
    <w:rsid w:val="00A70512"/>
    <w:rsid w:val="00AA1F60"/>
    <w:rsid w:val="00AA2265"/>
    <w:rsid w:val="00AA40D7"/>
    <w:rsid w:val="00AB5F7D"/>
    <w:rsid w:val="00AC0C50"/>
    <w:rsid w:val="00AC6FE2"/>
    <w:rsid w:val="00AC761A"/>
    <w:rsid w:val="00AC7D7B"/>
    <w:rsid w:val="00AF3925"/>
    <w:rsid w:val="00AF7039"/>
    <w:rsid w:val="00B0634E"/>
    <w:rsid w:val="00B1296B"/>
    <w:rsid w:val="00B2292F"/>
    <w:rsid w:val="00B43169"/>
    <w:rsid w:val="00B501A8"/>
    <w:rsid w:val="00B55AE4"/>
    <w:rsid w:val="00B70B46"/>
    <w:rsid w:val="00B739B0"/>
    <w:rsid w:val="00B7658E"/>
    <w:rsid w:val="00B814A3"/>
    <w:rsid w:val="00B96F38"/>
    <w:rsid w:val="00BC716B"/>
    <w:rsid w:val="00BD0E74"/>
    <w:rsid w:val="00BD5F8C"/>
    <w:rsid w:val="00BE29DD"/>
    <w:rsid w:val="00BF539D"/>
    <w:rsid w:val="00C066AF"/>
    <w:rsid w:val="00C10E06"/>
    <w:rsid w:val="00C145B8"/>
    <w:rsid w:val="00C2438F"/>
    <w:rsid w:val="00C31AF0"/>
    <w:rsid w:val="00C32A7E"/>
    <w:rsid w:val="00C34F28"/>
    <w:rsid w:val="00C35C46"/>
    <w:rsid w:val="00C368DF"/>
    <w:rsid w:val="00C41F26"/>
    <w:rsid w:val="00C442C5"/>
    <w:rsid w:val="00C55455"/>
    <w:rsid w:val="00C57B5C"/>
    <w:rsid w:val="00C57C7C"/>
    <w:rsid w:val="00C61049"/>
    <w:rsid w:val="00C63FFE"/>
    <w:rsid w:val="00C70B9E"/>
    <w:rsid w:val="00C91EB6"/>
    <w:rsid w:val="00C951A2"/>
    <w:rsid w:val="00CA10B0"/>
    <w:rsid w:val="00CA2F8E"/>
    <w:rsid w:val="00CA3EE2"/>
    <w:rsid w:val="00CA7FD5"/>
    <w:rsid w:val="00CB3287"/>
    <w:rsid w:val="00CB33E2"/>
    <w:rsid w:val="00CB4E68"/>
    <w:rsid w:val="00CC2733"/>
    <w:rsid w:val="00CC6CE2"/>
    <w:rsid w:val="00CD0050"/>
    <w:rsid w:val="00CD64EE"/>
    <w:rsid w:val="00CE7481"/>
    <w:rsid w:val="00CF0A8F"/>
    <w:rsid w:val="00D048CE"/>
    <w:rsid w:val="00D10998"/>
    <w:rsid w:val="00D128EB"/>
    <w:rsid w:val="00D15CBD"/>
    <w:rsid w:val="00D221CB"/>
    <w:rsid w:val="00D23391"/>
    <w:rsid w:val="00D31805"/>
    <w:rsid w:val="00D325D6"/>
    <w:rsid w:val="00D51BDE"/>
    <w:rsid w:val="00D552B9"/>
    <w:rsid w:val="00D735B2"/>
    <w:rsid w:val="00D73EC5"/>
    <w:rsid w:val="00D74021"/>
    <w:rsid w:val="00D76D01"/>
    <w:rsid w:val="00D77AAE"/>
    <w:rsid w:val="00D80752"/>
    <w:rsid w:val="00D86856"/>
    <w:rsid w:val="00D87B21"/>
    <w:rsid w:val="00D922A9"/>
    <w:rsid w:val="00D9394A"/>
    <w:rsid w:val="00D962E9"/>
    <w:rsid w:val="00DB0CBB"/>
    <w:rsid w:val="00DB370A"/>
    <w:rsid w:val="00DB67CC"/>
    <w:rsid w:val="00DC27BF"/>
    <w:rsid w:val="00DC3783"/>
    <w:rsid w:val="00DE1070"/>
    <w:rsid w:val="00DF2DDE"/>
    <w:rsid w:val="00E00219"/>
    <w:rsid w:val="00E0316B"/>
    <w:rsid w:val="00E16A91"/>
    <w:rsid w:val="00E20683"/>
    <w:rsid w:val="00E25E10"/>
    <w:rsid w:val="00E30E9E"/>
    <w:rsid w:val="00E46937"/>
    <w:rsid w:val="00E50B41"/>
    <w:rsid w:val="00E5114F"/>
    <w:rsid w:val="00E5219B"/>
    <w:rsid w:val="00E52D07"/>
    <w:rsid w:val="00E5518B"/>
    <w:rsid w:val="00E609FE"/>
    <w:rsid w:val="00E630BE"/>
    <w:rsid w:val="00E74AC5"/>
    <w:rsid w:val="00E75920"/>
    <w:rsid w:val="00E80D96"/>
    <w:rsid w:val="00E871FA"/>
    <w:rsid w:val="00E936A4"/>
    <w:rsid w:val="00E954BB"/>
    <w:rsid w:val="00EA45E7"/>
    <w:rsid w:val="00EB6928"/>
    <w:rsid w:val="00EB78E3"/>
    <w:rsid w:val="00EB7BE3"/>
    <w:rsid w:val="00EC1C4B"/>
    <w:rsid w:val="00EC735A"/>
    <w:rsid w:val="00ED5F38"/>
    <w:rsid w:val="00ED6F10"/>
    <w:rsid w:val="00EE0027"/>
    <w:rsid w:val="00EF27FE"/>
    <w:rsid w:val="00EF2C08"/>
    <w:rsid w:val="00F07FB6"/>
    <w:rsid w:val="00F10534"/>
    <w:rsid w:val="00F149D0"/>
    <w:rsid w:val="00F16B53"/>
    <w:rsid w:val="00F25ECD"/>
    <w:rsid w:val="00F318BE"/>
    <w:rsid w:val="00F32AB4"/>
    <w:rsid w:val="00F33297"/>
    <w:rsid w:val="00F343FB"/>
    <w:rsid w:val="00F359FE"/>
    <w:rsid w:val="00F42159"/>
    <w:rsid w:val="00F4256E"/>
    <w:rsid w:val="00F42EE1"/>
    <w:rsid w:val="00F47DFA"/>
    <w:rsid w:val="00F52C8F"/>
    <w:rsid w:val="00F60F1F"/>
    <w:rsid w:val="00F64141"/>
    <w:rsid w:val="00F67508"/>
    <w:rsid w:val="00F71FC9"/>
    <w:rsid w:val="00F73B48"/>
    <w:rsid w:val="00F74F51"/>
    <w:rsid w:val="00F74FD7"/>
    <w:rsid w:val="00F75C45"/>
    <w:rsid w:val="00F842AD"/>
    <w:rsid w:val="00F914EB"/>
    <w:rsid w:val="00F91B85"/>
    <w:rsid w:val="00F938E7"/>
    <w:rsid w:val="00FA3B17"/>
    <w:rsid w:val="00FA5E8D"/>
    <w:rsid w:val="00FA5F3D"/>
    <w:rsid w:val="00FB399E"/>
    <w:rsid w:val="00FB7F50"/>
    <w:rsid w:val="00FC0998"/>
    <w:rsid w:val="00FC2A85"/>
    <w:rsid w:val="00FC40AF"/>
    <w:rsid w:val="00FC73B9"/>
    <w:rsid w:val="00FD0A16"/>
    <w:rsid w:val="00FD0B23"/>
    <w:rsid w:val="00FE3D7D"/>
    <w:rsid w:val="00FE6DCF"/>
    <w:rsid w:val="00FF1AA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5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81221730">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9254710">
      <w:bodyDiv w:val="1"/>
      <w:marLeft w:val="0"/>
      <w:marRight w:val="0"/>
      <w:marTop w:val="0"/>
      <w:marBottom w:val="0"/>
      <w:divBdr>
        <w:top w:val="none" w:sz="0" w:space="0" w:color="auto"/>
        <w:left w:val="none" w:sz="0" w:space="0" w:color="auto"/>
        <w:bottom w:val="none" w:sz="0" w:space="0" w:color="auto"/>
        <w:right w:val="none" w:sz="0" w:space="0" w:color="auto"/>
      </w:divBdr>
    </w:div>
    <w:div w:id="133719010">
      <w:bodyDiv w:val="1"/>
      <w:marLeft w:val="0"/>
      <w:marRight w:val="0"/>
      <w:marTop w:val="0"/>
      <w:marBottom w:val="0"/>
      <w:divBdr>
        <w:top w:val="none" w:sz="0" w:space="0" w:color="auto"/>
        <w:left w:val="none" w:sz="0" w:space="0" w:color="auto"/>
        <w:bottom w:val="none" w:sz="0" w:space="0" w:color="auto"/>
        <w:right w:val="none" w:sz="0" w:space="0" w:color="auto"/>
      </w:divBdr>
    </w:div>
    <w:div w:id="211234205">
      <w:bodyDiv w:val="1"/>
      <w:marLeft w:val="0"/>
      <w:marRight w:val="0"/>
      <w:marTop w:val="0"/>
      <w:marBottom w:val="0"/>
      <w:divBdr>
        <w:top w:val="none" w:sz="0" w:space="0" w:color="auto"/>
        <w:left w:val="none" w:sz="0" w:space="0" w:color="auto"/>
        <w:bottom w:val="none" w:sz="0" w:space="0" w:color="auto"/>
        <w:right w:val="none" w:sz="0" w:space="0" w:color="auto"/>
      </w:divBdr>
    </w:div>
    <w:div w:id="214204111">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9090942">
      <w:bodyDiv w:val="1"/>
      <w:marLeft w:val="0"/>
      <w:marRight w:val="0"/>
      <w:marTop w:val="0"/>
      <w:marBottom w:val="0"/>
      <w:divBdr>
        <w:top w:val="none" w:sz="0" w:space="0" w:color="auto"/>
        <w:left w:val="none" w:sz="0" w:space="0" w:color="auto"/>
        <w:bottom w:val="none" w:sz="0" w:space="0" w:color="auto"/>
        <w:right w:val="none" w:sz="0" w:space="0" w:color="auto"/>
      </w:divBdr>
    </w:div>
    <w:div w:id="292832370">
      <w:bodyDiv w:val="1"/>
      <w:marLeft w:val="0"/>
      <w:marRight w:val="0"/>
      <w:marTop w:val="0"/>
      <w:marBottom w:val="0"/>
      <w:divBdr>
        <w:top w:val="none" w:sz="0" w:space="0" w:color="auto"/>
        <w:left w:val="none" w:sz="0" w:space="0" w:color="auto"/>
        <w:bottom w:val="none" w:sz="0" w:space="0" w:color="auto"/>
        <w:right w:val="none" w:sz="0" w:space="0" w:color="auto"/>
      </w:divBdr>
    </w:div>
    <w:div w:id="301739900">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45861928">
      <w:bodyDiv w:val="1"/>
      <w:marLeft w:val="0"/>
      <w:marRight w:val="0"/>
      <w:marTop w:val="0"/>
      <w:marBottom w:val="0"/>
      <w:divBdr>
        <w:top w:val="none" w:sz="0" w:space="0" w:color="auto"/>
        <w:left w:val="none" w:sz="0" w:space="0" w:color="auto"/>
        <w:bottom w:val="none" w:sz="0" w:space="0" w:color="auto"/>
        <w:right w:val="none" w:sz="0" w:space="0" w:color="auto"/>
      </w:divBdr>
    </w:div>
    <w:div w:id="403797975">
      <w:bodyDiv w:val="1"/>
      <w:marLeft w:val="0"/>
      <w:marRight w:val="0"/>
      <w:marTop w:val="0"/>
      <w:marBottom w:val="0"/>
      <w:divBdr>
        <w:top w:val="none" w:sz="0" w:space="0" w:color="auto"/>
        <w:left w:val="none" w:sz="0" w:space="0" w:color="auto"/>
        <w:bottom w:val="none" w:sz="0" w:space="0" w:color="auto"/>
        <w:right w:val="none" w:sz="0" w:space="0" w:color="auto"/>
      </w:divBdr>
    </w:div>
    <w:div w:id="427429596">
      <w:bodyDiv w:val="1"/>
      <w:marLeft w:val="0"/>
      <w:marRight w:val="0"/>
      <w:marTop w:val="0"/>
      <w:marBottom w:val="0"/>
      <w:divBdr>
        <w:top w:val="none" w:sz="0" w:space="0" w:color="auto"/>
        <w:left w:val="none" w:sz="0" w:space="0" w:color="auto"/>
        <w:bottom w:val="none" w:sz="0" w:space="0" w:color="auto"/>
        <w:right w:val="none" w:sz="0" w:space="0" w:color="auto"/>
      </w:divBdr>
    </w:div>
    <w:div w:id="436027351">
      <w:bodyDiv w:val="1"/>
      <w:marLeft w:val="0"/>
      <w:marRight w:val="0"/>
      <w:marTop w:val="0"/>
      <w:marBottom w:val="0"/>
      <w:divBdr>
        <w:top w:val="none" w:sz="0" w:space="0" w:color="auto"/>
        <w:left w:val="none" w:sz="0" w:space="0" w:color="auto"/>
        <w:bottom w:val="none" w:sz="0" w:space="0" w:color="auto"/>
        <w:right w:val="none" w:sz="0" w:space="0" w:color="auto"/>
      </w:divBdr>
    </w:div>
    <w:div w:id="445735967">
      <w:bodyDiv w:val="1"/>
      <w:marLeft w:val="0"/>
      <w:marRight w:val="0"/>
      <w:marTop w:val="0"/>
      <w:marBottom w:val="0"/>
      <w:divBdr>
        <w:top w:val="none" w:sz="0" w:space="0" w:color="auto"/>
        <w:left w:val="none" w:sz="0" w:space="0" w:color="auto"/>
        <w:bottom w:val="none" w:sz="0" w:space="0" w:color="auto"/>
        <w:right w:val="none" w:sz="0" w:space="0" w:color="auto"/>
      </w:divBdr>
    </w:div>
    <w:div w:id="449518801">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43520750">
      <w:bodyDiv w:val="1"/>
      <w:marLeft w:val="0"/>
      <w:marRight w:val="0"/>
      <w:marTop w:val="0"/>
      <w:marBottom w:val="0"/>
      <w:divBdr>
        <w:top w:val="none" w:sz="0" w:space="0" w:color="auto"/>
        <w:left w:val="none" w:sz="0" w:space="0" w:color="auto"/>
        <w:bottom w:val="none" w:sz="0" w:space="0" w:color="auto"/>
        <w:right w:val="none" w:sz="0" w:space="0" w:color="auto"/>
      </w:divBdr>
    </w:div>
    <w:div w:id="547767138">
      <w:bodyDiv w:val="1"/>
      <w:marLeft w:val="0"/>
      <w:marRight w:val="0"/>
      <w:marTop w:val="0"/>
      <w:marBottom w:val="0"/>
      <w:divBdr>
        <w:top w:val="none" w:sz="0" w:space="0" w:color="auto"/>
        <w:left w:val="none" w:sz="0" w:space="0" w:color="auto"/>
        <w:bottom w:val="none" w:sz="0" w:space="0" w:color="auto"/>
        <w:right w:val="none" w:sz="0" w:space="0" w:color="auto"/>
      </w:divBdr>
    </w:div>
    <w:div w:id="548080055">
      <w:bodyDiv w:val="1"/>
      <w:marLeft w:val="0"/>
      <w:marRight w:val="0"/>
      <w:marTop w:val="0"/>
      <w:marBottom w:val="0"/>
      <w:divBdr>
        <w:top w:val="none" w:sz="0" w:space="0" w:color="auto"/>
        <w:left w:val="none" w:sz="0" w:space="0" w:color="auto"/>
        <w:bottom w:val="none" w:sz="0" w:space="0" w:color="auto"/>
        <w:right w:val="none" w:sz="0" w:space="0" w:color="auto"/>
      </w:divBdr>
    </w:div>
    <w:div w:id="565651794">
      <w:bodyDiv w:val="1"/>
      <w:marLeft w:val="0"/>
      <w:marRight w:val="0"/>
      <w:marTop w:val="0"/>
      <w:marBottom w:val="0"/>
      <w:divBdr>
        <w:top w:val="none" w:sz="0" w:space="0" w:color="auto"/>
        <w:left w:val="none" w:sz="0" w:space="0" w:color="auto"/>
        <w:bottom w:val="none" w:sz="0" w:space="0" w:color="auto"/>
        <w:right w:val="none" w:sz="0" w:space="0" w:color="auto"/>
      </w:divBdr>
    </w:div>
    <w:div w:id="573858177">
      <w:bodyDiv w:val="1"/>
      <w:marLeft w:val="0"/>
      <w:marRight w:val="0"/>
      <w:marTop w:val="0"/>
      <w:marBottom w:val="0"/>
      <w:divBdr>
        <w:top w:val="none" w:sz="0" w:space="0" w:color="auto"/>
        <w:left w:val="none" w:sz="0" w:space="0" w:color="auto"/>
        <w:bottom w:val="none" w:sz="0" w:space="0" w:color="auto"/>
        <w:right w:val="none" w:sz="0" w:space="0" w:color="auto"/>
      </w:divBdr>
    </w:div>
    <w:div w:id="576744355">
      <w:bodyDiv w:val="1"/>
      <w:marLeft w:val="0"/>
      <w:marRight w:val="0"/>
      <w:marTop w:val="0"/>
      <w:marBottom w:val="0"/>
      <w:divBdr>
        <w:top w:val="none" w:sz="0" w:space="0" w:color="auto"/>
        <w:left w:val="none" w:sz="0" w:space="0" w:color="auto"/>
        <w:bottom w:val="none" w:sz="0" w:space="0" w:color="auto"/>
        <w:right w:val="none" w:sz="0" w:space="0" w:color="auto"/>
      </w:divBdr>
    </w:div>
    <w:div w:id="604769209">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28109837">
      <w:bodyDiv w:val="1"/>
      <w:marLeft w:val="0"/>
      <w:marRight w:val="0"/>
      <w:marTop w:val="0"/>
      <w:marBottom w:val="0"/>
      <w:divBdr>
        <w:top w:val="none" w:sz="0" w:space="0" w:color="auto"/>
        <w:left w:val="none" w:sz="0" w:space="0" w:color="auto"/>
        <w:bottom w:val="none" w:sz="0" w:space="0" w:color="auto"/>
        <w:right w:val="none" w:sz="0" w:space="0" w:color="auto"/>
      </w:divBdr>
    </w:div>
    <w:div w:id="729227781">
      <w:bodyDiv w:val="1"/>
      <w:marLeft w:val="0"/>
      <w:marRight w:val="0"/>
      <w:marTop w:val="0"/>
      <w:marBottom w:val="0"/>
      <w:divBdr>
        <w:top w:val="none" w:sz="0" w:space="0" w:color="auto"/>
        <w:left w:val="none" w:sz="0" w:space="0" w:color="auto"/>
        <w:bottom w:val="none" w:sz="0" w:space="0" w:color="auto"/>
        <w:right w:val="none" w:sz="0" w:space="0" w:color="auto"/>
      </w:divBdr>
    </w:div>
    <w:div w:id="730428312">
      <w:bodyDiv w:val="1"/>
      <w:marLeft w:val="0"/>
      <w:marRight w:val="0"/>
      <w:marTop w:val="0"/>
      <w:marBottom w:val="0"/>
      <w:divBdr>
        <w:top w:val="none" w:sz="0" w:space="0" w:color="auto"/>
        <w:left w:val="none" w:sz="0" w:space="0" w:color="auto"/>
        <w:bottom w:val="none" w:sz="0" w:space="0" w:color="auto"/>
        <w:right w:val="none" w:sz="0" w:space="0" w:color="auto"/>
      </w:divBdr>
    </w:div>
    <w:div w:id="764308203">
      <w:bodyDiv w:val="1"/>
      <w:marLeft w:val="0"/>
      <w:marRight w:val="0"/>
      <w:marTop w:val="0"/>
      <w:marBottom w:val="0"/>
      <w:divBdr>
        <w:top w:val="none" w:sz="0" w:space="0" w:color="auto"/>
        <w:left w:val="none" w:sz="0" w:space="0" w:color="auto"/>
        <w:bottom w:val="none" w:sz="0" w:space="0" w:color="auto"/>
        <w:right w:val="none" w:sz="0" w:space="0" w:color="auto"/>
      </w:divBdr>
    </w:div>
    <w:div w:id="826897621">
      <w:bodyDiv w:val="1"/>
      <w:marLeft w:val="0"/>
      <w:marRight w:val="0"/>
      <w:marTop w:val="0"/>
      <w:marBottom w:val="0"/>
      <w:divBdr>
        <w:top w:val="none" w:sz="0" w:space="0" w:color="auto"/>
        <w:left w:val="none" w:sz="0" w:space="0" w:color="auto"/>
        <w:bottom w:val="none" w:sz="0" w:space="0" w:color="auto"/>
        <w:right w:val="none" w:sz="0" w:space="0" w:color="auto"/>
      </w:divBdr>
    </w:div>
    <w:div w:id="863397215">
      <w:bodyDiv w:val="1"/>
      <w:marLeft w:val="0"/>
      <w:marRight w:val="0"/>
      <w:marTop w:val="0"/>
      <w:marBottom w:val="0"/>
      <w:divBdr>
        <w:top w:val="none" w:sz="0" w:space="0" w:color="auto"/>
        <w:left w:val="none" w:sz="0" w:space="0" w:color="auto"/>
        <w:bottom w:val="none" w:sz="0" w:space="0" w:color="auto"/>
        <w:right w:val="none" w:sz="0" w:space="0" w:color="auto"/>
      </w:divBdr>
    </w:div>
    <w:div w:id="961375129">
      <w:bodyDiv w:val="1"/>
      <w:marLeft w:val="0"/>
      <w:marRight w:val="0"/>
      <w:marTop w:val="0"/>
      <w:marBottom w:val="0"/>
      <w:divBdr>
        <w:top w:val="none" w:sz="0" w:space="0" w:color="auto"/>
        <w:left w:val="none" w:sz="0" w:space="0" w:color="auto"/>
        <w:bottom w:val="none" w:sz="0" w:space="0" w:color="auto"/>
        <w:right w:val="none" w:sz="0" w:space="0" w:color="auto"/>
      </w:divBdr>
    </w:div>
    <w:div w:id="1000694766">
      <w:bodyDiv w:val="1"/>
      <w:marLeft w:val="0"/>
      <w:marRight w:val="0"/>
      <w:marTop w:val="0"/>
      <w:marBottom w:val="0"/>
      <w:divBdr>
        <w:top w:val="none" w:sz="0" w:space="0" w:color="auto"/>
        <w:left w:val="none" w:sz="0" w:space="0" w:color="auto"/>
        <w:bottom w:val="none" w:sz="0" w:space="0" w:color="auto"/>
        <w:right w:val="none" w:sz="0" w:space="0" w:color="auto"/>
      </w:divBdr>
    </w:div>
    <w:div w:id="1013922899">
      <w:bodyDiv w:val="1"/>
      <w:marLeft w:val="0"/>
      <w:marRight w:val="0"/>
      <w:marTop w:val="0"/>
      <w:marBottom w:val="0"/>
      <w:divBdr>
        <w:top w:val="none" w:sz="0" w:space="0" w:color="auto"/>
        <w:left w:val="none" w:sz="0" w:space="0" w:color="auto"/>
        <w:bottom w:val="none" w:sz="0" w:space="0" w:color="auto"/>
        <w:right w:val="none" w:sz="0" w:space="0" w:color="auto"/>
      </w:divBdr>
    </w:div>
    <w:div w:id="1049958424">
      <w:bodyDiv w:val="1"/>
      <w:marLeft w:val="0"/>
      <w:marRight w:val="0"/>
      <w:marTop w:val="0"/>
      <w:marBottom w:val="0"/>
      <w:divBdr>
        <w:top w:val="none" w:sz="0" w:space="0" w:color="auto"/>
        <w:left w:val="none" w:sz="0" w:space="0" w:color="auto"/>
        <w:bottom w:val="none" w:sz="0" w:space="0" w:color="auto"/>
        <w:right w:val="none" w:sz="0" w:space="0" w:color="auto"/>
      </w:divBdr>
    </w:div>
    <w:div w:id="1118260669">
      <w:bodyDiv w:val="1"/>
      <w:marLeft w:val="0"/>
      <w:marRight w:val="0"/>
      <w:marTop w:val="0"/>
      <w:marBottom w:val="0"/>
      <w:divBdr>
        <w:top w:val="none" w:sz="0" w:space="0" w:color="auto"/>
        <w:left w:val="none" w:sz="0" w:space="0" w:color="auto"/>
        <w:bottom w:val="none" w:sz="0" w:space="0" w:color="auto"/>
        <w:right w:val="none" w:sz="0" w:space="0" w:color="auto"/>
      </w:divBdr>
      <w:divsChild>
        <w:div w:id="1061749998">
          <w:marLeft w:val="0"/>
          <w:marRight w:val="0"/>
          <w:marTop w:val="0"/>
          <w:marBottom w:val="0"/>
          <w:divBdr>
            <w:top w:val="none" w:sz="0" w:space="0" w:color="auto"/>
            <w:left w:val="none" w:sz="0" w:space="0" w:color="auto"/>
            <w:bottom w:val="none" w:sz="0" w:space="0" w:color="auto"/>
            <w:right w:val="none" w:sz="0" w:space="0" w:color="auto"/>
          </w:divBdr>
        </w:div>
      </w:divsChild>
    </w:div>
    <w:div w:id="1158300852">
      <w:bodyDiv w:val="1"/>
      <w:marLeft w:val="0"/>
      <w:marRight w:val="0"/>
      <w:marTop w:val="0"/>
      <w:marBottom w:val="0"/>
      <w:divBdr>
        <w:top w:val="none" w:sz="0" w:space="0" w:color="auto"/>
        <w:left w:val="none" w:sz="0" w:space="0" w:color="auto"/>
        <w:bottom w:val="none" w:sz="0" w:space="0" w:color="auto"/>
        <w:right w:val="none" w:sz="0" w:space="0" w:color="auto"/>
      </w:divBdr>
    </w:div>
    <w:div w:id="1165315822">
      <w:bodyDiv w:val="1"/>
      <w:marLeft w:val="0"/>
      <w:marRight w:val="0"/>
      <w:marTop w:val="0"/>
      <w:marBottom w:val="0"/>
      <w:divBdr>
        <w:top w:val="none" w:sz="0" w:space="0" w:color="auto"/>
        <w:left w:val="none" w:sz="0" w:space="0" w:color="auto"/>
        <w:bottom w:val="none" w:sz="0" w:space="0" w:color="auto"/>
        <w:right w:val="none" w:sz="0" w:space="0" w:color="auto"/>
      </w:divBdr>
    </w:div>
    <w:div w:id="11764600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53784960">
      <w:bodyDiv w:val="1"/>
      <w:marLeft w:val="0"/>
      <w:marRight w:val="0"/>
      <w:marTop w:val="0"/>
      <w:marBottom w:val="0"/>
      <w:divBdr>
        <w:top w:val="none" w:sz="0" w:space="0" w:color="auto"/>
        <w:left w:val="none" w:sz="0" w:space="0" w:color="auto"/>
        <w:bottom w:val="none" w:sz="0" w:space="0" w:color="auto"/>
        <w:right w:val="none" w:sz="0" w:space="0" w:color="auto"/>
      </w:divBdr>
    </w:div>
    <w:div w:id="1258906425">
      <w:bodyDiv w:val="1"/>
      <w:marLeft w:val="0"/>
      <w:marRight w:val="0"/>
      <w:marTop w:val="0"/>
      <w:marBottom w:val="0"/>
      <w:divBdr>
        <w:top w:val="none" w:sz="0" w:space="0" w:color="auto"/>
        <w:left w:val="none" w:sz="0" w:space="0" w:color="auto"/>
        <w:bottom w:val="none" w:sz="0" w:space="0" w:color="auto"/>
        <w:right w:val="none" w:sz="0" w:space="0" w:color="auto"/>
      </w:divBdr>
    </w:div>
    <w:div w:id="1277642507">
      <w:bodyDiv w:val="1"/>
      <w:marLeft w:val="0"/>
      <w:marRight w:val="0"/>
      <w:marTop w:val="0"/>
      <w:marBottom w:val="0"/>
      <w:divBdr>
        <w:top w:val="none" w:sz="0" w:space="0" w:color="auto"/>
        <w:left w:val="none" w:sz="0" w:space="0" w:color="auto"/>
        <w:bottom w:val="none" w:sz="0" w:space="0" w:color="auto"/>
        <w:right w:val="none" w:sz="0" w:space="0" w:color="auto"/>
      </w:divBdr>
    </w:div>
    <w:div w:id="1295481559">
      <w:bodyDiv w:val="1"/>
      <w:marLeft w:val="0"/>
      <w:marRight w:val="0"/>
      <w:marTop w:val="0"/>
      <w:marBottom w:val="0"/>
      <w:divBdr>
        <w:top w:val="none" w:sz="0" w:space="0" w:color="auto"/>
        <w:left w:val="none" w:sz="0" w:space="0" w:color="auto"/>
        <w:bottom w:val="none" w:sz="0" w:space="0" w:color="auto"/>
        <w:right w:val="none" w:sz="0" w:space="0" w:color="auto"/>
      </w:divBdr>
    </w:div>
    <w:div w:id="130928938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2441555">
      <w:bodyDiv w:val="1"/>
      <w:marLeft w:val="0"/>
      <w:marRight w:val="0"/>
      <w:marTop w:val="0"/>
      <w:marBottom w:val="0"/>
      <w:divBdr>
        <w:top w:val="none" w:sz="0" w:space="0" w:color="auto"/>
        <w:left w:val="none" w:sz="0" w:space="0" w:color="auto"/>
        <w:bottom w:val="none" w:sz="0" w:space="0" w:color="auto"/>
        <w:right w:val="none" w:sz="0" w:space="0" w:color="auto"/>
      </w:divBdr>
    </w:div>
    <w:div w:id="1374619791">
      <w:bodyDiv w:val="1"/>
      <w:marLeft w:val="0"/>
      <w:marRight w:val="0"/>
      <w:marTop w:val="0"/>
      <w:marBottom w:val="0"/>
      <w:divBdr>
        <w:top w:val="none" w:sz="0" w:space="0" w:color="auto"/>
        <w:left w:val="none" w:sz="0" w:space="0" w:color="auto"/>
        <w:bottom w:val="none" w:sz="0" w:space="0" w:color="auto"/>
        <w:right w:val="none" w:sz="0" w:space="0" w:color="auto"/>
      </w:divBdr>
    </w:div>
    <w:div w:id="1479609646">
      <w:bodyDiv w:val="1"/>
      <w:marLeft w:val="0"/>
      <w:marRight w:val="0"/>
      <w:marTop w:val="0"/>
      <w:marBottom w:val="0"/>
      <w:divBdr>
        <w:top w:val="none" w:sz="0" w:space="0" w:color="auto"/>
        <w:left w:val="none" w:sz="0" w:space="0" w:color="auto"/>
        <w:bottom w:val="none" w:sz="0" w:space="0" w:color="auto"/>
        <w:right w:val="none" w:sz="0" w:space="0" w:color="auto"/>
      </w:divBdr>
    </w:div>
    <w:div w:id="1509295418">
      <w:bodyDiv w:val="1"/>
      <w:marLeft w:val="0"/>
      <w:marRight w:val="0"/>
      <w:marTop w:val="0"/>
      <w:marBottom w:val="0"/>
      <w:divBdr>
        <w:top w:val="none" w:sz="0" w:space="0" w:color="auto"/>
        <w:left w:val="none" w:sz="0" w:space="0" w:color="auto"/>
        <w:bottom w:val="none" w:sz="0" w:space="0" w:color="auto"/>
        <w:right w:val="none" w:sz="0" w:space="0" w:color="auto"/>
      </w:divBdr>
    </w:div>
    <w:div w:id="1509710787">
      <w:bodyDiv w:val="1"/>
      <w:marLeft w:val="0"/>
      <w:marRight w:val="0"/>
      <w:marTop w:val="0"/>
      <w:marBottom w:val="0"/>
      <w:divBdr>
        <w:top w:val="none" w:sz="0" w:space="0" w:color="auto"/>
        <w:left w:val="none" w:sz="0" w:space="0" w:color="auto"/>
        <w:bottom w:val="none" w:sz="0" w:space="0" w:color="auto"/>
        <w:right w:val="none" w:sz="0" w:space="0" w:color="auto"/>
      </w:divBdr>
    </w:div>
    <w:div w:id="1540894836">
      <w:bodyDiv w:val="1"/>
      <w:marLeft w:val="0"/>
      <w:marRight w:val="0"/>
      <w:marTop w:val="0"/>
      <w:marBottom w:val="0"/>
      <w:divBdr>
        <w:top w:val="none" w:sz="0" w:space="0" w:color="auto"/>
        <w:left w:val="none" w:sz="0" w:space="0" w:color="auto"/>
        <w:bottom w:val="none" w:sz="0" w:space="0" w:color="auto"/>
        <w:right w:val="none" w:sz="0" w:space="0" w:color="auto"/>
      </w:divBdr>
    </w:div>
    <w:div w:id="154494853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6695858">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5141340">
      <w:bodyDiv w:val="1"/>
      <w:marLeft w:val="0"/>
      <w:marRight w:val="0"/>
      <w:marTop w:val="0"/>
      <w:marBottom w:val="0"/>
      <w:divBdr>
        <w:top w:val="none" w:sz="0" w:space="0" w:color="auto"/>
        <w:left w:val="none" w:sz="0" w:space="0" w:color="auto"/>
        <w:bottom w:val="none" w:sz="0" w:space="0" w:color="auto"/>
        <w:right w:val="none" w:sz="0" w:space="0" w:color="auto"/>
      </w:divBdr>
    </w:div>
    <w:div w:id="1632438247">
      <w:bodyDiv w:val="1"/>
      <w:marLeft w:val="0"/>
      <w:marRight w:val="0"/>
      <w:marTop w:val="0"/>
      <w:marBottom w:val="0"/>
      <w:divBdr>
        <w:top w:val="none" w:sz="0" w:space="0" w:color="auto"/>
        <w:left w:val="none" w:sz="0" w:space="0" w:color="auto"/>
        <w:bottom w:val="none" w:sz="0" w:space="0" w:color="auto"/>
        <w:right w:val="none" w:sz="0" w:space="0" w:color="auto"/>
      </w:divBdr>
    </w:div>
    <w:div w:id="1668631808">
      <w:bodyDiv w:val="1"/>
      <w:marLeft w:val="0"/>
      <w:marRight w:val="0"/>
      <w:marTop w:val="0"/>
      <w:marBottom w:val="0"/>
      <w:divBdr>
        <w:top w:val="none" w:sz="0" w:space="0" w:color="auto"/>
        <w:left w:val="none" w:sz="0" w:space="0" w:color="auto"/>
        <w:bottom w:val="none" w:sz="0" w:space="0" w:color="auto"/>
        <w:right w:val="none" w:sz="0" w:space="0" w:color="auto"/>
      </w:divBdr>
    </w:div>
    <w:div w:id="1730613976">
      <w:bodyDiv w:val="1"/>
      <w:marLeft w:val="0"/>
      <w:marRight w:val="0"/>
      <w:marTop w:val="0"/>
      <w:marBottom w:val="0"/>
      <w:divBdr>
        <w:top w:val="none" w:sz="0" w:space="0" w:color="auto"/>
        <w:left w:val="none" w:sz="0" w:space="0" w:color="auto"/>
        <w:bottom w:val="none" w:sz="0" w:space="0" w:color="auto"/>
        <w:right w:val="none" w:sz="0" w:space="0" w:color="auto"/>
      </w:divBdr>
    </w:div>
    <w:div w:id="1732148177">
      <w:bodyDiv w:val="1"/>
      <w:marLeft w:val="0"/>
      <w:marRight w:val="0"/>
      <w:marTop w:val="0"/>
      <w:marBottom w:val="0"/>
      <w:divBdr>
        <w:top w:val="none" w:sz="0" w:space="0" w:color="auto"/>
        <w:left w:val="none" w:sz="0" w:space="0" w:color="auto"/>
        <w:bottom w:val="none" w:sz="0" w:space="0" w:color="auto"/>
        <w:right w:val="none" w:sz="0" w:space="0" w:color="auto"/>
      </w:divBdr>
    </w:div>
    <w:div w:id="1733112919">
      <w:bodyDiv w:val="1"/>
      <w:marLeft w:val="0"/>
      <w:marRight w:val="0"/>
      <w:marTop w:val="0"/>
      <w:marBottom w:val="0"/>
      <w:divBdr>
        <w:top w:val="none" w:sz="0" w:space="0" w:color="auto"/>
        <w:left w:val="none" w:sz="0" w:space="0" w:color="auto"/>
        <w:bottom w:val="none" w:sz="0" w:space="0" w:color="auto"/>
        <w:right w:val="none" w:sz="0" w:space="0" w:color="auto"/>
      </w:divBdr>
    </w:div>
    <w:div w:id="173566494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37988393">
      <w:bodyDiv w:val="1"/>
      <w:marLeft w:val="0"/>
      <w:marRight w:val="0"/>
      <w:marTop w:val="0"/>
      <w:marBottom w:val="0"/>
      <w:divBdr>
        <w:top w:val="none" w:sz="0" w:space="0" w:color="auto"/>
        <w:left w:val="none" w:sz="0" w:space="0" w:color="auto"/>
        <w:bottom w:val="none" w:sz="0" w:space="0" w:color="auto"/>
        <w:right w:val="none" w:sz="0" w:space="0" w:color="auto"/>
      </w:divBdr>
    </w:div>
    <w:div w:id="18902593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45184919">
      <w:bodyDiv w:val="1"/>
      <w:marLeft w:val="0"/>
      <w:marRight w:val="0"/>
      <w:marTop w:val="0"/>
      <w:marBottom w:val="0"/>
      <w:divBdr>
        <w:top w:val="none" w:sz="0" w:space="0" w:color="auto"/>
        <w:left w:val="none" w:sz="0" w:space="0" w:color="auto"/>
        <w:bottom w:val="none" w:sz="0" w:space="0" w:color="auto"/>
        <w:right w:val="none" w:sz="0" w:space="0" w:color="auto"/>
      </w:divBdr>
    </w:div>
    <w:div w:id="1947499898">
      <w:bodyDiv w:val="1"/>
      <w:marLeft w:val="0"/>
      <w:marRight w:val="0"/>
      <w:marTop w:val="0"/>
      <w:marBottom w:val="0"/>
      <w:divBdr>
        <w:top w:val="none" w:sz="0" w:space="0" w:color="auto"/>
        <w:left w:val="none" w:sz="0" w:space="0" w:color="auto"/>
        <w:bottom w:val="none" w:sz="0" w:space="0" w:color="auto"/>
        <w:right w:val="none" w:sz="0" w:space="0" w:color="auto"/>
      </w:divBdr>
    </w:div>
    <w:div w:id="1957443505">
      <w:bodyDiv w:val="1"/>
      <w:marLeft w:val="0"/>
      <w:marRight w:val="0"/>
      <w:marTop w:val="0"/>
      <w:marBottom w:val="0"/>
      <w:divBdr>
        <w:top w:val="none" w:sz="0" w:space="0" w:color="auto"/>
        <w:left w:val="none" w:sz="0" w:space="0" w:color="auto"/>
        <w:bottom w:val="none" w:sz="0" w:space="0" w:color="auto"/>
        <w:right w:val="none" w:sz="0" w:space="0" w:color="auto"/>
      </w:divBdr>
    </w:div>
    <w:div w:id="199514255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26907428">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3652851">
      <w:bodyDiv w:val="1"/>
      <w:marLeft w:val="0"/>
      <w:marRight w:val="0"/>
      <w:marTop w:val="0"/>
      <w:marBottom w:val="0"/>
      <w:divBdr>
        <w:top w:val="none" w:sz="0" w:space="0" w:color="auto"/>
        <w:left w:val="none" w:sz="0" w:space="0" w:color="auto"/>
        <w:bottom w:val="none" w:sz="0" w:space="0" w:color="auto"/>
        <w:right w:val="none" w:sz="0" w:space="0" w:color="auto"/>
      </w:divBdr>
    </w:div>
    <w:div w:id="209192936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3/335/&#1601;&#1589;&#1601;" TargetMode="External"/><Relationship Id="rId3" Type="http://schemas.openxmlformats.org/officeDocument/2006/relationships/hyperlink" Target="http://lib.eshia.ir/11025/5/488/&#1605;&#1606;&#1578;&#1589;&#1576;&#1575;" TargetMode="External"/><Relationship Id="rId7" Type="http://schemas.openxmlformats.org/officeDocument/2006/relationships/hyperlink" Target="http://lib.eshia.ir/20007/13/305/&#1593;&#1740;&#1606;&#1575;&#1606;" TargetMode="External"/><Relationship Id="rId2" Type="http://schemas.openxmlformats.org/officeDocument/2006/relationships/hyperlink" Target="http://lib.eshia.ir/10083/2/131/&#1575;&#1607;&#1608;&#1740;" TargetMode="External"/><Relationship Id="rId1" Type="http://schemas.openxmlformats.org/officeDocument/2006/relationships/hyperlink" Target="http://lib.eshia.ir/10028/1/664/&#1604;&#1608;&#1590;&#1593;&#1607;" TargetMode="External"/><Relationship Id="rId6" Type="http://schemas.openxmlformats.org/officeDocument/2006/relationships/hyperlink" Target="http://lib.eshia.ir/11005/3/320/&#1576;&#1604;&#1593;" TargetMode="External"/><Relationship Id="rId5" Type="http://schemas.openxmlformats.org/officeDocument/2006/relationships/hyperlink" Target="http://lib.eshia.ir/10015/1/348/&#1740;&#1602;&#1740;&#1605;%20&#1592;&#1607;&#1585;&#1607;" TargetMode="External"/><Relationship Id="rId4" Type="http://schemas.openxmlformats.org/officeDocument/2006/relationships/hyperlink" Target="http://lib.eshia.ir/11025/4/35/&#1601;&#1604;&#1740;&#1578;&#1605;&#1705;&#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28637-0A27-41A0-9394-6AC2B95F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8</Pages>
  <Words>2124</Words>
  <Characters>12111</Characters>
  <Application>Microsoft Office Word</Application>
  <DocSecurity>0</DocSecurity>
  <Lines>100</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14207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5</cp:revision>
  <cp:lastPrinted>2023-03-03T17:58:00Z</cp:lastPrinted>
  <dcterms:created xsi:type="dcterms:W3CDTF">2023-03-03T17:58:00Z</dcterms:created>
  <dcterms:modified xsi:type="dcterms:W3CDTF">2023-03-13T12:11:00Z</dcterms:modified>
  <cp:contentStatus>ویرایش 2.5</cp:contentStatus>
  <cp:version>2.7</cp:version>
</cp:coreProperties>
</file>