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7E8EB552" w:rsidR="008B750B" w:rsidRDefault="003C7861" w:rsidP="0000664C">
      <w:pPr>
        <w:jc w:val="both"/>
        <w:rPr>
          <w:rFonts w:hint="cs"/>
          <w:noProof/>
          <w:rtl/>
        </w:rPr>
      </w:pPr>
      <w:r>
        <w:rPr>
          <w:rFonts w:hint="cs"/>
          <w:noProof/>
          <w:rtl/>
        </w:rPr>
        <w:t>بسمه تعالی</w:t>
      </w:r>
    </w:p>
    <w:p w14:paraId="43CF0140" w14:textId="77777777" w:rsidR="003C7861" w:rsidRPr="00A6366F" w:rsidRDefault="003C7861" w:rsidP="003C7861">
      <w:pPr>
        <w:jc w:val="both"/>
      </w:pPr>
      <w:bookmarkStart w:id="0" w:name="_GoBack"/>
      <w:r w:rsidRPr="003C7861">
        <w:rPr>
          <w:rStyle w:val="Emphasis"/>
          <w:rFonts w:hint="cs"/>
          <w:b/>
          <w:bCs w:val="0"/>
          <w:color w:val="FF0000"/>
          <w:rtl/>
        </w:rPr>
        <w:t>موضوع</w:t>
      </w:r>
      <w:r w:rsidRPr="003C7861">
        <w:rPr>
          <w:rStyle w:val="Emphasis"/>
          <w:rFonts w:hint="cs"/>
          <w:color w:val="FF0000"/>
          <w:rtl/>
        </w:rPr>
        <w:t>:</w:t>
      </w:r>
      <w:r w:rsidRPr="003C7861">
        <w:rPr>
          <w:rFonts w:hint="cs"/>
          <w:color w:val="FF0000"/>
          <w:rtl/>
        </w:rPr>
        <w:t xml:space="preserve"> </w:t>
      </w:r>
      <w:bookmarkStart w:id="1" w:name="BokSabj2_d"/>
      <w:bookmarkEnd w:id="1"/>
      <w:bookmarkEnd w:id="0"/>
      <w:r>
        <w:rPr>
          <w:rFonts w:hint="cs"/>
          <w:rtl/>
        </w:rPr>
        <w:t>واجبات رکوع</w:t>
      </w:r>
      <w:r>
        <w:rPr>
          <w:rtl/>
        </w:rPr>
        <w:t xml:space="preserve"> </w:t>
      </w:r>
      <w:r>
        <w:rPr>
          <w:rFonts w:hint="cs"/>
          <w:rtl/>
        </w:rPr>
        <w:t xml:space="preserve"> </w:t>
      </w:r>
      <w:r w:rsidRPr="00A6366F">
        <w:rPr>
          <w:rFonts w:hint="cs"/>
          <w:rtl/>
        </w:rPr>
        <w:t>/</w:t>
      </w:r>
      <w:bookmarkStart w:id="2" w:name="BokSabj_d"/>
      <w:bookmarkEnd w:id="2"/>
      <w:r>
        <w:rPr>
          <w:rFonts w:hint="cs"/>
          <w:rtl/>
        </w:rPr>
        <w:t>رکوع</w:t>
      </w:r>
      <w:r w:rsidRPr="00A6366F">
        <w:rPr>
          <w:rFonts w:hint="cs"/>
          <w:rtl/>
        </w:rPr>
        <w:t xml:space="preserve"> /</w:t>
      </w:r>
      <w:bookmarkStart w:id="3" w:name="Bokkolli"/>
      <w:bookmarkEnd w:id="3"/>
      <w:r>
        <w:rPr>
          <w:rtl/>
        </w:rPr>
        <w:t>صلاه</w:t>
      </w:r>
      <w:r w:rsidRPr="00A6366F">
        <w:rPr>
          <w:rFonts w:hint="cs"/>
          <w:rtl/>
        </w:rPr>
        <w:t xml:space="preserve"> </w:t>
      </w:r>
    </w:p>
    <w:p w14:paraId="6C226522" w14:textId="77777777" w:rsidR="003C7861" w:rsidRDefault="003C7861" w:rsidP="0000664C">
      <w:pPr>
        <w:jc w:val="both"/>
        <w:rPr>
          <w:rFonts w:hint="cs"/>
          <w:rtl/>
        </w:rPr>
      </w:pPr>
    </w:p>
    <w:p w14:paraId="776FD4D4" w14:textId="22AE9218" w:rsidR="003C7861" w:rsidRPr="008A522A" w:rsidRDefault="003C7861" w:rsidP="0000664C">
      <w:pPr>
        <w:jc w:val="both"/>
        <w:rPr>
          <w:rtl/>
        </w:rPr>
      </w:pPr>
      <w:r>
        <w:rPr>
          <w:rFonts w:hint="cs"/>
          <w:rtl/>
        </w:rPr>
        <w:t>فهرست مطالب:</w:t>
      </w:r>
    </w:p>
    <w:sdt>
      <w:sdtPr>
        <w:rPr>
          <w:rFonts w:ascii="Calibri" w:eastAsia="Calibri" w:hAnsi="Calibri" w:cs="B Badr"/>
          <w:color w:val="auto"/>
          <w:sz w:val="22"/>
          <w:szCs w:val="28"/>
          <w:lang w:bidi="fa-IR"/>
        </w:rPr>
        <w:id w:val="1631123160"/>
        <w:docPartObj>
          <w:docPartGallery w:val="Table of Contents"/>
          <w:docPartUnique/>
        </w:docPartObj>
      </w:sdtPr>
      <w:sdtEndPr>
        <w:rPr>
          <w:b/>
          <w:bCs/>
          <w:noProof/>
          <w:rtl/>
        </w:rPr>
      </w:sdtEndPr>
      <w:sdtContent>
        <w:p w14:paraId="465A47EC" w14:textId="418DB034" w:rsidR="0000664C" w:rsidRDefault="0000664C">
          <w:pPr>
            <w:pStyle w:val="TOCHeading"/>
          </w:pPr>
        </w:p>
        <w:p w14:paraId="4A1EF47F" w14:textId="66D068DA" w:rsidR="0000664C" w:rsidRDefault="0000664C">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29365864" w:history="1">
            <w:r w:rsidRPr="00C95E84">
              <w:rPr>
                <w:rStyle w:val="Hyperlink"/>
                <w:noProof/>
                <w:rtl/>
              </w:rPr>
              <w:t>واجب دوم: ذکر رکوع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Toc129365864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20968BBF" w14:textId="6D208886" w:rsidR="0000664C" w:rsidRDefault="003C7861">
          <w:pPr>
            <w:pStyle w:val="TOC2"/>
            <w:tabs>
              <w:tab w:val="right" w:leader="dot" w:pos="10194"/>
            </w:tabs>
            <w:rPr>
              <w:rFonts w:asciiTheme="minorHAnsi" w:eastAsiaTheme="minorEastAsia" w:hAnsiTheme="minorHAnsi" w:cstheme="minorBidi"/>
              <w:bCs w:val="0"/>
              <w:noProof/>
              <w:color w:val="auto"/>
              <w:szCs w:val="22"/>
              <w:rtl/>
              <w:lang w:bidi="ar-SA"/>
            </w:rPr>
          </w:pPr>
          <w:hyperlink w:anchor="_Toc129365865" w:history="1">
            <w:r w:rsidR="0000664C" w:rsidRPr="00C95E84">
              <w:rPr>
                <w:rStyle w:val="Hyperlink"/>
                <w:noProof/>
                <w:rtl/>
              </w:rPr>
              <w:t>بررس</w:t>
            </w:r>
            <w:r w:rsidR="0000664C" w:rsidRPr="00C95E84">
              <w:rPr>
                <w:rStyle w:val="Hyperlink"/>
                <w:rFonts w:hint="cs"/>
                <w:noProof/>
                <w:rtl/>
              </w:rPr>
              <w:t>ی</w:t>
            </w:r>
            <w:r w:rsidR="0000664C" w:rsidRPr="00C95E84">
              <w:rPr>
                <w:rStyle w:val="Hyperlink"/>
                <w:noProof/>
                <w:rtl/>
              </w:rPr>
              <w:t xml:space="preserve"> کلام محقق س</w:t>
            </w:r>
            <w:r w:rsidR="0000664C" w:rsidRPr="00C95E84">
              <w:rPr>
                <w:rStyle w:val="Hyperlink"/>
                <w:rFonts w:hint="cs"/>
                <w:noProof/>
                <w:rtl/>
              </w:rPr>
              <w:t>ی</w:t>
            </w:r>
            <w:r w:rsidR="0000664C" w:rsidRPr="00C95E84">
              <w:rPr>
                <w:rStyle w:val="Hyperlink"/>
                <w:rFonts w:hint="eastAsia"/>
                <w:noProof/>
                <w:rtl/>
              </w:rPr>
              <w:t>ستان</w:t>
            </w:r>
            <w:r w:rsidR="0000664C" w:rsidRPr="00C95E84">
              <w:rPr>
                <w:rStyle w:val="Hyperlink"/>
                <w:rFonts w:hint="cs"/>
                <w:noProof/>
                <w:rtl/>
              </w:rPr>
              <w:t>ی</w:t>
            </w:r>
            <w:r w:rsidR="0000664C">
              <w:rPr>
                <w:noProof/>
                <w:webHidden/>
                <w:rtl/>
              </w:rPr>
              <w:tab/>
            </w:r>
            <w:r w:rsidR="0000664C">
              <w:rPr>
                <w:noProof/>
                <w:webHidden/>
                <w:rtl/>
              </w:rPr>
              <w:fldChar w:fldCharType="begin"/>
            </w:r>
            <w:r w:rsidR="0000664C">
              <w:rPr>
                <w:noProof/>
                <w:webHidden/>
                <w:rtl/>
              </w:rPr>
              <w:instrText xml:space="preserve"> </w:instrText>
            </w:r>
            <w:r w:rsidR="0000664C">
              <w:rPr>
                <w:noProof/>
                <w:webHidden/>
              </w:rPr>
              <w:instrText>PAGEREF</w:instrText>
            </w:r>
            <w:r w:rsidR="0000664C">
              <w:rPr>
                <w:noProof/>
                <w:webHidden/>
                <w:rtl/>
              </w:rPr>
              <w:instrText xml:space="preserve"> _</w:instrText>
            </w:r>
            <w:r w:rsidR="0000664C">
              <w:rPr>
                <w:noProof/>
                <w:webHidden/>
              </w:rPr>
              <w:instrText>Toc129365865 \h</w:instrText>
            </w:r>
            <w:r w:rsidR="0000664C">
              <w:rPr>
                <w:noProof/>
                <w:webHidden/>
                <w:rtl/>
              </w:rPr>
              <w:instrText xml:space="preserve"> </w:instrText>
            </w:r>
            <w:r w:rsidR="0000664C">
              <w:rPr>
                <w:noProof/>
                <w:webHidden/>
                <w:rtl/>
              </w:rPr>
            </w:r>
            <w:r w:rsidR="0000664C">
              <w:rPr>
                <w:noProof/>
                <w:webHidden/>
                <w:rtl/>
              </w:rPr>
              <w:fldChar w:fldCharType="separate"/>
            </w:r>
            <w:r w:rsidR="0000664C">
              <w:rPr>
                <w:noProof/>
                <w:webHidden/>
                <w:rtl/>
              </w:rPr>
              <w:t>3</w:t>
            </w:r>
            <w:r w:rsidR="0000664C">
              <w:rPr>
                <w:noProof/>
                <w:webHidden/>
                <w:rtl/>
              </w:rPr>
              <w:fldChar w:fldCharType="end"/>
            </w:r>
          </w:hyperlink>
        </w:p>
        <w:p w14:paraId="4A7BEF89" w14:textId="059A2FD7" w:rsidR="0000664C" w:rsidRDefault="003C786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9365866" w:history="1">
            <w:r w:rsidR="0000664C" w:rsidRPr="00C95E84">
              <w:rPr>
                <w:rStyle w:val="Hyperlink"/>
                <w:noProof/>
                <w:rtl/>
              </w:rPr>
              <w:t>مباحث مربوط به ذکر الله</w:t>
            </w:r>
            <w:r w:rsidR="0000664C">
              <w:rPr>
                <w:noProof/>
                <w:webHidden/>
                <w:rtl/>
              </w:rPr>
              <w:tab/>
            </w:r>
            <w:r w:rsidR="0000664C">
              <w:rPr>
                <w:noProof/>
                <w:webHidden/>
                <w:rtl/>
              </w:rPr>
              <w:fldChar w:fldCharType="begin"/>
            </w:r>
            <w:r w:rsidR="0000664C">
              <w:rPr>
                <w:noProof/>
                <w:webHidden/>
                <w:rtl/>
              </w:rPr>
              <w:instrText xml:space="preserve"> </w:instrText>
            </w:r>
            <w:r w:rsidR="0000664C">
              <w:rPr>
                <w:noProof/>
                <w:webHidden/>
              </w:rPr>
              <w:instrText>PAGEREF</w:instrText>
            </w:r>
            <w:r w:rsidR="0000664C">
              <w:rPr>
                <w:noProof/>
                <w:webHidden/>
                <w:rtl/>
              </w:rPr>
              <w:instrText xml:space="preserve"> _</w:instrText>
            </w:r>
            <w:r w:rsidR="0000664C">
              <w:rPr>
                <w:noProof/>
                <w:webHidden/>
              </w:rPr>
              <w:instrText>Toc129365866 \h</w:instrText>
            </w:r>
            <w:r w:rsidR="0000664C">
              <w:rPr>
                <w:noProof/>
                <w:webHidden/>
                <w:rtl/>
              </w:rPr>
              <w:instrText xml:space="preserve"> </w:instrText>
            </w:r>
            <w:r w:rsidR="0000664C">
              <w:rPr>
                <w:noProof/>
                <w:webHidden/>
                <w:rtl/>
              </w:rPr>
            </w:r>
            <w:r w:rsidR="0000664C">
              <w:rPr>
                <w:noProof/>
                <w:webHidden/>
                <w:rtl/>
              </w:rPr>
              <w:fldChar w:fldCharType="separate"/>
            </w:r>
            <w:r w:rsidR="0000664C">
              <w:rPr>
                <w:noProof/>
                <w:webHidden/>
                <w:rtl/>
              </w:rPr>
              <w:t>5</w:t>
            </w:r>
            <w:r w:rsidR="0000664C">
              <w:rPr>
                <w:noProof/>
                <w:webHidden/>
                <w:rtl/>
              </w:rPr>
              <w:fldChar w:fldCharType="end"/>
            </w:r>
          </w:hyperlink>
        </w:p>
        <w:p w14:paraId="1085F9BC" w14:textId="193211F2" w:rsidR="0000664C" w:rsidRDefault="0000664C">
          <w:r>
            <w:rPr>
              <w:b/>
              <w:bCs/>
              <w:noProof/>
            </w:rPr>
            <w:fldChar w:fldCharType="end"/>
          </w:r>
        </w:p>
      </w:sdtContent>
    </w:sdt>
    <w:p w14:paraId="4E40A81B" w14:textId="34DAD2EC" w:rsidR="0000664C" w:rsidRPr="009C66D5" w:rsidRDefault="008F5B4D" w:rsidP="0000664C">
      <w:pPr>
        <w:jc w:val="both"/>
        <w:rPr>
          <w:rStyle w:val="Emphasis"/>
          <w:b/>
          <w:bCs w:val="0"/>
          <w:rtl/>
        </w:rPr>
      </w:pPr>
      <w:r w:rsidRPr="009C66D5">
        <w:rPr>
          <w:rStyle w:val="Emphasis"/>
          <w:rFonts w:hint="cs"/>
          <w:b/>
          <w:bCs w:val="0"/>
          <w:rtl/>
        </w:rPr>
        <w:t>خلاصه مباحث گذشته</w:t>
      </w:r>
      <w:r w:rsidR="000706ED">
        <w:rPr>
          <w:rStyle w:val="Emphasis"/>
          <w:rFonts w:hint="cs"/>
          <w:b/>
          <w:bCs w:val="0"/>
          <w:rtl/>
        </w:rPr>
        <w:t>:</w:t>
      </w:r>
    </w:p>
    <w:p w14:paraId="67069B87" w14:textId="3C84270C" w:rsidR="001105F5" w:rsidRDefault="001105F5" w:rsidP="0000664C">
      <w:pPr>
        <w:pBdr>
          <w:bottom w:val="double" w:sz="6" w:space="1" w:color="auto"/>
        </w:pBdr>
        <w:jc w:val="both"/>
        <w:rPr>
          <w:rtl/>
        </w:rPr>
      </w:pPr>
      <w:r>
        <w:rPr>
          <w:rFonts w:hint="cs"/>
          <w:rtl/>
        </w:rPr>
        <w:t>در جلسه گذشته</w:t>
      </w:r>
      <w:r w:rsidR="0000664C">
        <w:rPr>
          <w:rFonts w:hint="cs"/>
          <w:rtl/>
        </w:rPr>
        <w:t xml:space="preserve"> بحث از ذکر رکوع بود که آیا مطلق ذکر الله کافی است یا تسبیح باید گفته شود محقق خوئی همانند مشهور بین متاخرین قائل به کفایت مطلق ذکر الله هستند صاحب عروه هم این نظر را مطرح کردند در مقابل محقق سیستانی قائل اند که تسبیح واجب است و ذکر الله کافی نیست همانطور که قدماء قائل به این هستند.</w:t>
      </w:r>
      <w:r w:rsidR="000D5267">
        <w:rPr>
          <w:rFonts w:hint="cs"/>
          <w:rtl/>
        </w:rPr>
        <w:t xml:space="preserve"> </w:t>
      </w:r>
    </w:p>
    <w:p w14:paraId="078DDA52" w14:textId="512ED38D" w:rsidR="00323CCC" w:rsidRDefault="00521983" w:rsidP="0000664C">
      <w:pPr>
        <w:pStyle w:val="Heading1"/>
        <w:jc w:val="both"/>
        <w:rPr>
          <w:rtl/>
        </w:rPr>
      </w:pPr>
      <w:bookmarkStart w:id="4" w:name="_Toc129040822"/>
      <w:bookmarkStart w:id="5" w:name="_Toc129365864"/>
      <w:r>
        <w:rPr>
          <w:rFonts w:hint="cs"/>
          <w:rtl/>
        </w:rPr>
        <w:t>واجب دوم: ذکر رکوع</w:t>
      </w:r>
      <w:bookmarkEnd w:id="4"/>
      <w:bookmarkEnd w:id="5"/>
    </w:p>
    <w:p w14:paraId="0C76A031" w14:textId="05EEAE7A" w:rsidR="00EF580C" w:rsidRDefault="00EF580C" w:rsidP="0000664C">
      <w:pPr>
        <w:jc w:val="both"/>
        <w:rPr>
          <w:rtl/>
        </w:rPr>
      </w:pPr>
      <w:r>
        <w:rPr>
          <w:rFonts w:hint="cs"/>
          <w:rtl/>
        </w:rPr>
        <w:t>بحث ذکر رکوع در جلسه قبل مطرح شد، صاحب عروه قائل به کفایت مطلق ذکر شدند.</w:t>
      </w:r>
    </w:p>
    <w:p w14:paraId="30A82B47" w14:textId="16F92318" w:rsidR="00EF580C" w:rsidRDefault="00EF580C" w:rsidP="0000664C">
      <w:pPr>
        <w:jc w:val="both"/>
        <w:rPr>
          <w:rtl/>
        </w:rPr>
      </w:pPr>
      <w:r>
        <w:rPr>
          <w:rFonts w:hint="cs"/>
          <w:rtl/>
        </w:rPr>
        <w:t>محقق بروجردی با اینکه در تعلیقه عروه احتیاط کردند اما در بحث استدلالی نظر صاحب عروه را تقویت کردند،</w:t>
      </w:r>
    </w:p>
    <w:p w14:paraId="380A0C1B" w14:textId="1BEF3F30" w:rsidR="00EF580C" w:rsidRDefault="00EF580C" w:rsidP="0000664C">
      <w:pPr>
        <w:jc w:val="both"/>
        <w:rPr>
          <w:rtl/>
        </w:rPr>
      </w:pPr>
      <w:r>
        <w:rPr>
          <w:rFonts w:hint="cs"/>
          <w:rtl/>
        </w:rPr>
        <w:t>امام خمینی هم فرمودند: «</w:t>
      </w:r>
      <w:r w:rsidRPr="00EF580C">
        <w:rPr>
          <w:rtl/>
        </w:rPr>
        <w:t>يجب الذكر في الركوع</w:t>
      </w:r>
      <w:r>
        <w:rPr>
          <w:rFonts w:hint="cs"/>
          <w:rtl/>
        </w:rPr>
        <w:t xml:space="preserve"> </w:t>
      </w:r>
      <w:r w:rsidRPr="00EF580C">
        <w:rPr>
          <w:rtl/>
        </w:rPr>
        <w:t>و الأقوى الاجتزاء بمطلقه</w:t>
      </w:r>
      <w:r>
        <w:rPr>
          <w:rFonts w:hint="cs"/>
          <w:rtl/>
        </w:rPr>
        <w:t>»</w:t>
      </w:r>
      <w:r>
        <w:rPr>
          <w:rStyle w:val="FootnoteReference"/>
          <w:rtl/>
        </w:rPr>
        <w:footnoteReference w:id="1"/>
      </w:r>
      <w:r>
        <w:rPr>
          <w:rFonts w:hint="cs"/>
          <w:rtl/>
        </w:rPr>
        <w:t>مطلق ذکر در رکوع کافی است. محقق خوئی هم همین نظر را مطرح کردند و نسبت به مشهور هم دادند؛ چون علامه در تذکره، محقق کرکی در جامع المقاصد، صاحب مدارک، فاضل نراقی در مستند الشیعه و شهید ثانی در مسالک همین مطلب را بیان کردند.</w:t>
      </w:r>
    </w:p>
    <w:p w14:paraId="4457D83F" w14:textId="0FED82BF" w:rsidR="00EF580C" w:rsidRDefault="00EF580C" w:rsidP="0000664C">
      <w:pPr>
        <w:jc w:val="both"/>
        <w:rPr>
          <w:rtl/>
        </w:rPr>
      </w:pPr>
      <w:r>
        <w:rPr>
          <w:rFonts w:hint="cs"/>
          <w:rtl/>
        </w:rPr>
        <w:t>در نهایه التقریر ایشان فرمودند: وقتی دلیل بر جواز مطلق ذکر وجود دارد، مقتضای قاعده کفایت مطلق ذکر است.</w:t>
      </w:r>
    </w:p>
    <w:p w14:paraId="25BD96C1" w14:textId="568883CC" w:rsidR="009B3F53" w:rsidRDefault="009B3F53" w:rsidP="0000664C">
      <w:pPr>
        <w:jc w:val="both"/>
        <w:rPr>
          <w:rtl/>
        </w:rPr>
      </w:pPr>
      <w:r>
        <w:rPr>
          <w:rFonts w:hint="cs"/>
          <w:rtl/>
        </w:rPr>
        <w:t>محقق خوئی و محقق بروجردی عمده استدلالشان بر کفایت مطلق ذکر تمسک به روایت صحیحه هشام و صحیحه مسمع بود:</w:t>
      </w:r>
    </w:p>
    <w:p w14:paraId="24EBCC9D" w14:textId="2530E2F4" w:rsidR="009B3F53" w:rsidRDefault="009B3F53" w:rsidP="0000664C">
      <w:pPr>
        <w:pStyle w:val="ListParagraph"/>
        <w:jc w:val="both"/>
        <w:rPr>
          <w:rtl/>
        </w:rPr>
      </w:pPr>
      <w:r w:rsidRPr="009B3F53">
        <w:rPr>
          <w:color w:val="008000"/>
          <w:rtl/>
        </w:rPr>
        <w:t>«مُحَمَّدُ بْنُ الْحَسَنِ بِإِسْنَادِهِ عَنِ الْحُسَيْنِ بْنِ سَعِيدٍ عَنِ ابْنِ أَبِي عُمَيْرٍ عَنْ هِشَامِ بْنِ الْحَكَمِ عَنْ أَبِي عَبْدِ اللَّهِ ع قَالَ: قُلْتُ لَهُ يُجْزِي أَنْ أَقُولَ مَكَانَ التَّسْبِيحِ فِي الرُّكُوعِ وَ السُّجُودِ- لَا إِلَهَ إِلَّا اللَّهُ وَ الْحَمْدُ لِلَّهِ وَ اللَّهُ أَكْبَرُ- فَقَالَ نَعَمْ كُلُّ هَذَا ذِكْرُ اللَّهِ»</w:t>
      </w:r>
      <w:r>
        <w:rPr>
          <w:rStyle w:val="FootnoteReference"/>
          <w:color w:val="008000"/>
          <w:rtl/>
        </w:rPr>
        <w:footnoteReference w:id="2"/>
      </w:r>
    </w:p>
    <w:p w14:paraId="29AF442C" w14:textId="43D710D8" w:rsidR="00EF580C" w:rsidRDefault="00EF580C" w:rsidP="0000664C">
      <w:pPr>
        <w:jc w:val="both"/>
        <w:rPr>
          <w:rtl/>
        </w:rPr>
      </w:pPr>
    </w:p>
    <w:p w14:paraId="2CAE0589" w14:textId="5E1B5892" w:rsidR="00EF580C" w:rsidRDefault="009B3F53" w:rsidP="0000664C">
      <w:pPr>
        <w:jc w:val="both"/>
        <w:rPr>
          <w:rtl/>
        </w:rPr>
      </w:pPr>
      <w:r>
        <w:rPr>
          <w:rFonts w:hint="cs"/>
          <w:rtl/>
        </w:rPr>
        <w:t>صحیحه مسمع دو سند دارد که هر دو سند هم صحیح است، یک سند در تهذیب ج2 ص 79 آمده است که این مقدار بیان شده است:</w:t>
      </w:r>
    </w:p>
    <w:p w14:paraId="5A21C935" w14:textId="6DC7BCC0" w:rsidR="009B3F53" w:rsidRDefault="009B3F53" w:rsidP="0000664C">
      <w:pPr>
        <w:pStyle w:val="ListParagraph"/>
        <w:jc w:val="both"/>
        <w:rPr>
          <w:color w:val="008000"/>
          <w:rtl/>
        </w:rPr>
      </w:pPr>
      <w:r w:rsidRPr="009B3F53">
        <w:rPr>
          <w:color w:val="008000"/>
          <w:rtl/>
        </w:rPr>
        <w:t>«رَوَى الْحُسَيْنُ بْنُ سَعِيدٍ عَنْ صَفْوَانَ عَنْ مِسْمَعٍ عَنْ أَبِي عَبْدِ اللَّهِ ع قَالَ: لَا يُجْزِي الرَّجُلَ فِي صَلَاتِهِ أَقَلُّ مِنْ ثَلَاثِ تَسْبِيحَاتٍ أَوْ قَدْرِهِنَّ»</w:t>
      </w:r>
      <w:r>
        <w:rPr>
          <w:rStyle w:val="FootnoteReference"/>
          <w:color w:val="008000"/>
          <w:rtl/>
        </w:rPr>
        <w:footnoteReference w:id="3"/>
      </w:r>
      <w:r w:rsidRPr="009B3F53">
        <w:rPr>
          <w:color w:val="008000"/>
          <w:rtl/>
        </w:rPr>
        <w:t xml:space="preserve"> </w:t>
      </w:r>
    </w:p>
    <w:p w14:paraId="22A10391" w14:textId="29E2A11D" w:rsidR="009B3F53" w:rsidRDefault="009B3F53" w:rsidP="0000664C">
      <w:pPr>
        <w:jc w:val="both"/>
        <w:rPr>
          <w:rtl/>
        </w:rPr>
      </w:pPr>
      <w:r>
        <w:rPr>
          <w:rFonts w:hint="cs"/>
          <w:rtl/>
        </w:rPr>
        <w:t>گفته شده است که قدرهن یعنی غیر تسبیح به اندازه تسبیح بگوید، کافی است.</w:t>
      </w:r>
    </w:p>
    <w:p w14:paraId="764B8C74" w14:textId="4516BB4B" w:rsidR="009B3F53" w:rsidRDefault="009B3F53" w:rsidP="0000664C">
      <w:pPr>
        <w:jc w:val="both"/>
        <w:rPr>
          <w:rtl/>
        </w:rPr>
      </w:pPr>
      <w:r>
        <w:rPr>
          <w:rFonts w:hint="cs"/>
          <w:rtl/>
        </w:rPr>
        <w:t>در سند دیگر که در صفحه 77 آمده است و سند هم صحیح است ولو محمد بن ابی صهبان در سند است اما شیخ طوسی توثیقش کرده است:</w:t>
      </w:r>
    </w:p>
    <w:p w14:paraId="459CBCBD" w14:textId="42DEF8A6" w:rsidR="009B3F53" w:rsidRDefault="009B3F53" w:rsidP="0000664C">
      <w:pPr>
        <w:pStyle w:val="ListParagraph"/>
        <w:jc w:val="both"/>
        <w:rPr>
          <w:color w:val="008000"/>
          <w:rtl/>
        </w:rPr>
      </w:pPr>
      <w:r w:rsidRPr="009B3F53">
        <w:rPr>
          <w:color w:val="008000"/>
          <w:rtl/>
        </w:rPr>
        <w:t>«مُحَمَّدُ بْنُ عَلِيِّ بْنِ مَحْبُوبٍ عَنْ مُحَمَّدِ بْنِ أَبِي الصُّهْبَانِ عَنْ عَبْدِ الرَّحْمَنِ بْنِ أَبِي نَجْرَانَ عَنْ مِسْمَعٍ أَبِي سَيَّارٍ عَنْ أَبِي عَبْدِ اللَّهِ ع قَالَ: يُجْزِيكَ مِنَ الْقَوْلِ فِي الرُّكُوعِ وَ السُّجُودِ ثَلَاثُ تَسْبِيحَاتٍ أَوْ قَدْرُهُنَّ مُتَرَسِّلًا وَ لَيْسَ لَهُ وَ لَا كَرَامَةَ أَنْ يَقُولَ سُبْحَ سُبْحَ سُبْحَ»</w:t>
      </w:r>
      <w:r>
        <w:rPr>
          <w:rStyle w:val="FootnoteReference"/>
          <w:color w:val="008000"/>
          <w:rtl/>
        </w:rPr>
        <w:footnoteReference w:id="4"/>
      </w:r>
      <w:r w:rsidRPr="009B3F53">
        <w:rPr>
          <w:color w:val="008000"/>
          <w:rtl/>
        </w:rPr>
        <w:t xml:space="preserve"> </w:t>
      </w:r>
    </w:p>
    <w:p w14:paraId="7EF5DEBA" w14:textId="6D5AB2E3" w:rsidR="009B3F53" w:rsidRDefault="009B3F53" w:rsidP="0000664C">
      <w:pPr>
        <w:jc w:val="both"/>
        <w:rPr>
          <w:rtl/>
        </w:rPr>
      </w:pPr>
      <w:r>
        <w:rPr>
          <w:rFonts w:hint="cs"/>
          <w:rtl/>
        </w:rPr>
        <w:t>احتمال دارد مراد از سبح سبح سبح اشاره به مختصرگویی بعضی دارد که از سبحان الله فقط سبح را می گوید و بقیه را در دلشان می گویند.</w:t>
      </w:r>
    </w:p>
    <w:p w14:paraId="4B8D9BEF" w14:textId="13891670" w:rsidR="009B3F53" w:rsidRDefault="009B3F53" w:rsidP="0000664C">
      <w:pPr>
        <w:jc w:val="both"/>
        <w:rPr>
          <w:rtl/>
        </w:rPr>
      </w:pPr>
      <w:r>
        <w:rPr>
          <w:rFonts w:hint="cs"/>
          <w:rtl/>
        </w:rPr>
        <w:t xml:space="preserve">با این دو صحیحه (صحیحه هشام و صحیحه مسمع) آن اطلاقاتی </w:t>
      </w:r>
      <w:r w:rsidR="0039617B">
        <w:rPr>
          <w:rFonts w:hint="cs"/>
          <w:rtl/>
        </w:rPr>
        <w:t xml:space="preserve">که امر به خصوص تسبیح کردند، تقیید می </w:t>
      </w:r>
      <w:r w:rsidR="00FE312A">
        <w:rPr>
          <w:rFonts w:hint="cs"/>
          <w:rtl/>
        </w:rPr>
        <w:t>خورد</w:t>
      </w:r>
      <w:r w:rsidR="0039617B">
        <w:rPr>
          <w:rFonts w:hint="cs"/>
          <w:rtl/>
        </w:rPr>
        <w:t xml:space="preserve"> مثل روایاتی که می فرمود «ما یجزی من القول فی الرکوع و السجود؟ قال ان تسبح»</w:t>
      </w:r>
    </w:p>
    <w:p w14:paraId="1260BDD2" w14:textId="6C626448" w:rsidR="0039617B" w:rsidRDefault="0039617B" w:rsidP="0000664C">
      <w:pPr>
        <w:jc w:val="both"/>
        <w:rPr>
          <w:rtl/>
        </w:rPr>
      </w:pPr>
      <w:r>
        <w:rPr>
          <w:rFonts w:hint="cs"/>
          <w:rtl/>
        </w:rPr>
        <w:t xml:space="preserve">ظاهر ما یجزی من القول سوال از اقل مقدار واجب ذکر رکوع است نه اینکه سوال از یک مصداق مجزی باشد علاوه بر اینکه روایت </w:t>
      </w:r>
      <w:r w:rsidR="00D855A8">
        <w:rPr>
          <w:rFonts w:hint="cs"/>
          <w:rtl/>
        </w:rPr>
        <w:t>موثقه سماعه واضحتر است:</w:t>
      </w:r>
    </w:p>
    <w:p w14:paraId="64AA715C" w14:textId="63E4B49C" w:rsidR="00D855A8" w:rsidRDefault="00D855A8" w:rsidP="0000664C">
      <w:pPr>
        <w:pStyle w:val="ListParagraph"/>
        <w:jc w:val="both"/>
        <w:rPr>
          <w:color w:val="008000"/>
          <w:rtl/>
        </w:rPr>
      </w:pPr>
      <w:r>
        <w:rPr>
          <w:rFonts w:hint="cs"/>
          <w:color w:val="008000"/>
          <w:rtl/>
        </w:rPr>
        <w:t>«</w:t>
      </w:r>
      <w:r w:rsidRPr="008F39FB">
        <w:rPr>
          <w:color w:val="008000"/>
          <w:rtl/>
        </w:rPr>
        <w:t>قُلْتُ كَيْفَ حَدُّ الرُّكُوعِ وَ السُّجُودِ فَقَالَ أَمَّا مَا يُجْزِيكَ مِنَ الرُّكُوعِ فَثَلَاثُ تَسْبِيحَاتٍ»</w:t>
      </w:r>
      <w:r>
        <w:rPr>
          <w:rStyle w:val="FootnoteReference"/>
          <w:color w:val="008000"/>
          <w:rtl/>
        </w:rPr>
        <w:footnoteReference w:id="5"/>
      </w:r>
      <w:r w:rsidRPr="008F39FB">
        <w:rPr>
          <w:color w:val="008000"/>
          <w:rtl/>
        </w:rPr>
        <w:t xml:space="preserve"> </w:t>
      </w:r>
    </w:p>
    <w:p w14:paraId="15AE2149" w14:textId="0D2E7DC3" w:rsidR="00D855A8" w:rsidRDefault="00D855A8" w:rsidP="0000664C">
      <w:pPr>
        <w:jc w:val="both"/>
        <w:rPr>
          <w:rtl/>
        </w:rPr>
      </w:pPr>
      <w:r>
        <w:rPr>
          <w:rFonts w:hint="cs"/>
          <w:rtl/>
        </w:rPr>
        <w:t>این روایت شبیه این است که گفته شود</w:t>
      </w:r>
      <w:r w:rsidR="00FE312A">
        <w:rPr>
          <w:rFonts w:hint="cs"/>
          <w:rtl/>
        </w:rPr>
        <w:t>:</w:t>
      </w:r>
      <w:r>
        <w:rPr>
          <w:rFonts w:hint="cs"/>
          <w:rtl/>
        </w:rPr>
        <w:t xml:space="preserve"> الفقیه زید؛ یعنی غیر زید فقیه نیست، المجزی فی الرکوع ثلاث تسبیحات؛ یعنی غیر این مجزی نیست ظهور در حصر دارد، یا مثل اینکه گفته می شود: الطبیب فی هذا البلد زید، ظهور در حصر دارد اما اگر گفته شود: زید طبیب فی هذا البلد، این اثبات شی است که نفی ما عدا نمی کند</w:t>
      </w:r>
      <w:r w:rsidR="0097082E">
        <w:rPr>
          <w:rFonts w:hint="cs"/>
          <w:rtl/>
        </w:rPr>
        <w:t xml:space="preserve"> یا مثل اینکه گفته می شود: آنچه که برای تو مفید است، درس خواندن است؛ یعنی کاری غیر درس خواندن مفید نیست.</w:t>
      </w:r>
    </w:p>
    <w:p w14:paraId="5A03712F" w14:textId="1857382D" w:rsidR="0097082E" w:rsidRPr="009B3F53" w:rsidRDefault="0097082E" w:rsidP="0000664C">
      <w:pPr>
        <w:jc w:val="both"/>
        <w:rPr>
          <w:rtl/>
        </w:rPr>
      </w:pPr>
      <w:r>
        <w:rPr>
          <w:rFonts w:hint="cs"/>
          <w:rtl/>
        </w:rPr>
        <w:t>ظاهر موضوع انحلال و شمول است</w:t>
      </w:r>
      <w:r w:rsidR="00FE312A">
        <w:rPr>
          <w:rFonts w:hint="cs"/>
          <w:rtl/>
        </w:rPr>
        <w:t>، در جلمه</w:t>
      </w:r>
      <w:r>
        <w:rPr>
          <w:rFonts w:hint="cs"/>
          <w:rtl/>
        </w:rPr>
        <w:t xml:space="preserve"> العالم فی البلد زید</w:t>
      </w:r>
      <w:r w:rsidR="00FE312A">
        <w:rPr>
          <w:rFonts w:hint="cs"/>
          <w:rtl/>
        </w:rPr>
        <w:t>،</w:t>
      </w:r>
      <w:r>
        <w:rPr>
          <w:rFonts w:hint="cs"/>
          <w:rtl/>
        </w:rPr>
        <w:t xml:space="preserve"> یعنی کل ما فرض عالم فی البلد زید</w:t>
      </w:r>
      <w:r w:rsidR="00FE312A">
        <w:rPr>
          <w:rFonts w:hint="cs"/>
          <w:rtl/>
        </w:rPr>
        <w:t>؛</w:t>
      </w:r>
      <w:r>
        <w:rPr>
          <w:rFonts w:hint="cs"/>
          <w:rtl/>
        </w:rPr>
        <w:t xml:space="preserve"> </w:t>
      </w:r>
      <w:r w:rsidR="00FE312A">
        <w:rPr>
          <w:rFonts w:hint="cs"/>
          <w:rtl/>
        </w:rPr>
        <w:t>نتیجه این است که عالمی نمی توان فرض کرد که زید نباشد و این جمله با زید عالم متفاوت است. در این روایت هم ما یجزی من الرکوع ثلاث تسبیحات؛ یعنی هر چه که مصداق ما یجزی است، این وصف را دارد که ثلاث تسبیحات است و غیر ثلاث تسبیحات، وصف ما یجزی را ندارد.</w:t>
      </w:r>
    </w:p>
    <w:p w14:paraId="345F17F3" w14:textId="60311A9C" w:rsidR="00EF580C" w:rsidRDefault="00FE312A" w:rsidP="0000664C">
      <w:pPr>
        <w:jc w:val="both"/>
        <w:rPr>
          <w:rtl/>
        </w:rPr>
      </w:pPr>
      <w:r>
        <w:rPr>
          <w:rFonts w:hint="cs"/>
          <w:rtl/>
        </w:rPr>
        <w:t xml:space="preserve">اینکه یک عنوان را موضوع قرار بگیرد، ظهور در شمول دارد مثل اینکه العالم نافع للبشر که العالم ظهور در شمول دارد؛ لذا اگر شخصی نافع نبود، معلوم می شود عالم نیست اما محمول شمول ندارد، صرف الوجود نافع کافی است ولو نافع معنوی باشد.  </w:t>
      </w:r>
    </w:p>
    <w:p w14:paraId="56D6CDB4" w14:textId="6E597403" w:rsidR="00FE312A" w:rsidRDefault="00FE312A" w:rsidP="0000664C">
      <w:pPr>
        <w:jc w:val="both"/>
        <w:rPr>
          <w:rtl/>
        </w:rPr>
      </w:pPr>
      <w:r>
        <w:rPr>
          <w:rFonts w:hint="cs"/>
          <w:rtl/>
        </w:rPr>
        <w:t>من اکرمه زید یا من اضربه زید ظهور در حصر دارد؛ یعنی فقط زید را اکرام یا ضرب کردم.</w:t>
      </w:r>
    </w:p>
    <w:p w14:paraId="78C47B1E" w14:textId="07ED5774" w:rsidR="00FE312A" w:rsidRDefault="00FE312A" w:rsidP="0000664C">
      <w:pPr>
        <w:jc w:val="both"/>
        <w:rPr>
          <w:rtl/>
        </w:rPr>
      </w:pPr>
      <w:r>
        <w:rPr>
          <w:rFonts w:hint="cs"/>
          <w:rtl/>
        </w:rPr>
        <w:t>روایت دیگر در علل الشرایع آمده است:</w:t>
      </w:r>
    </w:p>
    <w:p w14:paraId="10345851" w14:textId="6841AD64" w:rsidR="00834A2D" w:rsidRDefault="00834A2D" w:rsidP="0000664C">
      <w:pPr>
        <w:pStyle w:val="ListParagraph"/>
        <w:jc w:val="both"/>
        <w:rPr>
          <w:color w:val="008000"/>
          <w:rtl/>
        </w:rPr>
      </w:pPr>
      <w:r w:rsidRPr="00834A2D">
        <w:rPr>
          <w:color w:val="008000"/>
          <w:rtl/>
        </w:rPr>
        <w:t>«فَلِمَ جُعِلَ التَّسْبِيحُ وَ الرُّكُوعُ وَ السُّجُودُ قِيلَ لِعِلَلٍ‏»</w:t>
      </w:r>
      <w:r>
        <w:rPr>
          <w:rStyle w:val="FootnoteReference"/>
          <w:color w:val="008000"/>
          <w:rtl/>
        </w:rPr>
        <w:footnoteReference w:id="6"/>
      </w:r>
      <w:r w:rsidRPr="00834A2D">
        <w:rPr>
          <w:color w:val="008000"/>
          <w:rtl/>
        </w:rPr>
        <w:t xml:space="preserve"> </w:t>
      </w:r>
    </w:p>
    <w:p w14:paraId="3AA5B683" w14:textId="0841AF30" w:rsidR="00834A2D" w:rsidRDefault="00834A2D" w:rsidP="0000664C">
      <w:pPr>
        <w:jc w:val="both"/>
        <w:rPr>
          <w:rtl/>
        </w:rPr>
      </w:pPr>
      <w:r>
        <w:rPr>
          <w:rFonts w:hint="cs"/>
          <w:rtl/>
        </w:rPr>
        <w:t>اگر سند روایت مورد پذیرش باشد، دلالتش این است که تسبیح برای رکوع جعل شده است.</w:t>
      </w:r>
    </w:p>
    <w:p w14:paraId="5AEA7BE2" w14:textId="0B236B0F" w:rsidR="00834A2D" w:rsidRDefault="00834A2D" w:rsidP="0000664C">
      <w:pPr>
        <w:jc w:val="both"/>
        <w:rPr>
          <w:rtl/>
        </w:rPr>
      </w:pPr>
      <w:r>
        <w:rPr>
          <w:rFonts w:hint="cs"/>
          <w:rtl/>
        </w:rPr>
        <w:t>قبلا به این استدلال جواب داده شد که جعل تسبیح ممکن است از باب استحباب باشد؛ چون در مقام بیان فلسفه حکم است نه در مقام بیان خود حکم، مثل اینکه گفته می شود: جعل القنوت از باب استحباب</w:t>
      </w:r>
      <w:r w:rsidR="006C0DE1">
        <w:rPr>
          <w:rFonts w:hint="cs"/>
          <w:rtl/>
        </w:rPr>
        <w:t>، اینجا هم جعل التسبیح از باب استحباب.</w:t>
      </w:r>
    </w:p>
    <w:p w14:paraId="48103129" w14:textId="303ABC73" w:rsidR="006C0DE1" w:rsidRDefault="006C0DE1" w:rsidP="0000664C">
      <w:pPr>
        <w:jc w:val="both"/>
        <w:rPr>
          <w:rtl/>
        </w:rPr>
      </w:pPr>
      <w:r>
        <w:rPr>
          <w:rFonts w:hint="cs"/>
          <w:rtl/>
        </w:rPr>
        <w:t>لذا عمده روایت ما یجزی من القول است و دیگری موثقه سماعه است اما این دو روایت مطلق، بواسطه روایت صحیحه هشام و صحیحه مسمع</w:t>
      </w:r>
      <w:r w:rsidRPr="006C0DE1">
        <w:rPr>
          <w:rFonts w:hint="cs"/>
          <w:rtl/>
        </w:rPr>
        <w:t xml:space="preserve"> </w:t>
      </w:r>
      <w:r>
        <w:rPr>
          <w:rFonts w:hint="cs"/>
          <w:rtl/>
        </w:rPr>
        <w:t>تقیید می زده می شود. این محصل کلام محقق بروجردی و محقق خوئی است.</w:t>
      </w:r>
    </w:p>
    <w:p w14:paraId="7634D883" w14:textId="0C38C3F4" w:rsidR="006C0DE1" w:rsidRPr="00834A2D" w:rsidRDefault="006C0DE1" w:rsidP="0000664C">
      <w:pPr>
        <w:pStyle w:val="Heading2"/>
        <w:jc w:val="both"/>
        <w:rPr>
          <w:rtl/>
        </w:rPr>
      </w:pPr>
      <w:bookmarkStart w:id="6" w:name="_Toc129365865"/>
      <w:r>
        <w:rPr>
          <w:rFonts w:hint="cs"/>
          <w:rtl/>
        </w:rPr>
        <w:t>بررسی کلام محقق سیستانی</w:t>
      </w:r>
      <w:bookmarkEnd w:id="6"/>
    </w:p>
    <w:p w14:paraId="3740A920" w14:textId="78BA7B14" w:rsidR="00FE312A" w:rsidRDefault="006C0DE1" w:rsidP="0000664C">
      <w:pPr>
        <w:jc w:val="both"/>
        <w:rPr>
          <w:rtl/>
        </w:rPr>
      </w:pPr>
      <w:r>
        <w:rPr>
          <w:rFonts w:hint="cs"/>
          <w:rtl/>
        </w:rPr>
        <w:t>محقق سیستانی اشکال کردند و فرمودند:</w:t>
      </w:r>
      <w:r w:rsidR="0059402C">
        <w:rPr>
          <w:rFonts w:hint="cs"/>
          <w:rtl/>
        </w:rPr>
        <w:t xml:space="preserve"> یشکل القول بکفایه الذکر؛ چون </w:t>
      </w:r>
      <w:r>
        <w:rPr>
          <w:rFonts w:hint="cs"/>
          <w:rtl/>
        </w:rPr>
        <w:t>قدماء ا</w:t>
      </w:r>
      <w:r w:rsidR="0059402C">
        <w:rPr>
          <w:rFonts w:hint="cs"/>
          <w:rtl/>
        </w:rPr>
        <w:t>صحاب قائل به لزوم تسبیح شدند و کلام سید مرتضی در انتصار را هم مطرح کردند که فرموده است: علیه اجماع الطائفه و شیخ طوسی هم در خلاف ادعای اجماع طائفه کردند.</w:t>
      </w:r>
    </w:p>
    <w:p w14:paraId="50A1270D" w14:textId="77777777" w:rsidR="0059402C" w:rsidRDefault="0059402C" w:rsidP="0000664C">
      <w:pPr>
        <w:jc w:val="both"/>
        <w:rPr>
          <w:rtl/>
        </w:rPr>
      </w:pPr>
      <w:r>
        <w:rPr>
          <w:rFonts w:hint="cs"/>
          <w:rtl/>
        </w:rPr>
        <w:t>به نظر محقق سیستانی که در تتبع کم نظیر هستند اما ظاهرا در این مساله دچار اشتباه شدند؛ چون کلام سید مرتضی و شیخ در خلاف ناظر به این است که عامه غیر از احمد بن حنبل، هیچ ذکری را در رکوع و سجود واجب نمی دانند و ابوحنیفه، مالک و شافعی می گفتند: پیامبر به آن اعرابی نفرمودند ذکر رکوع بگوید و لذا قرآن می گوید: ارکعوا و بیشتر از این دلیل بر وجوب نداریم و تسبیح در رکوع و سجود مستحب است. در چنین فضایی که عامه می گویند: هیچ ذکری نه تسبیح و نه غیر تسبیح در رکوع و سجود واجب نیست، سید مرتضی و شیخ طوسی فرمودند: اجماع طائفه بر وجوب است.</w:t>
      </w:r>
    </w:p>
    <w:p w14:paraId="308BFF2F" w14:textId="77777777" w:rsidR="00D37DAB" w:rsidRDefault="0059402C" w:rsidP="0000664C">
      <w:pPr>
        <w:jc w:val="both"/>
        <w:rPr>
          <w:rtl/>
        </w:rPr>
      </w:pPr>
      <w:r>
        <w:rPr>
          <w:rFonts w:hint="cs"/>
          <w:rtl/>
        </w:rPr>
        <w:t>در کتب عامه که نگان بیندازید مثل مغنی ابن قدامه، کتاب المجموع و کتاب الفقه علی المذاهب الاربع</w:t>
      </w:r>
      <w:r w:rsidR="00D37DAB">
        <w:rPr>
          <w:rFonts w:hint="cs"/>
          <w:rtl/>
        </w:rPr>
        <w:t>، می بینید که مشهور</w:t>
      </w:r>
      <w:r>
        <w:rPr>
          <w:rFonts w:hint="cs"/>
          <w:rtl/>
        </w:rPr>
        <w:t xml:space="preserve"> عامه قائل به وجوب ذکر</w:t>
      </w:r>
      <w:r w:rsidR="00D37DAB">
        <w:rPr>
          <w:rFonts w:hint="cs"/>
          <w:rtl/>
        </w:rPr>
        <w:t xml:space="preserve"> در رکوع و سجود</w:t>
      </w:r>
      <w:r>
        <w:rPr>
          <w:rFonts w:hint="cs"/>
          <w:rtl/>
        </w:rPr>
        <w:t xml:space="preserve"> نیستند</w:t>
      </w:r>
      <w:r w:rsidR="00D37DAB">
        <w:rPr>
          <w:rFonts w:hint="cs"/>
          <w:rtl/>
        </w:rPr>
        <w:t xml:space="preserve"> و لذا سید مرتضی وقتی می گوید: علیه اجماع طائفه نظر دارد به اصل اینکه باید در رکوع چیزی گفته شود در مقابل اینکه عامه می گویند چیزی لازم نیست، گفته شود.</w:t>
      </w:r>
    </w:p>
    <w:p w14:paraId="0AAB5E6C" w14:textId="047701BB" w:rsidR="0059402C" w:rsidRDefault="00D37DAB" w:rsidP="0000664C">
      <w:pPr>
        <w:jc w:val="both"/>
        <w:rPr>
          <w:rtl/>
        </w:rPr>
      </w:pPr>
      <w:r>
        <w:rPr>
          <w:rFonts w:hint="cs"/>
          <w:rtl/>
        </w:rPr>
        <w:t>ابن ادریس که می گوید: لا خلاف فی عدم تعین تسبیح ناظر است به امامیه که تسبیح را در رکوع و سجود</w:t>
      </w:r>
      <w:r w:rsidR="0059402C">
        <w:rPr>
          <w:rFonts w:hint="cs"/>
          <w:rtl/>
        </w:rPr>
        <w:t xml:space="preserve"> </w:t>
      </w:r>
      <w:r>
        <w:rPr>
          <w:rFonts w:hint="cs"/>
          <w:rtl/>
        </w:rPr>
        <w:t>واجب می دانند اما این وجوب تعیینی نیست. مرحوم شیخ طوسی در مبسوط و نهایه صریحا گفت تسبیح تعیینا لازم نیست و می تواند ذکر خدا بگوید ولو لا اله الا الله و الله اکبر یا شیخ صدوق در امالی گفتند: مطلق ذکر کافی است و حتی ذکر نبی هم اشکال ندارد.</w:t>
      </w:r>
    </w:p>
    <w:p w14:paraId="648A1D9A" w14:textId="356C8BDD" w:rsidR="00D37DAB" w:rsidRDefault="00D37DAB" w:rsidP="0000664C">
      <w:pPr>
        <w:jc w:val="both"/>
        <w:rPr>
          <w:rtl/>
        </w:rPr>
      </w:pPr>
      <w:r>
        <w:rPr>
          <w:rFonts w:hint="cs"/>
          <w:rtl/>
        </w:rPr>
        <w:t>محقق بروجردی به این مطلب توجه داشته اند و لذا ایشان فرمودند:</w:t>
      </w:r>
    </w:p>
    <w:p w14:paraId="203E7268" w14:textId="6F2CB272" w:rsidR="00D37DAB" w:rsidRDefault="00D37DAB" w:rsidP="0000664C">
      <w:pPr>
        <w:jc w:val="both"/>
        <w:rPr>
          <w:rtl/>
        </w:rPr>
      </w:pPr>
      <w:r>
        <w:rPr>
          <w:rFonts w:hint="cs"/>
          <w:rtl/>
        </w:rPr>
        <w:t>«</w:t>
      </w:r>
      <w:r w:rsidRPr="00D37DAB">
        <w:rPr>
          <w:rtl/>
        </w:rPr>
        <w:t>و لا يخفى أنّ الخلاف في ذلك إنما وقع بين أصحابنا القائلين بوجوب قول في الركوع و السجود، و أمّا عامّة مخالفينا القائلون بالاستحباب، فالظاهر اتّفاقهم على تعيّن التسبيح و أنّه هو المستحب، نظرا إلى استمرار عمل النبي صلّى اللّه عليه و آله</w:t>
      </w:r>
      <w:r>
        <w:rPr>
          <w:rFonts w:hint="cs"/>
          <w:rtl/>
        </w:rPr>
        <w:t>»</w:t>
      </w:r>
      <w:r>
        <w:rPr>
          <w:rStyle w:val="FootnoteReference"/>
          <w:rtl/>
        </w:rPr>
        <w:footnoteReference w:id="7"/>
      </w:r>
    </w:p>
    <w:p w14:paraId="20C6B9ED" w14:textId="685B9AF6" w:rsidR="00D37DAB" w:rsidRDefault="00D37DAB" w:rsidP="0000664C">
      <w:pPr>
        <w:jc w:val="both"/>
        <w:rPr>
          <w:rtl/>
        </w:rPr>
      </w:pPr>
      <w:r>
        <w:rPr>
          <w:rFonts w:hint="cs"/>
          <w:rtl/>
        </w:rPr>
        <w:t xml:space="preserve">خود ایشان در انتهای بحث فرمودند: به نظر ما </w:t>
      </w:r>
      <w:r w:rsidR="00517C84">
        <w:rPr>
          <w:rFonts w:hint="cs"/>
          <w:rtl/>
        </w:rPr>
        <w:t>این صحیحه هشام و صحیحه مسمع دلیل بر جواز مطلق ذکر است و می توان به آن فتوا داد.</w:t>
      </w:r>
    </w:p>
    <w:p w14:paraId="1F63D304" w14:textId="376534DB" w:rsidR="00EF580C" w:rsidRDefault="00517C84" w:rsidP="0000664C">
      <w:pPr>
        <w:jc w:val="both"/>
        <w:rPr>
          <w:rtl/>
        </w:rPr>
      </w:pPr>
      <w:r>
        <w:rPr>
          <w:rFonts w:hint="cs"/>
          <w:rtl/>
        </w:rPr>
        <w:t>اما اینکه محقق سیستانی فرمودند: صحیحه هشام متنش به زیاده و نقیصه نقل شده است</w:t>
      </w:r>
      <w:r w:rsidR="00F033F0">
        <w:rPr>
          <w:rFonts w:hint="cs"/>
          <w:rtl/>
        </w:rPr>
        <w:t>.</w:t>
      </w:r>
    </w:p>
    <w:p w14:paraId="00FFC53B" w14:textId="66909F6C" w:rsidR="00F033F0" w:rsidRDefault="00F033F0" w:rsidP="0000664C">
      <w:pPr>
        <w:jc w:val="both"/>
        <w:rPr>
          <w:rtl/>
        </w:rPr>
      </w:pPr>
      <w:r>
        <w:rPr>
          <w:rFonts w:hint="cs"/>
          <w:rtl/>
        </w:rPr>
        <w:t xml:space="preserve">اولا: این عبارت که در یکی آمده </w:t>
      </w:r>
      <w:r>
        <w:rPr>
          <w:rFonts w:cs="Cambria" w:hint="cs"/>
          <w:rtl/>
        </w:rPr>
        <w:t>"</w:t>
      </w:r>
      <w:r>
        <w:rPr>
          <w:rFonts w:hint="cs"/>
          <w:rtl/>
        </w:rPr>
        <w:t>نعم</w:t>
      </w:r>
      <w:r>
        <w:rPr>
          <w:rFonts w:cs="Cambria" w:hint="cs"/>
          <w:rtl/>
        </w:rPr>
        <w:t>"</w:t>
      </w:r>
      <w:r>
        <w:rPr>
          <w:rFonts w:hint="cs"/>
          <w:rtl/>
        </w:rPr>
        <w:t xml:space="preserve"> و در دیگری آمده است </w:t>
      </w:r>
      <w:r>
        <w:rPr>
          <w:rFonts w:cs="Cambria" w:hint="cs"/>
          <w:rtl/>
        </w:rPr>
        <w:t>"</w:t>
      </w:r>
      <w:r>
        <w:rPr>
          <w:rFonts w:hint="cs"/>
          <w:rtl/>
        </w:rPr>
        <w:t>نعم و کل هذا ذکر الله</w:t>
      </w:r>
      <w:r>
        <w:rPr>
          <w:rFonts w:cs="Cambria" w:hint="cs"/>
          <w:rtl/>
        </w:rPr>
        <w:t>"</w:t>
      </w:r>
      <w:r>
        <w:rPr>
          <w:rFonts w:hint="cs"/>
          <w:rtl/>
        </w:rPr>
        <w:t xml:space="preserve"> این دو عبارت با هم تنافی ندارد، یکی مختصر نقل کرده و دیگری مفصل نقل کرده است.</w:t>
      </w:r>
    </w:p>
    <w:p w14:paraId="40A99983" w14:textId="37D9E31D" w:rsidR="00F033F0" w:rsidRDefault="00F033F0" w:rsidP="0000664C">
      <w:pPr>
        <w:jc w:val="both"/>
        <w:rPr>
          <w:rtl/>
        </w:rPr>
      </w:pPr>
      <w:r>
        <w:rPr>
          <w:rFonts w:hint="cs"/>
          <w:rtl/>
        </w:rPr>
        <w:t xml:space="preserve">ثانیا: بر فرض بخواهید اخذ به قدر متیقن کنید هر دو فی الجمله ذکر خدا را تجویز کرده اند، یکی </w:t>
      </w:r>
      <w:r>
        <w:rPr>
          <w:rFonts w:cs="Cambria" w:hint="cs"/>
          <w:rtl/>
        </w:rPr>
        <w:t>"</w:t>
      </w:r>
      <w:r>
        <w:rPr>
          <w:rFonts w:hint="cs"/>
          <w:rtl/>
        </w:rPr>
        <w:t>لا اله الا الله و الحمد لله و الله اکبر</w:t>
      </w:r>
      <w:r>
        <w:rPr>
          <w:rFonts w:cs="Cambria" w:hint="cs"/>
          <w:rtl/>
        </w:rPr>
        <w:t>"</w:t>
      </w:r>
      <w:r>
        <w:rPr>
          <w:rFonts w:hint="cs"/>
          <w:rtl/>
        </w:rPr>
        <w:t xml:space="preserve"> را تجویز کرده و دیگری تعلیل کرده که </w:t>
      </w:r>
      <w:r>
        <w:rPr>
          <w:rFonts w:cs="Cambria" w:hint="cs"/>
          <w:rtl/>
        </w:rPr>
        <w:t>"</w:t>
      </w:r>
      <w:r>
        <w:rPr>
          <w:rFonts w:hint="cs"/>
          <w:rtl/>
        </w:rPr>
        <w:t>کل هذا ذکر الله</w:t>
      </w:r>
      <w:r>
        <w:rPr>
          <w:rFonts w:cs="Cambria" w:hint="cs"/>
          <w:rtl/>
        </w:rPr>
        <w:t>"</w:t>
      </w:r>
      <w:r>
        <w:rPr>
          <w:rFonts w:hint="cs"/>
          <w:rtl/>
        </w:rPr>
        <w:t>.</w:t>
      </w:r>
    </w:p>
    <w:p w14:paraId="282028E6" w14:textId="608E4414" w:rsidR="00F033F0" w:rsidRPr="00556953" w:rsidRDefault="00F033F0" w:rsidP="0000664C">
      <w:pPr>
        <w:jc w:val="both"/>
        <w:rPr>
          <w:rFonts w:cstheme="minorBidi"/>
          <w:color w:val="000000"/>
        </w:rPr>
      </w:pPr>
      <w:r>
        <w:rPr>
          <w:rFonts w:hint="cs"/>
          <w:rtl/>
        </w:rPr>
        <w:t>محقق سیستانی در مورد روایت مسمع فرمودند: «</w:t>
      </w:r>
      <w:r w:rsidRPr="00F033F0">
        <w:rPr>
          <w:rtl/>
        </w:rPr>
        <w:t>قَالَ: لَا يُجْزِي الرَّجُلَ فِي صَلَاتِهِ أَقَلُّ مِنْ ثَلَاثِ تَسْبِيحَاتٍ أَوْ قَدْرِهِنَّ»</w:t>
      </w:r>
      <w:r>
        <w:rPr>
          <w:rStyle w:val="FootnoteReference"/>
          <w:color w:val="008000"/>
          <w:rtl/>
        </w:rPr>
        <w:footnoteReference w:id="8"/>
      </w:r>
      <w:r w:rsidRPr="00F033F0">
        <w:rPr>
          <w:rtl/>
        </w:rPr>
        <w:t xml:space="preserve"> </w:t>
      </w:r>
      <w:r>
        <w:rPr>
          <w:rFonts w:hint="cs"/>
          <w:rtl/>
        </w:rPr>
        <w:t>در این روایت فرموده است</w:t>
      </w:r>
      <w:r w:rsidR="00233826">
        <w:rPr>
          <w:rFonts w:hint="cs"/>
          <w:rtl/>
        </w:rPr>
        <w:t xml:space="preserve"> </w:t>
      </w:r>
      <w:r w:rsidR="00233826">
        <w:rPr>
          <w:rFonts w:cs="Cambria" w:hint="cs"/>
          <w:rtl/>
        </w:rPr>
        <w:t>"</w:t>
      </w:r>
      <w:r w:rsidR="00233826">
        <w:rPr>
          <w:rFonts w:hint="cs"/>
          <w:rtl/>
        </w:rPr>
        <w:t>او قدرهن</w:t>
      </w:r>
      <w:r w:rsidR="00233826">
        <w:rPr>
          <w:rFonts w:cs="Cambria" w:hint="cs"/>
          <w:rtl/>
        </w:rPr>
        <w:t xml:space="preserve">"  </w:t>
      </w:r>
    </w:p>
    <w:p w14:paraId="3CEA9897" w14:textId="747D3B52" w:rsidR="00F033F0" w:rsidRDefault="00233826" w:rsidP="0000664C">
      <w:pPr>
        <w:jc w:val="both"/>
        <w:rPr>
          <w:rtl/>
        </w:rPr>
      </w:pPr>
      <w:r>
        <w:rPr>
          <w:rFonts w:hint="cs"/>
          <w:rtl/>
        </w:rPr>
        <w:t xml:space="preserve">و نفرموده قدرهن من الذکر بلکه قدرهن به معنای مقدار سه تسبیح از تسبیحات است مثل اینکه بگوید: </w:t>
      </w:r>
      <w:r>
        <w:rPr>
          <w:rFonts w:cs="Cambria" w:hint="cs"/>
          <w:rtl/>
        </w:rPr>
        <w:t>"</w:t>
      </w:r>
      <w:r>
        <w:rPr>
          <w:rFonts w:hint="cs"/>
          <w:rtl/>
        </w:rPr>
        <w:t>سبحان ربی العظیم</w:t>
      </w:r>
      <w:r>
        <w:rPr>
          <w:rFonts w:cs="Cambria" w:hint="cs"/>
          <w:rtl/>
        </w:rPr>
        <w:t>"</w:t>
      </w:r>
      <w:r>
        <w:rPr>
          <w:rFonts w:hint="cs"/>
          <w:rtl/>
        </w:rPr>
        <w:t xml:space="preserve"> که به نظر ایشان و </w:t>
      </w:r>
      <w:r>
        <w:rPr>
          <w:rFonts w:cs="Cambria" w:hint="cs"/>
          <w:rtl/>
        </w:rPr>
        <w:t>"</w:t>
      </w:r>
      <w:r>
        <w:rPr>
          <w:rFonts w:hint="cs"/>
          <w:rtl/>
        </w:rPr>
        <w:t>بحمده</w:t>
      </w:r>
      <w:r>
        <w:rPr>
          <w:rFonts w:cs="Cambria" w:hint="cs"/>
          <w:rtl/>
        </w:rPr>
        <w:t>"</w:t>
      </w:r>
      <w:r>
        <w:rPr>
          <w:rFonts w:hint="cs"/>
          <w:rtl/>
        </w:rPr>
        <w:t xml:space="preserve"> هم لازم نیست یا </w:t>
      </w:r>
      <w:r>
        <w:rPr>
          <w:rFonts w:cs="Cambria" w:hint="cs"/>
          <w:rtl/>
        </w:rPr>
        <w:t>"</w:t>
      </w:r>
      <w:r>
        <w:rPr>
          <w:rFonts w:hint="cs"/>
          <w:rtl/>
        </w:rPr>
        <w:t>سبوح قدوس رب الملائکه و الروح</w:t>
      </w:r>
      <w:r>
        <w:rPr>
          <w:rFonts w:cs="Cambria" w:hint="cs"/>
          <w:rtl/>
        </w:rPr>
        <w:t>"</w:t>
      </w:r>
      <w:r>
        <w:rPr>
          <w:rFonts w:hint="cs"/>
          <w:rtl/>
        </w:rPr>
        <w:t xml:space="preserve"> که نقل شده پیامبر گاهی در رکوع می فرمودند.</w:t>
      </w:r>
      <w:r w:rsidR="00F033F0">
        <w:rPr>
          <w:rFonts w:hint="cs"/>
          <w:rtl/>
        </w:rPr>
        <w:t xml:space="preserve"> </w:t>
      </w:r>
      <w:r>
        <w:rPr>
          <w:rFonts w:hint="cs"/>
          <w:rtl/>
        </w:rPr>
        <w:t xml:space="preserve"> </w:t>
      </w:r>
    </w:p>
    <w:p w14:paraId="033F29A3" w14:textId="05A558F4" w:rsidR="00E51FE3" w:rsidRDefault="00233826" w:rsidP="0000664C">
      <w:pPr>
        <w:jc w:val="both"/>
        <w:rPr>
          <w:rtl/>
        </w:rPr>
      </w:pPr>
      <w:r>
        <w:rPr>
          <w:rFonts w:hint="cs"/>
          <w:rtl/>
        </w:rPr>
        <w:t xml:space="preserve">به نظر ما انصافا عبارت </w:t>
      </w:r>
      <w:r>
        <w:rPr>
          <w:rFonts w:cs="Cambria" w:hint="cs"/>
          <w:rtl/>
        </w:rPr>
        <w:t>"</w:t>
      </w:r>
      <w:r>
        <w:rPr>
          <w:rFonts w:hint="cs"/>
          <w:rtl/>
        </w:rPr>
        <w:t>او قدرهن</w:t>
      </w:r>
      <w:r>
        <w:rPr>
          <w:rFonts w:cs="Cambria" w:hint="cs"/>
          <w:rtl/>
        </w:rPr>
        <w:t>"</w:t>
      </w:r>
      <w:r>
        <w:rPr>
          <w:rFonts w:hint="cs"/>
          <w:rtl/>
        </w:rPr>
        <w:t xml:space="preserve"> </w:t>
      </w:r>
      <w:r w:rsidR="00E51FE3">
        <w:rPr>
          <w:rFonts w:hint="cs"/>
          <w:rtl/>
        </w:rPr>
        <w:t>به قرینه تقابل که می گوید یا سه تسبیح بگو یا به مقدار سه تسبیح اطلاق دارد</w:t>
      </w:r>
      <w:r>
        <w:rPr>
          <w:rFonts w:hint="cs"/>
          <w:rtl/>
        </w:rPr>
        <w:t>، منتهی ممکن است گفته شود که با دو روایت معتبره که</w:t>
      </w:r>
      <w:r w:rsidR="00E51FE3">
        <w:rPr>
          <w:rFonts w:hint="cs"/>
          <w:rtl/>
        </w:rPr>
        <w:t xml:space="preserve"> ظهور در تعین تسبیح دارد،</w:t>
      </w:r>
      <w:r>
        <w:rPr>
          <w:rFonts w:hint="cs"/>
          <w:rtl/>
        </w:rPr>
        <w:t xml:space="preserve"> </w:t>
      </w:r>
      <w:r w:rsidR="00E51FE3">
        <w:rPr>
          <w:rFonts w:hint="cs"/>
          <w:rtl/>
        </w:rPr>
        <w:t>به عموم من وجه تعارض می کند، البته بعد از تعارض، بخاطر برائت از تعین تسبیح نتیجه عدم تعین تسبیح است</w:t>
      </w:r>
      <w:r w:rsidR="0037074A">
        <w:rPr>
          <w:rFonts w:hint="cs"/>
          <w:rtl/>
        </w:rPr>
        <w:t xml:space="preserve"> که همان مطلب مورد نظر ماست اما تمسک به اصل لفظی این مشکل را دارد اما صحیحه هشام تعلیل دارد </w:t>
      </w:r>
      <w:r w:rsidR="00556953">
        <w:rPr>
          <w:rFonts w:cs="Cambria" w:hint="cs"/>
          <w:rtl/>
        </w:rPr>
        <w:t>"</w:t>
      </w:r>
      <w:r w:rsidR="00556953">
        <w:rPr>
          <w:rFonts w:hint="cs"/>
          <w:rtl/>
        </w:rPr>
        <w:t>کل هذا ذکر الله</w:t>
      </w:r>
      <w:r w:rsidR="00556953">
        <w:rPr>
          <w:rFonts w:cs="Cambria" w:hint="cs"/>
          <w:rtl/>
        </w:rPr>
        <w:t>"</w:t>
      </w:r>
      <w:r w:rsidR="00556953">
        <w:rPr>
          <w:rFonts w:hint="cs"/>
          <w:rtl/>
        </w:rPr>
        <w:t xml:space="preserve"> لذا مقتضای صناعت، کفایت مطلق ذکر است و اعراض اصحاب هم ثابت نیست؛ چون وقتی صاحب سرائر می گوید: </w:t>
      </w:r>
      <w:r w:rsidR="00556953">
        <w:rPr>
          <w:rFonts w:cs="Cambria" w:hint="cs"/>
          <w:rtl/>
        </w:rPr>
        <w:t>"</w:t>
      </w:r>
      <w:r w:rsidR="00556953">
        <w:rPr>
          <w:rFonts w:hint="cs"/>
          <w:rtl/>
        </w:rPr>
        <w:t>لا خلاف بینهم فی عدم تسبیح</w:t>
      </w:r>
      <w:r w:rsidR="00556953">
        <w:rPr>
          <w:rFonts w:cs="Cambria" w:hint="cs"/>
          <w:rtl/>
        </w:rPr>
        <w:t>"</w:t>
      </w:r>
      <w:r w:rsidR="00556953">
        <w:rPr>
          <w:rFonts w:hint="cs"/>
          <w:rtl/>
        </w:rPr>
        <w:t xml:space="preserve"> نشان می دهد، اتفاقی که موجب ارتکاز قطعی متشرعه بر تعین تسبیح باشد، وجود نداشته است؛ لذا وجهی ندارد از یک خبر معتبره که می گوید: مطلق ذکر کافی است، رفع ید کرد.</w:t>
      </w:r>
    </w:p>
    <w:p w14:paraId="67352E2A" w14:textId="4BDDA128" w:rsidR="00556953" w:rsidRDefault="00556953" w:rsidP="0000664C">
      <w:pPr>
        <w:jc w:val="both"/>
        <w:rPr>
          <w:rtl/>
        </w:rPr>
      </w:pPr>
      <w:r>
        <w:rPr>
          <w:rFonts w:hint="cs"/>
          <w:rtl/>
        </w:rPr>
        <w:t>اعراض مشهور قدماء اگر از سند باشد و مانع از وثوق به صدور شود، محقق سیستانی می فرمایند: اعراض موهن است اما اعراض از دلالت را ایشان موهن نمی دانند و بعید است که مشهور قدماء از سند اعراض کنند؛ چون نقل های متعددی این صحیحه هشام به اسم های مختلف مانند صحیحه هشام بن حکم، هشام بن سالم و هشام مطلق در کتاب های مختلف دارد.</w:t>
      </w:r>
    </w:p>
    <w:p w14:paraId="107C4F3B" w14:textId="0EC936AE" w:rsidR="000723F8" w:rsidRDefault="000723F8" w:rsidP="0000664C">
      <w:pPr>
        <w:pStyle w:val="Heading3"/>
        <w:jc w:val="both"/>
        <w:rPr>
          <w:rtl/>
        </w:rPr>
      </w:pPr>
      <w:bookmarkStart w:id="7" w:name="_Toc129365866"/>
      <w:r>
        <w:rPr>
          <w:rFonts w:hint="cs"/>
          <w:rtl/>
        </w:rPr>
        <w:t>مباحث مربوط به ذکر الله</w:t>
      </w:r>
      <w:bookmarkEnd w:id="7"/>
    </w:p>
    <w:p w14:paraId="20E087D9" w14:textId="2F1ED044" w:rsidR="000723F8" w:rsidRDefault="000723F8" w:rsidP="0000664C">
      <w:pPr>
        <w:jc w:val="both"/>
        <w:rPr>
          <w:rtl/>
        </w:rPr>
      </w:pPr>
      <w:r>
        <w:rPr>
          <w:rFonts w:hint="cs"/>
          <w:rtl/>
        </w:rPr>
        <w:t>بعد از اینکه ثابت شد مطلق ذکر الله کفایت می کند، چند جهت باید بررسی شود:</w:t>
      </w:r>
    </w:p>
    <w:p w14:paraId="3FCD2C2A" w14:textId="775325CA" w:rsidR="00556953" w:rsidRDefault="000723F8" w:rsidP="0000664C">
      <w:pPr>
        <w:pStyle w:val="Heading4"/>
        <w:rPr>
          <w:rtl/>
        </w:rPr>
      </w:pPr>
      <w:r>
        <w:rPr>
          <w:rFonts w:hint="cs"/>
          <w:rtl/>
        </w:rPr>
        <w:t xml:space="preserve">جهت اول: </w:t>
      </w:r>
      <w:r w:rsidR="00556953">
        <w:rPr>
          <w:rFonts w:hint="cs"/>
          <w:rtl/>
        </w:rPr>
        <w:t>مقدار ذکر الله</w:t>
      </w:r>
    </w:p>
    <w:p w14:paraId="13EA96B9" w14:textId="6A77ACE5" w:rsidR="00337759" w:rsidRDefault="000723F8" w:rsidP="0000664C">
      <w:pPr>
        <w:jc w:val="both"/>
        <w:rPr>
          <w:rtl/>
        </w:rPr>
      </w:pPr>
      <w:r>
        <w:rPr>
          <w:rFonts w:hint="cs"/>
          <w:rtl/>
        </w:rPr>
        <w:t>ذکر الله</w:t>
      </w:r>
      <w:r w:rsidR="00556953">
        <w:rPr>
          <w:rFonts w:hint="cs"/>
          <w:rtl/>
        </w:rPr>
        <w:t xml:space="preserve"> آیا مقدار</w:t>
      </w:r>
      <w:r>
        <w:rPr>
          <w:rFonts w:hint="cs"/>
          <w:rtl/>
        </w:rPr>
        <w:t xml:space="preserve"> مشخص</w:t>
      </w:r>
      <w:r w:rsidR="00556953">
        <w:rPr>
          <w:rFonts w:hint="cs"/>
          <w:rtl/>
        </w:rPr>
        <w:t xml:space="preserve"> دارد یا همین مقدار که صدق ذکر الله کند، کافی است؛ چون تعلیل کل هذا ذکر الله اطلاق دارد؟</w:t>
      </w:r>
    </w:p>
    <w:p w14:paraId="106F2D82" w14:textId="597FB7D7" w:rsidR="00337759" w:rsidRDefault="00337759" w:rsidP="0000664C">
      <w:pPr>
        <w:jc w:val="both"/>
        <w:rPr>
          <w:rtl/>
        </w:rPr>
      </w:pPr>
      <w:r>
        <w:rPr>
          <w:rFonts w:hint="cs"/>
          <w:rtl/>
        </w:rPr>
        <w:t>محقق خوئی فرمودند: مقدار ذکر باید به مقدار</w:t>
      </w:r>
      <w:r w:rsidR="00556953">
        <w:rPr>
          <w:rFonts w:hint="cs"/>
          <w:rtl/>
        </w:rPr>
        <w:t xml:space="preserve"> </w:t>
      </w:r>
      <w:r>
        <w:rPr>
          <w:rFonts w:hint="cs"/>
          <w:rtl/>
        </w:rPr>
        <w:t xml:space="preserve">ثلاث تسبیحات یا تسبیحه کبری باشد؛ بدلیل اینکه اولا: مقتضی قاصر است؛ چون دلیل کفایت مطلق ذکر، نظر به نوع ذکر خدا دارد و نظر به مقدار ندارد؛ چون راوی گفت: آیا اشکال دارد </w:t>
      </w:r>
      <w:r w:rsidR="000723F8">
        <w:rPr>
          <w:rFonts w:cs="Cambria" w:hint="cs"/>
          <w:rtl/>
        </w:rPr>
        <w:t>"</w:t>
      </w:r>
      <w:r>
        <w:rPr>
          <w:rFonts w:hint="cs"/>
          <w:rtl/>
        </w:rPr>
        <w:t>لا اله الا الله و الحمد لله و الله اکبر</w:t>
      </w:r>
      <w:r w:rsidR="000723F8">
        <w:rPr>
          <w:rFonts w:cs="Cambria" w:hint="cs"/>
          <w:rtl/>
        </w:rPr>
        <w:t>"</w:t>
      </w:r>
      <w:r w:rsidRPr="00337759">
        <w:rPr>
          <w:rFonts w:hint="cs"/>
          <w:rtl/>
        </w:rPr>
        <w:t xml:space="preserve"> </w:t>
      </w:r>
      <w:r>
        <w:rPr>
          <w:rFonts w:hint="cs"/>
          <w:rtl/>
        </w:rPr>
        <w:t>بگوییم؟ حضرت فرمودند: نه اشکال ندارد کل هذا ذکر الله، نظر به نوع ذکر دارد اما اینکه اقل مسمای ذکر کافی است، در مقام بیان این نیست.</w:t>
      </w:r>
    </w:p>
    <w:p w14:paraId="76C83E30" w14:textId="4E0A7AC7" w:rsidR="00337759" w:rsidRPr="000723F8" w:rsidRDefault="00337759" w:rsidP="0000664C">
      <w:pPr>
        <w:jc w:val="both"/>
        <w:rPr>
          <w:rtl/>
        </w:rPr>
      </w:pPr>
      <w:r>
        <w:rPr>
          <w:rFonts w:hint="cs"/>
          <w:rtl/>
        </w:rPr>
        <w:t>ثانیا: بر فرض هم اطلاق داشته باشد</w:t>
      </w:r>
      <w:r w:rsidR="000723F8">
        <w:rPr>
          <w:rFonts w:hint="cs"/>
          <w:rtl/>
        </w:rPr>
        <w:t>،</w:t>
      </w:r>
      <w:r>
        <w:rPr>
          <w:rFonts w:hint="cs"/>
          <w:rtl/>
        </w:rPr>
        <w:t xml:space="preserve"> مقید آن صحیحه مسمع است که می گوید: </w:t>
      </w:r>
      <w:r>
        <w:rPr>
          <w:rFonts w:cs="Cambria" w:hint="cs"/>
          <w:rtl/>
        </w:rPr>
        <w:t>"</w:t>
      </w:r>
      <w:r>
        <w:rPr>
          <w:rFonts w:hint="cs"/>
          <w:rtl/>
        </w:rPr>
        <w:t>او قدرهن</w:t>
      </w:r>
      <w:r>
        <w:rPr>
          <w:rFonts w:cs="Cambria" w:hint="cs"/>
          <w:rtl/>
        </w:rPr>
        <w:t xml:space="preserve">" </w:t>
      </w:r>
      <w:r w:rsidR="000723F8" w:rsidRPr="000723F8">
        <w:rPr>
          <w:rFonts w:hint="cs"/>
          <w:rtl/>
        </w:rPr>
        <w:t>که تعیین می کند باید به مقدار ثلاث تسبیحات باشد</w:t>
      </w:r>
      <w:r w:rsidR="000723F8">
        <w:rPr>
          <w:rFonts w:hint="cs"/>
          <w:rtl/>
        </w:rPr>
        <w:t>؛ لذا مطلق ذکر به مقدار ثلاث تسبیحات یا تسبیحه کبری باید باشد.</w:t>
      </w:r>
    </w:p>
    <w:p w14:paraId="76FA2B25" w14:textId="3BBED3ED" w:rsidR="00337759" w:rsidRDefault="000723F8" w:rsidP="0000664C">
      <w:pPr>
        <w:pStyle w:val="Heading4"/>
        <w:rPr>
          <w:rtl/>
        </w:rPr>
      </w:pPr>
      <w:r>
        <w:rPr>
          <w:rFonts w:hint="cs"/>
          <w:rtl/>
        </w:rPr>
        <w:t xml:space="preserve">جهت دوم: </w:t>
      </w:r>
      <w:r w:rsidR="00BD7C5F">
        <w:rPr>
          <w:rFonts w:hint="cs"/>
          <w:rtl/>
        </w:rPr>
        <w:t xml:space="preserve">لزوم </w:t>
      </w:r>
      <w:r w:rsidR="00BD7C5F">
        <w:rPr>
          <w:rFonts w:cs="Cambria" w:hint="cs"/>
          <w:rtl/>
        </w:rPr>
        <w:t>"</w:t>
      </w:r>
      <w:r w:rsidR="00BD7C5F">
        <w:rPr>
          <w:rFonts w:hint="cs"/>
          <w:rtl/>
        </w:rPr>
        <w:t>و بحمده</w:t>
      </w:r>
      <w:r w:rsidR="00BD7C5F">
        <w:rPr>
          <w:rFonts w:cs="Cambria" w:hint="cs"/>
          <w:rtl/>
        </w:rPr>
        <w:t>"</w:t>
      </w:r>
      <w:r w:rsidR="00BD7C5F">
        <w:rPr>
          <w:rFonts w:hint="cs"/>
          <w:rtl/>
        </w:rPr>
        <w:t xml:space="preserve"> در ذکر رکوع</w:t>
      </w:r>
    </w:p>
    <w:p w14:paraId="42E56F2F" w14:textId="03343E39" w:rsidR="000723F8" w:rsidRDefault="000723F8" w:rsidP="0000664C">
      <w:pPr>
        <w:jc w:val="both"/>
        <w:rPr>
          <w:rtl/>
        </w:rPr>
      </w:pPr>
      <w:r>
        <w:rPr>
          <w:rFonts w:hint="cs"/>
          <w:rtl/>
        </w:rPr>
        <w:t xml:space="preserve">تسبیحه کبری (سبحان ربی العظیم) مسلما در رکوع جایز است </w:t>
      </w:r>
      <w:r w:rsidR="00BD7C5F">
        <w:rPr>
          <w:rFonts w:hint="cs"/>
          <w:rtl/>
        </w:rPr>
        <w:t xml:space="preserve">و نمی توان در رکوع سبحان ربی الاعلی گفت؛ چون ظاهر روایات این است که یا مطلق ذکر گفته شود و اگر تسبیح می گوید، باید در رکوع سبحان ربی العظیم و در سجود سبحان ربی الاعلی گفته شود اما آیا کلمه </w:t>
      </w:r>
      <w:r w:rsidR="00BD7C5F">
        <w:rPr>
          <w:rFonts w:cs="Cambria" w:hint="cs"/>
          <w:rtl/>
        </w:rPr>
        <w:t>"</w:t>
      </w:r>
      <w:r w:rsidR="00BD7C5F">
        <w:rPr>
          <w:rFonts w:hint="cs"/>
          <w:rtl/>
        </w:rPr>
        <w:t>و بحمده</w:t>
      </w:r>
      <w:r w:rsidR="00BD7C5F">
        <w:rPr>
          <w:rFonts w:cs="Cambria" w:hint="cs"/>
          <w:rtl/>
        </w:rPr>
        <w:t>"</w:t>
      </w:r>
      <w:r w:rsidR="00BD7C5F">
        <w:rPr>
          <w:rFonts w:hint="cs"/>
          <w:rtl/>
        </w:rPr>
        <w:t xml:space="preserve"> لازم است یا خیر؟ </w:t>
      </w:r>
    </w:p>
    <w:p w14:paraId="62AF4B66" w14:textId="7DD581FF" w:rsidR="00BD7C5F" w:rsidRPr="00BD7C5F" w:rsidRDefault="00BD7C5F" w:rsidP="0000664C">
      <w:pPr>
        <w:jc w:val="both"/>
        <w:rPr>
          <w:rFonts w:cs="Cambria"/>
          <w:rtl/>
        </w:rPr>
      </w:pPr>
      <w:r>
        <w:rPr>
          <w:rFonts w:hint="cs"/>
          <w:rtl/>
        </w:rPr>
        <w:t xml:space="preserve">ابتدائا معنای </w:t>
      </w:r>
      <w:r w:rsidRPr="00BD7C5F">
        <w:rPr>
          <w:rFonts w:hint="cs"/>
          <w:rtl/>
        </w:rPr>
        <w:t xml:space="preserve">"و بحمده" </w:t>
      </w:r>
      <w:r>
        <w:rPr>
          <w:rFonts w:hint="cs"/>
          <w:rtl/>
        </w:rPr>
        <w:t>بررسی شود:</w:t>
      </w:r>
    </w:p>
    <w:p w14:paraId="628A15D1" w14:textId="417CCC28" w:rsidR="00BD7C5F" w:rsidRDefault="00BD7C5F" w:rsidP="0000664C">
      <w:pPr>
        <w:jc w:val="both"/>
        <w:rPr>
          <w:rtl/>
        </w:rPr>
      </w:pPr>
      <w:r>
        <w:rPr>
          <w:rFonts w:hint="cs"/>
          <w:rtl/>
        </w:rPr>
        <w:t>برخی معنا کردن به اینکه سبحان الله و انا مشتغل بحمده و معنای دومی که گفته اند: سبحان الله و بحمده اسبحه لا بقوتی و حولی.</w:t>
      </w:r>
    </w:p>
    <w:p w14:paraId="6BB0FF02" w14:textId="0206125D" w:rsidR="00BD7C5F" w:rsidRDefault="00BD7C5F" w:rsidP="0000664C">
      <w:pPr>
        <w:jc w:val="both"/>
        <w:rPr>
          <w:rtl/>
        </w:rPr>
      </w:pPr>
      <w:r>
        <w:rPr>
          <w:rFonts w:hint="cs"/>
          <w:rtl/>
        </w:rPr>
        <w:t>مفتاح الکرامه از معتبر و کنز العرفانِ فاضل مقداد نقل می کند که لفظ و بحمده عندنا مستحب است که ظاهر عندنا اجماع بر استحباب آن است.</w:t>
      </w:r>
    </w:p>
    <w:p w14:paraId="57DA759D" w14:textId="0CA598D8" w:rsidR="00BD7C5F" w:rsidRDefault="00BD7C5F" w:rsidP="0000664C">
      <w:pPr>
        <w:jc w:val="both"/>
        <w:rPr>
          <w:rtl/>
        </w:rPr>
      </w:pPr>
      <w:r>
        <w:rPr>
          <w:rFonts w:hint="cs"/>
          <w:rtl/>
        </w:rPr>
        <w:t>در منتهی هم علامه حلی ادعای اجماع بر استحباب آن کرده است</w:t>
      </w:r>
      <w:r w:rsidR="00DA79CC">
        <w:rPr>
          <w:rFonts w:hint="cs"/>
          <w:rtl/>
        </w:rPr>
        <w:t>.</w:t>
      </w:r>
      <w:r>
        <w:rPr>
          <w:rFonts w:hint="cs"/>
          <w:rtl/>
        </w:rPr>
        <w:t xml:space="preserve"> </w:t>
      </w:r>
    </w:p>
    <w:p w14:paraId="11D2FC0D" w14:textId="3241429F" w:rsidR="00BD7C5F" w:rsidRDefault="00BD7C5F" w:rsidP="0000664C">
      <w:pPr>
        <w:jc w:val="both"/>
        <w:rPr>
          <w:rtl/>
        </w:rPr>
      </w:pPr>
      <w:r>
        <w:rPr>
          <w:rFonts w:hint="cs"/>
          <w:rtl/>
        </w:rPr>
        <w:t>محقق وحید بهبهانی طبق نقل صاحب مفتاح الکرامه توجیه کرده است که این ادعای اجماع قابل توجیه است و این مساله مورد اختلاف بوده است و اکثر قائل به عدم وجوب بوده اند</w:t>
      </w:r>
      <w:r w:rsidR="00DA79CC">
        <w:rPr>
          <w:rFonts w:hint="cs"/>
          <w:rtl/>
        </w:rPr>
        <w:t>.</w:t>
      </w:r>
      <w:r>
        <w:rPr>
          <w:rFonts w:hint="cs"/>
          <w:rtl/>
        </w:rPr>
        <w:t xml:space="preserve"> </w:t>
      </w:r>
    </w:p>
    <w:p w14:paraId="5EED8A46" w14:textId="4CFA1D42" w:rsidR="00BD7C5F" w:rsidRPr="00BD7C5F" w:rsidRDefault="00BD7C5F" w:rsidP="0000664C">
      <w:pPr>
        <w:jc w:val="both"/>
        <w:rPr>
          <w:rtl/>
        </w:rPr>
      </w:pPr>
      <w:r>
        <w:rPr>
          <w:rFonts w:hint="cs"/>
          <w:rtl/>
        </w:rPr>
        <w:t xml:space="preserve">مفتاح الکرامه نقل می کند که التنقیح </w:t>
      </w:r>
      <w:r w:rsidR="00DA79CC">
        <w:rPr>
          <w:rFonts w:hint="cs"/>
          <w:rtl/>
        </w:rPr>
        <w:t>گفته است: «</w:t>
      </w:r>
      <w:r w:rsidR="00DA79CC" w:rsidRPr="00DA79CC">
        <w:rPr>
          <w:rtl/>
        </w:rPr>
        <w:t>في «التنقيح» الأكثر على أنّ لفظ «و بحمده» ليس بواج</w:t>
      </w:r>
      <w:r w:rsidR="00DA79CC">
        <w:rPr>
          <w:rFonts w:hint="cs"/>
          <w:rtl/>
        </w:rPr>
        <w:t>ب»</w:t>
      </w:r>
      <w:r w:rsidR="00DA79CC">
        <w:rPr>
          <w:rStyle w:val="FootnoteReference"/>
          <w:rtl/>
        </w:rPr>
        <w:footnoteReference w:id="9"/>
      </w:r>
      <w:r>
        <w:rPr>
          <w:rFonts w:hint="cs"/>
          <w:rtl/>
        </w:rPr>
        <w:t xml:space="preserve"> </w:t>
      </w:r>
    </w:p>
    <w:p w14:paraId="34231E0E" w14:textId="77777777" w:rsidR="00B344B2" w:rsidRDefault="00DA79CC" w:rsidP="0000664C">
      <w:pPr>
        <w:jc w:val="both"/>
        <w:rPr>
          <w:rtl/>
        </w:rPr>
      </w:pPr>
      <w:r>
        <w:rPr>
          <w:rFonts w:hint="cs"/>
          <w:rtl/>
        </w:rPr>
        <w:t>ذکری، جامع المقاصد، مدارک و بحار الانوار قائلند که و بحمده در بسیاری از روایات نیست. صاحب مفتاح الکرامه می گوید: این درست نیست و جمله و بحمده در روایات آمده است؛ لذا ایشان 9 روایات می شمارد که و بحمده دارد اما از این روایات برخی ضیعف السند است و برخی اختلاف نسخه دارد. تنها روایتی که هم صحیحه است و بحمده ندارد</w:t>
      </w:r>
      <w:r w:rsidR="00B344B2">
        <w:rPr>
          <w:rFonts w:hint="cs"/>
          <w:rtl/>
        </w:rPr>
        <w:t>،</w:t>
      </w:r>
      <w:r>
        <w:rPr>
          <w:rFonts w:hint="cs"/>
          <w:rtl/>
        </w:rPr>
        <w:t xml:space="preserve"> صحیحه هشام است:</w:t>
      </w:r>
    </w:p>
    <w:p w14:paraId="42074021" w14:textId="77777777" w:rsidR="00B344B2" w:rsidRDefault="00B344B2" w:rsidP="0000664C">
      <w:pPr>
        <w:pStyle w:val="ListParagraph"/>
        <w:jc w:val="both"/>
        <w:rPr>
          <w:color w:val="008000"/>
          <w:rtl/>
        </w:rPr>
      </w:pPr>
      <w:r>
        <w:rPr>
          <w:rFonts w:hint="cs"/>
          <w:rtl/>
        </w:rPr>
        <w:t xml:space="preserve"> </w:t>
      </w:r>
      <w:r w:rsidR="00DA79CC" w:rsidRPr="00B344B2">
        <w:rPr>
          <w:rFonts w:hint="cs"/>
          <w:color w:val="008000"/>
          <w:rtl/>
        </w:rPr>
        <w:t>«</w:t>
      </w:r>
      <w:r w:rsidR="00DA79CC" w:rsidRPr="00B344B2">
        <w:rPr>
          <w:color w:val="008000"/>
          <w:rtl/>
        </w:rPr>
        <w:t>سُبْحَانَ رَبِّيَ الْعَظِيمِ فِي الرُّكُوعِ وَ فِي السُّجُودِ سُبْحَانَ رَبِّيَ الْأَعْلَى</w:t>
      </w:r>
      <w:r w:rsidR="00DA79CC" w:rsidRPr="00B344B2">
        <w:rPr>
          <w:rFonts w:hint="cs"/>
          <w:color w:val="008000"/>
          <w:rtl/>
        </w:rPr>
        <w:t>»</w:t>
      </w:r>
      <w:r w:rsidR="00DA79CC">
        <w:rPr>
          <w:rStyle w:val="FootnoteReference"/>
          <w:color w:val="008000"/>
          <w:rtl/>
        </w:rPr>
        <w:footnoteReference w:id="10"/>
      </w:r>
      <w:r w:rsidR="00DA79CC" w:rsidRPr="00B344B2">
        <w:rPr>
          <w:color w:val="008000"/>
          <w:rtl/>
        </w:rPr>
        <w:t xml:space="preserve"> </w:t>
      </w:r>
    </w:p>
    <w:p w14:paraId="4E9298F7" w14:textId="10F79A8B" w:rsidR="00AC761A" w:rsidRPr="00DF2534" w:rsidRDefault="00A73E8D" w:rsidP="0000664C">
      <w:pPr>
        <w:jc w:val="both"/>
        <w:rPr>
          <w:color w:val="008000"/>
        </w:rPr>
      </w:pPr>
      <w:r w:rsidRPr="00A73E8D">
        <w:rPr>
          <w:rFonts w:hint="cs"/>
          <w:rtl/>
        </w:rPr>
        <w:t>محقق سیستانی بخاطر این روایت می فرمایند که و بحمده واجب نیست.</w:t>
      </w:r>
      <w:r w:rsidR="001068B7">
        <w:rPr>
          <w:rFonts w:hint="cs"/>
          <w:color w:val="008000"/>
          <w:rtl/>
        </w:rPr>
        <w:t xml:space="preserve"> </w:t>
      </w:r>
    </w:p>
    <w:sectPr w:rsidR="00AC761A" w:rsidRPr="00DF253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5F2B9" w14:textId="77777777" w:rsidR="00E84151" w:rsidRDefault="00E84151" w:rsidP="008B750B">
      <w:pPr>
        <w:spacing w:line="240" w:lineRule="auto"/>
      </w:pPr>
      <w:r>
        <w:separator/>
      </w:r>
    </w:p>
  </w:endnote>
  <w:endnote w:type="continuationSeparator" w:id="0">
    <w:p w14:paraId="1283EAFD" w14:textId="77777777" w:rsidR="00E84151" w:rsidRDefault="00E8415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C7861" w:rsidRPr="003C7861">
            <w:rPr>
              <w:noProof/>
              <w:rtl/>
              <w:lang w:val="fa-IR"/>
            </w:rPr>
            <w:t>1</w:t>
          </w:r>
          <w:r>
            <w:rPr>
              <w:noProof/>
            </w:rPr>
            <w:fldChar w:fldCharType="end"/>
          </w:r>
        </w:p>
      </w:tc>
      <w:tc>
        <w:tcPr>
          <w:tcW w:w="4786" w:type="dxa"/>
          <w:tcBorders>
            <w:top w:val="nil"/>
            <w:left w:val="nil"/>
            <w:bottom w:val="nil"/>
            <w:right w:val="nil"/>
          </w:tcBorders>
          <w:vAlign w:val="center"/>
        </w:tcPr>
        <w:p w14:paraId="4E165565" w14:textId="72A2A248" w:rsidR="006D44C1" w:rsidRPr="006D44C1" w:rsidRDefault="00366404" w:rsidP="001B6799">
          <w:pPr>
            <w:pStyle w:val="Footer"/>
            <w:bidi w:val="0"/>
            <w:rPr>
              <w:color w:val="808080" w:themeColor="background1" w:themeShade="80"/>
              <w:rtl/>
            </w:rPr>
          </w:pPr>
          <w:bookmarkStart w:id="15" w:name="BokAdres"/>
          <w:bookmarkEnd w:id="15"/>
          <w:r>
            <w:rPr>
              <w:color w:val="808080" w:themeColor="background1" w:themeShade="80"/>
            </w:rPr>
            <w:t>F1ms4_14011</w:t>
          </w:r>
          <w:r w:rsidR="00BC5F66">
            <w:rPr>
              <w:color w:val="808080" w:themeColor="background1" w:themeShade="80"/>
            </w:rPr>
            <w:t>21</w:t>
          </w:r>
          <w:r w:rsidR="0097082E" w:rsidRPr="0097082E">
            <w:rPr>
              <w:rFonts w:hint="cs"/>
              <w:color w:val="808080" w:themeColor="background1" w:themeShade="80"/>
              <w:sz w:val="20"/>
              <w:szCs w:val="20"/>
              <w:rtl/>
            </w:rPr>
            <w:t>6</w:t>
          </w:r>
          <w:r w:rsidRPr="0097082E">
            <w:rPr>
              <w:color w:val="808080" w:themeColor="background1" w:themeShade="80"/>
              <w:sz w:val="20"/>
              <w:szCs w:val="20"/>
            </w:rPr>
            <w:t>-</w:t>
          </w:r>
          <w:r w:rsidR="00BC5F66" w:rsidRPr="0097082E">
            <w:rPr>
              <w:rFonts w:hint="cs"/>
              <w:color w:val="808080" w:themeColor="background1" w:themeShade="80"/>
              <w:sz w:val="20"/>
              <w:szCs w:val="20"/>
              <w:rtl/>
            </w:rPr>
            <w:t>1</w:t>
          </w:r>
          <w:r w:rsidR="0097082E" w:rsidRPr="0097082E">
            <w:rPr>
              <w:rFonts w:hint="cs"/>
              <w:color w:val="808080" w:themeColor="background1" w:themeShade="80"/>
              <w:sz w:val="20"/>
              <w:szCs w:val="20"/>
              <w:rtl/>
            </w:rPr>
            <w:t>10</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930E7" w14:textId="77777777" w:rsidR="00E84151" w:rsidRDefault="00E84151" w:rsidP="008B750B">
      <w:pPr>
        <w:spacing w:line="240" w:lineRule="auto"/>
      </w:pPr>
      <w:r>
        <w:separator/>
      </w:r>
    </w:p>
  </w:footnote>
  <w:footnote w:type="continuationSeparator" w:id="0">
    <w:p w14:paraId="3C2237C2" w14:textId="77777777" w:rsidR="00E84151" w:rsidRDefault="00E84151" w:rsidP="008B750B">
      <w:pPr>
        <w:spacing w:line="240" w:lineRule="auto"/>
      </w:pPr>
      <w:r>
        <w:continuationSeparator/>
      </w:r>
    </w:p>
  </w:footnote>
  <w:footnote w:id="1">
    <w:p w14:paraId="35ACA46B" w14:textId="54964CA9" w:rsidR="00EF580C" w:rsidRPr="00EF580C" w:rsidRDefault="00EF580C" w:rsidP="00EF580C">
      <w:pPr>
        <w:pStyle w:val="FootnoteText"/>
      </w:pPr>
      <w:r w:rsidRPr="00EF580C">
        <w:footnoteRef/>
      </w:r>
      <w:r w:rsidRPr="00EF580C">
        <w:rPr>
          <w:rtl/>
        </w:rPr>
        <w:t xml:space="preserve"> </w:t>
      </w:r>
      <w:hyperlink r:id="rId1" w:history="1">
        <w:r w:rsidRPr="00EF580C">
          <w:rPr>
            <w:rStyle w:val="Hyperlink"/>
            <w:rtl/>
          </w:rPr>
          <w:t>تحر</w:t>
        </w:r>
        <w:r w:rsidRPr="00EF580C">
          <w:rPr>
            <w:rStyle w:val="Hyperlink"/>
            <w:rFonts w:hint="cs"/>
            <w:rtl/>
          </w:rPr>
          <w:t>ی</w:t>
        </w:r>
        <w:r w:rsidRPr="00EF580C">
          <w:rPr>
            <w:rStyle w:val="Hyperlink"/>
            <w:rFonts w:hint="eastAsia"/>
            <w:rtl/>
          </w:rPr>
          <w:t>ر</w:t>
        </w:r>
        <w:r w:rsidRPr="00EF580C">
          <w:rPr>
            <w:rStyle w:val="Hyperlink"/>
            <w:rtl/>
          </w:rPr>
          <w:t xml:space="preserve"> الوس</w:t>
        </w:r>
        <w:r w:rsidRPr="00EF580C">
          <w:rPr>
            <w:rStyle w:val="Hyperlink"/>
            <w:rFonts w:hint="cs"/>
            <w:rtl/>
          </w:rPr>
          <w:t>ی</w:t>
        </w:r>
        <w:r w:rsidRPr="00EF580C">
          <w:rPr>
            <w:rStyle w:val="Hyperlink"/>
            <w:rFonts w:hint="eastAsia"/>
            <w:rtl/>
          </w:rPr>
          <w:t>له،</w:t>
        </w:r>
        <w:r w:rsidRPr="00EF580C">
          <w:rPr>
            <w:rStyle w:val="Hyperlink"/>
            <w:rtl/>
          </w:rPr>
          <w:t xml:space="preserve"> الس</w:t>
        </w:r>
        <w:r w:rsidRPr="00EF580C">
          <w:rPr>
            <w:rStyle w:val="Hyperlink"/>
            <w:rFonts w:hint="cs"/>
            <w:rtl/>
          </w:rPr>
          <w:t>ی</w:t>
        </w:r>
        <w:r w:rsidRPr="00EF580C">
          <w:rPr>
            <w:rStyle w:val="Hyperlink"/>
            <w:rFonts w:hint="eastAsia"/>
            <w:rtl/>
          </w:rPr>
          <w:t>د</w:t>
        </w:r>
        <w:r w:rsidRPr="00EF580C">
          <w:rPr>
            <w:rStyle w:val="Hyperlink"/>
            <w:rtl/>
          </w:rPr>
          <w:t xml:space="preserve"> روح الله الموسو</w:t>
        </w:r>
        <w:r w:rsidRPr="00EF580C">
          <w:rPr>
            <w:rStyle w:val="Hyperlink"/>
            <w:rFonts w:hint="cs"/>
            <w:rtl/>
          </w:rPr>
          <w:t>ی</w:t>
        </w:r>
        <w:r w:rsidRPr="00EF580C">
          <w:rPr>
            <w:rStyle w:val="Hyperlink"/>
            <w:rtl/>
          </w:rPr>
          <w:t xml:space="preserve"> الخم</w:t>
        </w:r>
        <w:r w:rsidRPr="00EF580C">
          <w:rPr>
            <w:rStyle w:val="Hyperlink"/>
            <w:rFonts w:hint="cs"/>
            <w:rtl/>
          </w:rPr>
          <w:t>ی</w:t>
        </w:r>
        <w:r w:rsidRPr="00EF580C">
          <w:rPr>
            <w:rStyle w:val="Hyperlink"/>
            <w:rFonts w:hint="eastAsia"/>
            <w:rtl/>
          </w:rPr>
          <w:t>ن</w:t>
        </w:r>
        <w:r w:rsidRPr="00EF580C">
          <w:rPr>
            <w:rStyle w:val="Hyperlink"/>
            <w:rFonts w:hint="cs"/>
            <w:rtl/>
          </w:rPr>
          <w:t>ی</w:t>
        </w:r>
        <w:r w:rsidRPr="00EF580C">
          <w:rPr>
            <w:rStyle w:val="Hyperlink"/>
            <w:rFonts w:hint="eastAsia"/>
            <w:rtl/>
          </w:rPr>
          <w:t>،</w:t>
        </w:r>
        <w:r w:rsidRPr="00EF580C">
          <w:rPr>
            <w:rStyle w:val="Hyperlink"/>
            <w:rtl/>
          </w:rPr>
          <w:t xml:space="preserve"> ج1، ص171.</w:t>
        </w:r>
      </w:hyperlink>
    </w:p>
  </w:footnote>
  <w:footnote w:id="2">
    <w:p w14:paraId="228464A5" w14:textId="77777777" w:rsidR="009B3F53" w:rsidRPr="008F39FB" w:rsidRDefault="009B3F53" w:rsidP="009B3F53">
      <w:pPr>
        <w:pStyle w:val="FootnoteText"/>
      </w:pPr>
      <w:r w:rsidRPr="008F39FB">
        <w:footnoteRef/>
      </w:r>
      <w:r w:rsidRPr="008F39FB">
        <w:rPr>
          <w:rtl/>
        </w:rPr>
        <w:t xml:space="preserve"> </w:t>
      </w:r>
      <w:hyperlink r:id="rId2" w:history="1">
        <w:r w:rsidRPr="008F39FB">
          <w:rPr>
            <w:rStyle w:val="Hyperlink"/>
            <w:rtl/>
          </w:rPr>
          <w:t>وسائل الش</w:t>
        </w:r>
        <w:r w:rsidRPr="008F39FB">
          <w:rPr>
            <w:rStyle w:val="Hyperlink"/>
            <w:rFonts w:hint="cs"/>
            <w:rtl/>
          </w:rPr>
          <w:t>ی</w:t>
        </w:r>
        <w:r w:rsidRPr="008F39FB">
          <w:rPr>
            <w:rStyle w:val="Hyperlink"/>
            <w:rFonts w:hint="eastAsia"/>
            <w:rtl/>
          </w:rPr>
          <w:t>عة،</w:t>
        </w:r>
        <w:r w:rsidRPr="008F39FB">
          <w:rPr>
            <w:rStyle w:val="Hyperlink"/>
            <w:rtl/>
          </w:rPr>
          <w:t xml:space="preserve"> الش</w:t>
        </w:r>
        <w:r w:rsidRPr="008F39FB">
          <w:rPr>
            <w:rStyle w:val="Hyperlink"/>
            <w:rFonts w:hint="cs"/>
            <w:rtl/>
          </w:rPr>
          <w:t>ی</w:t>
        </w:r>
        <w:r w:rsidRPr="008F39FB">
          <w:rPr>
            <w:rStyle w:val="Hyperlink"/>
            <w:rFonts w:hint="eastAsia"/>
            <w:rtl/>
          </w:rPr>
          <w:t>خ</w:t>
        </w:r>
        <w:r w:rsidRPr="008F39FB">
          <w:rPr>
            <w:rStyle w:val="Hyperlink"/>
            <w:rtl/>
          </w:rPr>
          <w:t xml:space="preserve"> الحر العاملي، ج6، ص307، أبواب ، باب، ح، ط آل البيت.</w:t>
        </w:r>
      </w:hyperlink>
    </w:p>
  </w:footnote>
  <w:footnote w:id="3">
    <w:p w14:paraId="368E98E8" w14:textId="69D00E76" w:rsidR="009B3F53" w:rsidRPr="009B3F53" w:rsidRDefault="009B3F53" w:rsidP="009B3F53">
      <w:pPr>
        <w:pStyle w:val="FootnoteText"/>
      </w:pPr>
      <w:r w:rsidRPr="009B3F53">
        <w:footnoteRef/>
      </w:r>
      <w:r w:rsidRPr="009B3F53">
        <w:rPr>
          <w:rtl/>
        </w:rPr>
        <w:t xml:space="preserve"> </w:t>
      </w:r>
      <w:hyperlink r:id="rId3" w:history="1">
        <w:r w:rsidRPr="009B3F53">
          <w:rPr>
            <w:rStyle w:val="Hyperlink"/>
            <w:rtl/>
          </w:rPr>
          <w:t>تهذ</w:t>
        </w:r>
        <w:r w:rsidRPr="009B3F53">
          <w:rPr>
            <w:rStyle w:val="Hyperlink"/>
            <w:rFonts w:hint="cs"/>
            <w:rtl/>
          </w:rPr>
          <w:t>ی</w:t>
        </w:r>
        <w:r w:rsidRPr="009B3F53">
          <w:rPr>
            <w:rStyle w:val="Hyperlink"/>
            <w:rFonts w:hint="eastAsia"/>
            <w:rtl/>
          </w:rPr>
          <w:t>ب</w:t>
        </w:r>
        <w:r w:rsidRPr="009B3F53">
          <w:rPr>
            <w:rStyle w:val="Hyperlink"/>
            <w:rtl/>
          </w:rPr>
          <w:t xml:space="preserve"> الاحکام، ش</w:t>
        </w:r>
        <w:r w:rsidRPr="009B3F53">
          <w:rPr>
            <w:rStyle w:val="Hyperlink"/>
            <w:rFonts w:hint="cs"/>
            <w:rtl/>
          </w:rPr>
          <w:t>ی</w:t>
        </w:r>
        <w:r w:rsidRPr="009B3F53">
          <w:rPr>
            <w:rStyle w:val="Hyperlink"/>
            <w:rFonts w:hint="eastAsia"/>
            <w:rtl/>
          </w:rPr>
          <w:t>خ</w:t>
        </w:r>
        <w:r w:rsidRPr="009B3F53">
          <w:rPr>
            <w:rStyle w:val="Hyperlink"/>
            <w:rtl/>
          </w:rPr>
          <w:t xml:space="preserve"> طوس</w:t>
        </w:r>
        <w:r w:rsidRPr="009B3F53">
          <w:rPr>
            <w:rStyle w:val="Hyperlink"/>
            <w:rFonts w:hint="cs"/>
            <w:rtl/>
          </w:rPr>
          <w:t>ی</w:t>
        </w:r>
        <w:r w:rsidRPr="009B3F53">
          <w:rPr>
            <w:rStyle w:val="Hyperlink"/>
            <w:rFonts w:hint="eastAsia"/>
            <w:rtl/>
          </w:rPr>
          <w:t>،</w:t>
        </w:r>
        <w:r w:rsidRPr="009B3F53">
          <w:rPr>
            <w:rStyle w:val="Hyperlink"/>
            <w:rtl/>
          </w:rPr>
          <w:t xml:space="preserve"> ج2، ص79.</w:t>
        </w:r>
      </w:hyperlink>
    </w:p>
  </w:footnote>
  <w:footnote w:id="4">
    <w:p w14:paraId="56C87D3C" w14:textId="3E00E1B0" w:rsidR="009B3F53" w:rsidRPr="009B3F53" w:rsidRDefault="009B3F53" w:rsidP="009B3F53">
      <w:pPr>
        <w:pStyle w:val="FootnoteText"/>
      </w:pPr>
      <w:r w:rsidRPr="009B3F53">
        <w:footnoteRef/>
      </w:r>
      <w:r w:rsidRPr="009B3F53">
        <w:rPr>
          <w:rtl/>
        </w:rPr>
        <w:t xml:space="preserve"> </w:t>
      </w:r>
      <w:hyperlink r:id="rId4" w:history="1">
        <w:r w:rsidRPr="009B3F53">
          <w:rPr>
            <w:rStyle w:val="Hyperlink"/>
            <w:rtl/>
          </w:rPr>
          <w:t>تهذ</w:t>
        </w:r>
        <w:r w:rsidRPr="009B3F53">
          <w:rPr>
            <w:rStyle w:val="Hyperlink"/>
            <w:rFonts w:hint="cs"/>
            <w:rtl/>
          </w:rPr>
          <w:t>ی</w:t>
        </w:r>
        <w:r w:rsidRPr="009B3F53">
          <w:rPr>
            <w:rStyle w:val="Hyperlink"/>
            <w:rFonts w:hint="eastAsia"/>
            <w:rtl/>
          </w:rPr>
          <w:t>ب</w:t>
        </w:r>
        <w:r w:rsidRPr="009B3F53">
          <w:rPr>
            <w:rStyle w:val="Hyperlink"/>
            <w:rtl/>
          </w:rPr>
          <w:t xml:space="preserve"> الاحکام، ش</w:t>
        </w:r>
        <w:r w:rsidRPr="009B3F53">
          <w:rPr>
            <w:rStyle w:val="Hyperlink"/>
            <w:rFonts w:hint="cs"/>
            <w:rtl/>
          </w:rPr>
          <w:t>ی</w:t>
        </w:r>
        <w:r w:rsidRPr="009B3F53">
          <w:rPr>
            <w:rStyle w:val="Hyperlink"/>
            <w:rFonts w:hint="eastAsia"/>
            <w:rtl/>
          </w:rPr>
          <w:t>خ</w:t>
        </w:r>
        <w:r w:rsidRPr="009B3F53">
          <w:rPr>
            <w:rStyle w:val="Hyperlink"/>
            <w:rtl/>
          </w:rPr>
          <w:t xml:space="preserve"> طوس</w:t>
        </w:r>
        <w:r w:rsidRPr="009B3F53">
          <w:rPr>
            <w:rStyle w:val="Hyperlink"/>
            <w:rFonts w:hint="cs"/>
            <w:rtl/>
          </w:rPr>
          <w:t>ی</w:t>
        </w:r>
        <w:r w:rsidRPr="009B3F53">
          <w:rPr>
            <w:rStyle w:val="Hyperlink"/>
            <w:rFonts w:hint="eastAsia"/>
            <w:rtl/>
          </w:rPr>
          <w:t>،</w:t>
        </w:r>
        <w:r w:rsidRPr="009B3F53">
          <w:rPr>
            <w:rStyle w:val="Hyperlink"/>
            <w:rtl/>
          </w:rPr>
          <w:t xml:space="preserve"> ج2، ص77.</w:t>
        </w:r>
      </w:hyperlink>
    </w:p>
  </w:footnote>
  <w:footnote w:id="5">
    <w:p w14:paraId="79CBB760" w14:textId="77777777" w:rsidR="00D855A8" w:rsidRPr="008F39FB" w:rsidRDefault="00D855A8" w:rsidP="00D855A8">
      <w:pPr>
        <w:pStyle w:val="FootnoteText"/>
      </w:pPr>
      <w:r w:rsidRPr="008F39FB">
        <w:footnoteRef/>
      </w:r>
      <w:r w:rsidRPr="008F39FB">
        <w:rPr>
          <w:rtl/>
        </w:rPr>
        <w:t xml:space="preserve"> </w:t>
      </w:r>
      <w:hyperlink r:id="rId5" w:history="1">
        <w:r w:rsidRPr="008F39FB">
          <w:rPr>
            <w:rStyle w:val="Hyperlink"/>
            <w:rFonts w:hint="eastAsia"/>
            <w:rtl/>
          </w:rPr>
          <w:t>وسائل</w:t>
        </w:r>
        <w:r w:rsidRPr="008F39FB">
          <w:rPr>
            <w:rStyle w:val="Hyperlink"/>
            <w:rtl/>
          </w:rPr>
          <w:t xml:space="preserve"> الش</w:t>
        </w:r>
        <w:r w:rsidRPr="008F39FB">
          <w:rPr>
            <w:rStyle w:val="Hyperlink"/>
            <w:rFonts w:hint="cs"/>
            <w:rtl/>
          </w:rPr>
          <w:t>ی</w:t>
        </w:r>
        <w:r w:rsidRPr="008F39FB">
          <w:rPr>
            <w:rStyle w:val="Hyperlink"/>
            <w:rFonts w:hint="eastAsia"/>
            <w:rtl/>
          </w:rPr>
          <w:t>عة،</w:t>
        </w:r>
        <w:r w:rsidRPr="008F39FB">
          <w:rPr>
            <w:rStyle w:val="Hyperlink"/>
            <w:rtl/>
          </w:rPr>
          <w:t xml:space="preserve"> الش</w:t>
        </w:r>
        <w:r w:rsidRPr="008F39FB">
          <w:rPr>
            <w:rStyle w:val="Hyperlink"/>
            <w:rFonts w:hint="cs"/>
            <w:rtl/>
          </w:rPr>
          <w:t>ی</w:t>
        </w:r>
        <w:r w:rsidRPr="008F39FB">
          <w:rPr>
            <w:rStyle w:val="Hyperlink"/>
            <w:rFonts w:hint="eastAsia"/>
            <w:rtl/>
          </w:rPr>
          <w:t>خ</w:t>
        </w:r>
        <w:r w:rsidRPr="008F39FB">
          <w:rPr>
            <w:rStyle w:val="Hyperlink"/>
            <w:rtl/>
          </w:rPr>
          <w:t xml:space="preserve"> الحر العاملي، ج6، ص303، أبواب ، باب، ح، ط آل البيت.</w:t>
        </w:r>
      </w:hyperlink>
    </w:p>
  </w:footnote>
  <w:footnote w:id="6">
    <w:p w14:paraId="524168F7" w14:textId="1306002E" w:rsidR="00834A2D" w:rsidRDefault="00834A2D">
      <w:pPr>
        <w:pStyle w:val="FootnoteText"/>
      </w:pPr>
      <w:r>
        <w:rPr>
          <w:rStyle w:val="FootnoteReference"/>
        </w:rPr>
        <w:footnoteRef/>
      </w:r>
      <w:r>
        <w:rPr>
          <w:rtl/>
        </w:rPr>
        <w:t xml:space="preserve"> </w:t>
      </w:r>
      <w:r>
        <w:rPr>
          <w:rFonts w:hint="cs"/>
          <w:rtl/>
        </w:rPr>
        <w:t>علل الشرایع، ج 1، ص 260</w:t>
      </w:r>
    </w:p>
  </w:footnote>
  <w:footnote w:id="7">
    <w:p w14:paraId="6EC61BD3" w14:textId="7DFD0819" w:rsidR="00D37DAB" w:rsidRDefault="00D37DAB">
      <w:pPr>
        <w:pStyle w:val="FootnoteText"/>
      </w:pPr>
      <w:r>
        <w:rPr>
          <w:rStyle w:val="FootnoteReference"/>
        </w:rPr>
        <w:footnoteRef/>
      </w:r>
      <w:r>
        <w:rPr>
          <w:rtl/>
        </w:rPr>
        <w:t xml:space="preserve"> </w:t>
      </w:r>
      <w:r>
        <w:rPr>
          <w:rFonts w:hint="cs"/>
          <w:rtl/>
        </w:rPr>
        <w:t>نهایه التقریر، ج2، ص 249</w:t>
      </w:r>
    </w:p>
  </w:footnote>
  <w:footnote w:id="8">
    <w:p w14:paraId="14231705" w14:textId="77777777" w:rsidR="00F033F0" w:rsidRPr="009B3F53" w:rsidRDefault="00F033F0" w:rsidP="00F033F0">
      <w:pPr>
        <w:pStyle w:val="FootnoteText"/>
      </w:pPr>
      <w:r w:rsidRPr="009B3F53">
        <w:footnoteRef/>
      </w:r>
      <w:r w:rsidRPr="009B3F53">
        <w:rPr>
          <w:rtl/>
        </w:rPr>
        <w:t xml:space="preserve"> </w:t>
      </w:r>
      <w:hyperlink r:id="rId6" w:history="1">
        <w:r w:rsidRPr="009B3F53">
          <w:rPr>
            <w:rStyle w:val="Hyperlink"/>
            <w:rtl/>
          </w:rPr>
          <w:t>تهذ</w:t>
        </w:r>
        <w:r w:rsidRPr="009B3F53">
          <w:rPr>
            <w:rStyle w:val="Hyperlink"/>
            <w:rFonts w:hint="cs"/>
            <w:rtl/>
          </w:rPr>
          <w:t>ی</w:t>
        </w:r>
        <w:r w:rsidRPr="009B3F53">
          <w:rPr>
            <w:rStyle w:val="Hyperlink"/>
            <w:rFonts w:hint="eastAsia"/>
            <w:rtl/>
          </w:rPr>
          <w:t>ب</w:t>
        </w:r>
        <w:r w:rsidRPr="009B3F53">
          <w:rPr>
            <w:rStyle w:val="Hyperlink"/>
            <w:rtl/>
          </w:rPr>
          <w:t xml:space="preserve"> الاحکام، ش</w:t>
        </w:r>
        <w:r w:rsidRPr="009B3F53">
          <w:rPr>
            <w:rStyle w:val="Hyperlink"/>
            <w:rFonts w:hint="cs"/>
            <w:rtl/>
          </w:rPr>
          <w:t>ی</w:t>
        </w:r>
        <w:r w:rsidRPr="009B3F53">
          <w:rPr>
            <w:rStyle w:val="Hyperlink"/>
            <w:rFonts w:hint="eastAsia"/>
            <w:rtl/>
          </w:rPr>
          <w:t>خ</w:t>
        </w:r>
        <w:r w:rsidRPr="009B3F53">
          <w:rPr>
            <w:rStyle w:val="Hyperlink"/>
            <w:rtl/>
          </w:rPr>
          <w:t xml:space="preserve"> طوس</w:t>
        </w:r>
        <w:r w:rsidRPr="009B3F53">
          <w:rPr>
            <w:rStyle w:val="Hyperlink"/>
            <w:rFonts w:hint="cs"/>
            <w:rtl/>
          </w:rPr>
          <w:t>ی</w:t>
        </w:r>
        <w:r w:rsidRPr="009B3F53">
          <w:rPr>
            <w:rStyle w:val="Hyperlink"/>
            <w:rFonts w:hint="eastAsia"/>
            <w:rtl/>
          </w:rPr>
          <w:t>،</w:t>
        </w:r>
        <w:r w:rsidRPr="009B3F53">
          <w:rPr>
            <w:rStyle w:val="Hyperlink"/>
            <w:rtl/>
          </w:rPr>
          <w:t xml:space="preserve"> ج2، ص79.</w:t>
        </w:r>
      </w:hyperlink>
    </w:p>
  </w:footnote>
  <w:footnote w:id="9">
    <w:p w14:paraId="4EB572FB" w14:textId="54FEC5E1" w:rsidR="00DA79CC" w:rsidRPr="00DA79CC" w:rsidRDefault="00DA79CC" w:rsidP="00DA79CC">
      <w:pPr>
        <w:pStyle w:val="FootnoteText"/>
      </w:pPr>
      <w:r w:rsidRPr="00DA79CC">
        <w:footnoteRef/>
      </w:r>
      <w:r w:rsidRPr="00DA79CC">
        <w:rPr>
          <w:rtl/>
        </w:rPr>
        <w:t xml:space="preserve"> </w:t>
      </w:r>
      <w:hyperlink r:id="rId7" w:history="1">
        <w:r w:rsidRPr="00DA79CC">
          <w:rPr>
            <w:rStyle w:val="Hyperlink"/>
            <w:rtl/>
          </w:rPr>
          <w:t>مفتاح الکرامه، س</w:t>
        </w:r>
        <w:r w:rsidRPr="00DA79CC">
          <w:rPr>
            <w:rStyle w:val="Hyperlink"/>
            <w:rFonts w:hint="cs"/>
            <w:rtl/>
          </w:rPr>
          <w:t>ی</w:t>
        </w:r>
        <w:r w:rsidRPr="00DA79CC">
          <w:rPr>
            <w:rStyle w:val="Hyperlink"/>
            <w:rFonts w:hint="eastAsia"/>
            <w:rtl/>
          </w:rPr>
          <w:t>د</w:t>
        </w:r>
        <w:r w:rsidRPr="00DA79CC">
          <w:rPr>
            <w:rStyle w:val="Hyperlink"/>
            <w:rtl/>
          </w:rPr>
          <w:t xml:space="preserve"> جواد حس</w:t>
        </w:r>
        <w:r w:rsidRPr="00DA79CC">
          <w:rPr>
            <w:rStyle w:val="Hyperlink"/>
            <w:rFonts w:hint="cs"/>
            <w:rtl/>
          </w:rPr>
          <w:t>ی</w:t>
        </w:r>
        <w:r w:rsidRPr="00DA79CC">
          <w:rPr>
            <w:rStyle w:val="Hyperlink"/>
            <w:rFonts w:hint="eastAsia"/>
            <w:rtl/>
          </w:rPr>
          <w:t>ن</w:t>
        </w:r>
        <w:r w:rsidRPr="00DA79CC">
          <w:rPr>
            <w:rStyle w:val="Hyperlink"/>
            <w:rFonts w:hint="cs"/>
            <w:rtl/>
          </w:rPr>
          <w:t>ی</w:t>
        </w:r>
        <w:r w:rsidRPr="00DA79CC">
          <w:rPr>
            <w:rStyle w:val="Hyperlink"/>
            <w:rtl/>
          </w:rPr>
          <w:t xml:space="preserve"> عامل</w:t>
        </w:r>
        <w:r w:rsidRPr="00DA79CC">
          <w:rPr>
            <w:rStyle w:val="Hyperlink"/>
            <w:rFonts w:hint="cs"/>
            <w:rtl/>
          </w:rPr>
          <w:t>ی</w:t>
        </w:r>
        <w:r w:rsidRPr="00DA79CC">
          <w:rPr>
            <w:rStyle w:val="Hyperlink"/>
            <w:rFonts w:hint="eastAsia"/>
            <w:rtl/>
          </w:rPr>
          <w:t>،</w:t>
        </w:r>
        <w:r w:rsidRPr="00DA79CC">
          <w:rPr>
            <w:rStyle w:val="Hyperlink"/>
            <w:rtl/>
          </w:rPr>
          <w:t xml:space="preserve"> ج7، ص307.</w:t>
        </w:r>
      </w:hyperlink>
    </w:p>
  </w:footnote>
  <w:footnote w:id="10">
    <w:p w14:paraId="74A78B24" w14:textId="1CDD6A4A" w:rsidR="00DA79CC" w:rsidRPr="00DA79CC" w:rsidRDefault="00DA79CC" w:rsidP="00DA79CC">
      <w:pPr>
        <w:pStyle w:val="FootnoteText"/>
      </w:pPr>
      <w:r w:rsidRPr="00DA79CC">
        <w:footnoteRef/>
      </w:r>
      <w:r w:rsidRPr="00DA79CC">
        <w:rPr>
          <w:rtl/>
        </w:rPr>
        <w:t xml:space="preserve"> </w:t>
      </w:r>
      <w:hyperlink r:id="rId8" w:history="1">
        <w:r w:rsidRPr="00DA79CC">
          <w:rPr>
            <w:rStyle w:val="Hyperlink"/>
            <w:rFonts w:hint="eastAsia"/>
            <w:rtl/>
          </w:rPr>
          <w:t>تهذ</w:t>
        </w:r>
        <w:r w:rsidRPr="00DA79CC">
          <w:rPr>
            <w:rStyle w:val="Hyperlink"/>
            <w:rFonts w:hint="cs"/>
            <w:rtl/>
          </w:rPr>
          <w:t>ی</w:t>
        </w:r>
        <w:r w:rsidRPr="00DA79CC">
          <w:rPr>
            <w:rStyle w:val="Hyperlink"/>
            <w:rFonts w:hint="eastAsia"/>
            <w:rtl/>
          </w:rPr>
          <w:t>ب</w:t>
        </w:r>
        <w:r w:rsidRPr="00DA79CC">
          <w:rPr>
            <w:rStyle w:val="Hyperlink"/>
            <w:rtl/>
          </w:rPr>
          <w:t xml:space="preserve"> الاحکام، ش</w:t>
        </w:r>
        <w:r w:rsidRPr="00DA79CC">
          <w:rPr>
            <w:rStyle w:val="Hyperlink"/>
            <w:rFonts w:hint="cs"/>
            <w:rtl/>
          </w:rPr>
          <w:t>ی</w:t>
        </w:r>
        <w:r w:rsidRPr="00DA79CC">
          <w:rPr>
            <w:rStyle w:val="Hyperlink"/>
            <w:rFonts w:hint="eastAsia"/>
            <w:rtl/>
          </w:rPr>
          <w:t>خ</w:t>
        </w:r>
        <w:r w:rsidRPr="00DA79CC">
          <w:rPr>
            <w:rStyle w:val="Hyperlink"/>
            <w:rtl/>
          </w:rPr>
          <w:t xml:space="preserve"> طوس</w:t>
        </w:r>
        <w:r w:rsidRPr="00DA79CC">
          <w:rPr>
            <w:rStyle w:val="Hyperlink"/>
            <w:rFonts w:hint="cs"/>
            <w:rtl/>
          </w:rPr>
          <w:t>ی</w:t>
        </w:r>
        <w:r w:rsidRPr="00DA79CC">
          <w:rPr>
            <w:rStyle w:val="Hyperlink"/>
            <w:rFonts w:hint="eastAsia"/>
            <w:rtl/>
          </w:rPr>
          <w:t>،</w:t>
        </w:r>
        <w:r w:rsidRPr="00DA79CC">
          <w:rPr>
            <w:rStyle w:val="Hyperlink"/>
            <w:rtl/>
          </w:rPr>
          <w:t xml:space="preserve"> ج2، ص81.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27CF2799"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8" w:name="BokNum"/>
    <w:bookmarkEnd w:id="8"/>
    <w:r w:rsidR="00991564">
      <w:rPr>
        <w:rFonts w:hint="cs"/>
        <w:b/>
        <w:bCs/>
        <w:sz w:val="20"/>
        <w:szCs w:val="24"/>
        <w:rtl/>
      </w:rPr>
      <w:t>1</w:t>
    </w:r>
    <w:r w:rsidR="00EF580C">
      <w:rPr>
        <w:rFonts w:hint="cs"/>
        <w:b/>
        <w:bCs/>
        <w:sz w:val="20"/>
        <w:szCs w:val="24"/>
        <w:rtl/>
      </w:rPr>
      <w:t>10</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9" w:name="Bokdars"/>
    <w:bookmarkEnd w:id="9"/>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0" w:name="Bokostad"/>
    <w:bookmarkEnd w:id="10"/>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11" w:name="BokTarikh"/>
    <w:bookmarkEnd w:id="11"/>
    <w:r w:rsidR="00450138">
      <w:rPr>
        <w:rFonts w:hint="cs"/>
        <w:sz w:val="24"/>
        <w:szCs w:val="24"/>
        <w:rtl/>
      </w:rPr>
      <w:t xml:space="preserve"> </w:t>
    </w:r>
    <w:r w:rsidR="00EF580C">
      <w:rPr>
        <w:rFonts w:hint="cs"/>
        <w:sz w:val="24"/>
        <w:szCs w:val="24"/>
        <w:rtl/>
      </w:rPr>
      <w:t>16</w:t>
    </w:r>
    <w:r w:rsidR="00366404">
      <w:rPr>
        <w:sz w:val="24"/>
        <w:szCs w:val="24"/>
        <w:rtl/>
      </w:rPr>
      <w:t xml:space="preserve"> /</w:t>
    </w:r>
    <w:r w:rsidR="00991564">
      <w:rPr>
        <w:rFonts w:hint="cs"/>
        <w:sz w:val="24"/>
        <w:szCs w:val="24"/>
        <w:rtl/>
      </w:rPr>
      <w:t>12</w:t>
    </w:r>
    <w:r w:rsidR="00366404">
      <w:rPr>
        <w:sz w:val="24"/>
        <w:szCs w:val="24"/>
        <w:rtl/>
      </w:rPr>
      <w:t xml:space="preserve"> /1401</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2" w:name="BokSabj"/>
    <w:bookmarkEnd w:id="12"/>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3" w:name="Bokmoqarer"/>
    <w:bookmarkEnd w:id="13"/>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14" w:name="BokSabj2"/>
    <w:bookmarkEnd w:id="14"/>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3CE1D5D"/>
    <w:multiLevelType w:val="hybridMultilevel"/>
    <w:tmpl w:val="9AB0D104"/>
    <w:lvl w:ilvl="0" w:tplc="B3E27A6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1F7BBF"/>
    <w:multiLevelType w:val="hybridMultilevel"/>
    <w:tmpl w:val="DBA8617E"/>
    <w:lvl w:ilvl="0" w:tplc="5A6EA4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051CA"/>
    <w:multiLevelType w:val="hybridMultilevel"/>
    <w:tmpl w:val="D15680C8"/>
    <w:lvl w:ilvl="0" w:tplc="0D06FE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1404A"/>
    <w:multiLevelType w:val="hybridMultilevel"/>
    <w:tmpl w:val="0D00FEF2"/>
    <w:lvl w:ilvl="0" w:tplc="DA5488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E3638"/>
    <w:multiLevelType w:val="hybridMultilevel"/>
    <w:tmpl w:val="F68291F6"/>
    <w:lvl w:ilvl="0" w:tplc="D9FC14F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7"/>
  </w:num>
  <w:num w:numId="8">
    <w:abstractNumId w:val="8"/>
  </w:num>
  <w:num w:numId="9">
    <w:abstractNumId w:val="6"/>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64C"/>
    <w:rsid w:val="000072A3"/>
    <w:rsid w:val="0001450D"/>
    <w:rsid w:val="00025777"/>
    <w:rsid w:val="00025B70"/>
    <w:rsid w:val="000353D7"/>
    <w:rsid w:val="000470F3"/>
    <w:rsid w:val="00055496"/>
    <w:rsid w:val="0006388A"/>
    <w:rsid w:val="000706ED"/>
    <w:rsid w:val="000723F8"/>
    <w:rsid w:val="00080A41"/>
    <w:rsid w:val="0008299B"/>
    <w:rsid w:val="000913AA"/>
    <w:rsid w:val="00094847"/>
    <w:rsid w:val="00096C63"/>
    <w:rsid w:val="000B1BC8"/>
    <w:rsid w:val="000B5DB5"/>
    <w:rsid w:val="000C0B7F"/>
    <w:rsid w:val="000C3947"/>
    <w:rsid w:val="000D2A37"/>
    <w:rsid w:val="000D30E9"/>
    <w:rsid w:val="000D47F7"/>
    <w:rsid w:val="000D5267"/>
    <w:rsid w:val="000D6818"/>
    <w:rsid w:val="000E335E"/>
    <w:rsid w:val="000E4AC8"/>
    <w:rsid w:val="000F16CF"/>
    <w:rsid w:val="000F38E3"/>
    <w:rsid w:val="000F4806"/>
    <w:rsid w:val="000F5BAC"/>
    <w:rsid w:val="00102585"/>
    <w:rsid w:val="00104129"/>
    <w:rsid w:val="001068B7"/>
    <w:rsid w:val="001105F5"/>
    <w:rsid w:val="00114AB7"/>
    <w:rsid w:val="00116B2B"/>
    <w:rsid w:val="00124E3D"/>
    <w:rsid w:val="0012730A"/>
    <w:rsid w:val="00127E95"/>
    <w:rsid w:val="00130659"/>
    <w:rsid w:val="001347C7"/>
    <w:rsid w:val="001356B0"/>
    <w:rsid w:val="00151937"/>
    <w:rsid w:val="001526FE"/>
    <w:rsid w:val="00181844"/>
    <w:rsid w:val="001837E9"/>
    <w:rsid w:val="00187DFA"/>
    <w:rsid w:val="001908CE"/>
    <w:rsid w:val="0019321C"/>
    <w:rsid w:val="001A0FBA"/>
    <w:rsid w:val="001A1BC1"/>
    <w:rsid w:val="001A1EA5"/>
    <w:rsid w:val="001A2574"/>
    <w:rsid w:val="001A27D7"/>
    <w:rsid w:val="001A294E"/>
    <w:rsid w:val="001A4ED8"/>
    <w:rsid w:val="001B2488"/>
    <w:rsid w:val="001B6799"/>
    <w:rsid w:val="001C1362"/>
    <w:rsid w:val="001D2CDC"/>
    <w:rsid w:val="001D2E9A"/>
    <w:rsid w:val="001D597F"/>
    <w:rsid w:val="001D7FC1"/>
    <w:rsid w:val="001E3FD4"/>
    <w:rsid w:val="001E7AF6"/>
    <w:rsid w:val="0020241A"/>
    <w:rsid w:val="00203821"/>
    <w:rsid w:val="00211632"/>
    <w:rsid w:val="0021630D"/>
    <w:rsid w:val="00216EEF"/>
    <w:rsid w:val="00224772"/>
    <w:rsid w:val="00226F73"/>
    <w:rsid w:val="00233826"/>
    <w:rsid w:val="002374B3"/>
    <w:rsid w:val="0024121B"/>
    <w:rsid w:val="00246C7C"/>
    <w:rsid w:val="00247D2F"/>
    <w:rsid w:val="002534DB"/>
    <w:rsid w:val="00256560"/>
    <w:rsid w:val="00275A92"/>
    <w:rsid w:val="0027605E"/>
    <w:rsid w:val="00281E00"/>
    <w:rsid w:val="002918E8"/>
    <w:rsid w:val="00294A52"/>
    <w:rsid w:val="002955A6"/>
    <w:rsid w:val="002A6D40"/>
    <w:rsid w:val="002B3359"/>
    <w:rsid w:val="002B575F"/>
    <w:rsid w:val="002B729B"/>
    <w:rsid w:val="002C23B5"/>
    <w:rsid w:val="002C53A2"/>
    <w:rsid w:val="002D0040"/>
    <w:rsid w:val="002D2FA8"/>
    <w:rsid w:val="002E220F"/>
    <w:rsid w:val="002F746E"/>
    <w:rsid w:val="003019BC"/>
    <w:rsid w:val="00307311"/>
    <w:rsid w:val="0032100F"/>
    <w:rsid w:val="00323CCC"/>
    <w:rsid w:val="00324B1E"/>
    <w:rsid w:val="003308CE"/>
    <w:rsid w:val="0033402C"/>
    <w:rsid w:val="00337759"/>
    <w:rsid w:val="00340521"/>
    <w:rsid w:val="00342AAD"/>
    <w:rsid w:val="00345C73"/>
    <w:rsid w:val="00354A99"/>
    <w:rsid w:val="00360311"/>
    <w:rsid w:val="00361922"/>
    <w:rsid w:val="00366404"/>
    <w:rsid w:val="0037074A"/>
    <w:rsid w:val="0037339B"/>
    <w:rsid w:val="00386C11"/>
    <w:rsid w:val="00391F2C"/>
    <w:rsid w:val="003929DE"/>
    <w:rsid w:val="0039617B"/>
    <w:rsid w:val="00396FC5"/>
    <w:rsid w:val="00397466"/>
    <w:rsid w:val="003A6148"/>
    <w:rsid w:val="003C33F6"/>
    <w:rsid w:val="003C3D2E"/>
    <w:rsid w:val="003C43A5"/>
    <w:rsid w:val="003C492D"/>
    <w:rsid w:val="003C7861"/>
    <w:rsid w:val="003D0630"/>
    <w:rsid w:val="003D4556"/>
    <w:rsid w:val="003D6600"/>
    <w:rsid w:val="003E1C5C"/>
    <w:rsid w:val="003E3404"/>
    <w:rsid w:val="003E6650"/>
    <w:rsid w:val="003F45CF"/>
    <w:rsid w:val="003F5B46"/>
    <w:rsid w:val="00401363"/>
    <w:rsid w:val="00402E47"/>
    <w:rsid w:val="00406264"/>
    <w:rsid w:val="00425015"/>
    <w:rsid w:val="00430994"/>
    <w:rsid w:val="00441B6D"/>
    <w:rsid w:val="00450138"/>
    <w:rsid w:val="004556EF"/>
    <w:rsid w:val="00462B07"/>
    <w:rsid w:val="00465BD2"/>
    <w:rsid w:val="004715C8"/>
    <w:rsid w:val="00481C31"/>
    <w:rsid w:val="00482FC1"/>
    <w:rsid w:val="00483027"/>
    <w:rsid w:val="004871AA"/>
    <w:rsid w:val="004918D7"/>
    <w:rsid w:val="004926E1"/>
    <w:rsid w:val="004A2FEA"/>
    <w:rsid w:val="004B2C0A"/>
    <w:rsid w:val="004D2DD7"/>
    <w:rsid w:val="004D75C5"/>
    <w:rsid w:val="004E2186"/>
    <w:rsid w:val="004E66FB"/>
    <w:rsid w:val="004F13F6"/>
    <w:rsid w:val="004F3573"/>
    <w:rsid w:val="004F470A"/>
    <w:rsid w:val="004F4C59"/>
    <w:rsid w:val="00500C8F"/>
    <w:rsid w:val="00501909"/>
    <w:rsid w:val="0050516A"/>
    <w:rsid w:val="00507BBB"/>
    <w:rsid w:val="005128DF"/>
    <w:rsid w:val="0051592A"/>
    <w:rsid w:val="00517C84"/>
    <w:rsid w:val="005206FE"/>
    <w:rsid w:val="00521983"/>
    <w:rsid w:val="005238D2"/>
    <w:rsid w:val="0052491A"/>
    <w:rsid w:val="005257ED"/>
    <w:rsid w:val="005306F8"/>
    <w:rsid w:val="00536715"/>
    <w:rsid w:val="0054023D"/>
    <w:rsid w:val="005426BF"/>
    <w:rsid w:val="00556953"/>
    <w:rsid w:val="0056213C"/>
    <w:rsid w:val="00564C34"/>
    <w:rsid w:val="00574933"/>
    <w:rsid w:val="00580C24"/>
    <w:rsid w:val="0058641A"/>
    <w:rsid w:val="0059402C"/>
    <w:rsid w:val="005968EF"/>
    <w:rsid w:val="00596C1E"/>
    <w:rsid w:val="005A2E26"/>
    <w:rsid w:val="005B7BCA"/>
    <w:rsid w:val="005C0DAE"/>
    <w:rsid w:val="005C188E"/>
    <w:rsid w:val="005C7F0F"/>
    <w:rsid w:val="005D2349"/>
    <w:rsid w:val="005D75A1"/>
    <w:rsid w:val="005E1B60"/>
    <w:rsid w:val="005E4FC3"/>
    <w:rsid w:val="005E5507"/>
    <w:rsid w:val="005E607B"/>
    <w:rsid w:val="005F0A8D"/>
    <w:rsid w:val="00601229"/>
    <w:rsid w:val="0060234E"/>
    <w:rsid w:val="00603B67"/>
    <w:rsid w:val="00605493"/>
    <w:rsid w:val="006073AB"/>
    <w:rsid w:val="00612571"/>
    <w:rsid w:val="006162A2"/>
    <w:rsid w:val="00620589"/>
    <w:rsid w:val="006240DA"/>
    <w:rsid w:val="00625266"/>
    <w:rsid w:val="0063256E"/>
    <w:rsid w:val="00633F04"/>
    <w:rsid w:val="00635219"/>
    <w:rsid w:val="00635EC0"/>
    <w:rsid w:val="00640B58"/>
    <w:rsid w:val="006508BF"/>
    <w:rsid w:val="00651B02"/>
    <w:rsid w:val="00651B19"/>
    <w:rsid w:val="00660A29"/>
    <w:rsid w:val="0067645F"/>
    <w:rsid w:val="006778D4"/>
    <w:rsid w:val="00680A17"/>
    <w:rsid w:val="00695519"/>
    <w:rsid w:val="00696A42"/>
    <w:rsid w:val="006976BF"/>
    <w:rsid w:val="006A4134"/>
    <w:rsid w:val="006A5DDA"/>
    <w:rsid w:val="006A6701"/>
    <w:rsid w:val="006B21F4"/>
    <w:rsid w:val="006B3753"/>
    <w:rsid w:val="006B7AD6"/>
    <w:rsid w:val="006C0DE1"/>
    <w:rsid w:val="006C50FD"/>
    <w:rsid w:val="006D1DD4"/>
    <w:rsid w:val="006D4014"/>
    <w:rsid w:val="006D44C1"/>
    <w:rsid w:val="006D47CE"/>
    <w:rsid w:val="006E5651"/>
    <w:rsid w:val="006E5B85"/>
    <w:rsid w:val="006F026A"/>
    <w:rsid w:val="006F6745"/>
    <w:rsid w:val="0070265B"/>
    <w:rsid w:val="00704813"/>
    <w:rsid w:val="0072290D"/>
    <w:rsid w:val="00723D6D"/>
    <w:rsid w:val="00724537"/>
    <w:rsid w:val="00731724"/>
    <w:rsid w:val="0073474B"/>
    <w:rsid w:val="00735511"/>
    <w:rsid w:val="00737208"/>
    <w:rsid w:val="00744DE6"/>
    <w:rsid w:val="00762452"/>
    <w:rsid w:val="007639E0"/>
    <w:rsid w:val="00772B0F"/>
    <w:rsid w:val="00773B31"/>
    <w:rsid w:val="00775507"/>
    <w:rsid w:val="00775625"/>
    <w:rsid w:val="00780FFE"/>
    <w:rsid w:val="00783473"/>
    <w:rsid w:val="00785799"/>
    <w:rsid w:val="0078594B"/>
    <w:rsid w:val="0079269C"/>
    <w:rsid w:val="00795E02"/>
    <w:rsid w:val="007979D0"/>
    <w:rsid w:val="007A4E18"/>
    <w:rsid w:val="007A7B8C"/>
    <w:rsid w:val="007C5A25"/>
    <w:rsid w:val="007C6D9E"/>
    <w:rsid w:val="007D1C43"/>
    <w:rsid w:val="007D6C53"/>
    <w:rsid w:val="007E1564"/>
    <w:rsid w:val="007E1E87"/>
    <w:rsid w:val="007E5B3F"/>
    <w:rsid w:val="007F2257"/>
    <w:rsid w:val="0080091D"/>
    <w:rsid w:val="00804108"/>
    <w:rsid w:val="00804FC4"/>
    <w:rsid w:val="008073A3"/>
    <w:rsid w:val="00816367"/>
    <w:rsid w:val="00816A0B"/>
    <w:rsid w:val="00817386"/>
    <w:rsid w:val="00824B22"/>
    <w:rsid w:val="00830C53"/>
    <w:rsid w:val="00834A2D"/>
    <w:rsid w:val="00837FAA"/>
    <w:rsid w:val="00840569"/>
    <w:rsid w:val="00841F77"/>
    <w:rsid w:val="0085276D"/>
    <w:rsid w:val="00862C87"/>
    <w:rsid w:val="00863390"/>
    <w:rsid w:val="0086385C"/>
    <w:rsid w:val="00870B8B"/>
    <w:rsid w:val="00871916"/>
    <w:rsid w:val="008956DD"/>
    <w:rsid w:val="008977D2"/>
    <w:rsid w:val="008A510E"/>
    <w:rsid w:val="008A522A"/>
    <w:rsid w:val="008B0155"/>
    <w:rsid w:val="008B4464"/>
    <w:rsid w:val="008B750B"/>
    <w:rsid w:val="008C3162"/>
    <w:rsid w:val="008D1F14"/>
    <w:rsid w:val="008D25BF"/>
    <w:rsid w:val="008D2788"/>
    <w:rsid w:val="008E356A"/>
    <w:rsid w:val="008E3924"/>
    <w:rsid w:val="008E738F"/>
    <w:rsid w:val="008F0A99"/>
    <w:rsid w:val="008F13F7"/>
    <w:rsid w:val="008F1480"/>
    <w:rsid w:val="008F39FB"/>
    <w:rsid w:val="008F5B4D"/>
    <w:rsid w:val="009013C5"/>
    <w:rsid w:val="00901DF1"/>
    <w:rsid w:val="00907425"/>
    <w:rsid w:val="009114D4"/>
    <w:rsid w:val="009150FF"/>
    <w:rsid w:val="00923C34"/>
    <w:rsid w:val="00924152"/>
    <w:rsid w:val="0092513D"/>
    <w:rsid w:val="00927A9F"/>
    <w:rsid w:val="009335CC"/>
    <w:rsid w:val="00935A55"/>
    <w:rsid w:val="00941CEB"/>
    <w:rsid w:val="0094720F"/>
    <w:rsid w:val="00953B28"/>
    <w:rsid w:val="00954322"/>
    <w:rsid w:val="00956EE8"/>
    <w:rsid w:val="00957CAA"/>
    <w:rsid w:val="0096778A"/>
    <w:rsid w:val="0097082E"/>
    <w:rsid w:val="00977656"/>
    <w:rsid w:val="009846A7"/>
    <w:rsid w:val="0098794D"/>
    <w:rsid w:val="00991564"/>
    <w:rsid w:val="0099497B"/>
    <w:rsid w:val="00995C38"/>
    <w:rsid w:val="00996BF3"/>
    <w:rsid w:val="009A3979"/>
    <w:rsid w:val="009A43BA"/>
    <w:rsid w:val="009B0D05"/>
    <w:rsid w:val="009B3F53"/>
    <w:rsid w:val="009B4CA6"/>
    <w:rsid w:val="009B79F8"/>
    <w:rsid w:val="009C66D5"/>
    <w:rsid w:val="009D04C0"/>
    <w:rsid w:val="009D13FD"/>
    <w:rsid w:val="009D266A"/>
    <w:rsid w:val="009F7E07"/>
    <w:rsid w:val="00A01522"/>
    <w:rsid w:val="00A10A11"/>
    <w:rsid w:val="00A13C6A"/>
    <w:rsid w:val="00A17143"/>
    <w:rsid w:val="00A17B09"/>
    <w:rsid w:val="00A401F0"/>
    <w:rsid w:val="00A457C6"/>
    <w:rsid w:val="00A4615F"/>
    <w:rsid w:val="00A46AD0"/>
    <w:rsid w:val="00A47063"/>
    <w:rsid w:val="00A473A8"/>
    <w:rsid w:val="00A513F0"/>
    <w:rsid w:val="00A57BA1"/>
    <w:rsid w:val="00A61AC8"/>
    <w:rsid w:val="00A6316C"/>
    <w:rsid w:val="00A6366F"/>
    <w:rsid w:val="00A65D4C"/>
    <w:rsid w:val="00A70512"/>
    <w:rsid w:val="00A73E8D"/>
    <w:rsid w:val="00AA1F60"/>
    <w:rsid w:val="00AA2265"/>
    <w:rsid w:val="00AA40D7"/>
    <w:rsid w:val="00AB5F7D"/>
    <w:rsid w:val="00AC0C50"/>
    <w:rsid w:val="00AC6FE2"/>
    <w:rsid w:val="00AC761A"/>
    <w:rsid w:val="00AF3925"/>
    <w:rsid w:val="00AF7039"/>
    <w:rsid w:val="00B0634E"/>
    <w:rsid w:val="00B1296B"/>
    <w:rsid w:val="00B209D0"/>
    <w:rsid w:val="00B2292F"/>
    <w:rsid w:val="00B344B2"/>
    <w:rsid w:val="00B43169"/>
    <w:rsid w:val="00B501A8"/>
    <w:rsid w:val="00B55AE4"/>
    <w:rsid w:val="00B70B46"/>
    <w:rsid w:val="00B739B0"/>
    <w:rsid w:val="00B7658E"/>
    <w:rsid w:val="00B814A3"/>
    <w:rsid w:val="00B96F38"/>
    <w:rsid w:val="00BB490D"/>
    <w:rsid w:val="00BC5F66"/>
    <w:rsid w:val="00BC716B"/>
    <w:rsid w:val="00BD0E74"/>
    <w:rsid w:val="00BD5F8C"/>
    <w:rsid w:val="00BD7C5F"/>
    <w:rsid w:val="00BE28B1"/>
    <w:rsid w:val="00BE29DD"/>
    <w:rsid w:val="00C066AF"/>
    <w:rsid w:val="00C10E06"/>
    <w:rsid w:val="00C145B8"/>
    <w:rsid w:val="00C2438F"/>
    <w:rsid w:val="00C31AF0"/>
    <w:rsid w:val="00C32A7E"/>
    <w:rsid w:val="00C34F28"/>
    <w:rsid w:val="00C35C46"/>
    <w:rsid w:val="00C368DF"/>
    <w:rsid w:val="00C41F26"/>
    <w:rsid w:val="00C442C5"/>
    <w:rsid w:val="00C55455"/>
    <w:rsid w:val="00C57B5C"/>
    <w:rsid w:val="00C57C7C"/>
    <w:rsid w:val="00C61049"/>
    <w:rsid w:val="00C63FFE"/>
    <w:rsid w:val="00C70B9E"/>
    <w:rsid w:val="00C733BF"/>
    <w:rsid w:val="00C76B98"/>
    <w:rsid w:val="00C91EB6"/>
    <w:rsid w:val="00C951A2"/>
    <w:rsid w:val="00CA10B0"/>
    <w:rsid w:val="00CA2F8E"/>
    <w:rsid w:val="00CA3EE2"/>
    <w:rsid w:val="00CA7FD5"/>
    <w:rsid w:val="00CB27E6"/>
    <w:rsid w:val="00CB3287"/>
    <w:rsid w:val="00CB33E2"/>
    <w:rsid w:val="00CB4E68"/>
    <w:rsid w:val="00CC2733"/>
    <w:rsid w:val="00CC6CE2"/>
    <w:rsid w:val="00CD0050"/>
    <w:rsid w:val="00CD64EE"/>
    <w:rsid w:val="00CE1A6B"/>
    <w:rsid w:val="00CE7481"/>
    <w:rsid w:val="00CF0A8F"/>
    <w:rsid w:val="00CF5344"/>
    <w:rsid w:val="00D048CE"/>
    <w:rsid w:val="00D10998"/>
    <w:rsid w:val="00D128EB"/>
    <w:rsid w:val="00D15CBD"/>
    <w:rsid w:val="00D221CB"/>
    <w:rsid w:val="00D23391"/>
    <w:rsid w:val="00D31805"/>
    <w:rsid w:val="00D325D6"/>
    <w:rsid w:val="00D32E12"/>
    <w:rsid w:val="00D37DAB"/>
    <w:rsid w:val="00D552B9"/>
    <w:rsid w:val="00D735B2"/>
    <w:rsid w:val="00D74021"/>
    <w:rsid w:val="00D76D01"/>
    <w:rsid w:val="00D77AAE"/>
    <w:rsid w:val="00D80752"/>
    <w:rsid w:val="00D855A8"/>
    <w:rsid w:val="00D86856"/>
    <w:rsid w:val="00D87B21"/>
    <w:rsid w:val="00D922A9"/>
    <w:rsid w:val="00D9394A"/>
    <w:rsid w:val="00D962E9"/>
    <w:rsid w:val="00DA79CC"/>
    <w:rsid w:val="00DB0CBB"/>
    <w:rsid w:val="00DB370A"/>
    <w:rsid w:val="00DB67CC"/>
    <w:rsid w:val="00DC27BF"/>
    <w:rsid w:val="00DC3783"/>
    <w:rsid w:val="00DE1070"/>
    <w:rsid w:val="00DE6E27"/>
    <w:rsid w:val="00DF2534"/>
    <w:rsid w:val="00DF2DDE"/>
    <w:rsid w:val="00E00219"/>
    <w:rsid w:val="00E0316B"/>
    <w:rsid w:val="00E16A91"/>
    <w:rsid w:val="00E20683"/>
    <w:rsid w:val="00E25E10"/>
    <w:rsid w:val="00E25FAB"/>
    <w:rsid w:val="00E30E9E"/>
    <w:rsid w:val="00E3280D"/>
    <w:rsid w:val="00E46937"/>
    <w:rsid w:val="00E50B41"/>
    <w:rsid w:val="00E5114F"/>
    <w:rsid w:val="00E51FE3"/>
    <w:rsid w:val="00E5219B"/>
    <w:rsid w:val="00E52D07"/>
    <w:rsid w:val="00E5518B"/>
    <w:rsid w:val="00E609FE"/>
    <w:rsid w:val="00E630BE"/>
    <w:rsid w:val="00E74AC5"/>
    <w:rsid w:val="00E75920"/>
    <w:rsid w:val="00E80D96"/>
    <w:rsid w:val="00E84151"/>
    <w:rsid w:val="00E871FA"/>
    <w:rsid w:val="00E936A4"/>
    <w:rsid w:val="00E954BB"/>
    <w:rsid w:val="00EA45E7"/>
    <w:rsid w:val="00EB6928"/>
    <w:rsid w:val="00EB78E3"/>
    <w:rsid w:val="00EB7BE3"/>
    <w:rsid w:val="00EC1C4B"/>
    <w:rsid w:val="00EC735A"/>
    <w:rsid w:val="00ED5F38"/>
    <w:rsid w:val="00ED6F10"/>
    <w:rsid w:val="00EE0027"/>
    <w:rsid w:val="00EE32F9"/>
    <w:rsid w:val="00EE379D"/>
    <w:rsid w:val="00EF27FE"/>
    <w:rsid w:val="00EF2C08"/>
    <w:rsid w:val="00EF580C"/>
    <w:rsid w:val="00F033F0"/>
    <w:rsid w:val="00F07283"/>
    <w:rsid w:val="00F07FB6"/>
    <w:rsid w:val="00F10534"/>
    <w:rsid w:val="00F149D0"/>
    <w:rsid w:val="00F16B53"/>
    <w:rsid w:val="00F25ECD"/>
    <w:rsid w:val="00F318BE"/>
    <w:rsid w:val="00F32AB4"/>
    <w:rsid w:val="00F33297"/>
    <w:rsid w:val="00F343FB"/>
    <w:rsid w:val="00F359FE"/>
    <w:rsid w:val="00F35B14"/>
    <w:rsid w:val="00F42159"/>
    <w:rsid w:val="00F4256E"/>
    <w:rsid w:val="00F42EE1"/>
    <w:rsid w:val="00F47DFA"/>
    <w:rsid w:val="00F47EDE"/>
    <w:rsid w:val="00F52C8F"/>
    <w:rsid w:val="00F60F1F"/>
    <w:rsid w:val="00F6393C"/>
    <w:rsid w:val="00F64141"/>
    <w:rsid w:val="00F67508"/>
    <w:rsid w:val="00F71FC9"/>
    <w:rsid w:val="00F73B48"/>
    <w:rsid w:val="00F74F51"/>
    <w:rsid w:val="00F74FD7"/>
    <w:rsid w:val="00F75C45"/>
    <w:rsid w:val="00F842AD"/>
    <w:rsid w:val="00F914EB"/>
    <w:rsid w:val="00F91B85"/>
    <w:rsid w:val="00F938E7"/>
    <w:rsid w:val="00F96D51"/>
    <w:rsid w:val="00FA3B17"/>
    <w:rsid w:val="00FA5E8D"/>
    <w:rsid w:val="00FA5F3D"/>
    <w:rsid w:val="00FB399E"/>
    <w:rsid w:val="00FB7F50"/>
    <w:rsid w:val="00FC0998"/>
    <w:rsid w:val="00FC2A85"/>
    <w:rsid w:val="00FC40AF"/>
    <w:rsid w:val="00FC73B9"/>
    <w:rsid w:val="00FD0A16"/>
    <w:rsid w:val="00FD0B23"/>
    <w:rsid w:val="00FD2D5A"/>
    <w:rsid w:val="00FE312A"/>
    <w:rsid w:val="00FE3D7D"/>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81/&#1575;&#1604;&#1593;&#1592;&#1740;&#1605;" TargetMode="External"/><Relationship Id="rId3" Type="http://schemas.openxmlformats.org/officeDocument/2006/relationships/hyperlink" Target="http://lib.eshia.ir/10083/2/79/&#1602;&#1583;&#1585;&#1607;&#1606;" TargetMode="External"/><Relationship Id="rId7" Type="http://schemas.openxmlformats.org/officeDocument/2006/relationships/hyperlink" Target="http://lib.eshia.ir/10159/7/307/%20&#1576;&#1581;&#1605;&#1583;&#1607;" TargetMode="External"/><Relationship Id="rId2" Type="http://schemas.openxmlformats.org/officeDocument/2006/relationships/hyperlink" Target="http://lib.eshia.ir/11025/6/307/&#1605;&#1705;&#1575;&#1606;%20" TargetMode="External"/><Relationship Id="rId1" Type="http://schemas.openxmlformats.org/officeDocument/2006/relationships/hyperlink" Target="http://lib.eshia.ir/21010/1/171/&#1575;&#1604;&#1584;&#1705;&#1585;%20" TargetMode="External"/><Relationship Id="rId6" Type="http://schemas.openxmlformats.org/officeDocument/2006/relationships/hyperlink" Target="http://lib.eshia.ir/10083/2/79/&#1602;&#1583;&#1585;&#1607;&#1606;" TargetMode="External"/><Relationship Id="rId5" Type="http://schemas.openxmlformats.org/officeDocument/2006/relationships/hyperlink" Target="http://lib.eshia.ir/11025/6/303/&#1740;&#1580;&#1586;&#1740;&#1705;" TargetMode="External"/><Relationship Id="rId4" Type="http://schemas.openxmlformats.org/officeDocument/2006/relationships/hyperlink" Target="http://lib.eshia.ir/10083/2/77/&#1605;&#1578;&#1585;&#1587;&#1604;&#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32C5-99BB-4C74-A452-76B276EE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1179</TotalTime>
  <Pages>7</Pages>
  <Words>1584</Words>
  <Characters>9029</Characters>
  <Application>Microsoft Office Word</Application>
  <DocSecurity>0</DocSecurity>
  <Lines>75</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10592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16</cp:revision>
  <cp:lastPrinted>2023-02-19T18:42:00Z</cp:lastPrinted>
  <dcterms:created xsi:type="dcterms:W3CDTF">2023-03-04T20:52:00Z</dcterms:created>
  <dcterms:modified xsi:type="dcterms:W3CDTF">2023-03-13T12:24:00Z</dcterms:modified>
  <cp:contentStatus>ویرایش 2.5</cp:contentStatus>
  <cp:version>2.7</cp:version>
</cp:coreProperties>
</file>