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883326094"/>
        <w:docPartObj>
          <w:docPartGallery w:val="Table of Contents"/>
          <w:docPartUnique/>
        </w:docPartObj>
      </w:sdtPr>
      <w:sdtEndPr>
        <w:rPr>
          <w:rFonts w:ascii="Calibri" w:eastAsia="Calibri" w:hAnsi="Calibri" w:cs="B Badr"/>
          <w:b w:val="0"/>
          <w:bCs w:val="0"/>
          <w:color w:val="auto"/>
          <w:sz w:val="22"/>
          <w:lang w:eastAsia="en-US" w:bidi="fa-IR"/>
        </w:rPr>
      </w:sdtEndPr>
      <w:sdtContent>
        <w:p w:rsidR="00181AA5" w:rsidRDefault="00181AA5" w:rsidP="00181AA5">
          <w:pPr>
            <w:pStyle w:val="TOCHeading"/>
            <w:bidi/>
          </w:pPr>
          <w:r>
            <w:rPr>
              <w:rFonts w:hint="cs"/>
              <w:rtl/>
            </w:rPr>
            <w:t>فهرست مطالب:</w:t>
          </w:r>
        </w:p>
        <w:p w:rsidR="00181AA5" w:rsidRDefault="00181AA5">
          <w:pPr>
            <w:pStyle w:val="TOC1"/>
            <w:tabs>
              <w:tab w:val="right" w:leader="dot" w:pos="9016"/>
            </w:tabs>
            <w:rPr>
              <w:noProof/>
              <w:rtl/>
            </w:rPr>
          </w:pPr>
          <w:r>
            <w:fldChar w:fldCharType="begin"/>
          </w:r>
          <w:r>
            <w:instrText xml:space="preserve"> TOC \o "1-3" \h \z \u </w:instrText>
          </w:r>
          <w:r>
            <w:fldChar w:fldCharType="separate"/>
          </w:r>
          <w:hyperlink w:anchor="_Toc118544907" w:history="1">
            <w:r w:rsidRPr="0042717B">
              <w:rPr>
                <w:rStyle w:val="Hyperlink"/>
                <w:rFonts w:hint="eastAsia"/>
                <w:noProof/>
                <w:rtl/>
              </w:rPr>
              <w:t>جلسه</w:t>
            </w:r>
            <w:r w:rsidRPr="0042717B">
              <w:rPr>
                <w:rStyle w:val="Hyperlink"/>
                <w:noProof/>
                <w:rtl/>
              </w:rPr>
              <w:t xml:space="preserve"> 2</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Toc118544907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bookmarkStart w:id="0" w:name="_GoBack"/>
        <w:p w:rsidR="00181AA5" w:rsidRDefault="00181AA5">
          <w:pPr>
            <w:pStyle w:val="TOC1"/>
            <w:tabs>
              <w:tab w:val="right" w:leader="dot" w:pos="9016"/>
            </w:tabs>
            <w:rPr>
              <w:noProof/>
              <w:rtl/>
            </w:rPr>
          </w:pPr>
          <w:r w:rsidRPr="0042717B">
            <w:rPr>
              <w:rStyle w:val="Hyperlink"/>
              <w:noProof/>
              <w:rtl/>
            </w:rPr>
            <w:fldChar w:fldCharType="begin"/>
          </w:r>
          <w:r w:rsidRPr="0042717B">
            <w:rPr>
              <w:rStyle w:val="Hyperlink"/>
              <w:noProof/>
              <w:rtl/>
            </w:rPr>
            <w:instrText xml:space="preserve"> </w:instrText>
          </w:r>
          <w:r>
            <w:rPr>
              <w:noProof/>
            </w:rPr>
            <w:instrText>HYPERLINK \l "_Toc118544908</w:instrText>
          </w:r>
          <w:r>
            <w:rPr>
              <w:noProof/>
              <w:rtl/>
            </w:rPr>
            <w:instrText>"</w:instrText>
          </w:r>
          <w:r w:rsidRPr="0042717B">
            <w:rPr>
              <w:rStyle w:val="Hyperlink"/>
              <w:noProof/>
              <w:rtl/>
            </w:rPr>
            <w:instrText xml:space="preserve"> </w:instrText>
          </w:r>
          <w:r w:rsidRPr="0042717B">
            <w:rPr>
              <w:rStyle w:val="Hyperlink"/>
              <w:noProof/>
              <w:rtl/>
            </w:rPr>
          </w:r>
          <w:r w:rsidRPr="0042717B">
            <w:rPr>
              <w:rStyle w:val="Hyperlink"/>
              <w:noProof/>
              <w:rtl/>
            </w:rPr>
            <w:fldChar w:fldCharType="separate"/>
          </w:r>
          <w:r w:rsidRPr="0042717B">
            <w:rPr>
              <w:rStyle w:val="Hyperlink"/>
              <w:rFonts w:hint="eastAsia"/>
              <w:noProof/>
              <w:rtl/>
            </w:rPr>
            <w:t>شرائط</w:t>
          </w:r>
          <w:r w:rsidRPr="0042717B">
            <w:rPr>
              <w:rStyle w:val="Hyperlink"/>
              <w:noProof/>
              <w:rtl/>
            </w:rPr>
            <w:t xml:space="preserve"> </w:t>
          </w:r>
          <w:r w:rsidRPr="0042717B">
            <w:rPr>
              <w:rStyle w:val="Hyperlink"/>
              <w:rFonts w:hint="eastAsia"/>
              <w:noProof/>
              <w:rtl/>
            </w:rPr>
            <w:t>لباس</w:t>
          </w:r>
          <w:r w:rsidRPr="0042717B">
            <w:rPr>
              <w:rStyle w:val="Hyperlink"/>
              <w:noProof/>
              <w:rtl/>
            </w:rPr>
            <w:t xml:space="preserve"> </w:t>
          </w:r>
          <w:r w:rsidRPr="0042717B">
            <w:rPr>
              <w:rStyle w:val="Hyperlink"/>
              <w:rFonts w:hint="eastAsia"/>
              <w:noProof/>
              <w:rtl/>
            </w:rPr>
            <w:t>مصل</w:t>
          </w:r>
          <w:r w:rsidRPr="0042717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Toc118544908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r w:rsidRPr="0042717B">
            <w:rPr>
              <w:rStyle w:val="Hyperlink"/>
              <w:noProof/>
              <w:rtl/>
            </w:rPr>
            <w:fldChar w:fldCharType="end"/>
          </w:r>
        </w:p>
        <w:bookmarkEnd w:id="0"/>
        <w:p w:rsidR="00181AA5" w:rsidRDefault="00181AA5">
          <w:pPr>
            <w:pStyle w:val="TOC1"/>
            <w:tabs>
              <w:tab w:val="right" w:leader="dot" w:pos="9016"/>
            </w:tabs>
            <w:rPr>
              <w:noProof/>
              <w:rtl/>
            </w:rPr>
          </w:pPr>
          <w:r w:rsidRPr="0042717B">
            <w:rPr>
              <w:rStyle w:val="Hyperlink"/>
              <w:noProof/>
              <w:rtl/>
            </w:rPr>
            <w:fldChar w:fldCharType="begin"/>
          </w:r>
          <w:r w:rsidRPr="0042717B">
            <w:rPr>
              <w:rStyle w:val="Hyperlink"/>
              <w:noProof/>
              <w:rtl/>
            </w:rPr>
            <w:instrText xml:space="preserve"> </w:instrText>
          </w:r>
          <w:r>
            <w:rPr>
              <w:noProof/>
            </w:rPr>
            <w:instrText>HYPERLINK \l "_Toc118544909</w:instrText>
          </w:r>
          <w:r>
            <w:rPr>
              <w:noProof/>
              <w:rtl/>
            </w:rPr>
            <w:instrText>"</w:instrText>
          </w:r>
          <w:r w:rsidRPr="0042717B">
            <w:rPr>
              <w:rStyle w:val="Hyperlink"/>
              <w:noProof/>
              <w:rtl/>
            </w:rPr>
            <w:instrText xml:space="preserve"> </w:instrText>
          </w:r>
          <w:r w:rsidRPr="0042717B">
            <w:rPr>
              <w:rStyle w:val="Hyperlink"/>
              <w:noProof/>
              <w:rtl/>
            </w:rPr>
          </w:r>
          <w:r w:rsidRPr="0042717B">
            <w:rPr>
              <w:rStyle w:val="Hyperlink"/>
              <w:noProof/>
              <w:rtl/>
            </w:rPr>
            <w:fldChar w:fldCharType="separate"/>
          </w:r>
          <w:r w:rsidRPr="0042717B">
            <w:rPr>
              <w:rStyle w:val="Hyperlink"/>
              <w:rFonts w:hint="eastAsia"/>
              <w:noProof/>
              <w:rtl/>
            </w:rPr>
            <w:t>شرط</w:t>
          </w:r>
          <w:r w:rsidRPr="0042717B">
            <w:rPr>
              <w:rStyle w:val="Hyperlink"/>
              <w:noProof/>
              <w:rtl/>
            </w:rPr>
            <w:t xml:space="preserve"> </w:t>
          </w:r>
          <w:r w:rsidRPr="0042717B">
            <w:rPr>
              <w:rStyle w:val="Hyperlink"/>
              <w:rFonts w:hint="eastAsia"/>
              <w:noProof/>
              <w:rtl/>
            </w:rPr>
            <w:t>أول</w:t>
          </w:r>
          <w:r w:rsidRPr="0042717B">
            <w:rPr>
              <w:rStyle w:val="Hyperlink"/>
              <w:noProof/>
              <w:rtl/>
            </w:rPr>
            <w:t xml:space="preserve"> (</w:t>
          </w:r>
          <w:r w:rsidRPr="0042717B">
            <w:rPr>
              <w:rStyle w:val="Hyperlink"/>
              <w:rFonts w:hint="eastAsia"/>
              <w:noProof/>
              <w:rtl/>
            </w:rPr>
            <w:t>اباحه</w:t>
          </w:r>
          <w:r w:rsidRPr="0042717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Toc118544909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r w:rsidRPr="0042717B">
            <w:rPr>
              <w:rStyle w:val="Hyperlink"/>
              <w:noProof/>
              <w:rtl/>
            </w:rPr>
            <w:fldChar w:fldCharType="end"/>
          </w:r>
        </w:p>
        <w:p w:rsidR="00181AA5" w:rsidRDefault="00181AA5">
          <w:pPr>
            <w:pStyle w:val="TOC2"/>
            <w:tabs>
              <w:tab w:val="right" w:leader="dot" w:pos="9016"/>
            </w:tabs>
            <w:rPr>
              <w:noProof/>
              <w:rtl/>
            </w:rPr>
          </w:pPr>
          <w:hyperlink w:anchor="_Toc118544910" w:history="1">
            <w:r w:rsidRPr="0042717B">
              <w:rPr>
                <w:rStyle w:val="Hyperlink"/>
                <w:rFonts w:hint="eastAsia"/>
                <w:noProof/>
                <w:rtl/>
              </w:rPr>
              <w:t>أدله</w:t>
            </w:r>
            <w:r w:rsidRPr="0042717B">
              <w:rPr>
                <w:rStyle w:val="Hyperlink"/>
                <w:noProof/>
                <w:rtl/>
              </w:rPr>
              <w:t xml:space="preserve"> </w:t>
            </w:r>
            <w:r w:rsidRPr="0042717B">
              <w:rPr>
                <w:rStyle w:val="Hyperlink"/>
                <w:rFonts w:hint="eastAsia"/>
                <w:noProof/>
                <w:rtl/>
              </w:rPr>
              <w:t>شرط</w:t>
            </w:r>
            <w:r w:rsidRPr="0042717B">
              <w:rPr>
                <w:rStyle w:val="Hyperlink"/>
                <w:rFonts w:hint="cs"/>
                <w:noProof/>
                <w:rtl/>
              </w:rPr>
              <w:t>ی</w:t>
            </w:r>
            <w:r w:rsidRPr="0042717B">
              <w:rPr>
                <w:rStyle w:val="Hyperlink"/>
                <w:rFonts w:hint="eastAsia"/>
                <w:noProof/>
                <w:rtl/>
              </w:rPr>
              <w:t>ت</w:t>
            </w:r>
            <w:r w:rsidRPr="0042717B">
              <w:rPr>
                <w:rStyle w:val="Hyperlink"/>
                <w:noProof/>
                <w:rtl/>
              </w:rPr>
              <w:t xml:space="preserve"> </w:t>
            </w:r>
            <w:r w:rsidRPr="0042717B">
              <w:rPr>
                <w:rStyle w:val="Hyperlink"/>
                <w:rFonts w:hint="eastAsia"/>
                <w:noProof/>
                <w:rtl/>
              </w:rPr>
              <w:t>اباحه</w:t>
            </w:r>
            <w:r w:rsidRPr="0042717B">
              <w:rPr>
                <w:rStyle w:val="Hyperlink"/>
                <w:noProof/>
                <w:rtl/>
              </w:rPr>
              <w:t xml:space="preserve"> </w:t>
            </w:r>
            <w:r w:rsidRPr="0042717B">
              <w:rPr>
                <w:rStyle w:val="Hyperlink"/>
                <w:rFonts w:hint="eastAsia"/>
                <w:noProof/>
                <w:rtl/>
              </w:rPr>
              <w:t>ثوب</w:t>
            </w:r>
            <w:r w:rsidRPr="0042717B">
              <w:rPr>
                <w:rStyle w:val="Hyperlink"/>
                <w:noProof/>
                <w:rtl/>
              </w:rPr>
              <w:t xml:space="preserve"> </w:t>
            </w:r>
            <w:r w:rsidRPr="0042717B">
              <w:rPr>
                <w:rStyle w:val="Hyperlink"/>
                <w:rFonts w:hint="eastAsia"/>
                <w:noProof/>
                <w:rtl/>
              </w:rPr>
              <w:t>در</w:t>
            </w:r>
            <w:r w:rsidRPr="0042717B">
              <w:rPr>
                <w:rStyle w:val="Hyperlink"/>
                <w:noProof/>
                <w:rtl/>
              </w:rPr>
              <w:t xml:space="preserve"> </w:t>
            </w:r>
            <w:r w:rsidRPr="0042717B">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81AA5" w:rsidRDefault="00181AA5">
          <w:pPr>
            <w:pStyle w:val="TOC2"/>
            <w:tabs>
              <w:tab w:val="right" w:leader="dot" w:pos="9016"/>
            </w:tabs>
            <w:rPr>
              <w:noProof/>
              <w:rtl/>
            </w:rPr>
          </w:pPr>
          <w:hyperlink w:anchor="_Toc118544911" w:history="1">
            <w:r w:rsidRPr="0042717B">
              <w:rPr>
                <w:rStyle w:val="Hyperlink"/>
                <w:rFonts w:hint="eastAsia"/>
                <w:noProof/>
                <w:rtl/>
              </w:rPr>
              <w:t>دل</w:t>
            </w:r>
            <w:r w:rsidRPr="0042717B">
              <w:rPr>
                <w:rStyle w:val="Hyperlink"/>
                <w:rFonts w:hint="cs"/>
                <w:noProof/>
                <w:rtl/>
              </w:rPr>
              <w:t>ی</w:t>
            </w:r>
            <w:r w:rsidRPr="0042717B">
              <w:rPr>
                <w:rStyle w:val="Hyperlink"/>
                <w:rFonts w:hint="eastAsia"/>
                <w:noProof/>
                <w:rtl/>
              </w:rPr>
              <w:t>ل</w:t>
            </w:r>
            <w:r w:rsidRPr="0042717B">
              <w:rPr>
                <w:rStyle w:val="Hyperlink"/>
                <w:noProof/>
                <w:rtl/>
              </w:rPr>
              <w:t xml:space="preserve"> </w:t>
            </w:r>
            <w:r w:rsidRPr="0042717B">
              <w:rPr>
                <w:rStyle w:val="Hyperlink"/>
                <w:rFonts w:hint="eastAsia"/>
                <w:noProof/>
                <w:rtl/>
              </w:rPr>
              <w:t>چهارم</w:t>
            </w:r>
            <w:r w:rsidRPr="0042717B">
              <w:rPr>
                <w:rStyle w:val="Hyperlink"/>
                <w:noProof/>
                <w:rtl/>
              </w:rPr>
              <w:t xml:space="preserve"> (</w:t>
            </w:r>
            <w:r w:rsidRPr="0042717B">
              <w:rPr>
                <w:rStyle w:val="Hyperlink"/>
                <w:rFonts w:hint="eastAsia"/>
                <w:noProof/>
                <w:rtl/>
              </w:rPr>
              <w:t>مختص</w:t>
            </w:r>
            <w:r w:rsidRPr="0042717B">
              <w:rPr>
                <w:rStyle w:val="Hyperlink"/>
                <w:noProof/>
                <w:rtl/>
              </w:rPr>
              <w:t xml:space="preserve"> </w:t>
            </w:r>
            <w:r w:rsidRPr="0042717B">
              <w:rPr>
                <w:rStyle w:val="Hyperlink"/>
                <w:rFonts w:hint="eastAsia"/>
                <w:noProof/>
                <w:rtl/>
              </w:rPr>
              <w:t>ثوب</w:t>
            </w:r>
            <w:r w:rsidRPr="0042717B">
              <w:rPr>
                <w:rStyle w:val="Hyperlink"/>
                <w:noProof/>
                <w:rtl/>
              </w:rPr>
              <w:t xml:space="preserve"> </w:t>
            </w:r>
            <w:r w:rsidRPr="0042717B">
              <w:rPr>
                <w:rStyle w:val="Hyperlink"/>
                <w:rFonts w:hint="eastAsia"/>
                <w:noProof/>
                <w:rtl/>
              </w:rPr>
              <w:t>ساتر</w:t>
            </w:r>
            <w:r w:rsidRPr="0042717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81AA5" w:rsidRDefault="00181AA5">
          <w:pPr>
            <w:pStyle w:val="TOC3"/>
            <w:tabs>
              <w:tab w:val="right" w:leader="dot" w:pos="9016"/>
            </w:tabs>
            <w:rPr>
              <w:noProof/>
              <w:rtl/>
            </w:rPr>
          </w:pPr>
          <w:hyperlink w:anchor="_Toc118544912" w:history="1">
            <w:r w:rsidRPr="0042717B">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81AA5" w:rsidRDefault="00181AA5">
          <w:pPr>
            <w:pStyle w:val="TOC3"/>
            <w:tabs>
              <w:tab w:val="right" w:leader="dot" w:pos="9016"/>
            </w:tabs>
            <w:rPr>
              <w:noProof/>
              <w:rtl/>
            </w:rPr>
          </w:pPr>
          <w:hyperlink w:anchor="_Toc118544913" w:history="1">
            <w:r w:rsidRPr="0042717B">
              <w:rPr>
                <w:rStyle w:val="Hyperlink"/>
                <w:rFonts w:hint="eastAsia"/>
                <w:noProof/>
                <w:rtl/>
              </w:rPr>
              <w:t>نت</w:t>
            </w:r>
            <w:r w:rsidRPr="0042717B">
              <w:rPr>
                <w:rStyle w:val="Hyperlink"/>
                <w:rFonts w:hint="cs"/>
                <w:noProof/>
                <w:rtl/>
              </w:rPr>
              <w:t>ی</w:t>
            </w:r>
            <w:r w:rsidRPr="0042717B">
              <w:rPr>
                <w:rStyle w:val="Hyperlink"/>
                <w:rFonts w:hint="eastAsia"/>
                <w:noProof/>
                <w:rtl/>
              </w:rPr>
              <w:t>جه</w:t>
            </w:r>
            <w:r w:rsidRPr="0042717B">
              <w:rPr>
                <w:rStyle w:val="Hyperlink"/>
                <w:noProof/>
                <w:rtl/>
              </w:rPr>
              <w:t xml:space="preserve"> </w:t>
            </w:r>
            <w:r w:rsidRPr="0042717B">
              <w:rPr>
                <w:rStyle w:val="Hyperlink"/>
                <w:rFonts w:hint="eastAsia"/>
                <w:noProof/>
                <w:rtl/>
              </w:rPr>
              <w:t>بحث</w:t>
            </w:r>
            <w:r w:rsidRPr="0042717B">
              <w:rPr>
                <w:rStyle w:val="Hyperlink"/>
                <w:noProof/>
                <w:rtl/>
              </w:rPr>
              <w:t xml:space="preserve"> </w:t>
            </w:r>
            <w:r w:rsidRPr="0042717B">
              <w:rPr>
                <w:rStyle w:val="Hyperlink"/>
                <w:rFonts w:hint="eastAsia"/>
                <w:noProof/>
                <w:rtl/>
              </w:rPr>
              <w:t>از</w:t>
            </w:r>
            <w:r w:rsidRPr="0042717B">
              <w:rPr>
                <w:rStyle w:val="Hyperlink"/>
                <w:noProof/>
                <w:rtl/>
              </w:rPr>
              <w:t xml:space="preserve"> </w:t>
            </w:r>
            <w:r w:rsidRPr="0042717B">
              <w:rPr>
                <w:rStyle w:val="Hyperlink"/>
                <w:rFonts w:hint="eastAsia"/>
                <w:noProof/>
                <w:rtl/>
              </w:rPr>
              <w:t>دل</w:t>
            </w:r>
            <w:r w:rsidRPr="0042717B">
              <w:rPr>
                <w:rStyle w:val="Hyperlink"/>
                <w:rFonts w:hint="cs"/>
                <w:noProof/>
                <w:rtl/>
              </w:rPr>
              <w:t>ی</w:t>
            </w:r>
            <w:r w:rsidRPr="0042717B">
              <w:rPr>
                <w:rStyle w:val="Hyperlink"/>
                <w:rFonts w:hint="eastAsia"/>
                <w:noProof/>
                <w:rtl/>
              </w:rPr>
              <w:t>ل</w:t>
            </w:r>
            <w:r w:rsidRPr="0042717B">
              <w:rPr>
                <w:rStyle w:val="Hyperlink"/>
                <w:noProof/>
                <w:rtl/>
              </w:rPr>
              <w:t xml:space="preserve"> </w:t>
            </w:r>
            <w:r w:rsidRPr="0042717B">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81AA5" w:rsidRDefault="00181AA5">
          <w:pPr>
            <w:pStyle w:val="TOC2"/>
            <w:tabs>
              <w:tab w:val="right" w:leader="dot" w:pos="9016"/>
            </w:tabs>
            <w:rPr>
              <w:noProof/>
              <w:rtl/>
            </w:rPr>
          </w:pPr>
          <w:hyperlink w:anchor="_Toc118544914" w:history="1">
            <w:r w:rsidRPr="0042717B">
              <w:rPr>
                <w:rStyle w:val="Hyperlink"/>
                <w:rFonts w:hint="eastAsia"/>
                <w:noProof/>
                <w:rtl/>
              </w:rPr>
              <w:t>دل</w:t>
            </w:r>
            <w:r w:rsidRPr="0042717B">
              <w:rPr>
                <w:rStyle w:val="Hyperlink"/>
                <w:rFonts w:hint="cs"/>
                <w:noProof/>
                <w:rtl/>
              </w:rPr>
              <w:t>ی</w:t>
            </w:r>
            <w:r w:rsidRPr="0042717B">
              <w:rPr>
                <w:rStyle w:val="Hyperlink"/>
                <w:rFonts w:hint="eastAsia"/>
                <w:noProof/>
                <w:rtl/>
              </w:rPr>
              <w:t>ل</w:t>
            </w:r>
            <w:r w:rsidRPr="0042717B">
              <w:rPr>
                <w:rStyle w:val="Hyperlink"/>
                <w:noProof/>
                <w:rtl/>
              </w:rPr>
              <w:t xml:space="preserve"> </w:t>
            </w:r>
            <w:r w:rsidRPr="0042717B">
              <w:rPr>
                <w:rStyle w:val="Hyperlink"/>
                <w:rFonts w:hint="eastAsia"/>
                <w:noProof/>
                <w:rtl/>
              </w:rPr>
              <w:t>پنجم</w:t>
            </w:r>
            <w:r w:rsidRPr="0042717B">
              <w:rPr>
                <w:rStyle w:val="Hyperlink"/>
                <w:noProof/>
                <w:rtl/>
              </w:rPr>
              <w:t xml:space="preserve"> (</w:t>
            </w:r>
            <w:r w:rsidRPr="0042717B">
              <w:rPr>
                <w:rStyle w:val="Hyperlink"/>
                <w:rFonts w:hint="eastAsia"/>
                <w:noProof/>
                <w:rtl/>
              </w:rPr>
              <w:t>مختص</w:t>
            </w:r>
            <w:r w:rsidRPr="0042717B">
              <w:rPr>
                <w:rStyle w:val="Hyperlink"/>
                <w:noProof/>
                <w:rtl/>
              </w:rPr>
              <w:t xml:space="preserve"> </w:t>
            </w:r>
            <w:r w:rsidRPr="0042717B">
              <w:rPr>
                <w:rStyle w:val="Hyperlink"/>
                <w:rFonts w:hint="eastAsia"/>
                <w:noProof/>
                <w:rtl/>
              </w:rPr>
              <w:t>ثوب</w:t>
            </w:r>
            <w:r w:rsidRPr="0042717B">
              <w:rPr>
                <w:rStyle w:val="Hyperlink"/>
                <w:noProof/>
                <w:rtl/>
              </w:rPr>
              <w:t xml:space="preserve"> </w:t>
            </w:r>
            <w:r w:rsidRPr="0042717B">
              <w:rPr>
                <w:rStyle w:val="Hyperlink"/>
                <w:rFonts w:hint="eastAsia"/>
                <w:noProof/>
                <w:rtl/>
              </w:rPr>
              <w:t>ساتر</w:t>
            </w:r>
            <w:r w:rsidRPr="0042717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81AA5" w:rsidRDefault="00181AA5">
          <w:pPr>
            <w:pStyle w:val="TOC3"/>
            <w:tabs>
              <w:tab w:val="right" w:leader="dot" w:pos="9016"/>
            </w:tabs>
            <w:rPr>
              <w:noProof/>
              <w:rtl/>
            </w:rPr>
          </w:pPr>
          <w:hyperlink w:anchor="_Toc118544915" w:history="1">
            <w:r w:rsidRPr="0042717B">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81AA5" w:rsidRDefault="00181AA5">
          <w:pPr>
            <w:pStyle w:val="TOC2"/>
            <w:tabs>
              <w:tab w:val="right" w:leader="dot" w:pos="9016"/>
            </w:tabs>
            <w:rPr>
              <w:noProof/>
              <w:rtl/>
            </w:rPr>
          </w:pPr>
          <w:hyperlink w:anchor="_Toc118544916" w:history="1">
            <w:r w:rsidRPr="0042717B">
              <w:rPr>
                <w:rStyle w:val="Hyperlink"/>
                <w:rFonts w:hint="eastAsia"/>
                <w:noProof/>
                <w:rtl/>
              </w:rPr>
              <w:t>دل</w:t>
            </w:r>
            <w:r w:rsidRPr="0042717B">
              <w:rPr>
                <w:rStyle w:val="Hyperlink"/>
                <w:rFonts w:hint="cs"/>
                <w:noProof/>
                <w:rtl/>
              </w:rPr>
              <w:t>ی</w:t>
            </w:r>
            <w:r w:rsidRPr="0042717B">
              <w:rPr>
                <w:rStyle w:val="Hyperlink"/>
                <w:rFonts w:hint="eastAsia"/>
                <w:noProof/>
                <w:rtl/>
              </w:rPr>
              <w:t>ل</w:t>
            </w:r>
            <w:r w:rsidRPr="0042717B">
              <w:rPr>
                <w:rStyle w:val="Hyperlink"/>
                <w:noProof/>
                <w:rtl/>
              </w:rPr>
              <w:t xml:space="preserve"> </w:t>
            </w:r>
            <w:r w:rsidRPr="0042717B">
              <w:rPr>
                <w:rStyle w:val="Hyperlink"/>
                <w:rFonts w:hint="eastAsia"/>
                <w:noProof/>
                <w:rtl/>
              </w:rPr>
              <w:t>ششم</w:t>
            </w:r>
            <w:r w:rsidRPr="0042717B">
              <w:rPr>
                <w:rStyle w:val="Hyperlink"/>
                <w:noProof/>
                <w:rtl/>
              </w:rPr>
              <w:t xml:space="preserve"> (</w:t>
            </w:r>
            <w:r w:rsidRPr="0042717B">
              <w:rPr>
                <w:rStyle w:val="Hyperlink"/>
                <w:rFonts w:hint="eastAsia"/>
                <w:noProof/>
                <w:rtl/>
              </w:rPr>
              <w:t>اجتماع</w:t>
            </w:r>
            <w:r w:rsidRPr="0042717B">
              <w:rPr>
                <w:rStyle w:val="Hyperlink"/>
                <w:noProof/>
                <w:rtl/>
              </w:rPr>
              <w:t xml:space="preserve"> </w:t>
            </w:r>
            <w:r w:rsidRPr="0042717B">
              <w:rPr>
                <w:rStyle w:val="Hyperlink"/>
                <w:rFonts w:hint="eastAsia"/>
                <w:noProof/>
                <w:rtl/>
              </w:rPr>
              <w:t>أمر</w:t>
            </w:r>
            <w:r w:rsidRPr="0042717B">
              <w:rPr>
                <w:rStyle w:val="Hyperlink"/>
                <w:noProof/>
                <w:rtl/>
              </w:rPr>
              <w:t xml:space="preserve"> </w:t>
            </w:r>
            <w:r w:rsidRPr="0042717B">
              <w:rPr>
                <w:rStyle w:val="Hyperlink"/>
                <w:rFonts w:hint="eastAsia"/>
                <w:noProof/>
                <w:rtl/>
              </w:rPr>
              <w:t>و</w:t>
            </w:r>
            <w:r w:rsidRPr="0042717B">
              <w:rPr>
                <w:rStyle w:val="Hyperlink"/>
                <w:noProof/>
                <w:rtl/>
              </w:rPr>
              <w:t xml:space="preserve"> </w:t>
            </w:r>
            <w:r w:rsidRPr="0042717B">
              <w:rPr>
                <w:rStyle w:val="Hyperlink"/>
                <w:rFonts w:hint="eastAsia"/>
                <w:noProof/>
                <w:rtl/>
              </w:rPr>
              <w:t>نه</w:t>
            </w:r>
            <w:r w:rsidRPr="0042717B">
              <w:rPr>
                <w:rStyle w:val="Hyperlink"/>
                <w:rFonts w:hint="cs"/>
                <w:noProof/>
                <w:rtl/>
              </w:rPr>
              <w:t>ی</w:t>
            </w:r>
            <w:r w:rsidRPr="0042717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81AA5" w:rsidRDefault="00181AA5">
          <w:pPr>
            <w:pStyle w:val="TOC2"/>
            <w:tabs>
              <w:tab w:val="right" w:leader="dot" w:pos="9016"/>
            </w:tabs>
            <w:rPr>
              <w:noProof/>
              <w:rtl/>
            </w:rPr>
          </w:pPr>
          <w:hyperlink w:anchor="_Toc118544917" w:history="1">
            <w:r w:rsidRPr="0042717B">
              <w:rPr>
                <w:rStyle w:val="Hyperlink"/>
                <w:rFonts w:hint="eastAsia"/>
                <w:noProof/>
                <w:rtl/>
              </w:rPr>
              <w:t>بررس</w:t>
            </w:r>
            <w:r w:rsidRPr="0042717B">
              <w:rPr>
                <w:rStyle w:val="Hyperlink"/>
                <w:rFonts w:hint="cs"/>
                <w:noProof/>
                <w:rtl/>
              </w:rPr>
              <w:t>ی</w:t>
            </w:r>
            <w:r w:rsidRPr="0042717B">
              <w:rPr>
                <w:rStyle w:val="Hyperlink"/>
                <w:noProof/>
                <w:rtl/>
              </w:rPr>
              <w:t xml:space="preserve"> </w:t>
            </w:r>
            <w:r w:rsidRPr="0042717B">
              <w:rPr>
                <w:rStyle w:val="Hyperlink"/>
                <w:rFonts w:hint="eastAsia"/>
                <w:noProof/>
                <w:rtl/>
              </w:rPr>
              <w:t>دل</w:t>
            </w:r>
            <w:r w:rsidRPr="0042717B">
              <w:rPr>
                <w:rStyle w:val="Hyperlink"/>
                <w:rFonts w:hint="cs"/>
                <w:noProof/>
                <w:rtl/>
              </w:rPr>
              <w:t>ی</w:t>
            </w:r>
            <w:r w:rsidRPr="0042717B">
              <w:rPr>
                <w:rStyle w:val="Hyperlink"/>
                <w:rFonts w:hint="eastAsia"/>
                <w:noProof/>
                <w:rtl/>
              </w:rPr>
              <w:t>ل</w:t>
            </w:r>
            <w:r w:rsidRPr="0042717B">
              <w:rPr>
                <w:rStyle w:val="Hyperlink"/>
                <w:noProof/>
                <w:rtl/>
              </w:rPr>
              <w:t xml:space="preserve"> </w:t>
            </w:r>
            <w:r w:rsidRPr="0042717B">
              <w:rPr>
                <w:rStyle w:val="Hyperlink"/>
                <w:rFonts w:hint="eastAsia"/>
                <w:noProof/>
                <w:rtl/>
              </w:rPr>
              <w:t>ششم</w:t>
            </w:r>
            <w:r w:rsidRPr="0042717B">
              <w:rPr>
                <w:rStyle w:val="Hyperlink"/>
                <w:noProof/>
                <w:rtl/>
              </w:rPr>
              <w:t xml:space="preserve"> </w:t>
            </w:r>
            <w:r w:rsidRPr="0042717B">
              <w:rPr>
                <w:rStyle w:val="Hyperlink"/>
                <w:rFonts w:hint="eastAsia"/>
                <w:noProof/>
                <w:rtl/>
              </w:rPr>
              <w:t>در</w:t>
            </w:r>
            <w:r w:rsidRPr="0042717B">
              <w:rPr>
                <w:rStyle w:val="Hyperlink"/>
                <w:noProof/>
                <w:rtl/>
              </w:rPr>
              <w:t xml:space="preserve"> </w:t>
            </w:r>
            <w:r w:rsidRPr="0042717B">
              <w:rPr>
                <w:rStyle w:val="Hyperlink"/>
                <w:rFonts w:hint="eastAsia"/>
                <w:noProof/>
                <w:rtl/>
              </w:rPr>
              <w:t>ضمن</w:t>
            </w:r>
            <w:r w:rsidRPr="0042717B">
              <w:rPr>
                <w:rStyle w:val="Hyperlink"/>
                <w:noProof/>
                <w:rtl/>
              </w:rPr>
              <w:t xml:space="preserve"> </w:t>
            </w:r>
            <w:r w:rsidRPr="0042717B">
              <w:rPr>
                <w:rStyle w:val="Hyperlink"/>
                <w:rFonts w:hint="eastAsia"/>
                <w:noProof/>
                <w:rtl/>
              </w:rPr>
              <w:t>چهار</w:t>
            </w:r>
            <w:r w:rsidRPr="0042717B">
              <w:rPr>
                <w:rStyle w:val="Hyperlink"/>
                <w:noProof/>
                <w:rtl/>
              </w:rPr>
              <w:t xml:space="preserve"> </w:t>
            </w:r>
            <w:r w:rsidRPr="0042717B">
              <w:rPr>
                <w:rStyle w:val="Hyperlink"/>
                <w:rFonts w:hint="eastAsia"/>
                <w:noProof/>
                <w:rtl/>
              </w:rPr>
              <w:t>مسأله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81AA5" w:rsidRDefault="00181AA5">
          <w:pPr>
            <w:pStyle w:val="TOC3"/>
            <w:tabs>
              <w:tab w:val="right" w:leader="dot" w:pos="9016"/>
            </w:tabs>
            <w:rPr>
              <w:noProof/>
              <w:rtl/>
            </w:rPr>
          </w:pPr>
          <w:hyperlink w:anchor="_Toc118544918" w:history="1">
            <w:r w:rsidRPr="0042717B">
              <w:rPr>
                <w:rStyle w:val="Hyperlink"/>
                <w:rFonts w:hint="eastAsia"/>
                <w:noProof/>
                <w:rtl/>
              </w:rPr>
              <w:t>مسأله</w:t>
            </w:r>
            <w:r w:rsidRPr="0042717B">
              <w:rPr>
                <w:rStyle w:val="Hyperlink"/>
                <w:noProof/>
                <w:rtl/>
              </w:rPr>
              <w:t xml:space="preserve"> </w:t>
            </w:r>
            <w:r w:rsidRPr="0042717B">
              <w:rPr>
                <w:rStyle w:val="Hyperlink"/>
                <w:rFonts w:hint="eastAsia"/>
                <w:noProof/>
                <w:rtl/>
              </w:rPr>
              <w:t>أول</w:t>
            </w:r>
            <w:r w:rsidRPr="0042717B">
              <w:rPr>
                <w:rStyle w:val="Hyperlink"/>
                <w:noProof/>
                <w:rtl/>
              </w:rPr>
              <w:t xml:space="preserve"> (</w:t>
            </w:r>
            <w:r w:rsidRPr="0042717B">
              <w:rPr>
                <w:rStyle w:val="Hyperlink"/>
                <w:rFonts w:hint="eastAsia"/>
                <w:noProof/>
                <w:rtl/>
              </w:rPr>
              <w:t>مغصوب</w:t>
            </w:r>
            <w:r w:rsidRPr="0042717B">
              <w:rPr>
                <w:rStyle w:val="Hyperlink"/>
                <w:noProof/>
                <w:rtl/>
              </w:rPr>
              <w:t xml:space="preserve"> </w:t>
            </w:r>
            <w:r w:rsidRPr="0042717B">
              <w:rPr>
                <w:rStyle w:val="Hyperlink"/>
                <w:rFonts w:hint="eastAsia"/>
                <w:noProof/>
                <w:rtl/>
              </w:rPr>
              <w:t>بودن</w:t>
            </w:r>
            <w:r w:rsidRPr="0042717B">
              <w:rPr>
                <w:rStyle w:val="Hyperlink"/>
                <w:noProof/>
                <w:rtl/>
              </w:rPr>
              <w:t xml:space="preserve"> </w:t>
            </w:r>
            <w:r w:rsidRPr="0042717B">
              <w:rPr>
                <w:rStyle w:val="Hyperlink"/>
                <w:rFonts w:hint="eastAsia"/>
                <w:noProof/>
                <w:rtl/>
              </w:rPr>
              <w:t>ساتر</w:t>
            </w:r>
            <w:r w:rsidRPr="0042717B">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Toc118544918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81AA5" w:rsidRDefault="00181AA5">
          <w:r>
            <w:rPr>
              <w:b/>
              <w:bCs/>
              <w:noProof/>
            </w:rPr>
            <w:fldChar w:fldCharType="end"/>
          </w:r>
        </w:p>
      </w:sdtContent>
    </w:sdt>
    <w:p w:rsidR="00181AA5" w:rsidRDefault="00181AA5" w:rsidP="00181AA5">
      <w:pPr>
        <w:rPr>
          <w:rFonts w:hint="cs"/>
          <w:rtl/>
        </w:rPr>
      </w:pPr>
    </w:p>
    <w:p w:rsidR="00181AA5" w:rsidRDefault="00181AA5" w:rsidP="00181AA5">
      <w:pPr>
        <w:pStyle w:val="Heading1"/>
        <w:rPr>
          <w:rtl/>
        </w:rPr>
      </w:pPr>
      <w:bookmarkStart w:id="1" w:name="_Toc118544907"/>
      <w:r>
        <w:rPr>
          <w:rFonts w:hint="cs"/>
          <w:rtl/>
        </w:rPr>
        <w:t>جلسه 2</w:t>
      </w:r>
      <w:bookmarkEnd w:id="1"/>
    </w:p>
    <w:p w:rsidR="00181AA5" w:rsidRPr="009C66D5" w:rsidRDefault="00181AA5" w:rsidP="00181AA5">
      <w:pPr>
        <w:rPr>
          <w:rStyle w:val="Emphasis"/>
          <w:b/>
          <w:bCs w:val="0"/>
          <w:rtl/>
        </w:rPr>
      </w:pPr>
      <w:r w:rsidRPr="009C66D5">
        <w:rPr>
          <w:rStyle w:val="Emphasis"/>
          <w:rFonts w:hint="cs"/>
          <w:b/>
          <w:rtl/>
        </w:rPr>
        <w:t>خلاصه مباحث گذشته:</w:t>
      </w:r>
    </w:p>
    <w:p w:rsidR="00181AA5" w:rsidRDefault="00181AA5" w:rsidP="00181AA5">
      <w:pPr>
        <w:pBdr>
          <w:bottom w:val="double" w:sz="6" w:space="1" w:color="auto"/>
        </w:pBdr>
        <w:rPr>
          <w:rtl/>
        </w:rPr>
      </w:pPr>
      <w:r>
        <w:rPr>
          <w:rFonts w:hint="cs"/>
          <w:rtl/>
        </w:rPr>
        <w:t>بحث راجع به شرطیت اباحه لباس مصلی بود که مشهور به آن قائل شده‌اند هر چند برخی مثل محقق نراقی در مستند در آن مناقشه کرده‌اند. أدله مشهور وجوهی بود؛ اجماع؛ که از آن جواب دادیم. از روایت تحف العقول و مرسله جزمیه صدوق هم جواب دادیم.</w:t>
      </w:r>
    </w:p>
    <w:p w:rsidR="00181AA5" w:rsidRPr="003A6148" w:rsidRDefault="00181AA5" w:rsidP="00181AA5">
      <w:pPr>
        <w:pBdr>
          <w:bottom w:val="double" w:sz="6" w:space="1" w:color="auto"/>
        </w:pBdr>
      </w:pPr>
    </w:p>
    <w:p w:rsidR="00181AA5" w:rsidRDefault="00181AA5" w:rsidP="00181AA5"/>
    <w:p w:rsidR="00181AA5" w:rsidRDefault="00181AA5" w:rsidP="00181AA5">
      <w:pPr>
        <w:pStyle w:val="Heading1"/>
        <w:rPr>
          <w:rtl/>
        </w:rPr>
      </w:pPr>
      <w:bookmarkStart w:id="2" w:name="_Toc523317466"/>
      <w:bookmarkStart w:id="3" w:name="_Toc118544908"/>
      <w:r>
        <w:rPr>
          <w:rFonts w:hint="cs"/>
          <w:rtl/>
        </w:rPr>
        <w:t>شرائط لباس مصلی</w:t>
      </w:r>
      <w:bookmarkEnd w:id="2"/>
      <w:bookmarkEnd w:id="3"/>
    </w:p>
    <w:p w:rsidR="00181AA5" w:rsidRDefault="00181AA5" w:rsidP="00181AA5">
      <w:pPr>
        <w:pStyle w:val="Heading1"/>
        <w:rPr>
          <w:rtl/>
        </w:rPr>
      </w:pPr>
      <w:bookmarkStart w:id="4" w:name="_Toc523317467"/>
      <w:bookmarkStart w:id="5" w:name="_Toc118544909"/>
      <w:r>
        <w:rPr>
          <w:rFonts w:hint="cs"/>
          <w:rtl/>
        </w:rPr>
        <w:t>شرط أول (اباحه)</w:t>
      </w:r>
      <w:bookmarkEnd w:id="4"/>
      <w:bookmarkEnd w:id="5"/>
    </w:p>
    <w:p w:rsidR="00181AA5" w:rsidRPr="008C4F68" w:rsidRDefault="00181AA5" w:rsidP="00181AA5">
      <w:pPr>
        <w:pStyle w:val="Heading2"/>
      </w:pPr>
      <w:bookmarkStart w:id="6" w:name="_Toc523317468"/>
      <w:bookmarkStart w:id="7" w:name="_Toc118544910"/>
      <w:r>
        <w:rPr>
          <w:rFonts w:hint="cs"/>
          <w:rtl/>
        </w:rPr>
        <w:t>أدله شرطیت اباحه ثوب در نماز</w:t>
      </w:r>
      <w:bookmarkEnd w:id="6"/>
      <w:bookmarkEnd w:id="7"/>
    </w:p>
    <w:p w:rsidR="00181AA5" w:rsidRPr="00292F1F" w:rsidRDefault="00181AA5" w:rsidP="00181AA5">
      <w:pPr>
        <w:pStyle w:val="Heading2"/>
        <w:rPr>
          <w:rtl/>
        </w:rPr>
      </w:pPr>
      <w:bookmarkStart w:id="8" w:name="_Toc523317469"/>
      <w:bookmarkStart w:id="9" w:name="_Toc118544911"/>
      <w:r w:rsidRPr="00292F1F">
        <w:rPr>
          <w:rFonts w:hint="cs"/>
          <w:rtl/>
        </w:rPr>
        <w:t>دلیل چهارم</w:t>
      </w:r>
      <w:r>
        <w:rPr>
          <w:rFonts w:hint="cs"/>
          <w:rtl/>
        </w:rPr>
        <w:t xml:space="preserve"> (مختص ثوب ساتر)</w:t>
      </w:r>
      <w:bookmarkEnd w:id="8"/>
      <w:bookmarkEnd w:id="9"/>
    </w:p>
    <w:p w:rsidR="00181AA5" w:rsidRPr="008C4F68" w:rsidRDefault="00181AA5" w:rsidP="00181AA5">
      <w:pPr>
        <w:rPr>
          <w:b/>
          <w:bCs/>
          <w:rtl/>
        </w:rPr>
      </w:pPr>
      <w:r w:rsidRPr="008C4F68">
        <w:rPr>
          <w:rFonts w:hint="cs"/>
          <w:b/>
          <w:bCs/>
          <w:rtl/>
        </w:rPr>
        <w:t>چهارمین وجه که برای شرطیت اباحه لباس مصلی گفته شده است این است که:</w:t>
      </w:r>
    </w:p>
    <w:p w:rsidR="00181AA5" w:rsidRDefault="00181AA5" w:rsidP="00181AA5">
      <w:pPr>
        <w:rPr>
          <w:rtl/>
        </w:rPr>
      </w:pPr>
      <w:r w:rsidRPr="00292F1F">
        <w:rPr>
          <w:rFonts w:hint="cs"/>
          <w:rtl/>
        </w:rPr>
        <w:t xml:space="preserve">حکم لباس مغصوب این است که واجب است مکلف آن </w:t>
      </w:r>
      <w:r>
        <w:rPr>
          <w:rFonts w:hint="cs"/>
          <w:rtl/>
        </w:rPr>
        <w:t>را نزع کند و دربیاورد و به مالک لباس</w:t>
      </w:r>
      <w:r w:rsidRPr="00292F1F">
        <w:rPr>
          <w:rFonts w:hint="cs"/>
          <w:rtl/>
        </w:rPr>
        <w:t xml:space="preserve"> برگرداند و أمر به نزع با أمر به نماز در این لباس</w:t>
      </w:r>
      <w:r>
        <w:rPr>
          <w:rFonts w:hint="cs"/>
          <w:rtl/>
        </w:rPr>
        <w:t>، با هم جمع نمی‌</w:t>
      </w:r>
      <w:r w:rsidRPr="00292F1F">
        <w:rPr>
          <w:rFonts w:hint="cs"/>
          <w:rtl/>
        </w:rPr>
        <w:t>شوند: از طرفی بگویند: «انزع هذا الثوب المغصوب و ردّ</w:t>
      </w:r>
      <w:r>
        <w:rPr>
          <w:rFonts w:hint="cs"/>
          <w:rtl/>
        </w:rPr>
        <w:t>ه</w:t>
      </w:r>
      <w:r w:rsidRPr="00292F1F">
        <w:rPr>
          <w:rFonts w:hint="cs"/>
          <w:rtl/>
        </w:rPr>
        <w:t xml:space="preserve"> إلی مالکه» و از طرفی بگویند «</w:t>
      </w:r>
      <w:r>
        <w:rPr>
          <w:rFonts w:hint="cs"/>
          <w:rtl/>
        </w:rPr>
        <w:t>لا بأس أن تصلی</w:t>
      </w:r>
      <w:r w:rsidRPr="00292F1F">
        <w:rPr>
          <w:rFonts w:hint="cs"/>
          <w:rtl/>
        </w:rPr>
        <w:t xml:space="preserve"> فی هذا الثوب» ا</w:t>
      </w:r>
      <w:r>
        <w:rPr>
          <w:rFonts w:hint="cs"/>
          <w:rtl/>
        </w:rPr>
        <w:t>ین دو با هم جمع نمی‌شوند لذا أمر به صلاة مع الساتر شامل این نماز با این لباس مغصوب نمی‌شود.</w:t>
      </w:r>
    </w:p>
    <w:p w:rsidR="00181AA5" w:rsidRDefault="00181AA5" w:rsidP="00181AA5">
      <w:pPr>
        <w:pStyle w:val="Heading3"/>
        <w:rPr>
          <w:rtl/>
        </w:rPr>
      </w:pPr>
      <w:bookmarkStart w:id="10" w:name="_Toc523317470"/>
      <w:bookmarkStart w:id="11" w:name="_Toc118544912"/>
      <w:r>
        <w:rPr>
          <w:rFonts w:hint="cs"/>
          <w:rtl/>
        </w:rPr>
        <w:t>مناقشه</w:t>
      </w:r>
      <w:bookmarkEnd w:id="10"/>
      <w:bookmarkEnd w:id="11"/>
    </w:p>
    <w:p w:rsidR="00181AA5" w:rsidRPr="00292F1F" w:rsidRDefault="00181AA5" w:rsidP="00181AA5">
      <w:pPr>
        <w:pStyle w:val="Heading4"/>
        <w:rPr>
          <w:rtl/>
        </w:rPr>
      </w:pPr>
      <w:bookmarkStart w:id="12" w:name="_Toc523317471"/>
      <w:r>
        <w:rPr>
          <w:rFonts w:hint="cs"/>
          <w:rtl/>
        </w:rPr>
        <w:t>عدم ورود دلیل در مورد غیر ساتر</w:t>
      </w:r>
      <w:bookmarkEnd w:id="12"/>
    </w:p>
    <w:p w:rsidR="00181AA5" w:rsidRPr="008C4F68" w:rsidRDefault="00181AA5" w:rsidP="00181AA5">
      <w:pPr>
        <w:rPr>
          <w:b/>
          <w:bCs/>
          <w:rtl/>
        </w:rPr>
      </w:pPr>
      <w:r w:rsidRPr="008C4F68">
        <w:rPr>
          <w:rFonts w:hint="cs"/>
          <w:b/>
          <w:bCs/>
          <w:rtl/>
        </w:rPr>
        <w:t>این استدلال اگر تمام هم باشد مختص ساتر مغصوب است؛</w:t>
      </w:r>
    </w:p>
    <w:p w:rsidR="00181AA5" w:rsidRPr="00292F1F" w:rsidRDefault="00181AA5" w:rsidP="00181AA5">
      <w:pPr>
        <w:rPr>
          <w:rtl/>
        </w:rPr>
      </w:pPr>
      <w:r w:rsidRPr="00292F1F">
        <w:rPr>
          <w:rFonts w:hint="cs"/>
          <w:rtl/>
        </w:rPr>
        <w:t>ولی در مورد غیر ساتر مثل عبای مغصوب</w:t>
      </w:r>
      <w:r>
        <w:rPr>
          <w:rFonts w:hint="cs"/>
          <w:rtl/>
        </w:rPr>
        <w:t>،</w:t>
      </w:r>
      <w:r w:rsidRPr="00292F1F">
        <w:rPr>
          <w:rFonts w:hint="cs"/>
          <w:rtl/>
        </w:rPr>
        <w:t xml:space="preserve"> أمر به نزع با ترخیص در نماز در این حال </w:t>
      </w:r>
      <w:r>
        <w:rPr>
          <w:rFonts w:hint="cs"/>
          <w:rtl/>
        </w:rPr>
        <w:t xml:space="preserve">با هم </w:t>
      </w:r>
      <w:r w:rsidRPr="00292F1F">
        <w:rPr>
          <w:rFonts w:hint="cs"/>
          <w:rtl/>
        </w:rPr>
        <w:t xml:space="preserve">جمع </w:t>
      </w:r>
      <w:r>
        <w:rPr>
          <w:rFonts w:hint="cs"/>
          <w:rtl/>
        </w:rPr>
        <w:t>‌می‌</w:t>
      </w:r>
      <w:r w:rsidRPr="00292F1F">
        <w:rPr>
          <w:rFonts w:hint="cs"/>
          <w:rtl/>
        </w:rPr>
        <w:t>شود و دو فعل مغایر با هم هست</w:t>
      </w:r>
      <w:r>
        <w:rPr>
          <w:rFonts w:hint="cs"/>
          <w:rtl/>
        </w:rPr>
        <w:t>ند</w:t>
      </w:r>
      <w:r w:rsidRPr="00292F1F">
        <w:rPr>
          <w:rFonts w:hint="cs"/>
          <w:rtl/>
        </w:rPr>
        <w:t xml:space="preserve"> که یکی نماز است </w:t>
      </w:r>
      <w:r>
        <w:rPr>
          <w:rFonts w:hint="cs"/>
          <w:rtl/>
        </w:rPr>
        <w:t xml:space="preserve">در حالی که این عبای مغصوب بر دوش او ‌می‌باشد، که این نماز جایز است </w:t>
      </w:r>
      <w:r w:rsidRPr="00292F1F">
        <w:rPr>
          <w:rFonts w:hint="cs"/>
          <w:rtl/>
        </w:rPr>
        <w:t>و</w:t>
      </w:r>
      <w:r>
        <w:rPr>
          <w:rFonts w:hint="cs"/>
          <w:rtl/>
        </w:rPr>
        <w:t xml:space="preserve"> فعل</w:t>
      </w:r>
      <w:r w:rsidRPr="00292F1F">
        <w:rPr>
          <w:rFonts w:hint="cs"/>
          <w:rtl/>
        </w:rPr>
        <w:t xml:space="preserve"> دیگر </w:t>
      </w:r>
      <w:r>
        <w:rPr>
          <w:rFonts w:hint="cs"/>
          <w:rtl/>
        </w:rPr>
        <w:t>این است که واجب است این عبا را دربیاورد و به مالکش برگرداند؛</w:t>
      </w:r>
      <w:r w:rsidRPr="00292F1F">
        <w:rPr>
          <w:rFonts w:hint="cs"/>
          <w:rtl/>
        </w:rPr>
        <w:t xml:space="preserve"> بین این دو </w:t>
      </w:r>
      <w:r>
        <w:rPr>
          <w:rFonts w:hint="cs"/>
          <w:rtl/>
        </w:rPr>
        <w:t xml:space="preserve">تنافی </w:t>
      </w:r>
      <w:r w:rsidRPr="00292F1F">
        <w:rPr>
          <w:rFonts w:hint="cs"/>
          <w:rtl/>
        </w:rPr>
        <w:t>وجود ندارد</w:t>
      </w:r>
      <w:r>
        <w:rPr>
          <w:rFonts w:hint="cs"/>
          <w:rtl/>
        </w:rPr>
        <w:t xml:space="preserve"> و قابل جمع‌اند</w:t>
      </w:r>
      <w:r w:rsidRPr="00292F1F">
        <w:rPr>
          <w:rFonts w:hint="cs"/>
          <w:rtl/>
        </w:rPr>
        <w:t>.</w:t>
      </w:r>
    </w:p>
    <w:p w:rsidR="00181AA5" w:rsidRDefault="00181AA5" w:rsidP="00181AA5">
      <w:pPr>
        <w:pStyle w:val="Heading4"/>
        <w:rPr>
          <w:rtl/>
        </w:rPr>
      </w:pPr>
      <w:bookmarkStart w:id="13" w:name="_Toc523317472"/>
      <w:r>
        <w:rPr>
          <w:rFonts w:hint="cs"/>
          <w:rtl/>
        </w:rPr>
        <w:t>شبهه ورود دلیل در مورد ساتر</w:t>
      </w:r>
      <w:bookmarkEnd w:id="13"/>
    </w:p>
    <w:p w:rsidR="00181AA5" w:rsidRPr="008C4F68" w:rsidRDefault="00181AA5" w:rsidP="00181AA5">
      <w:pPr>
        <w:rPr>
          <w:b/>
          <w:bCs/>
          <w:rtl/>
        </w:rPr>
      </w:pPr>
      <w:r w:rsidRPr="008C4F68">
        <w:rPr>
          <w:rFonts w:hint="cs"/>
          <w:b/>
          <w:bCs/>
          <w:rtl/>
        </w:rPr>
        <w:t>در مورد ساتر شبهه این است که:</w:t>
      </w:r>
    </w:p>
    <w:p w:rsidR="00181AA5" w:rsidRPr="00292F1F" w:rsidRDefault="00181AA5" w:rsidP="00181AA5">
      <w:pPr>
        <w:rPr>
          <w:rtl/>
        </w:rPr>
      </w:pPr>
      <w:r w:rsidRPr="00292F1F">
        <w:rPr>
          <w:rFonts w:hint="cs"/>
          <w:rtl/>
        </w:rPr>
        <w:t>شارع در متعلّق أمر</w:t>
      </w:r>
      <w:r>
        <w:rPr>
          <w:rFonts w:hint="cs"/>
          <w:rtl/>
        </w:rPr>
        <w:t xml:space="preserve"> خود</w:t>
      </w:r>
      <w:r w:rsidRPr="00292F1F">
        <w:rPr>
          <w:rFonts w:hint="cs"/>
          <w:rtl/>
        </w:rPr>
        <w:t xml:space="preserve"> أخذ </w:t>
      </w:r>
      <w:r>
        <w:rPr>
          <w:rFonts w:hint="cs"/>
          <w:rtl/>
        </w:rPr>
        <w:t>‌می‌</w:t>
      </w:r>
      <w:r w:rsidRPr="00292F1F">
        <w:rPr>
          <w:rFonts w:hint="cs"/>
          <w:rtl/>
        </w:rPr>
        <w:t xml:space="preserve">کند و </w:t>
      </w:r>
      <w:r>
        <w:rPr>
          <w:rFonts w:hint="cs"/>
          <w:rtl/>
        </w:rPr>
        <w:t>‌می‌</w:t>
      </w:r>
      <w:r w:rsidRPr="00292F1F">
        <w:rPr>
          <w:rFonts w:hint="cs"/>
          <w:rtl/>
        </w:rPr>
        <w:t>گوید «با ساتر نماز بخوان»</w:t>
      </w:r>
      <w:r>
        <w:rPr>
          <w:rFonts w:hint="cs"/>
          <w:rtl/>
        </w:rPr>
        <w:t xml:space="preserve"> بر خلاف غیر ساتر که نمی‌گوید «با عبا نماز بخوان»؛ </w:t>
      </w:r>
      <w:r w:rsidRPr="00292F1F">
        <w:rPr>
          <w:rFonts w:hint="cs"/>
          <w:rtl/>
        </w:rPr>
        <w:t>این که از طرفی بگوید «ا</w:t>
      </w:r>
      <w:r>
        <w:rPr>
          <w:rFonts w:hint="cs"/>
          <w:rtl/>
        </w:rPr>
        <w:t>ین ساتر را دربیاور و به مالک برگردان» و از طرفی بگوید «‌می‌</w:t>
      </w:r>
      <w:r w:rsidRPr="00292F1F">
        <w:rPr>
          <w:rFonts w:hint="cs"/>
          <w:rtl/>
        </w:rPr>
        <w:t>توانی</w:t>
      </w:r>
      <w:r>
        <w:rPr>
          <w:rFonts w:hint="cs"/>
          <w:rtl/>
        </w:rPr>
        <w:t xml:space="preserve"> با این ساتر مغصوب </w:t>
      </w:r>
      <w:r w:rsidRPr="00292F1F">
        <w:rPr>
          <w:rFonts w:hint="cs"/>
          <w:rtl/>
        </w:rPr>
        <w:t>نماز بخوانی»</w:t>
      </w:r>
      <w:r>
        <w:rPr>
          <w:rFonts w:hint="cs"/>
          <w:rtl/>
        </w:rPr>
        <w:t xml:space="preserve"> بین این دو حکم</w:t>
      </w:r>
      <w:r w:rsidRPr="00292F1F">
        <w:rPr>
          <w:rFonts w:hint="cs"/>
          <w:rtl/>
        </w:rPr>
        <w:t xml:space="preserve"> تنافی </w:t>
      </w:r>
      <w:r>
        <w:rPr>
          <w:rFonts w:hint="cs"/>
          <w:rtl/>
        </w:rPr>
        <w:t>وجود دارد.</w:t>
      </w:r>
    </w:p>
    <w:p w:rsidR="00181AA5" w:rsidRDefault="00181AA5" w:rsidP="00181AA5">
      <w:pPr>
        <w:pStyle w:val="Heading5"/>
        <w:rPr>
          <w:rtl/>
        </w:rPr>
      </w:pPr>
      <w:bookmarkStart w:id="14" w:name="_Toc523317473"/>
      <w:r>
        <w:rPr>
          <w:rFonts w:hint="cs"/>
          <w:rtl/>
        </w:rPr>
        <w:t>جواب از شبهه</w:t>
      </w:r>
      <w:bookmarkEnd w:id="14"/>
    </w:p>
    <w:p w:rsidR="00181AA5" w:rsidRPr="005100FB" w:rsidRDefault="00181AA5" w:rsidP="00181AA5">
      <w:pPr>
        <w:rPr>
          <w:b/>
          <w:bCs/>
          <w:rtl/>
        </w:rPr>
      </w:pPr>
      <w:r w:rsidRPr="005100FB">
        <w:rPr>
          <w:rFonts w:hint="cs"/>
          <w:b/>
          <w:bCs/>
          <w:rtl/>
        </w:rPr>
        <w:t>و جواب شبهه این است که:</w:t>
      </w:r>
    </w:p>
    <w:p w:rsidR="00181AA5" w:rsidRPr="00292F1F" w:rsidRDefault="00181AA5" w:rsidP="00181AA5">
      <w:pPr>
        <w:rPr>
          <w:rtl/>
        </w:rPr>
      </w:pPr>
      <w:r w:rsidRPr="00292F1F">
        <w:rPr>
          <w:rFonts w:hint="cs"/>
          <w:rtl/>
        </w:rPr>
        <w:t xml:space="preserve">شارع </w:t>
      </w:r>
      <w:r>
        <w:rPr>
          <w:rFonts w:hint="cs"/>
          <w:rtl/>
        </w:rPr>
        <w:t>‌می‌</w:t>
      </w:r>
      <w:r w:rsidRPr="00292F1F">
        <w:rPr>
          <w:rFonts w:hint="cs"/>
          <w:rtl/>
        </w:rPr>
        <w:t>تواند به نحو ترتّب بگوید: «بر تو واجب است این ساتر مغص</w:t>
      </w:r>
      <w:r>
        <w:rPr>
          <w:rFonts w:hint="cs"/>
          <w:rtl/>
        </w:rPr>
        <w:t>وب را دربیاوری ولی اگر درنیاوری و بپوشی، نماز در این حال مانعی ندارد</w:t>
      </w:r>
      <w:r w:rsidRPr="00292F1F">
        <w:rPr>
          <w:rFonts w:hint="cs"/>
          <w:rtl/>
        </w:rPr>
        <w:t>»</w:t>
      </w:r>
      <w:r>
        <w:rPr>
          <w:rFonts w:hint="cs"/>
          <w:rtl/>
        </w:rPr>
        <w:t xml:space="preserve"> و این نحوه حکم مشکلی ندارد</w:t>
      </w:r>
      <w:r w:rsidRPr="00292F1F">
        <w:rPr>
          <w:rFonts w:hint="cs"/>
          <w:rtl/>
        </w:rPr>
        <w:t>؛ آنچه</w:t>
      </w:r>
      <w:r>
        <w:rPr>
          <w:rFonts w:hint="cs"/>
          <w:rtl/>
        </w:rPr>
        <w:t xml:space="preserve"> واجب است نزع این ساتر است و به تعبیر دیگر لبس این ساتر حرام است</w:t>
      </w:r>
      <w:r w:rsidRPr="00292F1F">
        <w:rPr>
          <w:rFonts w:hint="cs"/>
          <w:rtl/>
        </w:rPr>
        <w:t xml:space="preserve"> و </w:t>
      </w:r>
      <w:r>
        <w:rPr>
          <w:rFonts w:hint="cs"/>
          <w:rtl/>
        </w:rPr>
        <w:t>این حکم منافاتی با این ندارد که</w:t>
      </w:r>
      <w:r w:rsidRPr="00292F1F">
        <w:rPr>
          <w:rFonts w:hint="cs"/>
          <w:rtl/>
        </w:rPr>
        <w:t xml:space="preserve"> بگویند «اگر این </w:t>
      </w:r>
      <w:r>
        <w:rPr>
          <w:rFonts w:hint="cs"/>
          <w:rtl/>
        </w:rPr>
        <w:t>ساتر مغصوب</w:t>
      </w:r>
      <w:r w:rsidRPr="00292F1F">
        <w:rPr>
          <w:rFonts w:hint="cs"/>
          <w:rtl/>
        </w:rPr>
        <w:t xml:space="preserve"> را </w:t>
      </w:r>
      <w:r>
        <w:rPr>
          <w:rFonts w:hint="cs"/>
          <w:rtl/>
        </w:rPr>
        <w:t>پوشیدی نماز در این حال مانعی ندارد</w:t>
      </w:r>
      <w:r w:rsidRPr="00292F1F">
        <w:rPr>
          <w:rFonts w:hint="cs"/>
          <w:rtl/>
        </w:rPr>
        <w:t xml:space="preserve">» یعنی </w:t>
      </w:r>
      <w:r>
        <w:rPr>
          <w:rFonts w:hint="cs"/>
          <w:rtl/>
        </w:rPr>
        <w:t xml:space="preserve">«تقیّد الصلاة بکونها فی هذا الحال» مورد ترخیص شارع باشد؛ </w:t>
      </w:r>
      <w:r w:rsidRPr="00292F1F">
        <w:rPr>
          <w:rFonts w:hint="cs"/>
          <w:rtl/>
        </w:rPr>
        <w:t>ترخیص به تقیّد و اقتران صلاة به لبس ساتر مغصوب</w:t>
      </w:r>
      <w:r>
        <w:rPr>
          <w:rFonts w:hint="cs"/>
          <w:rtl/>
        </w:rPr>
        <w:t>،</w:t>
      </w:r>
      <w:r w:rsidRPr="00292F1F">
        <w:rPr>
          <w:rFonts w:hint="cs"/>
          <w:rtl/>
        </w:rPr>
        <w:t xml:space="preserve"> تعلّق </w:t>
      </w:r>
      <w:r>
        <w:rPr>
          <w:rFonts w:hint="cs"/>
          <w:rtl/>
        </w:rPr>
        <w:t>‌می‌</w:t>
      </w:r>
      <w:r w:rsidRPr="00292F1F">
        <w:rPr>
          <w:rFonts w:hint="cs"/>
          <w:rtl/>
        </w:rPr>
        <w:t>گیرد و حرمت به خود لبس ساتر تعلّق</w:t>
      </w:r>
      <w:r>
        <w:rPr>
          <w:rFonts w:hint="cs"/>
          <w:rtl/>
        </w:rPr>
        <w:t xml:space="preserve"> ‌می‌گیرد و نزع ساتر واجب است و این ها با هم تنافی ندارند.</w:t>
      </w:r>
    </w:p>
    <w:p w:rsidR="00181AA5" w:rsidRDefault="00181AA5" w:rsidP="00181AA5">
      <w:pPr>
        <w:pStyle w:val="Heading3"/>
        <w:rPr>
          <w:rtl/>
        </w:rPr>
      </w:pPr>
      <w:bookmarkStart w:id="15" w:name="_Toc523317474"/>
      <w:bookmarkStart w:id="16" w:name="_Toc118544913"/>
      <w:r>
        <w:rPr>
          <w:rFonts w:hint="cs"/>
          <w:rtl/>
        </w:rPr>
        <w:t>نتیجه بحث از دلیل چهارم</w:t>
      </w:r>
      <w:bookmarkEnd w:id="15"/>
      <w:bookmarkEnd w:id="16"/>
    </w:p>
    <w:p w:rsidR="00181AA5" w:rsidRPr="00292F1F" w:rsidRDefault="00181AA5" w:rsidP="00181AA5">
      <w:pPr>
        <w:rPr>
          <w:rtl/>
        </w:rPr>
      </w:pPr>
      <w:r w:rsidRPr="00292F1F">
        <w:rPr>
          <w:rFonts w:hint="cs"/>
          <w:rtl/>
        </w:rPr>
        <w:t xml:space="preserve">پس </w:t>
      </w:r>
      <w:r>
        <w:rPr>
          <w:rFonts w:hint="cs"/>
          <w:rtl/>
        </w:rPr>
        <w:t xml:space="preserve">دلیل چهارم نیز ناتمام است و </w:t>
      </w:r>
      <w:r w:rsidRPr="00292F1F">
        <w:rPr>
          <w:rFonts w:hint="cs"/>
          <w:rtl/>
        </w:rPr>
        <w:t xml:space="preserve">جواب از </w:t>
      </w:r>
      <w:r>
        <w:rPr>
          <w:rFonts w:hint="cs"/>
          <w:rtl/>
        </w:rPr>
        <w:t>آن</w:t>
      </w:r>
      <w:r w:rsidRPr="00292F1F">
        <w:rPr>
          <w:rFonts w:hint="cs"/>
          <w:rtl/>
        </w:rPr>
        <w:t xml:space="preserve"> این شد که: بین أمر به نزع لباس مغصوب و ترخیص در نماز در </w:t>
      </w:r>
      <w:r>
        <w:rPr>
          <w:rFonts w:hint="cs"/>
          <w:rtl/>
        </w:rPr>
        <w:t>فرض لبس این لباس مغصوب</w:t>
      </w:r>
      <w:r w:rsidRPr="00292F1F">
        <w:rPr>
          <w:rFonts w:hint="cs"/>
          <w:rtl/>
        </w:rPr>
        <w:t>، تنافی وجود ندارد.</w:t>
      </w:r>
    </w:p>
    <w:p w:rsidR="00181AA5" w:rsidRPr="00292F1F" w:rsidRDefault="00181AA5" w:rsidP="00181AA5">
      <w:pPr>
        <w:pStyle w:val="Heading2"/>
        <w:rPr>
          <w:rtl/>
        </w:rPr>
      </w:pPr>
      <w:bookmarkStart w:id="17" w:name="_Toc523317475"/>
      <w:bookmarkStart w:id="18" w:name="_Toc118544914"/>
      <w:r w:rsidRPr="00292F1F">
        <w:rPr>
          <w:rFonts w:hint="cs"/>
          <w:rtl/>
        </w:rPr>
        <w:t>دلیل پنجم</w:t>
      </w:r>
      <w:r>
        <w:rPr>
          <w:rFonts w:hint="cs"/>
          <w:rtl/>
        </w:rPr>
        <w:t xml:space="preserve"> (مختص ثوب ساتر)</w:t>
      </w:r>
      <w:bookmarkEnd w:id="17"/>
      <w:bookmarkEnd w:id="18"/>
    </w:p>
    <w:p w:rsidR="00181AA5" w:rsidRDefault="00181AA5" w:rsidP="00181AA5">
      <w:pPr>
        <w:rPr>
          <w:rtl/>
        </w:rPr>
      </w:pPr>
      <w:r w:rsidRPr="00A60C79">
        <w:rPr>
          <w:rFonts w:hint="cs"/>
          <w:b/>
          <w:bCs/>
          <w:rtl/>
        </w:rPr>
        <w:t>گفته شده است؛</w:t>
      </w:r>
      <w:r>
        <w:rPr>
          <w:rFonts w:hint="cs"/>
          <w:rtl/>
        </w:rPr>
        <w:t xml:space="preserve"> بین این دو حکم (حرمت ستر به ساتر مغصوب و وجوب نزع، ترخیص در نماز در این حال) تنافی عقلی وجود ندارد ولی تنافی عرفی وجود دارد یعنی عرف از جمع بین این دو خطاب «صل مع الساتر و لاتتستّر بساتر مغصوب» حکم وضعی انتزاع ‌می‌کند و مانعیّت غصبی بودن ساتر را استفاده ‌می‌کند.</w:t>
      </w:r>
    </w:p>
    <w:p w:rsidR="00181AA5" w:rsidRPr="00347028" w:rsidRDefault="00181AA5" w:rsidP="00181AA5">
      <w:pPr>
        <w:rPr>
          <w:b/>
          <w:bCs/>
          <w:rtl/>
        </w:rPr>
      </w:pPr>
      <w:r w:rsidRPr="00347028">
        <w:rPr>
          <w:rFonts w:hint="cs"/>
          <w:b/>
          <w:bCs/>
          <w:rtl/>
        </w:rPr>
        <w:t>شبیه آنچه برخی در نهی تکلیفی از معاملات گفته</w:t>
      </w:r>
      <w:r>
        <w:rPr>
          <w:rFonts w:hint="cs"/>
          <w:b/>
          <w:bCs/>
          <w:rtl/>
        </w:rPr>
        <w:t>‌اند</w:t>
      </w:r>
      <w:r w:rsidRPr="00347028">
        <w:rPr>
          <w:rFonts w:hint="cs"/>
          <w:b/>
          <w:bCs/>
          <w:rtl/>
        </w:rPr>
        <w:t>؛</w:t>
      </w:r>
    </w:p>
    <w:p w:rsidR="00181AA5" w:rsidRDefault="00181AA5" w:rsidP="00181AA5">
      <w:pPr>
        <w:rPr>
          <w:rtl/>
        </w:rPr>
      </w:pPr>
      <w:r w:rsidRPr="00A60C79">
        <w:rPr>
          <w:rFonts w:hint="cs"/>
          <w:b/>
          <w:bCs/>
          <w:rtl/>
        </w:rPr>
        <w:t>برخی گفته</w:t>
      </w:r>
      <w:r>
        <w:rPr>
          <w:rFonts w:hint="cs"/>
          <w:b/>
          <w:bCs/>
          <w:rtl/>
        </w:rPr>
        <w:t>‌اند</w:t>
      </w:r>
      <w:r w:rsidRPr="00A60C79">
        <w:rPr>
          <w:rFonts w:hint="cs"/>
          <w:b/>
          <w:bCs/>
          <w:rtl/>
        </w:rPr>
        <w:t>:</w:t>
      </w:r>
      <w:r w:rsidRPr="00292F1F">
        <w:rPr>
          <w:rFonts w:hint="cs"/>
          <w:rtl/>
        </w:rPr>
        <w:t xml:space="preserve"> نهی تکلیفی از یک معامله</w:t>
      </w:r>
      <w:r>
        <w:rPr>
          <w:rFonts w:hint="cs"/>
          <w:rtl/>
        </w:rPr>
        <w:t>، عقلاً</w:t>
      </w:r>
      <w:r w:rsidRPr="00292F1F">
        <w:rPr>
          <w:rFonts w:hint="cs"/>
          <w:rtl/>
        </w:rPr>
        <w:t xml:space="preserve"> با حکم به صحت معامله جمع </w:t>
      </w:r>
      <w:r>
        <w:rPr>
          <w:rFonts w:hint="cs"/>
          <w:rtl/>
        </w:rPr>
        <w:t>‌می‌</w:t>
      </w:r>
      <w:r w:rsidRPr="00292F1F">
        <w:rPr>
          <w:rFonts w:hint="cs"/>
          <w:rtl/>
        </w:rPr>
        <w:t xml:space="preserve">شود و نهی تکلیفی </w:t>
      </w:r>
      <w:r>
        <w:rPr>
          <w:rFonts w:hint="cs"/>
          <w:rtl/>
        </w:rPr>
        <w:t>‌می‌</w:t>
      </w:r>
      <w:r w:rsidRPr="00292F1F">
        <w:rPr>
          <w:rFonts w:hint="cs"/>
          <w:rtl/>
        </w:rPr>
        <w:t>گوید این عقد را ایجاد نکن و</w:t>
      </w:r>
      <w:r>
        <w:rPr>
          <w:rFonts w:hint="cs"/>
          <w:rtl/>
        </w:rPr>
        <w:t>لی</w:t>
      </w:r>
      <w:r w:rsidRPr="00292F1F">
        <w:rPr>
          <w:rFonts w:hint="cs"/>
          <w:rtl/>
        </w:rPr>
        <w:t xml:space="preserve"> دلیل امضاء </w:t>
      </w:r>
      <w:r>
        <w:rPr>
          <w:rFonts w:hint="cs"/>
          <w:rtl/>
        </w:rPr>
        <w:t>‌می‌</w:t>
      </w:r>
      <w:r w:rsidRPr="00292F1F">
        <w:rPr>
          <w:rFonts w:hint="cs"/>
          <w:rtl/>
        </w:rPr>
        <w:t>گوید اگر ایجاد کردی صحیح است</w:t>
      </w:r>
      <w:r>
        <w:rPr>
          <w:rFonts w:hint="cs"/>
          <w:rtl/>
        </w:rPr>
        <w:t xml:space="preserve"> و عقلاً تنافی ندارند؛</w:t>
      </w:r>
      <w:r w:rsidRPr="00292F1F">
        <w:rPr>
          <w:rFonts w:hint="cs"/>
          <w:rtl/>
        </w:rPr>
        <w:t xml:space="preserve"> ولی</w:t>
      </w:r>
      <w:r>
        <w:rPr>
          <w:rFonts w:hint="cs"/>
          <w:rtl/>
        </w:rPr>
        <w:t xml:space="preserve"> عرف بین این دو تنافی ‌می‌بیند یعنی </w:t>
      </w:r>
      <w:r w:rsidRPr="00292F1F">
        <w:rPr>
          <w:rFonts w:hint="cs"/>
          <w:rtl/>
        </w:rPr>
        <w:t xml:space="preserve">از خطاب </w:t>
      </w:r>
      <w:r>
        <w:rPr>
          <w:rFonts w:hint="cs"/>
          <w:rtl/>
        </w:rPr>
        <w:t>«</w:t>
      </w:r>
      <w:r w:rsidRPr="00292F1F">
        <w:rPr>
          <w:rFonts w:hint="cs"/>
          <w:rtl/>
        </w:rPr>
        <w:t>أحل الله البیع</w:t>
      </w:r>
      <w:r>
        <w:rPr>
          <w:rFonts w:hint="cs"/>
          <w:rtl/>
        </w:rPr>
        <w:t>»</w:t>
      </w:r>
      <w:r w:rsidRPr="00292F1F">
        <w:rPr>
          <w:rFonts w:hint="cs"/>
          <w:rtl/>
        </w:rPr>
        <w:t xml:space="preserve"> نفوذ این بیعی که نهی تکلیفی دارد را استفاده </w:t>
      </w:r>
      <w:r>
        <w:rPr>
          <w:rFonts w:hint="cs"/>
          <w:rtl/>
        </w:rPr>
        <w:t>نمی‌</w:t>
      </w:r>
      <w:r w:rsidRPr="00292F1F">
        <w:rPr>
          <w:rFonts w:hint="cs"/>
          <w:rtl/>
        </w:rPr>
        <w:t>کند؛</w:t>
      </w:r>
      <w:r>
        <w:rPr>
          <w:rFonts w:hint="cs"/>
          <w:rtl/>
        </w:rPr>
        <w:t xml:space="preserve"> وقتی ‌می‌گویند این بیع تکلیفاً حرام است دیگر عرف «أحل الله البیع» را شامل این بیع نمی‌داند.</w:t>
      </w:r>
    </w:p>
    <w:p w:rsidR="00181AA5" w:rsidRPr="00292F1F" w:rsidRDefault="00181AA5" w:rsidP="00181AA5">
      <w:pPr>
        <w:rPr>
          <w:rtl/>
        </w:rPr>
      </w:pPr>
      <w:r w:rsidRPr="00292F1F">
        <w:rPr>
          <w:rFonts w:hint="cs"/>
          <w:rtl/>
        </w:rPr>
        <w:t xml:space="preserve">این، بحثی است که در جای خودش مطرح </w:t>
      </w:r>
      <w:r>
        <w:rPr>
          <w:rFonts w:hint="cs"/>
          <w:rtl/>
        </w:rPr>
        <w:t>‌می‌</w:t>
      </w:r>
      <w:r w:rsidRPr="00292F1F">
        <w:rPr>
          <w:rFonts w:hint="cs"/>
          <w:rtl/>
        </w:rPr>
        <w:t xml:space="preserve">شود و </w:t>
      </w:r>
      <w:r>
        <w:rPr>
          <w:rFonts w:hint="cs"/>
          <w:rtl/>
        </w:rPr>
        <w:t>ما قبول نداریم و معتقدیم بین نهی تکلیفی از یک بیع و شمول «احل الله البیع» نسبت به آن، تنافی عرفی وجود ندارد.</w:t>
      </w:r>
    </w:p>
    <w:p w:rsidR="00181AA5" w:rsidRPr="00A60C79" w:rsidRDefault="00181AA5" w:rsidP="00181AA5">
      <w:pPr>
        <w:rPr>
          <w:b/>
          <w:bCs/>
          <w:rtl/>
        </w:rPr>
      </w:pPr>
      <w:r w:rsidRPr="00A60C79">
        <w:rPr>
          <w:rFonts w:hint="cs"/>
          <w:b/>
          <w:bCs/>
          <w:rtl/>
        </w:rPr>
        <w:t>در ما نحن فیه هم، برخی همین مطلب را بیان کرده</w:t>
      </w:r>
      <w:r>
        <w:rPr>
          <w:rFonts w:hint="cs"/>
          <w:b/>
          <w:bCs/>
          <w:rtl/>
        </w:rPr>
        <w:t>‌اند</w:t>
      </w:r>
      <w:r w:rsidRPr="00A60C79">
        <w:rPr>
          <w:rFonts w:hint="cs"/>
          <w:b/>
          <w:bCs/>
          <w:rtl/>
        </w:rPr>
        <w:t xml:space="preserve"> که:</w:t>
      </w:r>
    </w:p>
    <w:p w:rsidR="00181AA5" w:rsidRPr="00292F1F" w:rsidRDefault="00181AA5" w:rsidP="00181AA5">
      <w:pPr>
        <w:rPr>
          <w:rtl/>
        </w:rPr>
      </w:pPr>
      <w:r>
        <w:rPr>
          <w:rFonts w:hint="cs"/>
          <w:rtl/>
        </w:rPr>
        <w:t>وقتی عرف خطاب «لبس ثوب مغصوب حرام است»</w:t>
      </w:r>
      <w:r w:rsidRPr="00292F1F">
        <w:rPr>
          <w:rFonts w:hint="cs"/>
          <w:rtl/>
        </w:rPr>
        <w:t xml:space="preserve"> </w:t>
      </w:r>
      <w:r>
        <w:rPr>
          <w:rFonts w:hint="cs"/>
          <w:rtl/>
        </w:rPr>
        <w:t>را ‌می‌بیند دیگر «البس الثوب فی صلاتک» را شامل لبس ثوب مغصوب نمی‌بیند.</w:t>
      </w:r>
    </w:p>
    <w:p w:rsidR="00181AA5" w:rsidRDefault="00181AA5" w:rsidP="00181AA5">
      <w:pPr>
        <w:pStyle w:val="Heading3"/>
        <w:rPr>
          <w:rtl/>
        </w:rPr>
      </w:pPr>
      <w:bookmarkStart w:id="19" w:name="_Toc523317476"/>
      <w:bookmarkStart w:id="20" w:name="_Toc118544915"/>
      <w:r>
        <w:rPr>
          <w:rFonts w:hint="cs"/>
          <w:rtl/>
        </w:rPr>
        <w:t>مناقشه</w:t>
      </w:r>
      <w:bookmarkEnd w:id="19"/>
      <w:bookmarkEnd w:id="20"/>
    </w:p>
    <w:p w:rsidR="00181AA5" w:rsidRPr="00A60C79" w:rsidRDefault="00181AA5" w:rsidP="00181AA5">
      <w:pPr>
        <w:rPr>
          <w:b/>
          <w:bCs/>
          <w:rtl/>
        </w:rPr>
      </w:pPr>
      <w:r w:rsidRPr="00A60C79">
        <w:rPr>
          <w:rFonts w:hint="cs"/>
          <w:b/>
          <w:bCs/>
          <w:rtl/>
        </w:rPr>
        <w:t>این هم به نظر ما ناتمام است زیرا؛</w:t>
      </w:r>
    </w:p>
    <w:p w:rsidR="00181AA5" w:rsidRDefault="00181AA5" w:rsidP="00181AA5">
      <w:pPr>
        <w:rPr>
          <w:rtl/>
        </w:rPr>
      </w:pPr>
      <w:r w:rsidRPr="00292F1F">
        <w:rPr>
          <w:rFonts w:hint="cs"/>
          <w:rtl/>
        </w:rPr>
        <w:t xml:space="preserve">خطاب نهی از لبس ثوب مغصوب </w:t>
      </w:r>
      <w:r>
        <w:rPr>
          <w:rFonts w:hint="cs"/>
          <w:rtl/>
        </w:rPr>
        <w:t xml:space="preserve">کاملاً واضح است که </w:t>
      </w:r>
      <w:r w:rsidRPr="00292F1F">
        <w:rPr>
          <w:rFonts w:hint="cs"/>
          <w:rtl/>
        </w:rPr>
        <w:t>خ</w:t>
      </w:r>
      <w:r>
        <w:rPr>
          <w:rFonts w:hint="cs"/>
          <w:rtl/>
        </w:rPr>
        <w:t xml:space="preserve">طاب تکلیفی است و خطاب وضعی نیست؛ </w:t>
      </w:r>
      <w:r w:rsidRPr="00292F1F">
        <w:rPr>
          <w:rFonts w:hint="cs"/>
          <w:rtl/>
        </w:rPr>
        <w:t>چه اشکالی دارد که با ترخیص در صلاة در این ثوب نه ترخیص در لبس این ثوب</w:t>
      </w:r>
      <w:r>
        <w:rPr>
          <w:rFonts w:hint="cs"/>
          <w:rtl/>
        </w:rPr>
        <w:t xml:space="preserve"> (زیرا شرط نماز یعنی این که نماز مقیّد است که در حال لبس ثوب باشد)</w:t>
      </w:r>
      <w:r w:rsidRPr="00292F1F">
        <w:rPr>
          <w:rFonts w:hint="cs"/>
          <w:rtl/>
        </w:rPr>
        <w:t>، جمع شود؛ گفته</w:t>
      </w:r>
      <w:r>
        <w:rPr>
          <w:rFonts w:hint="cs"/>
          <w:rtl/>
        </w:rPr>
        <w:t>‌اند</w:t>
      </w:r>
      <w:r w:rsidRPr="00292F1F">
        <w:rPr>
          <w:rFonts w:hint="cs"/>
          <w:rtl/>
        </w:rPr>
        <w:t xml:space="preserve"> مانعی ندارد در این ثوب نماز بخوانی و نگفته</w:t>
      </w:r>
      <w:r>
        <w:rPr>
          <w:rFonts w:hint="cs"/>
          <w:rtl/>
        </w:rPr>
        <w:t>‌اند که لبس ثوب مغصوب مانعی ندارد (و لا بأس، به «لبس هذا الثوب فی الصلاة» تعلّق نگرفته است بلکه به صلاة تعلّق گرفته است یعنی لابأس بالصلاة فی حال لبس الساتر المغصوب) تا تنافی عرفی وجود داشته باشد.</w:t>
      </w:r>
    </w:p>
    <w:p w:rsidR="00181AA5" w:rsidRPr="00292F1F" w:rsidRDefault="00181AA5" w:rsidP="00181AA5">
      <w:pPr>
        <w:rPr>
          <w:rtl/>
        </w:rPr>
      </w:pPr>
      <w:r w:rsidRPr="00292F1F">
        <w:rPr>
          <w:rFonts w:hint="cs"/>
          <w:rtl/>
        </w:rPr>
        <w:t xml:space="preserve">لذا عرف </w:t>
      </w:r>
      <w:r>
        <w:rPr>
          <w:rFonts w:hint="cs"/>
          <w:rtl/>
        </w:rPr>
        <w:t>‌می‌</w:t>
      </w:r>
      <w:r w:rsidRPr="00292F1F">
        <w:rPr>
          <w:rFonts w:hint="cs"/>
          <w:rtl/>
        </w:rPr>
        <w:t>گوید پوشیدن لباس مغصوب حرام و نزع آن واجب است ولی اگر این ساتر مغصوب را پوشیدی نماز در این حال مانعی ندارد.</w:t>
      </w:r>
      <w:r>
        <w:rPr>
          <w:rFonts w:hint="cs"/>
          <w:rtl/>
        </w:rPr>
        <w:t xml:space="preserve"> (نکته: </w:t>
      </w:r>
      <w:r w:rsidRPr="00292F1F">
        <w:rPr>
          <w:rFonts w:hint="cs"/>
          <w:rtl/>
        </w:rPr>
        <w:t xml:space="preserve">اگر نیاز به ترتّب باشد با ترتّب تصحیح </w:t>
      </w:r>
      <w:r>
        <w:rPr>
          <w:rFonts w:hint="cs"/>
          <w:rtl/>
        </w:rPr>
        <w:t>‌می‌</w:t>
      </w:r>
      <w:r w:rsidRPr="00292F1F">
        <w:rPr>
          <w:rFonts w:hint="cs"/>
          <w:rtl/>
        </w:rPr>
        <w:t xml:space="preserve">کنیم که نیاز داشتن یا نداشتن به ترتّب را بعداً بحث </w:t>
      </w:r>
      <w:r>
        <w:rPr>
          <w:rFonts w:hint="cs"/>
          <w:rtl/>
        </w:rPr>
        <w:t>‌می‌</w:t>
      </w:r>
      <w:r w:rsidRPr="00292F1F">
        <w:rPr>
          <w:rFonts w:hint="cs"/>
          <w:rtl/>
        </w:rPr>
        <w:t>کنیم.</w:t>
      </w:r>
      <w:r>
        <w:rPr>
          <w:rFonts w:hint="cs"/>
          <w:rtl/>
        </w:rPr>
        <w:t>)</w:t>
      </w:r>
    </w:p>
    <w:p w:rsidR="00181AA5" w:rsidRPr="00292F1F" w:rsidRDefault="00181AA5" w:rsidP="00181AA5">
      <w:pPr>
        <w:pStyle w:val="Heading2"/>
        <w:rPr>
          <w:rtl/>
        </w:rPr>
      </w:pPr>
      <w:bookmarkStart w:id="21" w:name="_Toc523317477"/>
      <w:bookmarkStart w:id="22" w:name="_Toc118544916"/>
      <w:r w:rsidRPr="00292F1F">
        <w:rPr>
          <w:rFonts w:hint="cs"/>
          <w:rtl/>
        </w:rPr>
        <w:t>دلیل ششم</w:t>
      </w:r>
      <w:r>
        <w:rPr>
          <w:rFonts w:hint="cs"/>
          <w:rtl/>
        </w:rPr>
        <w:t xml:space="preserve"> (اجتماع أمر و نهی)</w:t>
      </w:r>
      <w:bookmarkEnd w:id="21"/>
      <w:bookmarkEnd w:id="22"/>
    </w:p>
    <w:p w:rsidR="00181AA5" w:rsidRDefault="00181AA5" w:rsidP="00181AA5">
      <w:pPr>
        <w:rPr>
          <w:rtl/>
        </w:rPr>
      </w:pPr>
      <w:r>
        <w:rPr>
          <w:rFonts w:hint="cs"/>
          <w:rtl/>
        </w:rPr>
        <w:t xml:space="preserve">عمده دلیل بر حکم به بطلان نماز در ثوب مغصوب همین وجه است و </w:t>
      </w:r>
      <w:r w:rsidRPr="00292F1F">
        <w:rPr>
          <w:rFonts w:hint="cs"/>
          <w:rtl/>
        </w:rPr>
        <w:t xml:space="preserve">این دلیل مربوط به بحث اصولی اجتماع أمر و نهی </w:t>
      </w:r>
      <w:r>
        <w:rPr>
          <w:rFonts w:hint="cs"/>
          <w:rtl/>
        </w:rPr>
        <w:t>‌می‌</w:t>
      </w:r>
      <w:r w:rsidRPr="00292F1F">
        <w:rPr>
          <w:rFonts w:hint="cs"/>
          <w:rtl/>
        </w:rPr>
        <w:t>باشد</w:t>
      </w:r>
      <w:r>
        <w:rPr>
          <w:rFonts w:hint="cs"/>
          <w:rtl/>
        </w:rPr>
        <w:t>.</w:t>
      </w:r>
    </w:p>
    <w:p w:rsidR="00181AA5" w:rsidRPr="003D56D4" w:rsidRDefault="00181AA5" w:rsidP="00181AA5">
      <w:pPr>
        <w:rPr>
          <w:b/>
          <w:bCs/>
          <w:rtl/>
        </w:rPr>
      </w:pPr>
      <w:r w:rsidRPr="003D56D4">
        <w:rPr>
          <w:rFonts w:hint="cs"/>
          <w:b/>
          <w:bCs/>
          <w:rtl/>
        </w:rPr>
        <w:t xml:space="preserve"> نکته: وجه ششم غیر از وجه چهارم و پنجم است؛</w:t>
      </w:r>
    </w:p>
    <w:p w:rsidR="00181AA5" w:rsidRDefault="00181AA5" w:rsidP="00181AA5">
      <w:pPr>
        <w:rPr>
          <w:rtl/>
        </w:rPr>
      </w:pPr>
      <w:r>
        <w:rPr>
          <w:rFonts w:hint="cs"/>
          <w:rtl/>
        </w:rPr>
        <w:t>در وجه چهارم گفته ‌می‌شد: أمر به نزع با ترخیص به صلاة در این ثوب جمع نمی‌شود و گویا</w:t>
      </w:r>
      <w:r w:rsidRPr="00292F1F">
        <w:rPr>
          <w:rFonts w:hint="cs"/>
          <w:rtl/>
        </w:rPr>
        <w:t xml:space="preserve"> أمر به نزع </w:t>
      </w:r>
      <w:r>
        <w:rPr>
          <w:rFonts w:hint="cs"/>
          <w:rtl/>
        </w:rPr>
        <w:t>ثوب أمر به بطلان نماز است زیرا ‌می‌گوید لباس را دربیاور</w:t>
      </w:r>
      <w:r w:rsidRPr="00292F1F">
        <w:rPr>
          <w:rFonts w:hint="cs"/>
          <w:rtl/>
        </w:rPr>
        <w:t xml:space="preserve"> و</w:t>
      </w:r>
      <w:r>
        <w:rPr>
          <w:rFonts w:hint="cs"/>
          <w:rtl/>
        </w:rPr>
        <w:t xml:space="preserve"> وقتی ‌می‌گوید لباس را دربیاور چگونه ‌می‌توان در آن نماز خواند؟!</w:t>
      </w:r>
      <w:r w:rsidRPr="00292F1F">
        <w:rPr>
          <w:rFonts w:hint="cs"/>
          <w:rtl/>
        </w:rPr>
        <w:t xml:space="preserve"> جوا</w:t>
      </w:r>
      <w:r>
        <w:rPr>
          <w:rFonts w:hint="cs"/>
          <w:rtl/>
        </w:rPr>
        <w:t xml:space="preserve">بش این است که أمر به نزع نداریم و أمر شرعی نیست بلکه حکم عقل است </w:t>
      </w:r>
      <w:r w:rsidRPr="00292F1F">
        <w:rPr>
          <w:rFonts w:hint="cs"/>
          <w:rtl/>
        </w:rPr>
        <w:t xml:space="preserve">و از </w:t>
      </w:r>
      <w:r>
        <w:rPr>
          <w:rFonts w:hint="cs"/>
          <w:rtl/>
        </w:rPr>
        <w:t>باب این</w:t>
      </w:r>
      <w:r w:rsidRPr="00292F1F">
        <w:rPr>
          <w:rFonts w:hint="cs"/>
          <w:rtl/>
        </w:rPr>
        <w:t xml:space="preserve"> است که غصب حدوثاً و بقاءً حرام است </w:t>
      </w:r>
      <w:r>
        <w:rPr>
          <w:rFonts w:hint="cs"/>
          <w:rtl/>
        </w:rPr>
        <w:t>و اگر هم أمر به نزع، شرعی باشد مساوق با أمر به ابطال نماز نیست بلکه أمر تکلیفی به نزع است که با ترخیص به نماز در این حال جمع ‌می‌شود.</w:t>
      </w:r>
    </w:p>
    <w:p w:rsidR="00181AA5" w:rsidRDefault="00181AA5" w:rsidP="00181AA5">
      <w:pPr>
        <w:rPr>
          <w:rtl/>
        </w:rPr>
      </w:pPr>
      <w:r>
        <w:rPr>
          <w:rFonts w:hint="cs"/>
          <w:rtl/>
        </w:rPr>
        <w:t xml:space="preserve">وجه </w:t>
      </w:r>
      <w:r w:rsidRPr="00292F1F">
        <w:rPr>
          <w:rFonts w:hint="cs"/>
          <w:rtl/>
        </w:rPr>
        <w:t xml:space="preserve">پنجم هم </w:t>
      </w:r>
      <w:r>
        <w:rPr>
          <w:rFonts w:hint="cs"/>
          <w:rtl/>
        </w:rPr>
        <w:t>وجهی عرفی بود که عرف از خطاب نهی از تستّر به ساتر مغصوب، مانعیّت آن را استظهار ‌می‌کند که در آن اشکال کردیم.</w:t>
      </w:r>
    </w:p>
    <w:p w:rsidR="00181AA5" w:rsidRDefault="00181AA5" w:rsidP="00181AA5">
      <w:pPr>
        <w:rPr>
          <w:rtl/>
        </w:rPr>
      </w:pPr>
      <w:r w:rsidRPr="00292F1F">
        <w:rPr>
          <w:rFonts w:hint="cs"/>
          <w:rtl/>
        </w:rPr>
        <w:t xml:space="preserve">و لکن </w:t>
      </w:r>
      <w:r>
        <w:rPr>
          <w:rFonts w:hint="cs"/>
          <w:rtl/>
        </w:rPr>
        <w:t>وجه</w:t>
      </w:r>
      <w:r w:rsidRPr="00292F1F">
        <w:rPr>
          <w:rFonts w:hint="cs"/>
          <w:rtl/>
        </w:rPr>
        <w:t xml:space="preserve"> ششم وجهی عقلی است و از باب اجتماع أمر و نهی است؛ ما این </w:t>
      </w:r>
      <w:r>
        <w:rPr>
          <w:rFonts w:hint="cs"/>
          <w:rtl/>
        </w:rPr>
        <w:t>وجه</w:t>
      </w:r>
      <w:r w:rsidRPr="00292F1F">
        <w:rPr>
          <w:rFonts w:hint="cs"/>
          <w:rtl/>
        </w:rPr>
        <w:t xml:space="preserve"> را در ضمن چهار مسأله بیان </w:t>
      </w:r>
      <w:r>
        <w:rPr>
          <w:rFonts w:hint="cs"/>
          <w:rtl/>
        </w:rPr>
        <w:t>‌می‌</w:t>
      </w:r>
      <w:r w:rsidRPr="00292F1F">
        <w:rPr>
          <w:rFonts w:hint="cs"/>
          <w:rtl/>
        </w:rPr>
        <w:t xml:space="preserve">کنیم و بررسی </w:t>
      </w:r>
      <w:r>
        <w:rPr>
          <w:rFonts w:hint="cs"/>
          <w:rtl/>
        </w:rPr>
        <w:t>‌می‌</w:t>
      </w:r>
      <w:r w:rsidRPr="00292F1F">
        <w:rPr>
          <w:rFonts w:hint="cs"/>
          <w:rtl/>
        </w:rPr>
        <w:t>کنیم که آیا</w:t>
      </w:r>
      <w:r>
        <w:rPr>
          <w:rFonts w:hint="cs"/>
          <w:rtl/>
        </w:rPr>
        <w:t xml:space="preserve"> بحث امتناع</w:t>
      </w:r>
      <w:r w:rsidRPr="00292F1F">
        <w:rPr>
          <w:rFonts w:hint="cs"/>
          <w:rtl/>
        </w:rPr>
        <w:t xml:space="preserve"> اجتماع أمر و نهی در این چهار مسأله مؤثّر است یا نه؟</w:t>
      </w:r>
    </w:p>
    <w:p w:rsidR="00181AA5" w:rsidRDefault="00181AA5" w:rsidP="00181AA5">
      <w:pPr>
        <w:pStyle w:val="Heading2"/>
        <w:rPr>
          <w:rtl/>
        </w:rPr>
      </w:pPr>
      <w:bookmarkStart w:id="23" w:name="_Toc523317478"/>
      <w:bookmarkStart w:id="24" w:name="_Toc118544917"/>
      <w:r w:rsidRPr="008177D3">
        <w:rPr>
          <w:rFonts w:hint="cs"/>
          <w:rtl/>
        </w:rPr>
        <w:t>بررسی دلیل ششم در ضمن چهار مسأله</w:t>
      </w:r>
      <w:bookmarkEnd w:id="23"/>
      <w:bookmarkEnd w:id="24"/>
    </w:p>
    <w:p w:rsidR="00181AA5" w:rsidRPr="00292F1F" w:rsidRDefault="00181AA5" w:rsidP="00181AA5">
      <w:pPr>
        <w:pStyle w:val="Heading3"/>
        <w:rPr>
          <w:rtl/>
        </w:rPr>
      </w:pPr>
      <w:bookmarkStart w:id="25" w:name="_Toc523317479"/>
      <w:bookmarkStart w:id="26" w:name="_Toc118544918"/>
      <w:r w:rsidRPr="00292F1F">
        <w:rPr>
          <w:rFonts w:hint="cs"/>
          <w:rtl/>
        </w:rPr>
        <w:t>مسأله أول</w:t>
      </w:r>
      <w:r>
        <w:rPr>
          <w:rFonts w:hint="cs"/>
          <w:rtl/>
        </w:rPr>
        <w:t xml:space="preserve"> (مغصوب بودن ساتر)</w:t>
      </w:r>
      <w:bookmarkEnd w:id="25"/>
      <w:bookmarkEnd w:id="26"/>
    </w:p>
    <w:p w:rsidR="00181AA5" w:rsidRDefault="00181AA5" w:rsidP="00181AA5">
      <w:pPr>
        <w:rPr>
          <w:rtl/>
        </w:rPr>
      </w:pPr>
      <w:r w:rsidRPr="00292F1F">
        <w:rPr>
          <w:rFonts w:hint="cs"/>
          <w:rtl/>
        </w:rPr>
        <w:t>ساتر مغصوب باشد؛ مشهور در این صورت گفته</w:t>
      </w:r>
      <w:r>
        <w:rPr>
          <w:rFonts w:hint="cs"/>
          <w:rtl/>
        </w:rPr>
        <w:t>‌اند</w:t>
      </w:r>
      <w:r w:rsidRPr="00292F1F">
        <w:rPr>
          <w:rFonts w:hint="cs"/>
          <w:rtl/>
        </w:rPr>
        <w:t xml:space="preserve"> که مصداق اجتماع أمر و نهی در فعل واحد است و صاحب جواهر</w:t>
      </w:r>
      <w:r>
        <w:rPr>
          <w:rFonts w:hint="cs"/>
          <w:rtl/>
        </w:rPr>
        <w:t xml:space="preserve"> در رابطه با اجتماع أمر و نهی در فعل واحد</w:t>
      </w:r>
      <w:r w:rsidRPr="00292F1F">
        <w:rPr>
          <w:rFonts w:hint="cs"/>
          <w:rtl/>
        </w:rPr>
        <w:t xml:space="preserve"> </w:t>
      </w:r>
      <w:r>
        <w:rPr>
          <w:rFonts w:hint="cs"/>
          <w:rtl/>
        </w:rPr>
        <w:t>‌می‌</w:t>
      </w:r>
      <w:r w:rsidRPr="00292F1F">
        <w:rPr>
          <w:rFonts w:hint="cs"/>
          <w:rtl/>
        </w:rPr>
        <w:t xml:space="preserve">فرماید: </w:t>
      </w:r>
      <w:r>
        <w:rPr>
          <w:rFonts w:hint="cs"/>
          <w:rtl/>
        </w:rPr>
        <w:t>«</w:t>
      </w:r>
      <w:r w:rsidRPr="00292F1F">
        <w:rPr>
          <w:rFonts w:hint="cs"/>
          <w:rtl/>
        </w:rPr>
        <w:t>المعلموم من مذهب الشیعه</w:t>
      </w:r>
      <w:r>
        <w:rPr>
          <w:rFonts w:hint="cs"/>
          <w:rtl/>
        </w:rPr>
        <w:t xml:space="preserve"> امتناع تعلّق الأمر و النهی بفعل واحد: نمی‌شود فعل واحد هم أمر و هم نهی داشته باشد و این مطلب از مذهب شیعه معلوم است»</w:t>
      </w:r>
      <w:r>
        <w:rPr>
          <w:rStyle w:val="FootnoteReference"/>
          <w:rtl/>
        </w:rPr>
        <w:footnoteReference w:id="1"/>
      </w:r>
    </w:p>
    <w:p w:rsidR="00181AA5" w:rsidRDefault="00181AA5" w:rsidP="00181AA5">
      <w:pPr>
        <w:pStyle w:val="Heading4"/>
        <w:rPr>
          <w:rtl/>
        </w:rPr>
      </w:pPr>
      <w:bookmarkStart w:id="27" w:name="_Toc523317480"/>
      <w:r>
        <w:rPr>
          <w:rFonts w:hint="cs"/>
          <w:rtl/>
        </w:rPr>
        <w:t>وجوه تطبیق محل بحث بر اجتماع أمر و نهی</w:t>
      </w:r>
      <w:bookmarkEnd w:id="27"/>
    </w:p>
    <w:p w:rsidR="00181AA5" w:rsidRDefault="00181AA5" w:rsidP="00181AA5">
      <w:pPr>
        <w:rPr>
          <w:rtl/>
        </w:rPr>
      </w:pPr>
      <w:r w:rsidRPr="00292F1F">
        <w:rPr>
          <w:rFonts w:hint="cs"/>
          <w:rtl/>
        </w:rPr>
        <w:t>تطبیق</w:t>
      </w:r>
      <w:r>
        <w:rPr>
          <w:rFonts w:hint="cs"/>
          <w:rtl/>
        </w:rPr>
        <w:t xml:space="preserve"> کبرای امتناع اجتماع أمر و نهی در اینجا این است که؛</w:t>
      </w:r>
    </w:p>
    <w:p w:rsidR="00181AA5" w:rsidRDefault="00181AA5" w:rsidP="00181AA5">
      <w:pPr>
        <w:pStyle w:val="Heading4"/>
        <w:rPr>
          <w:rtl/>
        </w:rPr>
      </w:pPr>
      <w:bookmarkStart w:id="28" w:name="_Toc523317481"/>
      <w:r>
        <w:rPr>
          <w:rFonts w:hint="cs"/>
          <w:rtl/>
        </w:rPr>
        <w:t>وجه أول</w:t>
      </w:r>
      <w:bookmarkEnd w:id="28"/>
    </w:p>
    <w:p w:rsidR="00181AA5" w:rsidRPr="00292F1F" w:rsidRDefault="00181AA5" w:rsidP="00181AA5">
      <w:pPr>
        <w:rPr>
          <w:rtl/>
        </w:rPr>
      </w:pPr>
      <w:r w:rsidRPr="00292F1F">
        <w:rPr>
          <w:rFonts w:hint="cs"/>
          <w:rtl/>
        </w:rPr>
        <w:t xml:space="preserve">تستّر در نماز واجب است و تستّر به ساتر مغصوب حرام است و لذا فعل واحد که </w:t>
      </w:r>
      <w:r>
        <w:rPr>
          <w:rFonts w:hint="cs"/>
          <w:rtl/>
        </w:rPr>
        <w:t>«</w:t>
      </w:r>
      <w:r w:rsidRPr="00292F1F">
        <w:rPr>
          <w:rFonts w:hint="cs"/>
          <w:rtl/>
        </w:rPr>
        <w:t>تستّر</w:t>
      </w:r>
      <w:r>
        <w:rPr>
          <w:rFonts w:hint="cs"/>
          <w:rtl/>
        </w:rPr>
        <w:t>»</w:t>
      </w:r>
      <w:r w:rsidRPr="00292F1F">
        <w:rPr>
          <w:rFonts w:hint="cs"/>
          <w:rtl/>
        </w:rPr>
        <w:t xml:space="preserve"> است هم به این عنوان که غصب است حرام است و هم به این عنوان که تستّر در نماز است واجب است لذا اجتماع أمر و نهی در فعل واحد </w:t>
      </w:r>
      <w:r>
        <w:rPr>
          <w:rFonts w:hint="cs"/>
          <w:rtl/>
        </w:rPr>
        <w:t>‌می‌</w:t>
      </w:r>
      <w:r w:rsidRPr="00292F1F">
        <w:rPr>
          <w:rFonts w:hint="cs"/>
          <w:rtl/>
        </w:rPr>
        <w:t>شود و محال است و با توجه به این که نهی بر أمر مقدّم است (</w:t>
      </w:r>
      <w:r>
        <w:rPr>
          <w:rFonts w:hint="cs"/>
          <w:rtl/>
        </w:rPr>
        <w:t>بر اساس</w:t>
      </w:r>
      <w:r w:rsidRPr="00292F1F">
        <w:rPr>
          <w:rFonts w:hint="cs"/>
          <w:rtl/>
        </w:rPr>
        <w:t xml:space="preserve"> وجوهی که در اصول بیان شده است) دیگر</w:t>
      </w:r>
      <w:r>
        <w:rPr>
          <w:rFonts w:hint="cs"/>
          <w:rtl/>
        </w:rPr>
        <w:t xml:space="preserve"> با فعلی شدن نهی از تستّر،</w:t>
      </w:r>
      <w:r w:rsidRPr="00292F1F">
        <w:rPr>
          <w:rFonts w:hint="cs"/>
          <w:rtl/>
        </w:rPr>
        <w:t xml:space="preserve"> أمر به تستّر ش</w:t>
      </w:r>
      <w:r>
        <w:rPr>
          <w:rFonts w:hint="cs"/>
          <w:rtl/>
        </w:rPr>
        <w:t>امل تستّر به ساتر مغصوب نمی‌شود و لذا نماز با ساتر مغصوب، فاقد ساتر واجب ‌می‌شود زیرا تستّر واجب تستّر به ساتر مباح است و شامل تستّر به ساتر مغصوب نمی‌شود.</w:t>
      </w:r>
    </w:p>
    <w:p w:rsidR="00181AA5" w:rsidRDefault="00181AA5" w:rsidP="00181AA5">
      <w:pPr>
        <w:pStyle w:val="Heading5"/>
        <w:rPr>
          <w:rtl/>
        </w:rPr>
      </w:pPr>
      <w:bookmarkStart w:id="29" w:name="_Toc523317482"/>
      <w:r>
        <w:rPr>
          <w:rFonts w:hint="cs"/>
          <w:rtl/>
        </w:rPr>
        <w:t>مناقشه محقق نراقی</w:t>
      </w:r>
      <w:bookmarkEnd w:id="29"/>
    </w:p>
    <w:p w:rsidR="00181AA5" w:rsidRDefault="00181AA5" w:rsidP="00181AA5">
      <w:pPr>
        <w:rPr>
          <w:rtl/>
        </w:rPr>
      </w:pPr>
      <w:r>
        <w:rPr>
          <w:rFonts w:hint="cs"/>
          <w:rtl/>
        </w:rPr>
        <w:t>محقّق نراقی جواب داده است که:</w:t>
      </w:r>
    </w:p>
    <w:p w:rsidR="00181AA5" w:rsidRPr="00292F1F" w:rsidRDefault="00181AA5" w:rsidP="00181AA5">
      <w:pPr>
        <w:rPr>
          <w:rtl/>
        </w:rPr>
      </w:pPr>
      <w:r w:rsidRPr="00317D92">
        <w:rPr>
          <w:rFonts w:hint="cs"/>
          <w:b/>
          <w:bCs/>
          <w:rtl/>
        </w:rPr>
        <w:t>أولاً:</w:t>
      </w:r>
      <w:r>
        <w:rPr>
          <w:rFonts w:hint="cs"/>
          <w:rtl/>
        </w:rPr>
        <w:t xml:space="preserve"> </w:t>
      </w:r>
      <w:r w:rsidRPr="00292F1F">
        <w:rPr>
          <w:rFonts w:hint="cs"/>
          <w:rtl/>
        </w:rPr>
        <w:t>شرط نماز مستوریّت است و ستر که فعل مکلّف است شرط نیست</w:t>
      </w:r>
      <w:r>
        <w:rPr>
          <w:rFonts w:hint="cs"/>
          <w:rtl/>
        </w:rPr>
        <w:t xml:space="preserve"> و لذا ستر که فعل مکلّف است حرام است و مستوریّت که شرط نماز است حرام نیست؛</w:t>
      </w:r>
      <w:r w:rsidRPr="00103818">
        <w:rPr>
          <w:rFonts w:hint="cs"/>
          <w:rtl/>
        </w:rPr>
        <w:t xml:space="preserve"> فعل مکلّف مقدمه‌ی </w:t>
      </w:r>
      <w:r>
        <w:rPr>
          <w:rFonts w:hint="cs"/>
          <w:rtl/>
        </w:rPr>
        <w:t>مستوریّت</w:t>
      </w:r>
      <w:r w:rsidRPr="00103818">
        <w:rPr>
          <w:rFonts w:hint="cs"/>
          <w:rtl/>
        </w:rPr>
        <w:t xml:space="preserve"> است</w:t>
      </w:r>
      <w:r>
        <w:rPr>
          <w:rFonts w:hint="cs"/>
          <w:rtl/>
        </w:rPr>
        <w:t>؛</w:t>
      </w:r>
      <w:r w:rsidRPr="00103818">
        <w:rPr>
          <w:rFonts w:hint="cs"/>
          <w:rtl/>
        </w:rPr>
        <w:t xml:space="preserve"> </w:t>
      </w:r>
      <w:r w:rsidRPr="00292F1F">
        <w:rPr>
          <w:rFonts w:hint="cs"/>
          <w:rtl/>
        </w:rPr>
        <w:t>لذا چه بسا مستوریّت به فعل مکلّف حاصل</w:t>
      </w:r>
      <w:r>
        <w:rPr>
          <w:rFonts w:hint="cs"/>
          <w:rtl/>
        </w:rPr>
        <w:t xml:space="preserve"> نمی‌شود و شخص دیگری به او لباس ‌می‌</w:t>
      </w:r>
      <w:r w:rsidRPr="00292F1F">
        <w:rPr>
          <w:rFonts w:hint="cs"/>
          <w:rtl/>
        </w:rPr>
        <w:t>پوشاند که در این صورت ستر</w:t>
      </w:r>
      <w:r>
        <w:rPr>
          <w:rFonts w:hint="cs"/>
          <w:rtl/>
        </w:rPr>
        <w:t>،</w:t>
      </w:r>
      <w:r w:rsidRPr="00292F1F">
        <w:rPr>
          <w:rFonts w:hint="cs"/>
          <w:rtl/>
        </w:rPr>
        <w:t xml:space="preserve"> فعل شخص دیگری است و یا</w:t>
      </w:r>
      <w:r>
        <w:rPr>
          <w:rFonts w:hint="cs"/>
          <w:rtl/>
        </w:rPr>
        <w:t xml:space="preserve"> مثلاً</w:t>
      </w:r>
      <w:r w:rsidRPr="00292F1F">
        <w:rPr>
          <w:rFonts w:hint="cs"/>
          <w:rtl/>
        </w:rPr>
        <w:t xml:space="preserve"> اگر از روی غفلت</w:t>
      </w:r>
      <w:r>
        <w:rPr>
          <w:rFonts w:hint="cs"/>
          <w:rtl/>
        </w:rPr>
        <w:t xml:space="preserve"> یا در خواب</w:t>
      </w:r>
      <w:r w:rsidRPr="00292F1F">
        <w:rPr>
          <w:rFonts w:hint="cs"/>
          <w:rtl/>
        </w:rPr>
        <w:t xml:space="preserve"> یا</w:t>
      </w:r>
      <w:r>
        <w:rPr>
          <w:rFonts w:hint="cs"/>
          <w:rtl/>
        </w:rPr>
        <w:t xml:space="preserve"> با</w:t>
      </w:r>
      <w:r w:rsidRPr="00292F1F">
        <w:rPr>
          <w:rFonts w:hint="cs"/>
          <w:rtl/>
        </w:rPr>
        <w:t xml:space="preserve"> اجبار لباس پوشید </w:t>
      </w:r>
      <w:r>
        <w:rPr>
          <w:rFonts w:hint="cs"/>
          <w:rtl/>
        </w:rPr>
        <w:t>مهم نیست</w:t>
      </w:r>
      <w:r w:rsidRPr="00292F1F">
        <w:rPr>
          <w:rFonts w:hint="cs"/>
          <w:rtl/>
        </w:rPr>
        <w:t xml:space="preserve"> و</w:t>
      </w:r>
      <w:r>
        <w:rPr>
          <w:rFonts w:hint="cs"/>
          <w:rtl/>
        </w:rPr>
        <w:t xml:space="preserve"> لذا</w:t>
      </w:r>
      <w:r w:rsidRPr="00292F1F">
        <w:rPr>
          <w:rFonts w:hint="cs"/>
          <w:rtl/>
        </w:rPr>
        <w:t xml:space="preserve"> قصد قربت</w:t>
      </w:r>
      <w:r>
        <w:rPr>
          <w:rFonts w:hint="cs"/>
          <w:rtl/>
        </w:rPr>
        <w:t xml:space="preserve"> هم در ستر لازم نیست و آنچه شرط نماز است معلول ستر است که همان مستوریّت عورت مکلف است و نهی هم به مستوریّت تعلّق نگرفته است.</w:t>
      </w:r>
      <w:r w:rsidRPr="00292F1F">
        <w:rPr>
          <w:rFonts w:hint="cs"/>
          <w:rtl/>
        </w:rPr>
        <w:t xml:space="preserve"> و لذا متعلّق أمر و نهی یک چیز نیست و اجتماع أمر و نهی لازم </w:t>
      </w:r>
      <w:r>
        <w:rPr>
          <w:rFonts w:hint="cs"/>
          <w:rtl/>
        </w:rPr>
        <w:t>نمی‌</w:t>
      </w:r>
      <w:r w:rsidRPr="00292F1F">
        <w:rPr>
          <w:rFonts w:hint="cs"/>
          <w:rtl/>
        </w:rPr>
        <w:t>آید.</w:t>
      </w:r>
    </w:p>
    <w:p w:rsidR="00181AA5" w:rsidRPr="00292F1F" w:rsidRDefault="00181AA5" w:rsidP="00181AA5">
      <w:pPr>
        <w:rPr>
          <w:rtl/>
        </w:rPr>
      </w:pPr>
      <w:r w:rsidRPr="008868A8">
        <w:rPr>
          <w:rFonts w:hint="cs"/>
          <w:b/>
          <w:bCs/>
          <w:rtl/>
        </w:rPr>
        <w:t>ثانیاً:</w:t>
      </w:r>
      <w:r>
        <w:rPr>
          <w:rFonts w:hint="cs"/>
          <w:rtl/>
        </w:rPr>
        <w:t xml:space="preserve"> </w:t>
      </w:r>
      <w:r w:rsidRPr="00292F1F">
        <w:rPr>
          <w:rFonts w:hint="cs"/>
          <w:rtl/>
        </w:rPr>
        <w:t>بر فرض نهی به خود مستوریّت تعلّق گرفته باشد</w:t>
      </w:r>
      <w:r>
        <w:rPr>
          <w:rFonts w:hint="cs"/>
          <w:rtl/>
        </w:rPr>
        <w:t xml:space="preserve"> و مستوریّت به ساتر مغصوب حرام باشد و متعلّق أمر و نهی یک چیز بشود</w:t>
      </w:r>
      <w:r w:rsidRPr="00292F1F">
        <w:rPr>
          <w:rFonts w:hint="cs"/>
          <w:rtl/>
        </w:rPr>
        <w:t xml:space="preserve"> </w:t>
      </w:r>
      <w:r>
        <w:rPr>
          <w:rFonts w:hint="cs"/>
          <w:rtl/>
        </w:rPr>
        <w:t>‌می‌</w:t>
      </w:r>
      <w:r w:rsidRPr="00292F1F">
        <w:rPr>
          <w:rFonts w:hint="cs"/>
          <w:rtl/>
        </w:rPr>
        <w:t>گوییم: نهی از شرط در صورتی که توص</w:t>
      </w:r>
      <w:r>
        <w:rPr>
          <w:rFonts w:hint="cs"/>
          <w:rtl/>
        </w:rPr>
        <w:t>لی باشد مستتبع فساد مشروط نیست و در اینجا مستوریّت شرط توصلی است و</w:t>
      </w:r>
      <w:r w:rsidRPr="00292F1F">
        <w:rPr>
          <w:rFonts w:hint="cs"/>
          <w:rtl/>
        </w:rPr>
        <w:t xml:space="preserve"> مثل وضوء که </w:t>
      </w:r>
      <w:r>
        <w:rPr>
          <w:rFonts w:hint="cs"/>
          <w:rtl/>
        </w:rPr>
        <w:t>شرط تعبّدی است نیست بلکه</w:t>
      </w:r>
      <w:r w:rsidRPr="00292F1F">
        <w:rPr>
          <w:rFonts w:hint="cs"/>
          <w:rtl/>
        </w:rPr>
        <w:t xml:space="preserve"> شرطیّت مستوریّت مثل شرطیت طهارت بدن و لباس است که اگر کسی با آب غصبی لباس خود را تطهیر کند نماز او صحیح خواهد بود.</w:t>
      </w:r>
      <w:r>
        <w:rPr>
          <w:rStyle w:val="FootnoteReference"/>
          <w:rtl/>
        </w:rPr>
        <w:footnoteReference w:id="2"/>
      </w:r>
    </w:p>
    <w:p w:rsidR="00181AA5" w:rsidRDefault="00181AA5" w:rsidP="00181AA5">
      <w:pPr>
        <w:pStyle w:val="Heading5"/>
        <w:rPr>
          <w:rtl/>
        </w:rPr>
      </w:pPr>
      <w:bookmarkStart w:id="30" w:name="_Toc523317483"/>
      <w:r>
        <w:rPr>
          <w:rFonts w:hint="cs"/>
          <w:rtl/>
        </w:rPr>
        <w:t>برگشت مناقشه صاحب جواهر به مناقشه محقق نراقی</w:t>
      </w:r>
      <w:bookmarkEnd w:id="30"/>
    </w:p>
    <w:p w:rsidR="00181AA5" w:rsidRPr="00BF5A5B" w:rsidRDefault="00181AA5" w:rsidP="00181AA5">
      <w:pPr>
        <w:rPr>
          <w:b/>
          <w:bCs/>
          <w:rtl/>
        </w:rPr>
      </w:pPr>
      <w:r w:rsidRPr="00BF5A5B">
        <w:rPr>
          <w:rFonts w:hint="cs"/>
          <w:b/>
          <w:bCs/>
          <w:rtl/>
        </w:rPr>
        <w:t xml:space="preserve">مرحوم صاحب جواهر نیز بعد از این که أدله مشهور بر بطلان نماز در ساتر مغصوب را ذکر </w:t>
      </w:r>
      <w:r>
        <w:rPr>
          <w:rFonts w:hint="cs"/>
          <w:b/>
          <w:bCs/>
          <w:rtl/>
        </w:rPr>
        <w:t>‌می‌</w:t>
      </w:r>
      <w:r w:rsidRPr="00BF5A5B">
        <w:rPr>
          <w:rFonts w:hint="cs"/>
          <w:b/>
          <w:bCs/>
          <w:rtl/>
        </w:rPr>
        <w:t xml:space="preserve">کند </w:t>
      </w:r>
      <w:r>
        <w:rPr>
          <w:rFonts w:hint="cs"/>
          <w:b/>
          <w:bCs/>
          <w:rtl/>
        </w:rPr>
        <w:t>‌می‌</w:t>
      </w:r>
      <w:r w:rsidRPr="00BF5A5B">
        <w:rPr>
          <w:rFonts w:hint="cs"/>
          <w:b/>
          <w:bCs/>
          <w:rtl/>
        </w:rPr>
        <w:t>فرماید:</w:t>
      </w:r>
    </w:p>
    <w:p w:rsidR="00181AA5" w:rsidRPr="00292F1F" w:rsidRDefault="00181AA5" w:rsidP="00181AA5">
      <w:pPr>
        <w:rPr>
          <w:rtl/>
        </w:rPr>
      </w:pPr>
      <w:r>
        <w:rPr>
          <w:rFonts w:hint="cs"/>
          <w:rtl/>
        </w:rPr>
        <w:t>به نظر ما</w:t>
      </w:r>
      <w:r w:rsidRPr="00292F1F">
        <w:rPr>
          <w:rFonts w:hint="cs"/>
          <w:rtl/>
        </w:rPr>
        <w:t xml:space="preserve"> وجهی ندارد که حرمت ستر به ساتر مغصوب موجب بطلان نماز شود زیرا معنای حرمت </w:t>
      </w:r>
      <w:r>
        <w:rPr>
          <w:rFonts w:hint="cs"/>
          <w:rtl/>
        </w:rPr>
        <w:t>لبس مغصوب</w:t>
      </w:r>
      <w:r w:rsidRPr="00292F1F">
        <w:rPr>
          <w:rFonts w:hint="cs"/>
          <w:rtl/>
        </w:rPr>
        <w:t xml:space="preserve"> «یحرم کون هذا الثوب المغصوب علیک» است و آنچه در نماز شرط است این است که</w:t>
      </w:r>
      <w:r>
        <w:rPr>
          <w:rFonts w:hint="cs"/>
          <w:rtl/>
        </w:rPr>
        <w:t xml:space="preserve"> باید نمازت در ثوب باشد</w:t>
      </w:r>
      <w:r w:rsidRPr="00292F1F">
        <w:rPr>
          <w:rFonts w:hint="cs"/>
          <w:rtl/>
        </w:rPr>
        <w:t xml:space="preserve"> «یشترط کون المصلی فی الثوب»</w:t>
      </w:r>
      <w:r>
        <w:rPr>
          <w:rFonts w:hint="cs"/>
          <w:rtl/>
        </w:rPr>
        <w:t xml:space="preserve"> و لذا فعل واحد نمی‌شود</w:t>
      </w:r>
      <w:r w:rsidRPr="00292F1F">
        <w:rPr>
          <w:rFonts w:hint="cs"/>
          <w:rtl/>
        </w:rPr>
        <w:t xml:space="preserve">؛ مثل لباس شهرت که حرام است (و مراد از لباس شهرت این نیست که او معروف </w:t>
      </w:r>
      <w:r>
        <w:rPr>
          <w:rFonts w:hint="cs"/>
          <w:rtl/>
        </w:rPr>
        <w:t>‌می‌</w:t>
      </w:r>
      <w:r w:rsidRPr="00292F1F">
        <w:rPr>
          <w:rFonts w:hint="cs"/>
          <w:rtl/>
        </w:rPr>
        <w:t xml:space="preserve">شود بلکه مراد </w:t>
      </w:r>
      <w:r>
        <w:rPr>
          <w:rFonts w:hint="cs"/>
          <w:rtl/>
        </w:rPr>
        <w:t>مشهور شدن به نحوی است</w:t>
      </w:r>
      <w:r w:rsidRPr="00292F1F">
        <w:rPr>
          <w:rFonts w:hint="cs"/>
          <w:rtl/>
        </w:rPr>
        <w:t xml:space="preserve"> که موجب اذلال نفس </w:t>
      </w:r>
      <w:r>
        <w:rPr>
          <w:rFonts w:hint="cs"/>
          <w:rtl/>
        </w:rPr>
        <w:t>‌می‌</w:t>
      </w:r>
      <w:r w:rsidRPr="00292F1F">
        <w:rPr>
          <w:rFonts w:hint="cs"/>
          <w:rtl/>
        </w:rPr>
        <w:t xml:space="preserve">شود و زمانی مثال </w:t>
      </w:r>
      <w:r>
        <w:rPr>
          <w:rFonts w:hint="cs"/>
          <w:rtl/>
        </w:rPr>
        <w:t>‌می‌</w:t>
      </w:r>
      <w:r w:rsidRPr="00292F1F">
        <w:rPr>
          <w:rFonts w:hint="cs"/>
          <w:rtl/>
        </w:rPr>
        <w:t>زدند که عالم</w:t>
      </w:r>
      <w:r>
        <w:rPr>
          <w:rFonts w:hint="cs"/>
          <w:rtl/>
        </w:rPr>
        <w:t>،</w:t>
      </w:r>
      <w:r w:rsidRPr="00292F1F">
        <w:rPr>
          <w:rFonts w:hint="cs"/>
          <w:rtl/>
        </w:rPr>
        <w:t xml:space="preserve"> لباس جندی مثلاً لباس ژاندار ها را بپوشد) و آنچه حرام است «کون هذا اللباس علی المکلف» است ولی آنچه شرط است «کون المصلی فی الثوب» است که با هم تنافی ندارد لذا نماز در ساتر مغصوب صحیح است.</w:t>
      </w:r>
      <w:r>
        <w:rPr>
          <w:rStyle w:val="FootnoteReference"/>
          <w:rtl/>
        </w:rPr>
        <w:footnoteReference w:id="3"/>
      </w:r>
    </w:p>
    <w:p w:rsidR="00181AA5" w:rsidRPr="00292F1F" w:rsidRDefault="00181AA5" w:rsidP="00181AA5">
      <w:pPr>
        <w:rPr>
          <w:rtl/>
        </w:rPr>
      </w:pPr>
      <w:r w:rsidRPr="00292F1F">
        <w:rPr>
          <w:rFonts w:hint="cs"/>
          <w:rtl/>
        </w:rPr>
        <w:t xml:space="preserve">به نظر </w:t>
      </w:r>
      <w:r>
        <w:rPr>
          <w:rFonts w:hint="cs"/>
          <w:rtl/>
        </w:rPr>
        <w:t>‌می‌</w:t>
      </w:r>
      <w:r w:rsidRPr="00292F1F">
        <w:rPr>
          <w:rFonts w:hint="cs"/>
          <w:rtl/>
        </w:rPr>
        <w:t xml:space="preserve">رسد این بیان صاحب جواهر به همان کلام محقق نراقی بر </w:t>
      </w:r>
      <w:r>
        <w:rPr>
          <w:rFonts w:hint="cs"/>
          <w:rtl/>
        </w:rPr>
        <w:t>‌می‌</w:t>
      </w:r>
      <w:r w:rsidRPr="00292F1F">
        <w:rPr>
          <w:rFonts w:hint="cs"/>
          <w:rtl/>
        </w:rPr>
        <w:t>گردد که شرط</w:t>
      </w:r>
      <w:r>
        <w:rPr>
          <w:rFonts w:hint="cs"/>
          <w:rtl/>
        </w:rPr>
        <w:t>،</w:t>
      </w:r>
      <w:r w:rsidRPr="00292F1F">
        <w:rPr>
          <w:rFonts w:hint="cs"/>
          <w:rtl/>
        </w:rPr>
        <w:t xml:space="preserve"> «مستوریّت» است و حرام</w:t>
      </w:r>
      <w:r>
        <w:rPr>
          <w:rFonts w:hint="cs"/>
          <w:rtl/>
        </w:rPr>
        <w:t>، «ستر» است وگرنه ما از این دو تعبیر «کون الثوب علی المصلی، کون المصلی فی الثوب» معنای دیگری غیر از مطلبی که محقق نراقی فرمودند، نمی‌فهمیم.</w:t>
      </w:r>
    </w:p>
    <w:p w:rsidR="00181AA5" w:rsidRDefault="00181AA5" w:rsidP="00181AA5">
      <w:pPr>
        <w:pStyle w:val="Heading4"/>
        <w:rPr>
          <w:rtl/>
        </w:rPr>
      </w:pPr>
      <w:bookmarkStart w:id="31" w:name="_Toc523317484"/>
      <w:r>
        <w:rPr>
          <w:rFonts w:hint="cs"/>
          <w:rtl/>
        </w:rPr>
        <w:t>وجه دوم</w:t>
      </w:r>
      <w:bookmarkEnd w:id="31"/>
    </w:p>
    <w:p w:rsidR="00181AA5" w:rsidRPr="008B79E6" w:rsidRDefault="00181AA5" w:rsidP="00181AA5">
      <w:pPr>
        <w:rPr>
          <w:b/>
          <w:bCs/>
          <w:rtl/>
        </w:rPr>
      </w:pPr>
      <w:r w:rsidRPr="008B79E6">
        <w:rPr>
          <w:rFonts w:hint="cs"/>
          <w:b/>
          <w:bCs/>
          <w:rtl/>
        </w:rPr>
        <w:t xml:space="preserve">در ادامه صاحب جواهر </w:t>
      </w:r>
      <w:r>
        <w:rPr>
          <w:rFonts w:hint="cs"/>
          <w:b/>
          <w:bCs/>
          <w:rtl/>
        </w:rPr>
        <w:t>‌می‌</w:t>
      </w:r>
      <w:r w:rsidRPr="008B79E6">
        <w:rPr>
          <w:rFonts w:hint="cs"/>
          <w:b/>
          <w:bCs/>
          <w:rtl/>
        </w:rPr>
        <w:t>فرماید:</w:t>
      </w:r>
    </w:p>
    <w:p w:rsidR="00181AA5" w:rsidRPr="00292F1F" w:rsidRDefault="00181AA5" w:rsidP="00181AA5">
      <w:pPr>
        <w:rPr>
          <w:rtl/>
        </w:rPr>
      </w:pPr>
      <w:r w:rsidRPr="00292F1F">
        <w:rPr>
          <w:rFonts w:hint="cs"/>
          <w:rtl/>
        </w:rPr>
        <w:t xml:space="preserve">شاید کسی بگوید که علّت بطلان نماز در ثوب مغصوب این است که: تحریک در لباس مغصوب مصداق غصب است؛ به عنوان مثال کسی وارد مغازه </w:t>
      </w:r>
      <w:r>
        <w:rPr>
          <w:rFonts w:hint="cs"/>
          <w:rtl/>
        </w:rPr>
        <w:t>‌می‌</w:t>
      </w:r>
      <w:r w:rsidRPr="00292F1F">
        <w:rPr>
          <w:rFonts w:hint="cs"/>
          <w:rtl/>
        </w:rPr>
        <w:t>شود و بدون قصد خرید</w:t>
      </w:r>
      <w:r>
        <w:rPr>
          <w:rFonts w:hint="cs"/>
          <w:rtl/>
        </w:rPr>
        <w:t>،</w:t>
      </w:r>
      <w:r w:rsidRPr="00292F1F">
        <w:rPr>
          <w:rFonts w:hint="cs"/>
          <w:rtl/>
        </w:rPr>
        <w:t xml:space="preserve"> لباس را </w:t>
      </w:r>
      <w:r>
        <w:rPr>
          <w:rFonts w:hint="cs"/>
          <w:rtl/>
        </w:rPr>
        <w:t xml:space="preserve">بدون اجازه </w:t>
      </w:r>
      <w:r w:rsidRPr="00292F1F">
        <w:rPr>
          <w:rFonts w:hint="cs"/>
          <w:rtl/>
        </w:rPr>
        <w:t xml:space="preserve">بر </w:t>
      </w:r>
      <w:r>
        <w:rPr>
          <w:rFonts w:hint="cs"/>
          <w:rtl/>
        </w:rPr>
        <w:t>‌می‌</w:t>
      </w:r>
      <w:r w:rsidRPr="00292F1F">
        <w:rPr>
          <w:rFonts w:hint="cs"/>
          <w:rtl/>
        </w:rPr>
        <w:t xml:space="preserve">دارد و تکان </w:t>
      </w:r>
      <w:r>
        <w:rPr>
          <w:rFonts w:hint="cs"/>
          <w:rtl/>
        </w:rPr>
        <w:t>‌می‌</w:t>
      </w:r>
      <w:r w:rsidRPr="00292F1F">
        <w:rPr>
          <w:rFonts w:hint="cs"/>
          <w:rtl/>
        </w:rPr>
        <w:t>ده</w:t>
      </w:r>
      <w:r>
        <w:rPr>
          <w:rFonts w:hint="cs"/>
          <w:rtl/>
        </w:rPr>
        <w:t>د که این کار مصداق غصب است؛</w:t>
      </w:r>
      <w:r w:rsidRPr="00292F1F">
        <w:rPr>
          <w:rFonts w:hint="cs"/>
          <w:rtl/>
        </w:rPr>
        <w:t xml:space="preserve"> در نماز هم وقتی </w:t>
      </w:r>
      <w:r>
        <w:rPr>
          <w:rFonts w:hint="cs"/>
          <w:rtl/>
        </w:rPr>
        <w:t xml:space="preserve">قیام و </w:t>
      </w:r>
      <w:r w:rsidRPr="00292F1F">
        <w:rPr>
          <w:rFonts w:hint="cs"/>
          <w:rtl/>
        </w:rPr>
        <w:t xml:space="preserve">رکوع و سجود </w:t>
      </w:r>
      <w:r>
        <w:rPr>
          <w:rFonts w:hint="cs"/>
          <w:rtl/>
        </w:rPr>
        <w:t>‌می‌</w:t>
      </w:r>
      <w:r w:rsidRPr="00292F1F">
        <w:rPr>
          <w:rFonts w:hint="cs"/>
          <w:rtl/>
        </w:rPr>
        <w:t>کند با این کار</w:t>
      </w:r>
      <w:r>
        <w:rPr>
          <w:rFonts w:hint="cs"/>
          <w:rtl/>
        </w:rPr>
        <w:t>،</w:t>
      </w:r>
      <w:r w:rsidRPr="00292F1F">
        <w:rPr>
          <w:rFonts w:hint="cs"/>
          <w:rtl/>
        </w:rPr>
        <w:t xml:space="preserve"> ثوب مغصوب را حرکت </w:t>
      </w:r>
      <w:r>
        <w:rPr>
          <w:rFonts w:hint="cs"/>
          <w:rtl/>
        </w:rPr>
        <w:t>‌می‌</w:t>
      </w:r>
      <w:r w:rsidRPr="00292F1F">
        <w:rPr>
          <w:rFonts w:hint="cs"/>
          <w:rtl/>
        </w:rPr>
        <w:t>دهد و رکوع و سجود مصداق تحریک ثوب مغصوب است و تحریک هم غصب و حرام است.</w:t>
      </w:r>
    </w:p>
    <w:p w:rsidR="00181AA5" w:rsidRDefault="00181AA5" w:rsidP="00181AA5">
      <w:pPr>
        <w:pStyle w:val="Heading5"/>
        <w:rPr>
          <w:rtl/>
        </w:rPr>
      </w:pPr>
      <w:bookmarkStart w:id="32" w:name="_Toc523317485"/>
      <w:r>
        <w:rPr>
          <w:rFonts w:hint="cs"/>
          <w:rtl/>
        </w:rPr>
        <w:t>مناقشه</w:t>
      </w:r>
      <w:bookmarkEnd w:id="32"/>
    </w:p>
    <w:p w:rsidR="00181AA5" w:rsidRPr="00292F1F" w:rsidRDefault="00181AA5" w:rsidP="00181AA5">
      <w:pPr>
        <w:rPr>
          <w:rtl/>
        </w:rPr>
      </w:pPr>
      <w:r w:rsidRPr="00BF5A5B">
        <w:rPr>
          <w:rFonts w:hint="cs"/>
          <w:b/>
          <w:bCs/>
          <w:rtl/>
        </w:rPr>
        <w:t xml:space="preserve">صاحب جواهر </w:t>
      </w:r>
      <w:r>
        <w:rPr>
          <w:rFonts w:hint="cs"/>
          <w:b/>
          <w:bCs/>
          <w:rtl/>
        </w:rPr>
        <w:t>‌می‌</w:t>
      </w:r>
      <w:r w:rsidRPr="00BF5A5B">
        <w:rPr>
          <w:rFonts w:hint="cs"/>
          <w:b/>
          <w:bCs/>
          <w:rtl/>
        </w:rPr>
        <w:t>فرماید</w:t>
      </w:r>
      <w:r w:rsidRPr="00292F1F">
        <w:rPr>
          <w:rFonts w:hint="cs"/>
          <w:rtl/>
        </w:rPr>
        <w:t>: قبول دارم که تحریک ثوب مغصوب</w:t>
      </w:r>
      <w:r>
        <w:rPr>
          <w:rFonts w:hint="cs"/>
          <w:rtl/>
        </w:rPr>
        <w:t>،</w:t>
      </w:r>
      <w:r w:rsidRPr="00292F1F">
        <w:rPr>
          <w:rFonts w:hint="cs"/>
          <w:rtl/>
        </w:rPr>
        <w:t xml:space="preserve"> حرام است ولی قیام در نماز با تحریک ثوب مغصوب متّحد </w:t>
      </w:r>
      <w:r>
        <w:rPr>
          <w:rFonts w:hint="cs"/>
          <w:rtl/>
        </w:rPr>
        <w:t>نیست بلکه قیام و رکوع و سجود،</w:t>
      </w:r>
      <w:r w:rsidRPr="00292F1F">
        <w:rPr>
          <w:rFonts w:hint="cs"/>
          <w:rtl/>
        </w:rPr>
        <w:t xml:space="preserve"> تحریک بدن است و تحریک بدن با تحریک لباس مغصوب متّحد نیست بلکه مقارن است مثل این که مالی مغصوب در دست خود بگیرید و دست خود را تکان دهید که تکان دادن دست با تکان دادن مال مغصوب مقارن است و متّحد نیست و وقتی متّحد نشد دیگر رکوع و سجود مصداق غصب نخواهد بود و اشکالی نخواهد داشت.</w:t>
      </w:r>
    </w:p>
    <w:p w:rsidR="00181AA5" w:rsidRDefault="00181AA5" w:rsidP="00181AA5">
      <w:pPr>
        <w:pStyle w:val="Heading4"/>
        <w:rPr>
          <w:rtl/>
        </w:rPr>
      </w:pPr>
      <w:bookmarkStart w:id="33" w:name="_Toc523317486"/>
      <w:r>
        <w:rPr>
          <w:rFonts w:hint="cs"/>
          <w:rtl/>
        </w:rPr>
        <w:t>وجه سوم</w:t>
      </w:r>
      <w:bookmarkEnd w:id="33"/>
    </w:p>
    <w:p w:rsidR="00181AA5" w:rsidRPr="00606329" w:rsidRDefault="00181AA5" w:rsidP="00181AA5">
      <w:pPr>
        <w:rPr>
          <w:b/>
          <w:bCs/>
          <w:rtl/>
        </w:rPr>
      </w:pPr>
      <w:r w:rsidRPr="00606329">
        <w:rPr>
          <w:rFonts w:hint="cs"/>
          <w:b/>
          <w:bCs/>
          <w:rtl/>
        </w:rPr>
        <w:t>مرحوم صاحب عروه و مرحوم برجردی فرموده</w:t>
      </w:r>
      <w:r>
        <w:rPr>
          <w:rFonts w:hint="cs"/>
          <w:b/>
          <w:bCs/>
          <w:rtl/>
        </w:rPr>
        <w:t>‌اند</w:t>
      </w:r>
      <w:r w:rsidRPr="00606329">
        <w:rPr>
          <w:rFonts w:hint="cs"/>
          <w:b/>
          <w:bCs/>
          <w:rtl/>
        </w:rPr>
        <w:t>؛</w:t>
      </w:r>
    </w:p>
    <w:p w:rsidR="00181AA5" w:rsidRPr="00292F1F" w:rsidRDefault="00181AA5" w:rsidP="00181AA5">
      <w:pPr>
        <w:rPr>
          <w:rtl/>
        </w:rPr>
      </w:pPr>
      <w:r w:rsidRPr="00292F1F">
        <w:rPr>
          <w:rFonts w:hint="cs"/>
          <w:rtl/>
        </w:rPr>
        <w:t xml:space="preserve">بله این افعال صلاتی با تحریک ثوب مغصوب متّحد نیست و لکن علّت تحریک است؛ و در همان مثالی که بیان شد با تکان دادن دست، ثوب مغصوب هم تکان </w:t>
      </w:r>
      <w:r>
        <w:rPr>
          <w:rFonts w:hint="cs"/>
          <w:rtl/>
        </w:rPr>
        <w:t>‌می‌</w:t>
      </w:r>
      <w:r w:rsidRPr="00292F1F">
        <w:rPr>
          <w:rFonts w:hint="cs"/>
          <w:rtl/>
        </w:rPr>
        <w:t>خورد و متّحد نیستند ولی تکان دادن دست، علّت تحریک و تکان خورد</w:t>
      </w:r>
      <w:r>
        <w:rPr>
          <w:rFonts w:hint="cs"/>
          <w:rtl/>
        </w:rPr>
        <w:t>ن لباس مغصوب است و علّت حرام،</w:t>
      </w:r>
      <w:r w:rsidRPr="00292F1F">
        <w:rPr>
          <w:rFonts w:hint="cs"/>
          <w:rtl/>
        </w:rPr>
        <w:t xml:space="preserve"> حرام است و </w:t>
      </w:r>
      <w:r>
        <w:rPr>
          <w:rFonts w:hint="cs"/>
          <w:rtl/>
        </w:rPr>
        <w:t>نمی‌</w:t>
      </w:r>
      <w:r w:rsidRPr="00292F1F">
        <w:rPr>
          <w:rFonts w:hint="cs"/>
          <w:rtl/>
        </w:rPr>
        <w:t xml:space="preserve">گوییم که در </w:t>
      </w:r>
      <w:r>
        <w:rPr>
          <w:rFonts w:hint="cs"/>
          <w:rtl/>
        </w:rPr>
        <w:t xml:space="preserve">مقام </w:t>
      </w:r>
      <w:r w:rsidRPr="00292F1F">
        <w:rPr>
          <w:rFonts w:hint="cs"/>
          <w:rtl/>
        </w:rPr>
        <w:t xml:space="preserve">جعل و انشاء حرام است تا کسی اشکال کند که </w:t>
      </w:r>
      <w:r>
        <w:rPr>
          <w:rFonts w:hint="cs"/>
          <w:rtl/>
        </w:rPr>
        <w:t>ما حرمت غیریّه علّت حرام را قبول نداریم؛ مهم این است که</w:t>
      </w:r>
      <w:r w:rsidRPr="00292F1F">
        <w:rPr>
          <w:rFonts w:hint="cs"/>
          <w:rtl/>
        </w:rPr>
        <w:t xml:space="preserve"> علّت حرام مبغوض مولا </w:t>
      </w:r>
      <w:r>
        <w:rPr>
          <w:rFonts w:hint="cs"/>
          <w:rtl/>
        </w:rPr>
        <w:t>‌می‌</w:t>
      </w:r>
      <w:r w:rsidRPr="00292F1F">
        <w:rPr>
          <w:rFonts w:hint="cs"/>
          <w:rtl/>
        </w:rPr>
        <w:t xml:space="preserve">باشد؛ مثلاً کسی که شمشیر </w:t>
      </w:r>
      <w:r>
        <w:rPr>
          <w:rFonts w:hint="cs"/>
          <w:rtl/>
        </w:rPr>
        <w:t>‌می‌</w:t>
      </w:r>
      <w:r w:rsidRPr="00292F1F">
        <w:rPr>
          <w:rFonts w:hint="cs"/>
          <w:rtl/>
        </w:rPr>
        <w:t xml:space="preserve">زند و </w:t>
      </w:r>
      <w:r>
        <w:rPr>
          <w:rFonts w:hint="cs"/>
          <w:rtl/>
        </w:rPr>
        <w:t>انسان بی گناهی</w:t>
      </w:r>
      <w:r w:rsidRPr="00292F1F">
        <w:rPr>
          <w:rFonts w:hint="cs"/>
          <w:rtl/>
        </w:rPr>
        <w:t xml:space="preserve"> را مجروح </w:t>
      </w:r>
      <w:r>
        <w:rPr>
          <w:rFonts w:hint="cs"/>
          <w:rtl/>
        </w:rPr>
        <w:t>‌می‌</w:t>
      </w:r>
      <w:r w:rsidRPr="00292F1F">
        <w:rPr>
          <w:rFonts w:hint="cs"/>
          <w:rtl/>
        </w:rPr>
        <w:t xml:space="preserve">کند مولا </w:t>
      </w:r>
      <w:r>
        <w:rPr>
          <w:rFonts w:hint="cs"/>
          <w:rtl/>
        </w:rPr>
        <w:t>نمی‌</w:t>
      </w:r>
      <w:r w:rsidRPr="00292F1F">
        <w:rPr>
          <w:rFonts w:hint="cs"/>
          <w:rtl/>
        </w:rPr>
        <w:t xml:space="preserve">تواند بگوید من از این شمشیر زدن بدم </w:t>
      </w:r>
      <w:r>
        <w:rPr>
          <w:rFonts w:hint="cs"/>
          <w:rtl/>
        </w:rPr>
        <w:t>نمی‌</w:t>
      </w:r>
      <w:r w:rsidRPr="00292F1F">
        <w:rPr>
          <w:rFonts w:hint="cs"/>
          <w:rtl/>
        </w:rPr>
        <w:t>آید. و چیزی که مبغوض مولا است صلاحیّت عبادیّت و قربت ندارد.</w:t>
      </w:r>
      <w:r>
        <w:rPr>
          <w:rFonts w:hint="cs"/>
          <w:rtl/>
        </w:rPr>
        <w:t xml:space="preserve"> لذا هر چند افعال صلاتی مصداق غصب نیست ولی علّت تحریک مغصوب است و علّت غصب هم مبغوض مولا است که صلاحیّت عبادیّت و قربت ندارد.</w:t>
      </w:r>
    </w:p>
    <w:p w:rsidR="00181AA5" w:rsidRPr="00292F1F" w:rsidRDefault="00181AA5" w:rsidP="00181AA5">
      <w:pPr>
        <w:rPr>
          <w:rtl/>
        </w:rPr>
      </w:pPr>
      <w:r>
        <w:rPr>
          <w:rFonts w:hint="cs"/>
          <w:rtl/>
        </w:rPr>
        <w:t>و حتّی این</w:t>
      </w:r>
      <w:r w:rsidRPr="00292F1F">
        <w:rPr>
          <w:rFonts w:hint="cs"/>
          <w:rtl/>
        </w:rPr>
        <w:t xml:space="preserve"> اشکال را توسعه داده</w:t>
      </w:r>
      <w:r>
        <w:rPr>
          <w:rFonts w:hint="cs"/>
          <w:rtl/>
        </w:rPr>
        <w:t>‌اند</w:t>
      </w:r>
      <w:r w:rsidRPr="00292F1F">
        <w:rPr>
          <w:rFonts w:hint="cs"/>
          <w:rtl/>
        </w:rPr>
        <w:t xml:space="preserve">؛ مثالی </w:t>
      </w:r>
      <w:r>
        <w:rPr>
          <w:rFonts w:hint="cs"/>
          <w:rtl/>
        </w:rPr>
        <w:t>‌می‌</w:t>
      </w:r>
      <w:r w:rsidRPr="00292F1F">
        <w:rPr>
          <w:rFonts w:hint="cs"/>
          <w:rtl/>
        </w:rPr>
        <w:t xml:space="preserve">زنیم هر چند مربوط به نماز نیست؛ اگر خواستید در استخر غسل کنید و طرف دیگر شما کسی بود که از لنگ غصبی استفاده </w:t>
      </w:r>
      <w:r>
        <w:rPr>
          <w:rFonts w:hint="cs"/>
          <w:rtl/>
        </w:rPr>
        <w:t>‌می‌</w:t>
      </w:r>
      <w:r w:rsidRPr="00292F1F">
        <w:rPr>
          <w:rFonts w:hint="cs"/>
          <w:rtl/>
        </w:rPr>
        <w:t xml:space="preserve">کرد وقتی در آب </w:t>
      </w:r>
      <w:r>
        <w:rPr>
          <w:rFonts w:hint="cs"/>
          <w:rtl/>
        </w:rPr>
        <w:t>‌می‌</w:t>
      </w:r>
      <w:r w:rsidRPr="00292F1F">
        <w:rPr>
          <w:rFonts w:hint="cs"/>
          <w:rtl/>
        </w:rPr>
        <w:t>روید آب</w:t>
      </w:r>
      <w:r>
        <w:rPr>
          <w:rFonts w:hint="cs"/>
          <w:rtl/>
        </w:rPr>
        <w:t xml:space="preserve"> غسل خود را</w:t>
      </w:r>
      <w:r w:rsidRPr="00292F1F">
        <w:rPr>
          <w:rFonts w:hint="cs"/>
          <w:rtl/>
        </w:rPr>
        <w:t xml:space="preserve"> به سمت لنگ </w:t>
      </w:r>
      <w:r>
        <w:rPr>
          <w:rFonts w:hint="cs"/>
          <w:rtl/>
        </w:rPr>
        <w:t>غصبی جاری ‌می‌کنید؛ لذا اگر بدانید که لنگ غصبی است و شما آب را به سمت آن جاری ‌می‌کنید غسل باطل است. صاحب عروه و مرحوم بروجردی تا این حدّ پیش رفته‌اند و این مبنا در فروع نماز که بعداً ذکر ‌می‌شود نیز مشخص خواهد شد مثل این که اگر در جیب مصلی مال مغصوب است و با افعال صلاتی آن مال ولو به تبع مصلی، تکان ‌می‌خورد اگر عالماً عامداً این کار را انجام بدهد نماز او اشکال دارد.</w:t>
      </w:r>
    </w:p>
    <w:p w:rsidR="00181AA5" w:rsidRDefault="00181AA5" w:rsidP="00181AA5">
      <w:pPr>
        <w:pStyle w:val="Heading5"/>
        <w:rPr>
          <w:rtl/>
        </w:rPr>
      </w:pPr>
      <w:bookmarkStart w:id="34" w:name="_Toc523317487"/>
      <w:r>
        <w:rPr>
          <w:rFonts w:hint="cs"/>
          <w:rtl/>
        </w:rPr>
        <w:t>مناقشه</w:t>
      </w:r>
      <w:bookmarkEnd w:id="34"/>
    </w:p>
    <w:p w:rsidR="00181AA5" w:rsidRPr="00BF5A5B" w:rsidRDefault="00181AA5" w:rsidP="00181AA5">
      <w:pPr>
        <w:rPr>
          <w:b/>
          <w:bCs/>
          <w:rtl/>
        </w:rPr>
      </w:pPr>
      <w:r w:rsidRPr="00BF5A5B">
        <w:rPr>
          <w:rFonts w:hint="cs"/>
          <w:b/>
          <w:bCs/>
          <w:rtl/>
        </w:rPr>
        <w:t>مرحوم خویی از این اشکال جواب داده</w:t>
      </w:r>
      <w:r>
        <w:rPr>
          <w:rFonts w:hint="cs"/>
          <w:b/>
          <w:bCs/>
          <w:rtl/>
        </w:rPr>
        <w:t>‌اند</w:t>
      </w:r>
      <w:r w:rsidRPr="00BF5A5B">
        <w:rPr>
          <w:rFonts w:hint="cs"/>
          <w:b/>
          <w:bCs/>
          <w:rtl/>
        </w:rPr>
        <w:t xml:space="preserve"> و از صاحب جواهر دفاع کرده</w:t>
      </w:r>
      <w:r>
        <w:rPr>
          <w:rFonts w:hint="cs"/>
          <w:b/>
          <w:bCs/>
          <w:rtl/>
        </w:rPr>
        <w:t>‌اند</w:t>
      </w:r>
      <w:r w:rsidRPr="00BF5A5B">
        <w:rPr>
          <w:rFonts w:hint="cs"/>
          <w:b/>
          <w:bCs/>
          <w:rtl/>
        </w:rPr>
        <w:t>؛</w:t>
      </w:r>
    </w:p>
    <w:p w:rsidR="00181AA5" w:rsidRDefault="00181AA5" w:rsidP="00181AA5">
      <w:pPr>
        <w:rPr>
          <w:rtl/>
        </w:rPr>
      </w:pPr>
      <w:r w:rsidRPr="00DE678A">
        <w:rPr>
          <w:rFonts w:hint="cs"/>
          <w:b/>
          <w:bCs/>
          <w:rtl/>
        </w:rPr>
        <w:t>نکته:</w:t>
      </w:r>
      <w:r>
        <w:rPr>
          <w:rFonts w:hint="cs"/>
          <w:rtl/>
        </w:rPr>
        <w:t xml:space="preserve"> </w:t>
      </w:r>
      <w:r w:rsidRPr="00292F1F">
        <w:rPr>
          <w:rFonts w:hint="cs"/>
          <w:rtl/>
        </w:rPr>
        <w:t xml:space="preserve">البته مرحوم خویی در </w:t>
      </w:r>
      <w:r>
        <w:rPr>
          <w:rFonts w:hint="cs"/>
          <w:rtl/>
        </w:rPr>
        <w:t>مقام افتاء</w:t>
      </w:r>
      <w:r w:rsidRPr="00292F1F">
        <w:rPr>
          <w:rFonts w:hint="cs"/>
          <w:rtl/>
        </w:rPr>
        <w:t xml:space="preserve"> در منهاج الصالحین و تعلیقه عروه فتوا داده است که نماز در ساتر مغصوب عالماً عامداً یا جاهلاً مقصّراً باطل است ولی در بحث استدلال</w:t>
      </w:r>
      <w:r>
        <w:rPr>
          <w:rFonts w:hint="cs"/>
          <w:rtl/>
        </w:rPr>
        <w:t>ی</w:t>
      </w:r>
      <w:r w:rsidRPr="00292F1F">
        <w:rPr>
          <w:rFonts w:hint="cs"/>
          <w:rtl/>
        </w:rPr>
        <w:t xml:space="preserve"> خود در شرح عروه در مقام دفاع از صاحب </w:t>
      </w:r>
      <w:r>
        <w:rPr>
          <w:rFonts w:hint="cs"/>
          <w:rtl/>
        </w:rPr>
        <w:t>جواهر</w:t>
      </w:r>
      <w:r w:rsidRPr="00292F1F">
        <w:rPr>
          <w:rFonts w:hint="cs"/>
          <w:rtl/>
        </w:rPr>
        <w:t xml:space="preserve"> قرار گرفته و فرموده است </w:t>
      </w:r>
      <w:r>
        <w:rPr>
          <w:rFonts w:hint="cs"/>
          <w:rtl/>
        </w:rPr>
        <w:t xml:space="preserve">به نظر ما </w:t>
      </w:r>
      <w:r w:rsidRPr="00292F1F">
        <w:rPr>
          <w:rFonts w:hint="cs"/>
          <w:rtl/>
        </w:rPr>
        <w:t xml:space="preserve">نماز در ساتر </w:t>
      </w:r>
      <w:r>
        <w:rPr>
          <w:rFonts w:hint="cs"/>
          <w:rtl/>
        </w:rPr>
        <w:t>مغصوب عالماً عامداً هم صحیح است.</w:t>
      </w:r>
    </w:p>
    <w:p w:rsidR="00181AA5" w:rsidRDefault="00181AA5" w:rsidP="00181AA5">
      <w:pPr>
        <w:rPr>
          <w:rtl/>
        </w:rPr>
      </w:pPr>
      <w:r>
        <w:rPr>
          <w:rFonts w:hint="cs"/>
          <w:rtl/>
        </w:rPr>
        <w:t xml:space="preserve">عمده دلیل بر بطلان نماز در ساتر مغصوب، بحث </w:t>
      </w:r>
      <w:r w:rsidRPr="00292F1F">
        <w:rPr>
          <w:rFonts w:hint="cs"/>
          <w:rtl/>
        </w:rPr>
        <w:t xml:space="preserve">اجتماع أمر و نهی است و من هم قبول دارم که </w:t>
      </w:r>
      <w:r>
        <w:rPr>
          <w:rFonts w:hint="cs"/>
          <w:rtl/>
        </w:rPr>
        <w:t>نمی‌</w:t>
      </w:r>
      <w:r w:rsidRPr="00292F1F">
        <w:rPr>
          <w:rFonts w:hint="cs"/>
          <w:rtl/>
        </w:rPr>
        <w:t>شود فعل واحد هم مصداق واجب و هم مصداق حرام باشد ولی در صلاة در ساتر مغصوب فعل واحد نداریم زیرا ستر</w:t>
      </w:r>
      <w:r>
        <w:rPr>
          <w:rFonts w:hint="cs"/>
          <w:rtl/>
        </w:rPr>
        <w:t>،</w:t>
      </w:r>
      <w:r w:rsidRPr="00292F1F">
        <w:rPr>
          <w:rFonts w:hint="cs"/>
          <w:rtl/>
        </w:rPr>
        <w:t xml:space="preserve"> جزء نماز نیست</w:t>
      </w:r>
      <w:r>
        <w:rPr>
          <w:rFonts w:hint="cs"/>
          <w:rtl/>
        </w:rPr>
        <w:t xml:space="preserve"> که أمر به خودش تعلّق بگیرد</w:t>
      </w:r>
      <w:r w:rsidRPr="00292F1F">
        <w:rPr>
          <w:rFonts w:hint="cs"/>
          <w:rtl/>
        </w:rPr>
        <w:t xml:space="preserve"> بلکه شرط نماز است و شرط داخل در أمر نیست؛ تقیّد</w:t>
      </w:r>
      <w:r>
        <w:rPr>
          <w:rFonts w:hint="cs"/>
          <w:rtl/>
        </w:rPr>
        <w:t>ٌ</w:t>
      </w:r>
      <w:r w:rsidRPr="00292F1F">
        <w:rPr>
          <w:rFonts w:hint="cs"/>
          <w:rtl/>
        </w:rPr>
        <w:t xml:space="preserve"> جزء</w:t>
      </w:r>
      <w:r>
        <w:rPr>
          <w:rFonts w:hint="cs"/>
          <w:rtl/>
        </w:rPr>
        <w:t>ٌ و قیدٌ</w:t>
      </w:r>
      <w:r w:rsidRPr="00292F1F">
        <w:rPr>
          <w:rFonts w:hint="cs"/>
          <w:rtl/>
        </w:rPr>
        <w:t xml:space="preserve"> خارج؛ آنچه متعلّق أمر است تقیّد مشروط به شرط است و اگر قرار بود شرط نماز </w:t>
      </w:r>
      <w:r>
        <w:rPr>
          <w:rFonts w:hint="cs"/>
          <w:rtl/>
        </w:rPr>
        <w:t>(مثل وضوء یا ستر)</w:t>
      </w:r>
      <w:r w:rsidRPr="00292F1F">
        <w:rPr>
          <w:rFonts w:hint="cs"/>
          <w:rtl/>
        </w:rPr>
        <w:t xml:space="preserve"> متعلّق أمر صلاتی باشند دیگر چه فرقی با أجزای صلا</w:t>
      </w:r>
      <w:r>
        <w:rPr>
          <w:rFonts w:hint="cs"/>
          <w:rtl/>
        </w:rPr>
        <w:t>تی ‌می‌کرد؟ شرط با جزء فرق دارد. و نیز</w:t>
      </w:r>
      <w:r w:rsidRPr="00292F1F">
        <w:rPr>
          <w:rFonts w:hint="cs"/>
          <w:rtl/>
        </w:rPr>
        <w:t xml:space="preserve"> گاهی شرط </w:t>
      </w:r>
      <w:r>
        <w:rPr>
          <w:rFonts w:hint="cs"/>
          <w:rtl/>
        </w:rPr>
        <w:t>(مثل وقت: الآن که نماز ‌می‌خوانی بین الطلوعین باشد)</w:t>
      </w:r>
      <w:r w:rsidRPr="00292F1F">
        <w:rPr>
          <w:rFonts w:hint="cs"/>
          <w:rtl/>
        </w:rPr>
        <w:t xml:space="preserve"> غیر اختیاری است و </w:t>
      </w:r>
      <w:r>
        <w:rPr>
          <w:rFonts w:hint="cs"/>
          <w:rtl/>
        </w:rPr>
        <w:t>تعلّق أمر به آن ممکن نیست</w:t>
      </w:r>
      <w:r w:rsidRPr="00292F1F">
        <w:rPr>
          <w:rFonts w:hint="cs"/>
          <w:rtl/>
        </w:rPr>
        <w:t xml:space="preserve"> و لذا آنچه متعلّق أ</w:t>
      </w:r>
      <w:r>
        <w:rPr>
          <w:rFonts w:hint="cs"/>
          <w:rtl/>
        </w:rPr>
        <w:t>مر است «کون الصلاة فی هذا الحال و تقیّد الصلاة بهذا الحال</w:t>
      </w:r>
      <w:r w:rsidRPr="00292F1F">
        <w:rPr>
          <w:rFonts w:hint="cs"/>
          <w:rtl/>
        </w:rPr>
        <w:t>» لذا ترکیب انضما</w:t>
      </w:r>
      <w:r>
        <w:rPr>
          <w:rFonts w:hint="cs"/>
          <w:rtl/>
        </w:rPr>
        <w:t xml:space="preserve">‌می </w:t>
      </w:r>
      <w:r w:rsidRPr="00292F1F">
        <w:rPr>
          <w:rFonts w:hint="cs"/>
          <w:rtl/>
        </w:rPr>
        <w:t>است</w:t>
      </w:r>
      <w:r>
        <w:rPr>
          <w:rFonts w:hint="cs"/>
          <w:rtl/>
        </w:rPr>
        <w:t xml:space="preserve"> و دو وجود مستقلّ دارند</w:t>
      </w:r>
      <w:r w:rsidRPr="00292F1F">
        <w:rPr>
          <w:rFonts w:hint="cs"/>
          <w:rtl/>
        </w:rPr>
        <w:t xml:space="preserve"> و اتّحادی نیست؛ تستّر به ساتر مغصوب، غصب و حرام است و کون الصلاة فی حال التستّر واجب است و لذا </w:t>
      </w:r>
      <w:r>
        <w:rPr>
          <w:rFonts w:hint="cs"/>
          <w:rtl/>
        </w:rPr>
        <w:t>با ترتّب ‌می‌توان تصحیح کرد:</w:t>
      </w:r>
      <w:r w:rsidRPr="00292F1F">
        <w:rPr>
          <w:rFonts w:hint="cs"/>
          <w:rtl/>
        </w:rPr>
        <w:t xml:space="preserve"> «لا</w:t>
      </w:r>
      <w:r>
        <w:rPr>
          <w:rFonts w:hint="cs"/>
          <w:rtl/>
        </w:rPr>
        <w:t>تتستّر بهذا الساتر المغصوب و لکن لو تستّرت به فلا بأس بالصلاة فی هذا الحال</w:t>
      </w:r>
      <w:r w:rsidRPr="00292F1F">
        <w:rPr>
          <w:rFonts w:hint="cs"/>
          <w:rtl/>
        </w:rPr>
        <w:t>»</w:t>
      </w:r>
      <w:r>
        <w:rPr>
          <w:rFonts w:hint="cs"/>
          <w:rtl/>
        </w:rPr>
        <w:t>.</w:t>
      </w:r>
    </w:p>
    <w:p w:rsidR="00181AA5" w:rsidRPr="00292F1F" w:rsidRDefault="00181AA5" w:rsidP="00181AA5">
      <w:pPr>
        <w:rPr>
          <w:rtl/>
        </w:rPr>
      </w:pPr>
      <w:r>
        <w:rPr>
          <w:rFonts w:hint="cs"/>
          <w:rtl/>
        </w:rPr>
        <w:t>لذا مرحوم خویی فرموده‌اند نماز در ساتر مغصوب عالماً عامداً صحیح است فضلاً از غیر ساتر.</w:t>
      </w:r>
      <w:r w:rsidRPr="00292F1F">
        <w:rPr>
          <w:rFonts w:hint="cs"/>
          <w:rtl/>
        </w:rPr>
        <w:t xml:space="preserve"> </w:t>
      </w:r>
    </w:p>
    <w:p w:rsidR="00181AA5" w:rsidRPr="00E2145B" w:rsidRDefault="00181AA5" w:rsidP="00181AA5">
      <w:pPr>
        <w:rPr>
          <w:rtl/>
        </w:rPr>
      </w:pPr>
      <w:r w:rsidRPr="00292F1F">
        <w:rPr>
          <w:rFonts w:hint="cs"/>
          <w:rtl/>
        </w:rPr>
        <w:t xml:space="preserve">مرحوم صدر هم در بحث استدلالی و هم در </w:t>
      </w:r>
      <w:r>
        <w:rPr>
          <w:rFonts w:hint="cs"/>
          <w:rtl/>
        </w:rPr>
        <w:t>مقام افتاء</w:t>
      </w:r>
      <w:r w:rsidRPr="00292F1F">
        <w:rPr>
          <w:rFonts w:hint="cs"/>
          <w:rtl/>
        </w:rPr>
        <w:t xml:space="preserve"> یکسان عمل کرده است و نماز </w:t>
      </w:r>
      <w:r>
        <w:rPr>
          <w:rFonts w:hint="cs"/>
          <w:rtl/>
        </w:rPr>
        <w:t>در</w:t>
      </w:r>
      <w:r w:rsidRPr="00292F1F">
        <w:rPr>
          <w:rFonts w:hint="cs"/>
          <w:rtl/>
        </w:rPr>
        <w:t xml:space="preserve"> ساتر مغصوب عالماً عامداً را صحی</w:t>
      </w:r>
      <w:r>
        <w:rPr>
          <w:rFonts w:hint="cs"/>
          <w:rtl/>
        </w:rPr>
        <w:t>ح ‌می‌داند هر چند به خاطر غصب گناه کرده است.</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5C" w:rsidRDefault="00C5175C" w:rsidP="00181AA5">
      <w:pPr>
        <w:spacing w:line="240" w:lineRule="auto"/>
      </w:pPr>
      <w:r>
        <w:separator/>
      </w:r>
    </w:p>
  </w:endnote>
  <w:endnote w:type="continuationSeparator" w:id="0">
    <w:p w:rsidR="00C5175C" w:rsidRDefault="00C5175C" w:rsidP="00181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5C" w:rsidRDefault="00C5175C" w:rsidP="00181AA5">
      <w:pPr>
        <w:spacing w:line="240" w:lineRule="auto"/>
      </w:pPr>
      <w:r>
        <w:separator/>
      </w:r>
    </w:p>
  </w:footnote>
  <w:footnote w:type="continuationSeparator" w:id="0">
    <w:p w:rsidR="00C5175C" w:rsidRDefault="00C5175C" w:rsidP="00181AA5">
      <w:pPr>
        <w:spacing w:line="240" w:lineRule="auto"/>
      </w:pPr>
      <w:r>
        <w:continuationSeparator/>
      </w:r>
    </w:p>
  </w:footnote>
  <w:footnote w:id="1">
    <w:p w:rsidR="00181AA5" w:rsidRDefault="00181AA5" w:rsidP="00181AA5">
      <w:pPr>
        <w:pStyle w:val="FootnoteText"/>
      </w:pPr>
      <w:r>
        <w:rPr>
          <w:rStyle w:val="FootnoteReference"/>
        </w:rPr>
        <w:footnoteRef/>
      </w:r>
      <w:r>
        <w:rPr>
          <w:rtl/>
        </w:rPr>
        <w:t xml:space="preserve"> </w:t>
      </w:r>
      <w:r w:rsidRPr="00BC4C32">
        <w:rPr>
          <w:rFonts w:hint="cs"/>
          <w:rtl/>
        </w:rPr>
        <w:t>جواهر الكلام في شرح شرائع الإسلام، ج‌8، ص: 143‌</w:t>
      </w:r>
    </w:p>
  </w:footnote>
  <w:footnote w:id="2">
    <w:p w:rsidR="00181AA5" w:rsidRDefault="00181AA5" w:rsidP="00181AA5">
      <w:pPr>
        <w:pStyle w:val="FootnoteText"/>
        <w:rPr>
          <w:rtl/>
        </w:rPr>
      </w:pPr>
      <w:r>
        <w:rPr>
          <w:rStyle w:val="FootnoteReference"/>
        </w:rPr>
        <w:footnoteRef/>
      </w:r>
      <w:r>
        <w:rPr>
          <w:rtl/>
        </w:rPr>
        <w:t xml:space="preserve"> </w:t>
      </w:r>
      <w:r w:rsidRPr="00A92E88">
        <w:rPr>
          <w:rFonts w:hint="cs"/>
          <w:rtl/>
        </w:rPr>
        <w:t>مستند الشيعة في أحكام الشريعة، ج‌4، ص: 363‌</w:t>
      </w:r>
    </w:p>
  </w:footnote>
  <w:footnote w:id="3">
    <w:p w:rsidR="00181AA5" w:rsidRDefault="00181AA5" w:rsidP="00181AA5">
      <w:pPr>
        <w:pStyle w:val="FootnoteText"/>
        <w:rPr>
          <w:rtl/>
        </w:rPr>
      </w:pPr>
      <w:r>
        <w:rPr>
          <w:rStyle w:val="FootnoteReference"/>
        </w:rPr>
        <w:footnoteRef/>
      </w:r>
      <w:r>
        <w:rPr>
          <w:rtl/>
        </w:rPr>
        <w:t xml:space="preserve"> </w:t>
      </w:r>
      <w:r w:rsidRPr="00C07931">
        <w:rPr>
          <w:rFonts w:hint="cs"/>
          <w:rtl/>
        </w:rPr>
        <w:t>جواهر الكلام في شرح شرائع الإسلام، ج‌8، ص: 147‌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A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1AA5"/>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175C"/>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A5"/>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181AA5"/>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181AA5"/>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181AA5"/>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181AA5"/>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181AA5"/>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181AA5"/>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181AA5"/>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181AA5"/>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181AA5"/>
    <w:rPr>
      <w:sz w:val="20"/>
      <w:szCs w:val="20"/>
    </w:rPr>
  </w:style>
  <w:style w:type="character" w:customStyle="1" w:styleId="FootnoteTextChar">
    <w:name w:val="Footnote Text Char"/>
    <w:basedOn w:val="DefaultParagraphFont"/>
    <w:link w:val="FootnoteText"/>
    <w:uiPriority w:val="99"/>
    <w:rsid w:val="00181AA5"/>
    <w:rPr>
      <w:rFonts w:ascii="Calibri" w:eastAsia="Calibri" w:hAnsi="Calibri" w:cs="B Badr"/>
      <w:sz w:val="20"/>
      <w:szCs w:val="20"/>
    </w:rPr>
  </w:style>
  <w:style w:type="character" w:styleId="FootnoteReference">
    <w:name w:val="footnote reference"/>
    <w:uiPriority w:val="99"/>
    <w:semiHidden/>
    <w:unhideWhenUsed/>
    <w:qFormat/>
    <w:rsid w:val="00181AA5"/>
    <w:rPr>
      <w:vertAlign w:val="superscript"/>
    </w:rPr>
  </w:style>
  <w:style w:type="character" w:styleId="Emphasis">
    <w:name w:val="Emphasis"/>
    <w:aliases w:val="موضوع"/>
    <w:basedOn w:val="DefaultParagraphFont"/>
    <w:uiPriority w:val="20"/>
    <w:qFormat/>
    <w:rsid w:val="00181AA5"/>
    <w:rPr>
      <w:rFonts w:cs="B Titr"/>
      <w:bCs/>
      <w:i/>
      <w:iCs w:val="0"/>
      <w:color w:val="0101FF"/>
      <w:szCs w:val="28"/>
    </w:rPr>
  </w:style>
  <w:style w:type="paragraph" w:styleId="TOCHeading">
    <w:name w:val="TOC Heading"/>
    <w:basedOn w:val="Heading1"/>
    <w:next w:val="Normal"/>
    <w:uiPriority w:val="39"/>
    <w:semiHidden/>
    <w:unhideWhenUsed/>
    <w:qFormat/>
    <w:rsid w:val="00181AA5"/>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181AA5"/>
    <w:pPr>
      <w:spacing w:after="100"/>
    </w:pPr>
  </w:style>
  <w:style w:type="paragraph" w:styleId="TOC2">
    <w:name w:val="toc 2"/>
    <w:basedOn w:val="Normal"/>
    <w:next w:val="Normal"/>
    <w:autoRedefine/>
    <w:uiPriority w:val="39"/>
    <w:unhideWhenUsed/>
    <w:rsid w:val="00181AA5"/>
    <w:pPr>
      <w:spacing w:after="100"/>
      <w:ind w:left="220"/>
    </w:pPr>
  </w:style>
  <w:style w:type="paragraph" w:styleId="TOC3">
    <w:name w:val="toc 3"/>
    <w:basedOn w:val="Normal"/>
    <w:next w:val="Normal"/>
    <w:autoRedefine/>
    <w:uiPriority w:val="39"/>
    <w:unhideWhenUsed/>
    <w:rsid w:val="00181AA5"/>
    <w:pPr>
      <w:spacing w:after="100"/>
      <w:ind w:left="440"/>
    </w:pPr>
  </w:style>
  <w:style w:type="character" w:styleId="Hyperlink">
    <w:name w:val="Hyperlink"/>
    <w:basedOn w:val="DefaultParagraphFont"/>
    <w:uiPriority w:val="99"/>
    <w:unhideWhenUsed/>
    <w:rsid w:val="00181AA5"/>
    <w:rPr>
      <w:color w:val="0000FF" w:themeColor="hyperlink"/>
      <w:u w:val="single"/>
    </w:rPr>
  </w:style>
  <w:style w:type="paragraph" w:styleId="BalloonText">
    <w:name w:val="Balloon Text"/>
    <w:basedOn w:val="Normal"/>
    <w:link w:val="BalloonTextChar"/>
    <w:uiPriority w:val="99"/>
    <w:semiHidden/>
    <w:unhideWhenUsed/>
    <w:rsid w:val="00181A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A5"/>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181AA5"/>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181AA5"/>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181AA5"/>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181AA5"/>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181AA5"/>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181AA5"/>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181AA5"/>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181AA5"/>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181AA5"/>
    <w:rPr>
      <w:sz w:val="20"/>
      <w:szCs w:val="20"/>
    </w:rPr>
  </w:style>
  <w:style w:type="character" w:customStyle="1" w:styleId="FootnoteTextChar">
    <w:name w:val="Footnote Text Char"/>
    <w:basedOn w:val="DefaultParagraphFont"/>
    <w:link w:val="FootnoteText"/>
    <w:uiPriority w:val="99"/>
    <w:rsid w:val="00181AA5"/>
    <w:rPr>
      <w:rFonts w:ascii="Calibri" w:eastAsia="Calibri" w:hAnsi="Calibri" w:cs="B Badr"/>
      <w:sz w:val="20"/>
      <w:szCs w:val="20"/>
    </w:rPr>
  </w:style>
  <w:style w:type="character" w:styleId="FootnoteReference">
    <w:name w:val="footnote reference"/>
    <w:uiPriority w:val="99"/>
    <w:semiHidden/>
    <w:unhideWhenUsed/>
    <w:qFormat/>
    <w:rsid w:val="00181AA5"/>
    <w:rPr>
      <w:vertAlign w:val="superscript"/>
    </w:rPr>
  </w:style>
  <w:style w:type="character" w:styleId="Emphasis">
    <w:name w:val="Emphasis"/>
    <w:aliases w:val="موضوع"/>
    <w:basedOn w:val="DefaultParagraphFont"/>
    <w:uiPriority w:val="20"/>
    <w:qFormat/>
    <w:rsid w:val="00181AA5"/>
    <w:rPr>
      <w:rFonts w:cs="B Titr"/>
      <w:bCs/>
      <w:i/>
      <w:iCs w:val="0"/>
      <w:color w:val="0101FF"/>
      <w:szCs w:val="28"/>
    </w:rPr>
  </w:style>
  <w:style w:type="paragraph" w:styleId="TOCHeading">
    <w:name w:val="TOC Heading"/>
    <w:basedOn w:val="Heading1"/>
    <w:next w:val="Normal"/>
    <w:uiPriority w:val="39"/>
    <w:semiHidden/>
    <w:unhideWhenUsed/>
    <w:qFormat/>
    <w:rsid w:val="00181AA5"/>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181AA5"/>
    <w:pPr>
      <w:spacing w:after="100"/>
    </w:pPr>
  </w:style>
  <w:style w:type="paragraph" w:styleId="TOC2">
    <w:name w:val="toc 2"/>
    <w:basedOn w:val="Normal"/>
    <w:next w:val="Normal"/>
    <w:autoRedefine/>
    <w:uiPriority w:val="39"/>
    <w:unhideWhenUsed/>
    <w:rsid w:val="00181AA5"/>
    <w:pPr>
      <w:spacing w:after="100"/>
      <w:ind w:left="220"/>
    </w:pPr>
  </w:style>
  <w:style w:type="paragraph" w:styleId="TOC3">
    <w:name w:val="toc 3"/>
    <w:basedOn w:val="Normal"/>
    <w:next w:val="Normal"/>
    <w:autoRedefine/>
    <w:uiPriority w:val="39"/>
    <w:unhideWhenUsed/>
    <w:rsid w:val="00181AA5"/>
    <w:pPr>
      <w:spacing w:after="100"/>
      <w:ind w:left="440"/>
    </w:pPr>
  </w:style>
  <w:style w:type="character" w:styleId="Hyperlink">
    <w:name w:val="Hyperlink"/>
    <w:basedOn w:val="DefaultParagraphFont"/>
    <w:uiPriority w:val="99"/>
    <w:unhideWhenUsed/>
    <w:rsid w:val="00181AA5"/>
    <w:rPr>
      <w:color w:val="0000FF" w:themeColor="hyperlink"/>
      <w:u w:val="single"/>
    </w:rPr>
  </w:style>
  <w:style w:type="paragraph" w:styleId="BalloonText">
    <w:name w:val="Balloon Text"/>
    <w:basedOn w:val="Normal"/>
    <w:link w:val="BalloonTextChar"/>
    <w:uiPriority w:val="99"/>
    <w:semiHidden/>
    <w:unhideWhenUsed/>
    <w:rsid w:val="00181A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5F61-1941-484B-8401-4A267698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2022-11-05T09:17:00Z</dcterms:created>
  <dcterms:modified xsi:type="dcterms:W3CDTF">2022-11-05T09:18:00Z</dcterms:modified>
</cp:coreProperties>
</file>