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76F72" w14:textId="278CB190" w:rsidR="00E548C4" w:rsidRPr="00EC083C" w:rsidRDefault="00375842" w:rsidP="000407CE">
      <w:pPr>
        <w:jc w:val="both"/>
        <w:rPr>
          <w:color w:val="00B050"/>
          <w:rtl/>
        </w:rPr>
      </w:pPr>
      <w:bookmarkStart w:id="0" w:name="_GoBack"/>
      <w:r w:rsidRPr="00EC083C">
        <w:rPr>
          <w:rFonts w:hint="cs"/>
          <w:color w:val="00B050"/>
          <w:rtl/>
        </w:rPr>
        <w:t xml:space="preserve">بسم الله الرحمن الرحیم </w:t>
      </w:r>
    </w:p>
    <w:bookmarkEnd w:id="0"/>
    <w:p w14:paraId="402AB7C3" w14:textId="23CD877A" w:rsidR="005D7E92" w:rsidRPr="00EC083C" w:rsidRDefault="005D7E92" w:rsidP="005D7E92">
      <w:pPr>
        <w:jc w:val="both"/>
        <w:rPr>
          <w:b/>
          <w:bCs/>
          <w:color w:val="C00000"/>
          <w:rtl/>
        </w:rPr>
      </w:pPr>
      <w:r w:rsidRPr="00EC083C">
        <w:rPr>
          <w:b/>
          <w:bCs/>
          <w:color w:val="C00000"/>
          <w:rtl/>
        </w:rPr>
        <w:t xml:space="preserve">  شماره جلسه: 004</w:t>
      </w:r>
    </w:p>
    <w:p w14:paraId="1ED31E2D" w14:textId="77777777" w:rsidR="005D7E92" w:rsidRPr="00EC083C" w:rsidRDefault="005D7E92" w:rsidP="005D7E92">
      <w:pPr>
        <w:jc w:val="both"/>
        <w:rPr>
          <w:b/>
          <w:bCs/>
          <w:color w:val="C00000"/>
          <w:rtl/>
        </w:rPr>
      </w:pPr>
      <w:r w:rsidRPr="00EC083C">
        <w:rPr>
          <w:b/>
          <w:bCs/>
          <w:color w:val="C00000"/>
          <w:rtl/>
        </w:rPr>
        <w:t>درس خارج فقه استاد شه</w:t>
      </w:r>
      <w:r w:rsidRPr="00EC083C">
        <w:rPr>
          <w:rFonts w:hint="cs"/>
          <w:b/>
          <w:bCs/>
          <w:color w:val="C00000"/>
          <w:rtl/>
        </w:rPr>
        <w:t>ی</w:t>
      </w:r>
      <w:r w:rsidRPr="00EC083C">
        <w:rPr>
          <w:rFonts w:hint="eastAsia"/>
          <w:b/>
          <w:bCs/>
          <w:color w:val="C00000"/>
          <w:rtl/>
        </w:rPr>
        <w:t>د</w:t>
      </w:r>
      <w:r w:rsidRPr="00EC083C">
        <w:rPr>
          <w:rFonts w:hint="cs"/>
          <w:b/>
          <w:bCs/>
          <w:color w:val="C00000"/>
          <w:rtl/>
        </w:rPr>
        <w:t>ی</w:t>
      </w:r>
      <w:r w:rsidRPr="00EC083C">
        <w:rPr>
          <w:b/>
          <w:bCs/>
          <w:color w:val="C00000"/>
          <w:rtl/>
        </w:rPr>
        <w:t xml:space="preserve"> پور(دام ظله)</w:t>
      </w:r>
      <w:r w:rsidRPr="00EC083C">
        <w:rPr>
          <w:b/>
          <w:bCs/>
          <w:color w:val="C00000"/>
          <w:rtl/>
        </w:rPr>
        <w:tab/>
      </w:r>
    </w:p>
    <w:p w14:paraId="2E72B56F" w14:textId="2439696F" w:rsidR="005D7E92" w:rsidRPr="00EC083C" w:rsidRDefault="005D7E92" w:rsidP="005D7E92">
      <w:pPr>
        <w:jc w:val="both"/>
        <w:rPr>
          <w:b/>
          <w:bCs/>
          <w:color w:val="C00000"/>
          <w:rtl/>
        </w:rPr>
      </w:pPr>
      <w:r w:rsidRPr="00EC083C">
        <w:rPr>
          <w:b/>
          <w:bCs/>
          <w:color w:val="C00000"/>
          <w:rtl/>
        </w:rPr>
        <w:t>تار</w:t>
      </w:r>
      <w:r w:rsidRPr="00EC083C">
        <w:rPr>
          <w:rFonts w:hint="cs"/>
          <w:b/>
          <w:bCs/>
          <w:color w:val="C00000"/>
          <w:rtl/>
        </w:rPr>
        <w:t>ی</w:t>
      </w:r>
      <w:r w:rsidRPr="00EC083C">
        <w:rPr>
          <w:rFonts w:hint="eastAsia"/>
          <w:b/>
          <w:bCs/>
          <w:color w:val="C00000"/>
          <w:rtl/>
        </w:rPr>
        <w:t>خ</w:t>
      </w:r>
      <w:r w:rsidRPr="00EC083C">
        <w:rPr>
          <w:b/>
          <w:bCs/>
          <w:color w:val="C00000"/>
          <w:rtl/>
        </w:rPr>
        <w:t>: 22 /6 /1400</w:t>
      </w:r>
    </w:p>
    <w:p w14:paraId="498E8CEF" w14:textId="77777777" w:rsidR="005D7E92" w:rsidRPr="00EC083C" w:rsidRDefault="005D7E92" w:rsidP="005D7E92">
      <w:pPr>
        <w:jc w:val="both"/>
        <w:rPr>
          <w:b/>
          <w:bCs/>
          <w:color w:val="C00000"/>
          <w:rtl/>
        </w:rPr>
      </w:pPr>
      <w:r w:rsidRPr="00EC083C">
        <w:rPr>
          <w:rFonts w:hint="eastAsia"/>
          <w:b/>
          <w:bCs/>
          <w:color w:val="C00000"/>
          <w:rtl/>
        </w:rPr>
        <w:t>موضوع</w:t>
      </w:r>
      <w:r w:rsidRPr="00EC083C">
        <w:rPr>
          <w:b/>
          <w:bCs/>
          <w:color w:val="C00000"/>
          <w:rtl/>
        </w:rPr>
        <w:t xml:space="preserve"> عام: الق</w:t>
      </w:r>
      <w:r w:rsidRPr="00EC083C">
        <w:rPr>
          <w:rFonts w:hint="cs"/>
          <w:b/>
          <w:bCs/>
          <w:color w:val="C00000"/>
          <w:rtl/>
        </w:rPr>
        <w:t>ی</w:t>
      </w:r>
      <w:r w:rsidRPr="00EC083C">
        <w:rPr>
          <w:rFonts w:hint="eastAsia"/>
          <w:b/>
          <w:bCs/>
          <w:color w:val="C00000"/>
          <w:rtl/>
        </w:rPr>
        <w:t>ام</w:t>
      </w:r>
      <w:r w:rsidRPr="00EC083C">
        <w:rPr>
          <w:b/>
          <w:bCs/>
          <w:color w:val="C00000"/>
          <w:rtl/>
        </w:rPr>
        <w:t xml:space="preserve"> </w:t>
      </w:r>
      <w:r w:rsidRPr="00EC083C">
        <w:rPr>
          <w:b/>
          <w:bCs/>
          <w:color w:val="C00000"/>
          <w:rtl/>
        </w:rPr>
        <w:tab/>
      </w:r>
    </w:p>
    <w:p w14:paraId="6F53EDC9" w14:textId="77777777" w:rsidR="005D7E92" w:rsidRPr="00EC083C" w:rsidRDefault="005D7E92" w:rsidP="005D7E92">
      <w:pPr>
        <w:jc w:val="both"/>
        <w:rPr>
          <w:b/>
          <w:bCs/>
          <w:color w:val="C00000"/>
          <w:rtl/>
        </w:rPr>
      </w:pPr>
      <w:r w:rsidRPr="00EC083C">
        <w:rPr>
          <w:b/>
          <w:bCs/>
          <w:color w:val="C00000"/>
          <w:rtl/>
        </w:rPr>
        <w:t>موضوع خاص: شرا</w:t>
      </w:r>
      <w:r w:rsidRPr="00EC083C">
        <w:rPr>
          <w:rFonts w:hint="cs"/>
          <w:b/>
          <w:bCs/>
          <w:color w:val="C00000"/>
          <w:rtl/>
        </w:rPr>
        <w:t>ی</w:t>
      </w:r>
      <w:r w:rsidRPr="00EC083C">
        <w:rPr>
          <w:rFonts w:hint="eastAsia"/>
          <w:b/>
          <w:bCs/>
          <w:color w:val="C00000"/>
          <w:rtl/>
        </w:rPr>
        <w:t>ط</w:t>
      </w:r>
      <w:r w:rsidRPr="00EC083C">
        <w:rPr>
          <w:b/>
          <w:bCs/>
          <w:color w:val="C00000"/>
          <w:rtl/>
        </w:rPr>
        <w:t xml:space="preserve"> ق</w:t>
      </w:r>
      <w:r w:rsidRPr="00EC083C">
        <w:rPr>
          <w:rFonts w:hint="cs"/>
          <w:b/>
          <w:bCs/>
          <w:color w:val="C00000"/>
          <w:rtl/>
        </w:rPr>
        <w:t>ی</w:t>
      </w:r>
      <w:r w:rsidRPr="00EC083C">
        <w:rPr>
          <w:rFonts w:hint="eastAsia"/>
          <w:b/>
          <w:bCs/>
          <w:color w:val="C00000"/>
          <w:rtl/>
        </w:rPr>
        <w:t>ام</w:t>
      </w:r>
    </w:p>
    <w:p w14:paraId="2CEA9DC7" w14:textId="01D638D3" w:rsidR="005D7E92" w:rsidRPr="00EC083C" w:rsidRDefault="005D7E92" w:rsidP="005D7E92">
      <w:pPr>
        <w:jc w:val="both"/>
        <w:rPr>
          <w:b/>
          <w:bCs/>
          <w:color w:val="C00000"/>
          <w:rtl/>
        </w:rPr>
      </w:pPr>
      <w:r w:rsidRPr="00EC083C">
        <w:rPr>
          <w:b/>
          <w:bCs/>
          <w:color w:val="C00000"/>
          <w:rtl/>
        </w:rPr>
        <w:t>مقرر: س</w:t>
      </w:r>
      <w:r w:rsidRPr="00EC083C">
        <w:rPr>
          <w:rFonts w:hint="cs"/>
          <w:b/>
          <w:bCs/>
          <w:color w:val="C00000"/>
          <w:rtl/>
        </w:rPr>
        <w:t>ی</w:t>
      </w:r>
      <w:r w:rsidRPr="00EC083C">
        <w:rPr>
          <w:rFonts w:hint="eastAsia"/>
          <w:b/>
          <w:bCs/>
          <w:color w:val="C00000"/>
          <w:rtl/>
        </w:rPr>
        <w:t>د</w:t>
      </w:r>
      <w:r w:rsidRPr="00EC083C">
        <w:rPr>
          <w:b/>
          <w:bCs/>
          <w:color w:val="C00000"/>
          <w:rtl/>
        </w:rPr>
        <w:t xml:space="preserve"> رضا حسن</w:t>
      </w:r>
      <w:r w:rsidRPr="00EC083C">
        <w:rPr>
          <w:rFonts w:hint="cs"/>
          <w:b/>
          <w:bCs/>
          <w:color w:val="C00000"/>
          <w:rtl/>
        </w:rPr>
        <w:t>ی</w:t>
      </w:r>
      <w:r w:rsidRPr="00EC083C">
        <w:rPr>
          <w:b/>
          <w:bCs/>
          <w:color w:val="C00000"/>
          <w:rtl/>
        </w:rPr>
        <w:t xml:space="preserve">    </w:t>
      </w:r>
    </w:p>
    <w:p w14:paraId="407FC050" w14:textId="3D3D823B" w:rsidR="005D7E92" w:rsidRDefault="005D7E92" w:rsidP="005D7E92">
      <w:pPr>
        <w:jc w:val="both"/>
        <w:rPr>
          <w:rtl/>
        </w:rPr>
      </w:pPr>
    </w:p>
    <w:p w14:paraId="24AB3402" w14:textId="395BFF7D" w:rsidR="000F5340" w:rsidRDefault="000F5340" w:rsidP="000407CE">
      <w:pPr>
        <w:pStyle w:val="20"/>
        <w:jc w:val="both"/>
        <w:rPr>
          <w:rtl/>
        </w:rPr>
      </w:pPr>
      <w:bookmarkStart w:id="1" w:name="_Toc82443369"/>
      <w:r>
        <w:rPr>
          <w:rFonts w:hint="cs"/>
          <w:rtl/>
        </w:rPr>
        <w:t>مروری بر مباحث گذشته</w:t>
      </w:r>
      <w:bookmarkEnd w:id="1"/>
    </w:p>
    <w:p w14:paraId="6B7D6B53" w14:textId="71C4C44A" w:rsidR="00375842" w:rsidRDefault="00375842" w:rsidP="000407CE">
      <w:pPr>
        <w:jc w:val="both"/>
        <w:rPr>
          <w:rtl/>
        </w:rPr>
      </w:pPr>
      <w:r>
        <w:rPr>
          <w:rFonts w:hint="cs"/>
          <w:rtl/>
        </w:rPr>
        <w:t>بحث در شک در قیام بعد از رکوع در حال هوی الی السجود بود. برخی</w:t>
      </w:r>
      <w:r w:rsidR="000F5340">
        <w:rPr>
          <w:rFonts w:hint="cs"/>
          <w:rtl/>
        </w:rPr>
        <w:t xml:space="preserve"> از بزرگان</w:t>
      </w:r>
      <w:r>
        <w:rPr>
          <w:rFonts w:hint="cs"/>
          <w:rtl/>
        </w:rPr>
        <w:t xml:space="preserve"> قائل به جریان قاعده تجاوز بودند</w:t>
      </w:r>
      <w:r w:rsidR="000F5340">
        <w:rPr>
          <w:rFonts w:hint="cs"/>
          <w:rtl/>
        </w:rPr>
        <w:t xml:space="preserve">. بیان مختار این بود که </w:t>
      </w:r>
      <w:r>
        <w:rPr>
          <w:rFonts w:hint="cs"/>
          <w:rtl/>
        </w:rPr>
        <w:t xml:space="preserve">مقتضای عمومات قاعده تجاوز این نیست که قبل از دخول در جزء بعد و به صرف دخول در مقدمات جزء بعد قاعده تجاوز جاری شود. ولی ممکن است کسی از صحیحه عبدالرحمن بن ابی عبدالله استفاده تعمیم کند. متن روایت چنین است: </w:t>
      </w:r>
    </w:p>
    <w:p w14:paraId="506EC713" w14:textId="015807C7" w:rsidR="00375842" w:rsidRPr="000F5340" w:rsidRDefault="000F5340" w:rsidP="000407CE">
      <w:pPr>
        <w:pStyle w:val="af4"/>
        <w:jc w:val="both"/>
        <w:rPr>
          <w:color w:val="008000"/>
          <w:rtl/>
        </w:rPr>
      </w:pPr>
      <w:r w:rsidRPr="00DD2414">
        <w:rPr>
          <w:rFonts w:hint="cs"/>
          <w:color w:val="008000"/>
          <w:rtl/>
        </w:rPr>
        <w:t>«</w:t>
      </w:r>
      <w:r w:rsidRPr="00DD2414">
        <w:rPr>
          <w:color w:val="008000"/>
          <w:rtl/>
        </w:rPr>
        <w:t xml:space="preserve">وَ عَنْهُ عَنْ أَبِي جَعْفَرٍ عَنْ أَحْمَدَ بْنِ مُحَمَّدِ بْنِ أَبِي نَصْرٍ عَنْ أَبَانِ بْنِ عُثْمَانَ عَنْ عَبْدِ الرَّحْمَنِ بْنِ أَبِي عَبْدِ اللَّهِ قَالَ: قُلْتُ لِأَبِي عَبْدِ اللَّهِ ع </w:t>
      </w:r>
      <w:r w:rsidRPr="0098182B">
        <w:rPr>
          <w:color w:val="008000"/>
          <w:u w:val="single"/>
          <w:rtl/>
        </w:rPr>
        <w:t>رَجُلٌ أَهْوَى إِلَى السُّجُودِ</w:t>
      </w:r>
      <w:r w:rsidRPr="00DD2414">
        <w:rPr>
          <w:color w:val="008000"/>
          <w:rtl/>
        </w:rPr>
        <w:t xml:space="preserve"> فَلَمْ يَدْرِ أَ رَكَعَ أَمْ لَمْ يَرْكَعْ قَالَ قَدْ رَكَعَ</w:t>
      </w:r>
      <w:r w:rsidRPr="00DD2414">
        <w:rPr>
          <w:rFonts w:hint="cs"/>
          <w:color w:val="008000"/>
          <w:rtl/>
        </w:rPr>
        <w:t>»</w:t>
      </w:r>
      <w:r w:rsidRPr="00DD2414">
        <w:rPr>
          <w:rStyle w:val="ab"/>
          <w:color w:val="008000"/>
          <w:rtl/>
        </w:rPr>
        <w:footnoteReference w:id="1"/>
      </w:r>
    </w:p>
    <w:p w14:paraId="45810EC6" w14:textId="63121162" w:rsidR="000F5340" w:rsidRDefault="00375842" w:rsidP="000407CE">
      <w:pPr>
        <w:jc w:val="both"/>
        <w:rPr>
          <w:rtl/>
        </w:rPr>
      </w:pPr>
      <w:r>
        <w:rPr>
          <w:rFonts w:hint="cs"/>
          <w:rtl/>
        </w:rPr>
        <w:t>امام علیه السلام</w:t>
      </w:r>
      <w:r w:rsidR="000F5340">
        <w:rPr>
          <w:rFonts w:hint="cs"/>
          <w:rtl/>
        </w:rPr>
        <w:t xml:space="preserve"> در این روایت نسبت به شک در حال هوی الی السجود</w:t>
      </w:r>
      <w:r>
        <w:rPr>
          <w:rFonts w:hint="cs"/>
          <w:rtl/>
        </w:rPr>
        <w:t xml:space="preserve"> فرمودند که بناء را بر این بگذارد که رکوع انجام داده است. ما عرض کردیم بر فرض مضمون این صحیحه را بپذیریم </w:t>
      </w:r>
      <w:r w:rsidR="000F5340">
        <w:rPr>
          <w:rFonts w:hint="cs"/>
          <w:rtl/>
        </w:rPr>
        <w:t>که البته پذیرفتن آن بعید نیست،</w:t>
      </w:r>
      <w:r>
        <w:rPr>
          <w:rFonts w:hint="cs"/>
          <w:rtl/>
        </w:rPr>
        <w:t xml:space="preserve"> تعدی از آن به شک در قیام بعد از رکوع مشکل است. </w:t>
      </w:r>
    </w:p>
    <w:p w14:paraId="4731D9CE" w14:textId="1A463777" w:rsidR="003767A8" w:rsidRDefault="003767A8" w:rsidP="000407CE">
      <w:pPr>
        <w:pStyle w:val="20"/>
        <w:jc w:val="both"/>
        <w:rPr>
          <w:rtl/>
        </w:rPr>
      </w:pPr>
      <w:bookmarkStart w:id="2" w:name="_Toc82443370"/>
      <w:r>
        <w:rPr>
          <w:rFonts w:hint="cs"/>
          <w:rtl/>
        </w:rPr>
        <w:t>بررسی دلالت صحیحه عبدالرحمن</w:t>
      </w:r>
      <w:bookmarkEnd w:id="2"/>
      <w:r>
        <w:rPr>
          <w:rFonts w:hint="cs"/>
          <w:rtl/>
        </w:rPr>
        <w:t xml:space="preserve"> </w:t>
      </w:r>
    </w:p>
    <w:p w14:paraId="54A6811B" w14:textId="77777777" w:rsidR="003767A8" w:rsidRDefault="00375842" w:rsidP="000407CE">
      <w:pPr>
        <w:jc w:val="both"/>
        <w:rPr>
          <w:rtl/>
        </w:rPr>
      </w:pPr>
      <w:r>
        <w:rPr>
          <w:rFonts w:hint="cs"/>
          <w:rtl/>
        </w:rPr>
        <w:t>اما راجع به خود صحیحه عرض کردیم که باید معنای أهوی الی السجود مورد ملاحظه قرار گیرد. اگر به معنای سقط الی السجود باشد، همان معنای سجده کردن است، نه اینکه به سمت سجده کردن رفته باشد و انحناء پیدا کرده باشد. و</w:t>
      </w:r>
      <w:r w:rsidR="003767A8">
        <w:rPr>
          <w:rFonts w:hint="cs"/>
          <w:rtl/>
        </w:rPr>
        <w:t xml:space="preserve">لی اگر اهوی به معنای </w:t>
      </w:r>
      <w:r w:rsidR="003767A8">
        <w:rPr>
          <w:rFonts w:hint="cs"/>
          <w:rtl/>
        </w:rPr>
        <w:lastRenderedPageBreak/>
        <w:t>انحناء و</w:t>
      </w:r>
      <w:r>
        <w:rPr>
          <w:rFonts w:hint="cs"/>
          <w:rtl/>
        </w:rPr>
        <w:t xml:space="preserve"> میل و به سمت چیزی رفتن باشد، </w:t>
      </w:r>
      <w:r w:rsidR="003767A8">
        <w:rPr>
          <w:rFonts w:hint="cs"/>
          <w:rtl/>
        </w:rPr>
        <w:t>ظهور در این دارد</w:t>
      </w:r>
      <w:r>
        <w:rPr>
          <w:rFonts w:hint="cs"/>
          <w:rtl/>
        </w:rPr>
        <w:t xml:space="preserve"> که به مجرد </w:t>
      </w:r>
      <w:r w:rsidR="003767A8">
        <w:rPr>
          <w:rFonts w:hint="cs"/>
          <w:rtl/>
        </w:rPr>
        <w:t>«</w:t>
      </w:r>
      <w:r>
        <w:rPr>
          <w:rFonts w:hint="cs"/>
          <w:rtl/>
        </w:rPr>
        <w:t>هوی به سجود</w:t>
      </w:r>
      <w:r w:rsidR="003767A8">
        <w:rPr>
          <w:rFonts w:hint="cs"/>
          <w:rtl/>
        </w:rPr>
        <w:t>»</w:t>
      </w:r>
      <w:r>
        <w:rPr>
          <w:rFonts w:hint="cs"/>
          <w:rtl/>
        </w:rPr>
        <w:t xml:space="preserve"> و خم شدن برای سجده ک</w:t>
      </w:r>
      <w:r w:rsidR="003767A8">
        <w:rPr>
          <w:rFonts w:hint="cs"/>
          <w:rtl/>
        </w:rPr>
        <w:t>ردن، قاعده تجاوز در رکوع جاری</w:t>
      </w:r>
      <w:r>
        <w:rPr>
          <w:rFonts w:hint="cs"/>
          <w:rtl/>
        </w:rPr>
        <w:t xml:space="preserve"> شود.</w:t>
      </w:r>
    </w:p>
    <w:p w14:paraId="03E90451" w14:textId="2E9A17D7" w:rsidR="003767A8" w:rsidRDefault="003767A8" w:rsidP="000407CE">
      <w:pPr>
        <w:pStyle w:val="30"/>
        <w:jc w:val="both"/>
        <w:rPr>
          <w:rtl/>
        </w:rPr>
      </w:pPr>
      <w:bookmarkStart w:id="3" w:name="_Toc82443371"/>
      <w:r>
        <w:rPr>
          <w:rFonts w:hint="cs"/>
          <w:rtl/>
        </w:rPr>
        <w:t>شواهد استعمالات مختلف در معنای «أهوی»</w:t>
      </w:r>
      <w:bookmarkEnd w:id="3"/>
    </w:p>
    <w:p w14:paraId="23968B3B" w14:textId="77777777" w:rsidR="000407CE" w:rsidRDefault="00375842" w:rsidP="000407CE">
      <w:pPr>
        <w:jc w:val="both"/>
        <w:rPr>
          <w:rtl/>
        </w:rPr>
      </w:pPr>
      <w:r>
        <w:rPr>
          <w:rFonts w:hint="cs"/>
          <w:rtl/>
        </w:rPr>
        <w:t xml:space="preserve"> استظهار ما از استعمالات و کلمات لغویین این است که </w:t>
      </w:r>
      <w:r w:rsidR="003767A8">
        <w:rPr>
          <w:rFonts w:hint="cs"/>
          <w:rtl/>
        </w:rPr>
        <w:t>«</w:t>
      </w:r>
      <w:r>
        <w:rPr>
          <w:rFonts w:hint="cs"/>
          <w:rtl/>
        </w:rPr>
        <w:t>اهوی الی السجود</w:t>
      </w:r>
      <w:r w:rsidR="003767A8">
        <w:rPr>
          <w:rFonts w:hint="cs"/>
          <w:rtl/>
        </w:rPr>
        <w:t>»</w:t>
      </w:r>
      <w:r>
        <w:rPr>
          <w:rFonts w:hint="cs"/>
          <w:rtl/>
        </w:rPr>
        <w:t xml:space="preserve"> به معنای به سمت سجده کردن رف</w:t>
      </w:r>
      <w:r w:rsidR="000407CE">
        <w:rPr>
          <w:rFonts w:hint="cs"/>
          <w:rtl/>
        </w:rPr>
        <w:t>ت باشد، نه اینکه به سجده افتاد؛ بنابراین أهوی</w:t>
      </w:r>
      <w:r>
        <w:rPr>
          <w:rFonts w:hint="cs"/>
          <w:rtl/>
        </w:rPr>
        <w:t xml:space="preserve"> به معنای </w:t>
      </w:r>
      <w:r w:rsidR="000407CE">
        <w:rPr>
          <w:rFonts w:hint="cs"/>
          <w:rtl/>
        </w:rPr>
        <w:t>«</w:t>
      </w:r>
      <w:r>
        <w:rPr>
          <w:rFonts w:hint="cs"/>
          <w:rtl/>
        </w:rPr>
        <w:t>سقط</w:t>
      </w:r>
      <w:r w:rsidR="000407CE">
        <w:rPr>
          <w:rFonts w:hint="cs"/>
          <w:rtl/>
        </w:rPr>
        <w:t>» در نظر ما</w:t>
      </w:r>
      <w:r>
        <w:rPr>
          <w:rFonts w:hint="cs"/>
          <w:rtl/>
        </w:rPr>
        <w:t xml:space="preserve"> عرفی نیست.</w:t>
      </w:r>
      <w:r w:rsidR="000407CE">
        <w:rPr>
          <w:rFonts w:hint="cs"/>
          <w:rtl/>
        </w:rPr>
        <w:t xml:space="preserve"> اینک به بیان برخی از شواهد می پردازیم:</w:t>
      </w:r>
    </w:p>
    <w:p w14:paraId="498D9211" w14:textId="77777777" w:rsidR="000407CE" w:rsidRDefault="00375842" w:rsidP="000407CE">
      <w:pPr>
        <w:pStyle w:val="af4"/>
        <w:numPr>
          <w:ilvl w:val="0"/>
          <w:numId w:val="31"/>
        </w:numPr>
        <w:jc w:val="both"/>
      </w:pPr>
      <w:r>
        <w:rPr>
          <w:rFonts w:hint="cs"/>
          <w:rtl/>
        </w:rPr>
        <w:t xml:space="preserve"> کلمات لغویین گاهی تعبیر می کنند که </w:t>
      </w:r>
      <w:r w:rsidR="000407CE" w:rsidRPr="000407CE">
        <w:rPr>
          <w:rFonts w:hint="cs"/>
          <w:color w:val="000080"/>
          <w:rtl/>
        </w:rPr>
        <w:t>«</w:t>
      </w:r>
      <w:r w:rsidRPr="000407CE">
        <w:rPr>
          <w:rFonts w:hint="cs"/>
          <w:color w:val="000080"/>
          <w:rtl/>
        </w:rPr>
        <w:t>اهوی بیده الی الشی</w:t>
      </w:r>
      <w:r w:rsidR="000407CE" w:rsidRPr="000407CE">
        <w:rPr>
          <w:rFonts w:hint="cs"/>
          <w:color w:val="000080"/>
          <w:rtl/>
        </w:rPr>
        <w:t>»</w:t>
      </w:r>
      <w:r>
        <w:rPr>
          <w:rFonts w:hint="cs"/>
          <w:rtl/>
        </w:rPr>
        <w:t xml:space="preserve"> به معنای </w:t>
      </w:r>
      <w:r w:rsidR="000407CE">
        <w:rPr>
          <w:rFonts w:hint="cs"/>
          <w:rtl/>
        </w:rPr>
        <w:t>«</w:t>
      </w:r>
      <w:r w:rsidRPr="000407CE">
        <w:rPr>
          <w:rFonts w:hint="cs"/>
          <w:color w:val="000080"/>
          <w:rtl/>
        </w:rPr>
        <w:t>مدها نحوه و أمالها الیه</w:t>
      </w:r>
      <w:r w:rsidR="000407CE" w:rsidRPr="000407CE">
        <w:rPr>
          <w:rFonts w:hint="cs"/>
          <w:color w:val="000080"/>
          <w:rtl/>
        </w:rPr>
        <w:t>»</w:t>
      </w:r>
      <w:r>
        <w:rPr>
          <w:rFonts w:hint="cs"/>
          <w:rtl/>
        </w:rPr>
        <w:t xml:space="preserve"> است.</w:t>
      </w:r>
      <w:r w:rsidR="000407CE">
        <w:rPr>
          <w:rFonts w:hint="cs"/>
          <w:rtl/>
        </w:rPr>
        <w:t xml:space="preserve"> در ادامه می نویسند:</w:t>
      </w:r>
      <w:r>
        <w:rPr>
          <w:rFonts w:hint="cs"/>
          <w:rtl/>
        </w:rPr>
        <w:t xml:space="preserve"> </w:t>
      </w:r>
      <w:r w:rsidR="000407CE">
        <w:rPr>
          <w:rFonts w:hint="cs"/>
          <w:rtl/>
        </w:rPr>
        <w:t>«</w:t>
      </w:r>
      <w:r w:rsidRPr="000407CE">
        <w:rPr>
          <w:rFonts w:hint="cs"/>
          <w:color w:val="000080"/>
          <w:rtl/>
        </w:rPr>
        <w:t>و منه اهویت الی الحجر أی مددت الیه یدی</w:t>
      </w:r>
      <w:r w:rsidR="000407CE" w:rsidRPr="000407CE">
        <w:rPr>
          <w:rFonts w:hint="cs"/>
          <w:color w:val="000080"/>
          <w:rtl/>
        </w:rPr>
        <w:t>»</w:t>
      </w:r>
      <w:r w:rsidR="000407CE" w:rsidRPr="000407CE">
        <w:rPr>
          <w:rStyle w:val="ab"/>
          <w:color w:val="000080"/>
          <w:rtl/>
        </w:rPr>
        <w:footnoteReference w:id="2"/>
      </w:r>
      <w:r w:rsidRPr="000407CE">
        <w:rPr>
          <w:rFonts w:hint="cs"/>
          <w:color w:val="000080"/>
          <w:rtl/>
        </w:rPr>
        <w:t>.</w:t>
      </w:r>
      <w:r>
        <w:rPr>
          <w:rFonts w:hint="cs"/>
          <w:rtl/>
        </w:rPr>
        <w:t xml:space="preserve"> یعنی به سمت آن دست دراز کردن و رفتن است. در اینجا نیز به سمت سجده کردن رفتن است. </w:t>
      </w:r>
    </w:p>
    <w:p w14:paraId="03B82712" w14:textId="059EA051" w:rsidR="00375842" w:rsidRDefault="00375842" w:rsidP="000407CE">
      <w:pPr>
        <w:pStyle w:val="af4"/>
        <w:numPr>
          <w:ilvl w:val="0"/>
          <w:numId w:val="31"/>
        </w:numPr>
        <w:jc w:val="both"/>
        <w:rPr>
          <w:rtl/>
        </w:rPr>
      </w:pPr>
      <w:r>
        <w:rPr>
          <w:rFonts w:hint="cs"/>
          <w:rtl/>
        </w:rPr>
        <w:t xml:space="preserve">در الخرایج و الجرایح در جریان بردن سر ابی عبدالله علیه السلام از کوفه به شام، آمده است که این افراد شقی سر ایشان را بالای نیزه به سمت شام می بردند و به دیر نصرانی رسیدند. تعبیر این است که </w:t>
      </w:r>
      <w:r w:rsidR="000407CE" w:rsidRPr="000407CE">
        <w:rPr>
          <w:rFonts w:hint="cs"/>
          <w:color w:val="000080"/>
          <w:rtl/>
        </w:rPr>
        <w:t>«</w:t>
      </w:r>
      <w:r w:rsidRPr="000407CE">
        <w:rPr>
          <w:rFonts w:hint="cs"/>
          <w:color w:val="000080"/>
          <w:rtl/>
        </w:rPr>
        <w:t>أهوی بعضنا الی الکف لیأخذها</w:t>
      </w:r>
      <w:r w:rsidR="000407CE" w:rsidRPr="000407CE">
        <w:rPr>
          <w:rFonts w:hint="cs"/>
          <w:color w:val="000080"/>
          <w:rtl/>
        </w:rPr>
        <w:t>»</w:t>
      </w:r>
      <w:r w:rsidRPr="000407CE">
        <w:rPr>
          <w:rFonts w:hint="cs"/>
          <w:color w:val="000080"/>
          <w:rtl/>
        </w:rPr>
        <w:t>.</w:t>
      </w:r>
      <w:r>
        <w:rPr>
          <w:rFonts w:hint="cs"/>
          <w:rtl/>
        </w:rPr>
        <w:t xml:space="preserve"> دیدند که دستی دارد کنار دیوار آن دیر شعر می نویسند: </w:t>
      </w:r>
    </w:p>
    <w:p w14:paraId="3D5D53E9" w14:textId="11ECBA10" w:rsidR="000407CE" w:rsidRPr="000407CE" w:rsidRDefault="000407CE" w:rsidP="000407CE">
      <w:pPr>
        <w:pStyle w:val="af4"/>
        <w:ind w:left="885"/>
        <w:jc w:val="both"/>
        <w:rPr>
          <w:color w:val="000080"/>
        </w:rPr>
      </w:pPr>
      <w:r w:rsidRPr="000407CE">
        <w:rPr>
          <w:color w:val="000080"/>
          <w:rtl/>
        </w:rPr>
        <w:t xml:space="preserve">  أترجوا أمّة قتلت حسينا             شفاعة جدّه يوم الحساب‏</w:t>
      </w:r>
      <w:r w:rsidRPr="000407CE">
        <w:rPr>
          <w:rFonts w:hint="cs"/>
          <w:color w:val="000080"/>
          <w:rtl/>
        </w:rPr>
        <w:t xml:space="preserve"> </w:t>
      </w:r>
    </w:p>
    <w:p w14:paraId="6797A422" w14:textId="4603F5FB" w:rsidR="000407CE" w:rsidRDefault="00375842" w:rsidP="000407CE">
      <w:pPr>
        <w:jc w:val="both"/>
        <w:rPr>
          <w:rtl/>
        </w:rPr>
      </w:pPr>
      <w:r>
        <w:rPr>
          <w:rFonts w:hint="cs"/>
          <w:rtl/>
        </w:rPr>
        <w:t xml:space="preserve">تعبیر این است که </w:t>
      </w:r>
      <w:r w:rsidR="000407CE" w:rsidRPr="000407CE">
        <w:rPr>
          <w:rFonts w:hint="cs"/>
          <w:color w:val="000080"/>
          <w:rtl/>
        </w:rPr>
        <w:t>«</w:t>
      </w:r>
      <w:r w:rsidRPr="000407CE">
        <w:rPr>
          <w:rFonts w:hint="cs"/>
          <w:color w:val="000080"/>
          <w:rtl/>
        </w:rPr>
        <w:t>أهوی بعضنا الی الکف لیأخذها فغابت</w:t>
      </w:r>
      <w:r w:rsidR="000407CE" w:rsidRPr="000407CE">
        <w:rPr>
          <w:rFonts w:hint="cs"/>
          <w:color w:val="000080"/>
          <w:rtl/>
        </w:rPr>
        <w:t>»</w:t>
      </w:r>
      <w:r>
        <w:rPr>
          <w:rFonts w:hint="cs"/>
          <w:rtl/>
        </w:rPr>
        <w:t>. یعنی برخی از ما رفتند به سمت آن کف که بگیرند ولی مخفی شد؛ چون دست غیبی بود. وقتی برگشتند دوباره دیدند که آن دست در حال نوشتن ادامه شعر است</w:t>
      </w:r>
      <w:r w:rsidR="00B461FF">
        <w:rPr>
          <w:rStyle w:val="ab"/>
          <w:rtl/>
        </w:rPr>
        <w:footnoteReference w:id="3"/>
      </w:r>
      <w:r>
        <w:rPr>
          <w:rFonts w:hint="cs"/>
          <w:rtl/>
        </w:rPr>
        <w:t xml:space="preserve">. </w:t>
      </w:r>
    </w:p>
    <w:p w14:paraId="0063E2E9" w14:textId="453193CE" w:rsidR="00B461FF" w:rsidRDefault="00375842" w:rsidP="00464EC8">
      <w:pPr>
        <w:pStyle w:val="af4"/>
        <w:numPr>
          <w:ilvl w:val="0"/>
          <w:numId w:val="31"/>
        </w:numPr>
        <w:jc w:val="both"/>
      </w:pPr>
      <w:r>
        <w:rPr>
          <w:rFonts w:hint="cs"/>
          <w:rtl/>
        </w:rPr>
        <w:t>در کافی</w:t>
      </w:r>
      <w:r w:rsidR="000407CE">
        <w:rPr>
          <w:rFonts w:hint="cs"/>
          <w:rtl/>
        </w:rPr>
        <w:t xml:space="preserve"> شریف</w:t>
      </w:r>
      <w:r w:rsidR="00B461FF">
        <w:t xml:space="preserve"> </w:t>
      </w:r>
      <w:r w:rsidR="00B461FF">
        <w:rPr>
          <w:rFonts w:hint="cs"/>
          <w:rtl/>
        </w:rPr>
        <w:t>در مورد دیداری که امام صادق علیه السلام با عبدالله بن الحسن داشتند چنین آمده است</w:t>
      </w:r>
      <w:r>
        <w:rPr>
          <w:rFonts w:hint="cs"/>
          <w:rtl/>
        </w:rPr>
        <w:t xml:space="preserve">: </w:t>
      </w:r>
    </w:p>
    <w:p w14:paraId="1A001DE1" w14:textId="285882AE" w:rsidR="00B461FF" w:rsidRPr="00B461FF" w:rsidRDefault="00B461FF" w:rsidP="00B461FF">
      <w:pPr>
        <w:pStyle w:val="af4"/>
        <w:jc w:val="both"/>
        <w:rPr>
          <w:color w:val="008000"/>
        </w:rPr>
      </w:pPr>
      <w:r w:rsidRPr="00B461FF">
        <w:rPr>
          <w:rFonts w:hint="cs"/>
          <w:color w:val="008000"/>
          <w:rtl/>
        </w:rPr>
        <w:t>«....</w:t>
      </w:r>
      <w:r w:rsidRPr="00B461FF">
        <w:rPr>
          <w:color w:val="008000"/>
          <w:rtl/>
        </w:rPr>
        <w:t xml:space="preserve">حَدَّثَنَا- مُوسَى بْنُ عَبْدِ اللَّهِ بْنِ الْحَسَنِ أَنَّهُ لَمَّا طُلِعَ بِالْقَوْمِ فِي الْمَحَامِلِ قَامَ أَبُو عَبْدِ اللَّهِ ع مِنَ الْمَسْجِدِ </w:t>
      </w:r>
      <w:r w:rsidRPr="00B461FF">
        <w:rPr>
          <w:color w:val="008000"/>
          <w:u w:val="single"/>
          <w:rtl/>
        </w:rPr>
        <w:t>ثُمَّ أَهْوَى إِلَى الْمَحْمِلِ الَّذِي فِيهِ- عَبْدُ اللَّهِ بْنُ الْحَسَنِ يُرِيدُ كَلَامَهُ فَمُنِعَ أَشَدَّ الْمَنْعِ وَ أَهْوَى إِلَيْهِ الْحَرَسِيُّ فَدَفَعَهُ</w:t>
      </w:r>
      <w:r w:rsidRPr="00B461FF">
        <w:rPr>
          <w:color w:val="008000"/>
          <w:rtl/>
        </w:rPr>
        <w:t xml:space="preserve"> وَ قَالَ تَنَحَّ عَنْ هَذَا فَإِنَّ اللَّهَ سَيَكْفِيكَ وَ يَكْفِي غَيْرَكَ ثُمَّ دَخَلَ بِهِمُ الزُّقَاقَ وَ رَجَعَ أَبُو عَبْدِ اللَّهِ ع إِلَى مَنْزِلِه‏</w:t>
      </w:r>
      <w:r w:rsidRPr="00B461FF">
        <w:rPr>
          <w:rFonts w:hint="cs"/>
          <w:color w:val="008000"/>
          <w:rtl/>
        </w:rPr>
        <w:t>»</w:t>
      </w:r>
      <w:r>
        <w:rPr>
          <w:rStyle w:val="ab"/>
          <w:color w:val="008000"/>
          <w:rtl/>
        </w:rPr>
        <w:footnoteReference w:id="4"/>
      </w:r>
    </w:p>
    <w:p w14:paraId="4186299C" w14:textId="77777777" w:rsidR="00B461FF" w:rsidRDefault="00375842" w:rsidP="00B461FF">
      <w:pPr>
        <w:pStyle w:val="af4"/>
        <w:jc w:val="both"/>
        <w:rPr>
          <w:rtl/>
        </w:rPr>
      </w:pPr>
      <w:r>
        <w:rPr>
          <w:rFonts w:hint="cs"/>
          <w:rtl/>
        </w:rPr>
        <w:t xml:space="preserve">عبدالله بن حسن در یک محملی بود دستگیر شده بود، امام صادق علیه السلام از مسجد برخواستند و سپس به سمت محملی که عبدالله بن حسن در آن بود رفتند. کسی که نگهبان بود آمد به سمت امام صادق علیه السلام و </w:t>
      </w:r>
      <w:r>
        <w:rPr>
          <w:rFonts w:hint="cs"/>
          <w:rtl/>
        </w:rPr>
        <w:lastRenderedPageBreak/>
        <w:t>نگذاشت که امام صادق برو</w:t>
      </w:r>
      <w:r w:rsidR="00B461FF">
        <w:rPr>
          <w:rFonts w:hint="cs"/>
          <w:rtl/>
        </w:rPr>
        <w:t>د با عبدالله بن حسن سخن بگوید. تعبیر «</w:t>
      </w:r>
      <w:r>
        <w:rPr>
          <w:rFonts w:hint="cs"/>
          <w:rtl/>
        </w:rPr>
        <w:t>أهوی الی الشی</w:t>
      </w:r>
      <w:r w:rsidR="00B461FF">
        <w:rPr>
          <w:rFonts w:hint="cs"/>
          <w:rtl/>
        </w:rPr>
        <w:t>»</w:t>
      </w:r>
      <w:r>
        <w:rPr>
          <w:rFonts w:hint="cs"/>
          <w:rtl/>
        </w:rPr>
        <w:t xml:space="preserve"> به معنای </w:t>
      </w:r>
      <w:r w:rsidR="00B461FF">
        <w:rPr>
          <w:rFonts w:hint="cs"/>
          <w:rtl/>
        </w:rPr>
        <w:t xml:space="preserve">به سمت آن رفتن معنا شده است. </w:t>
      </w:r>
    </w:p>
    <w:p w14:paraId="5EA491A1" w14:textId="77777777" w:rsidR="00B461FF" w:rsidRDefault="00B461FF" w:rsidP="00B461FF">
      <w:pPr>
        <w:pStyle w:val="af4"/>
        <w:numPr>
          <w:ilvl w:val="0"/>
          <w:numId w:val="31"/>
        </w:numPr>
        <w:jc w:val="both"/>
      </w:pPr>
      <w:r>
        <w:rPr>
          <w:rFonts w:hint="cs"/>
          <w:rtl/>
        </w:rPr>
        <w:t>شیخ طوسی در یک فرع فقهی در</w:t>
      </w:r>
      <w:r w:rsidR="00375842">
        <w:rPr>
          <w:rFonts w:hint="cs"/>
          <w:rtl/>
        </w:rPr>
        <w:t xml:space="preserve"> خلاف</w:t>
      </w:r>
      <w:r>
        <w:rPr>
          <w:rFonts w:hint="cs"/>
          <w:rtl/>
        </w:rPr>
        <w:t xml:space="preserve"> چنین می نگارد</w:t>
      </w:r>
      <w:r w:rsidR="00375842">
        <w:rPr>
          <w:rFonts w:hint="cs"/>
          <w:rtl/>
        </w:rPr>
        <w:t>:</w:t>
      </w:r>
    </w:p>
    <w:p w14:paraId="2774EDBC" w14:textId="4D588AFA" w:rsidR="00B461FF" w:rsidRPr="00B461FF" w:rsidRDefault="00B461FF" w:rsidP="00B461FF">
      <w:pPr>
        <w:pStyle w:val="af4"/>
        <w:jc w:val="both"/>
        <w:rPr>
          <w:color w:val="000080"/>
          <w:rtl/>
        </w:rPr>
      </w:pPr>
      <w:r w:rsidRPr="00B461FF">
        <w:rPr>
          <w:rFonts w:hint="cs"/>
          <w:color w:val="000080"/>
          <w:rtl/>
        </w:rPr>
        <w:t>«</w:t>
      </w:r>
      <w:r w:rsidRPr="00B461FF">
        <w:rPr>
          <w:color w:val="000080"/>
          <w:rtl/>
        </w:rPr>
        <w:t>إذا عرضت له علة تمنعه من الرفع أهوى إلى السجود عن الركوع فان زالت العلة بعد هوية مضى في صلاته كان ذلك قبل السجود أو بعده. و قال الشافعي: ان زالت قبل السجود انتصب قائماً، ثم يخر عن قيام، و ان زالت بعد السجود مضى في صلاته</w:t>
      </w:r>
      <w:r w:rsidRPr="00B461FF">
        <w:rPr>
          <w:rFonts w:hint="cs"/>
          <w:color w:val="000080"/>
          <w:rtl/>
        </w:rPr>
        <w:t>»</w:t>
      </w:r>
      <w:r>
        <w:rPr>
          <w:rStyle w:val="ab"/>
          <w:color w:val="000080"/>
          <w:rtl/>
        </w:rPr>
        <w:footnoteReference w:id="5"/>
      </w:r>
      <w:r w:rsidRPr="00B461FF">
        <w:rPr>
          <w:rFonts w:hint="cs"/>
          <w:color w:val="000080"/>
          <w:rtl/>
        </w:rPr>
        <w:t>.</w:t>
      </w:r>
    </w:p>
    <w:p w14:paraId="61858E0F" w14:textId="7AD302D3" w:rsidR="00375842" w:rsidRDefault="00375842" w:rsidP="00B461FF">
      <w:pPr>
        <w:pStyle w:val="af4"/>
        <w:jc w:val="both"/>
        <w:rPr>
          <w:rtl/>
        </w:rPr>
      </w:pPr>
      <w:r>
        <w:rPr>
          <w:rFonts w:hint="cs"/>
          <w:rtl/>
        </w:rPr>
        <w:t xml:space="preserve"> اگر کسی رکوع رود </w:t>
      </w:r>
      <w:r w:rsidR="00B461FF">
        <w:rPr>
          <w:rFonts w:hint="cs"/>
          <w:rtl/>
        </w:rPr>
        <w:t xml:space="preserve">و </w:t>
      </w:r>
      <w:r>
        <w:rPr>
          <w:rFonts w:hint="cs"/>
          <w:rtl/>
        </w:rPr>
        <w:t>مثلا کمرش گرفت و نتوانست برخیزد، أهوی الی السجود عن الرکوع، از هم</w:t>
      </w:r>
      <w:r w:rsidR="00B461FF">
        <w:rPr>
          <w:rFonts w:hint="cs"/>
          <w:rtl/>
        </w:rPr>
        <w:t xml:space="preserve">ین حال رکوع به سمت سجده می رود و </w:t>
      </w:r>
      <w:r>
        <w:rPr>
          <w:rFonts w:hint="cs"/>
          <w:rtl/>
        </w:rPr>
        <w:t>اگر بعد از اینکه به سمت سجده رفت، قیام عن الرکوع را ترک کرد</w:t>
      </w:r>
      <w:r w:rsidR="00B461FF">
        <w:rPr>
          <w:rFonts w:hint="cs"/>
          <w:rtl/>
        </w:rPr>
        <w:t>، حالش</w:t>
      </w:r>
      <w:r>
        <w:rPr>
          <w:rFonts w:hint="cs"/>
          <w:rtl/>
        </w:rPr>
        <w:t xml:space="preserve"> خوب شد، نمازش را ادامه بدهد و نیازی به عود به قیام بعد از رکوع نیست. فرقی نمی کند که این اتفاق قبل از سجود یا بعد از آن اتفاق بیفتد، همین که هوی الی السجود کرده است، کفایت می کند و نیازی به بازگشت نیست. ظاهرا نظر شیخ این بوده است که آنچه واجب است قیام عن الرکوع است. سپس قول شافعی را نقل می کند که اگر قبل از سجده کردن عذر او برطرف شود برگردد؛ زیرا ظاهرا شافعی قیام بعد از رکوع را واجب می دانسته است؛ لذا محل تدارک را باقی می دانسته است. </w:t>
      </w:r>
    </w:p>
    <w:p w14:paraId="66D00E9F" w14:textId="5F9B1365" w:rsidR="00375842" w:rsidRDefault="00375842" w:rsidP="00B461FF">
      <w:pPr>
        <w:pStyle w:val="af4"/>
        <w:numPr>
          <w:ilvl w:val="0"/>
          <w:numId w:val="31"/>
        </w:numPr>
        <w:jc w:val="both"/>
        <w:rPr>
          <w:rtl/>
        </w:rPr>
      </w:pPr>
      <w:r>
        <w:rPr>
          <w:rFonts w:hint="cs"/>
          <w:rtl/>
        </w:rPr>
        <w:t xml:space="preserve"> در روایت ابن ابی عمیر آمده است که: </w:t>
      </w:r>
    </w:p>
    <w:p w14:paraId="246E68EC" w14:textId="41DF4A4E" w:rsidR="00B461FF" w:rsidRDefault="00B461FF" w:rsidP="00B461FF">
      <w:pPr>
        <w:pStyle w:val="af4"/>
        <w:jc w:val="both"/>
        <w:rPr>
          <w:rtl/>
        </w:rPr>
      </w:pPr>
      <w:r>
        <w:rPr>
          <w:rFonts w:hint="cs"/>
          <w:rtl/>
        </w:rPr>
        <w:t>«</w:t>
      </w:r>
      <w:r w:rsidRPr="00B461FF">
        <w:rPr>
          <w:rtl/>
        </w:rPr>
        <w:t xml:space="preserve">وَ عَنْ عَبْدِ اللَّهِ بْنِ الْحُسَيْنِ بْنِ مُحَمَّدٍ عَنِ الْحَسَنِ بْنِ حَمْزَةَ الْعَلَوِيِّ عَنْ حَمْزَةَ بْنِ الْقَاسِمِ عَنْ عَلِيِّ بْنِ إِبْرَاهِيمَ عَنِ ابْنِ يَزِيدَ عَنِ ابْنِ أَبِي عُمَيْرٍ عَنْ أَبِيهِ عَنْ أَبِي عَبْدِ اللَّهِ </w:t>
      </w:r>
      <w:r w:rsidRPr="00B461FF">
        <w:rPr>
          <w:color w:val="008000"/>
          <w:rtl/>
        </w:rPr>
        <w:t>ع قَالَ: رَأَيْتُهُ أَذَّنَ ثُمَّ أَهْوَى لِلسُّجُودِ ثُمَّ سَجَدَ سَجْدَةً بَيْنَ الْأَذَانِ وَ الْإِقَامَةِ فَلَمَّا رَفَعَ رَأْسَهُ قَالَ: قَالَ يَا أَبَا عُمَيْرٍ- مَنْ فَعَلَ مِثْلَ فِعْلِي غَفَرَ اللَّهُ لَهُ ذُنُوبَهُ كُلَّهَا</w:t>
      </w:r>
      <w:r>
        <w:rPr>
          <w:rFonts w:hint="cs"/>
          <w:rtl/>
        </w:rPr>
        <w:t>»</w:t>
      </w:r>
      <w:r>
        <w:rPr>
          <w:rStyle w:val="ab"/>
          <w:rtl/>
        </w:rPr>
        <w:footnoteReference w:id="6"/>
      </w:r>
    </w:p>
    <w:p w14:paraId="34B25CED" w14:textId="52E09434" w:rsidR="005071D2" w:rsidRDefault="00FB3CB3" w:rsidP="000407CE">
      <w:pPr>
        <w:jc w:val="both"/>
        <w:rPr>
          <w:rtl/>
        </w:rPr>
      </w:pPr>
      <w:r>
        <w:rPr>
          <w:rFonts w:hint="cs"/>
          <w:rtl/>
        </w:rPr>
        <w:t xml:space="preserve">راوی </w:t>
      </w:r>
      <w:r w:rsidR="005071D2">
        <w:rPr>
          <w:rFonts w:hint="cs"/>
          <w:rtl/>
        </w:rPr>
        <w:t xml:space="preserve">می گوید امام علیه السلام را دیدم که اذان گفت و سپس به سمت سجده رفت یعنی خم شد که به سجده برود و سپس سجده رفت. </w:t>
      </w:r>
      <w:r w:rsidR="00375842">
        <w:rPr>
          <w:rFonts w:hint="cs"/>
          <w:rtl/>
        </w:rPr>
        <w:t xml:space="preserve"> </w:t>
      </w:r>
      <w:r w:rsidR="005071D2">
        <w:rPr>
          <w:rFonts w:hint="cs"/>
          <w:rtl/>
        </w:rPr>
        <w:t>معلوم می شود که أهوی با معنای سجد فرق می کند. البته در</w:t>
      </w:r>
      <w:r w:rsidR="000A1F0E">
        <w:rPr>
          <w:rFonts w:hint="cs"/>
          <w:rtl/>
        </w:rPr>
        <w:t xml:space="preserve"> برخی منابع هوی للسجود آمده است ولی</w:t>
      </w:r>
      <w:r w:rsidR="005071D2">
        <w:rPr>
          <w:rFonts w:hint="cs"/>
          <w:rtl/>
        </w:rPr>
        <w:t xml:space="preserve"> هوی به معنای سقط است و خیلی بعید است که هوی باشد. بنابراین استظهار ما این است که معنای أهوی الی السجود به سمت سجده رفتن است و معنای سجده کردن نمی دهد. استعمالات نیز بر همین معنا هستند. </w:t>
      </w:r>
    </w:p>
    <w:p w14:paraId="4DCD9EFE" w14:textId="3260B071" w:rsidR="005071D2" w:rsidRDefault="005071D2" w:rsidP="000407CE">
      <w:pPr>
        <w:jc w:val="both"/>
        <w:rPr>
          <w:rtl/>
        </w:rPr>
      </w:pPr>
      <w:r>
        <w:rPr>
          <w:rFonts w:hint="cs"/>
          <w:rtl/>
        </w:rPr>
        <w:t xml:space="preserve">در لسان العرب که یک کتاب جدید است و اعتباری ندارد، هوی و أهوی را به معنای سقط گرفته است ولی این کتاب از نظر لغت شناسی کتاب معتبری شمرده نمی شود و صرفا جمع آوری از کتب دیگر است و ما این جمله را در کتب دیگر لغت ندیدیم. </w:t>
      </w:r>
      <w:r>
        <w:rPr>
          <w:rFonts w:hint="cs"/>
          <w:rtl/>
        </w:rPr>
        <w:lastRenderedPageBreak/>
        <w:t>ولی مهم این استعمالات است که اهوی الی السجود را به معنای به سمت سجده کردن رفتن گرفته اند و موید آن نیز گفته شد که اگر قرار بود به معنای سجد باشد تعبیر سجد را</w:t>
      </w:r>
      <w:r w:rsidR="000A1F0E">
        <w:rPr>
          <w:rFonts w:hint="cs"/>
          <w:rtl/>
        </w:rPr>
        <w:t xml:space="preserve"> در روایت</w:t>
      </w:r>
      <w:r>
        <w:rPr>
          <w:rFonts w:hint="cs"/>
          <w:rtl/>
        </w:rPr>
        <w:t xml:space="preserve"> مطرح می کردند. </w:t>
      </w:r>
    </w:p>
    <w:p w14:paraId="0221DCAD" w14:textId="144315D6" w:rsidR="000A1F0E" w:rsidRDefault="000A1F0E" w:rsidP="000A1F0E">
      <w:pPr>
        <w:pStyle w:val="30"/>
        <w:rPr>
          <w:rtl/>
        </w:rPr>
      </w:pPr>
      <w:bookmarkStart w:id="4" w:name="_Toc82443372"/>
      <w:r>
        <w:rPr>
          <w:rFonts w:hint="cs"/>
          <w:rtl/>
        </w:rPr>
        <w:t>مناقشه در فرمایش محقق نایینی مبنی بر تقیید روایت عبدالرحمن</w:t>
      </w:r>
      <w:bookmarkEnd w:id="4"/>
      <w:r>
        <w:rPr>
          <w:rFonts w:hint="cs"/>
          <w:rtl/>
        </w:rPr>
        <w:t xml:space="preserve"> </w:t>
      </w:r>
    </w:p>
    <w:p w14:paraId="783449F9" w14:textId="1B7113CB" w:rsidR="00B826FA" w:rsidRDefault="00B826FA" w:rsidP="00B826FA">
      <w:pPr>
        <w:jc w:val="both"/>
        <w:rPr>
          <w:rtl/>
        </w:rPr>
      </w:pPr>
      <w:r>
        <w:rPr>
          <w:rFonts w:hint="cs"/>
          <w:rtl/>
        </w:rPr>
        <w:t>در جلسه گذشته نیز مطرح شد که محقق نایینی رحمه الله مدعی است که صحیحه عبدالرحمن توسط صحیحه اسماعیل بن جابر تقیید خورده است. روایت اسماعیل بن جابر چنین است:</w:t>
      </w:r>
    </w:p>
    <w:p w14:paraId="5C111F2C" w14:textId="064BD6D9" w:rsidR="00B826FA" w:rsidRPr="00B826FA" w:rsidRDefault="00B826FA" w:rsidP="00B826FA">
      <w:pPr>
        <w:pStyle w:val="af4"/>
        <w:jc w:val="both"/>
        <w:rPr>
          <w:b/>
          <w:bCs/>
          <w:color w:val="008000"/>
          <w:rtl/>
        </w:rPr>
      </w:pPr>
      <w:r w:rsidRPr="004C02C4">
        <w:rPr>
          <w:rFonts w:hint="cs"/>
          <w:b/>
          <w:bCs/>
          <w:color w:val="008000"/>
          <w:rtl/>
        </w:rPr>
        <w:t>«</w:t>
      </w:r>
      <w:r w:rsidRPr="004C02C4">
        <w:rPr>
          <w:b/>
          <w:bCs/>
          <w:color w:val="008000"/>
          <w:rtl/>
        </w:rPr>
        <w:t xml:space="preserve">سَعْدٌ عَنْ أَحْمَدَ بْنِ مُحَمَّدٍ عَنْ أَبِيهِ عَنْ عَبْدِ اللَّهِ بْنِ الْمُغِيرَةِ عَنْ إِسْمَاعِيلَ بْنِ جَابِرٍ عَنْ أَبِي عَبْدِ اللَّهِ ع فِي رَجُلٍ نَسِيَ أَنْ يَسْجُدَ سَجْدَةَ الثَّانِيَةِ حَتَّى قَامَ فَذَكَرَ وَ هُوَ قَائِمٌ أَنَّهُ لَمْ يَسْجُدْ قَالَ فَلْيَسْجُدْ مَا لَمْ يَرْكَعْ فَإِذَا رَفَعَ فَذَكَرَ بَعْدَ رُكُوعِهِ أَنَّهُ لَمْ يَسْجُدْ فَلْيَمْضِ عَلَى صَلَاتِهِ حَتَّى يُسَلِّمَ ثُمَّ يَسْجُدُهَا فَإِنَّهَا قَضَاءٌ وَ قَالَ قَالَ أَبُو عَبْدِ اللَّهِ ع </w:t>
      </w:r>
      <w:r w:rsidRPr="004C02C4">
        <w:rPr>
          <w:b/>
          <w:bCs/>
          <w:color w:val="008000"/>
          <w:u w:val="single"/>
          <w:rtl/>
        </w:rPr>
        <w:t>إِنْ شَكَّ فِي الرُّكُوعِ بَعْدَ مَا سَجَدَ فَلْيَمْضِ</w:t>
      </w:r>
      <w:r w:rsidRPr="004C02C4">
        <w:rPr>
          <w:b/>
          <w:bCs/>
          <w:color w:val="008000"/>
          <w:rtl/>
        </w:rPr>
        <w:t xml:space="preserve"> </w:t>
      </w:r>
      <w:r w:rsidRPr="004C02C4">
        <w:rPr>
          <w:b/>
          <w:bCs/>
          <w:color w:val="008000"/>
          <w:u w:val="single"/>
          <w:rtl/>
        </w:rPr>
        <w:t>وَ إِنْ شَكَّ فِي السُّجُودِ بَعْدَ مَا قَامَ فَلْيَمْضِ كُلُّ شَيْ‏ءٍ شَكَّ فِيهِ مِمَّا قَدْ جَاوَزَهُ وَ دَخَلَ فِي غَيْرِهِ فَلْيَمْضِ عَلَيْهِ</w:t>
      </w:r>
      <w:r w:rsidRPr="004C02C4">
        <w:rPr>
          <w:rFonts w:hint="cs"/>
          <w:b/>
          <w:bCs/>
          <w:color w:val="008000"/>
          <w:rtl/>
        </w:rPr>
        <w:t>»</w:t>
      </w:r>
      <w:r>
        <w:rPr>
          <w:rStyle w:val="ab"/>
          <w:b/>
          <w:bCs/>
          <w:color w:val="008000"/>
          <w:rtl/>
        </w:rPr>
        <w:footnoteReference w:id="7"/>
      </w:r>
    </w:p>
    <w:p w14:paraId="1A5D3222" w14:textId="77777777" w:rsidR="001A6124" w:rsidRDefault="001A6124" w:rsidP="00B826FA">
      <w:pPr>
        <w:jc w:val="both"/>
        <w:rPr>
          <w:rtl/>
        </w:rPr>
      </w:pPr>
      <w:r>
        <w:rPr>
          <w:rFonts w:hint="cs"/>
          <w:rtl/>
        </w:rPr>
        <w:t xml:space="preserve">به نظر می رسد فرمایش محقق نایینی </w:t>
      </w:r>
      <w:r w:rsidR="005071D2">
        <w:rPr>
          <w:rFonts w:hint="cs"/>
          <w:rtl/>
        </w:rPr>
        <w:t>محل مناقشه است؛ زیرا</w:t>
      </w:r>
      <w:r>
        <w:rPr>
          <w:rFonts w:hint="cs"/>
          <w:rtl/>
        </w:rPr>
        <w:t>:</w:t>
      </w:r>
    </w:p>
    <w:p w14:paraId="07E2A8AE" w14:textId="77777777" w:rsidR="001A6124" w:rsidRDefault="005071D2" w:rsidP="00B826FA">
      <w:pPr>
        <w:jc w:val="both"/>
        <w:rPr>
          <w:rtl/>
        </w:rPr>
      </w:pPr>
      <w:r w:rsidRPr="001A6124">
        <w:rPr>
          <w:rFonts w:hint="cs"/>
          <w:b/>
          <w:bCs/>
          <w:rtl/>
        </w:rPr>
        <w:t xml:space="preserve"> اولا</w:t>
      </w:r>
      <w:r w:rsidR="001A6124">
        <w:rPr>
          <w:rFonts w:hint="cs"/>
          <w:rtl/>
        </w:rPr>
        <w:t>:</w:t>
      </w:r>
      <w:r>
        <w:rPr>
          <w:rFonts w:hint="cs"/>
          <w:rtl/>
        </w:rPr>
        <w:t xml:space="preserve"> الغای عنوان اهوی الی السجود لازم می آید. اگر به معنای سجد بود نیازی نبود اهوی را ذکر کند. </w:t>
      </w:r>
    </w:p>
    <w:p w14:paraId="60C2EF06" w14:textId="77777777" w:rsidR="001A6124" w:rsidRDefault="005071D2" w:rsidP="001A6124">
      <w:pPr>
        <w:jc w:val="both"/>
        <w:rPr>
          <w:rtl/>
        </w:rPr>
      </w:pPr>
      <w:r w:rsidRPr="001A6124">
        <w:rPr>
          <w:rFonts w:hint="cs"/>
          <w:b/>
          <w:bCs/>
          <w:rtl/>
        </w:rPr>
        <w:t>ثانیا:</w:t>
      </w:r>
      <w:r>
        <w:rPr>
          <w:rFonts w:hint="cs"/>
          <w:rtl/>
        </w:rPr>
        <w:t xml:space="preserve"> این مفهوم گیری همانطور که خود محقق خویی فرموده است، مفهوم وصف است</w:t>
      </w:r>
      <w:r w:rsidR="001A6124">
        <w:rPr>
          <w:rFonts w:hint="cs"/>
          <w:rtl/>
        </w:rPr>
        <w:t xml:space="preserve"> و</w:t>
      </w:r>
      <w:r>
        <w:rPr>
          <w:rFonts w:hint="cs"/>
          <w:rtl/>
        </w:rPr>
        <w:t xml:space="preserve"> مفهوم شرط ندارد</w:t>
      </w:r>
      <w:r w:rsidR="001A6124">
        <w:rPr>
          <w:rFonts w:hint="cs"/>
          <w:rtl/>
        </w:rPr>
        <w:t>؛</w:t>
      </w:r>
      <w:r>
        <w:rPr>
          <w:rFonts w:hint="cs"/>
          <w:rtl/>
        </w:rPr>
        <w:t xml:space="preserve"> زیرا محقق موضوع است. اگر </w:t>
      </w:r>
      <w:r w:rsidR="001A6124">
        <w:rPr>
          <w:rFonts w:hint="cs"/>
          <w:rtl/>
        </w:rPr>
        <w:t>تعبیر چنین بود که «</w:t>
      </w:r>
      <w:r>
        <w:rPr>
          <w:rFonts w:hint="cs"/>
          <w:rtl/>
        </w:rPr>
        <w:t xml:space="preserve"> ان کان شکه فی الرکوع بعد ما سجد</w:t>
      </w:r>
      <w:r w:rsidR="001A6124">
        <w:rPr>
          <w:rFonts w:hint="cs"/>
          <w:rtl/>
        </w:rPr>
        <w:t>»</w:t>
      </w:r>
      <w:r>
        <w:rPr>
          <w:rFonts w:hint="cs"/>
          <w:rtl/>
        </w:rPr>
        <w:t xml:space="preserve"> یعنی شک در رکوع را مفروغ عنه در خطاب می گرفت، در این صورت محقق موضوع نمی شد و مفهوم شرط معنا نداشت. ولی اینطور نیست</w:t>
      </w:r>
      <w:r w:rsidR="001A6124">
        <w:rPr>
          <w:rFonts w:hint="cs"/>
          <w:rtl/>
        </w:rPr>
        <w:t xml:space="preserve"> و تعبیر روایت اینچنین نیامده است</w:t>
      </w:r>
      <w:r>
        <w:rPr>
          <w:rFonts w:hint="cs"/>
          <w:rtl/>
        </w:rPr>
        <w:t xml:space="preserve">. </w:t>
      </w:r>
      <w:r w:rsidR="001A6124">
        <w:rPr>
          <w:rFonts w:hint="cs"/>
          <w:rtl/>
        </w:rPr>
        <w:t>همانطور که در آیه نبأ نیز گفته شد که</w:t>
      </w:r>
      <w:r>
        <w:rPr>
          <w:rFonts w:hint="cs"/>
          <w:rtl/>
        </w:rPr>
        <w:t xml:space="preserve"> اگر آیه نبأ اینطور آمده بود که: </w:t>
      </w:r>
      <w:r w:rsidR="001A6124">
        <w:rPr>
          <w:rFonts w:hint="cs"/>
          <w:rtl/>
        </w:rPr>
        <w:t>«</w:t>
      </w:r>
      <w:r>
        <w:rPr>
          <w:rFonts w:hint="cs"/>
          <w:rtl/>
        </w:rPr>
        <w:t>النبأ ان جاء به فاسق</w:t>
      </w:r>
      <w:r w:rsidR="001A6124">
        <w:rPr>
          <w:rFonts w:hint="cs"/>
          <w:rtl/>
        </w:rPr>
        <w:t>»</w:t>
      </w:r>
      <w:r>
        <w:rPr>
          <w:rFonts w:hint="cs"/>
          <w:rtl/>
        </w:rPr>
        <w:t xml:space="preserve"> می تواند مفهوم داشته باشد ولی آیه چنین نیامده است و موض</w:t>
      </w:r>
      <w:r w:rsidR="001A6124">
        <w:rPr>
          <w:rFonts w:hint="cs"/>
          <w:rtl/>
        </w:rPr>
        <w:t>وع را مجی فاسق گرفته است؛ لذا مفهوم آیه</w:t>
      </w:r>
      <w:r>
        <w:rPr>
          <w:rFonts w:hint="cs"/>
          <w:rtl/>
        </w:rPr>
        <w:t xml:space="preserve"> این است که </w:t>
      </w:r>
      <w:r w:rsidR="001A6124">
        <w:rPr>
          <w:rFonts w:hint="cs"/>
          <w:rtl/>
        </w:rPr>
        <w:t>«</w:t>
      </w:r>
      <w:r>
        <w:rPr>
          <w:rFonts w:hint="cs"/>
          <w:rtl/>
        </w:rPr>
        <w:t>اگر فاسق خبری نیاورد</w:t>
      </w:r>
      <w:r w:rsidR="001A6124">
        <w:rPr>
          <w:rFonts w:hint="cs"/>
          <w:rtl/>
        </w:rPr>
        <w:t>»</w:t>
      </w:r>
      <w:r>
        <w:rPr>
          <w:rFonts w:hint="cs"/>
          <w:rtl/>
        </w:rPr>
        <w:t xml:space="preserve">، فرض نکرده است که خبری وجود دارد، لذا محقق موضوع می شود. </w:t>
      </w:r>
    </w:p>
    <w:p w14:paraId="4FD2A874" w14:textId="3144CCE6" w:rsidR="001A6124" w:rsidRDefault="005071D2" w:rsidP="001A6124">
      <w:pPr>
        <w:jc w:val="both"/>
        <w:rPr>
          <w:rtl/>
        </w:rPr>
      </w:pPr>
      <w:r>
        <w:rPr>
          <w:rFonts w:hint="cs"/>
          <w:rtl/>
        </w:rPr>
        <w:t>مثال دیگر این است که میوه را اگر زید به شما داد، بخورید، این جمله مفهوم دارد. اما اگر بگوید که اگر زید به شما میو</w:t>
      </w:r>
      <w:r w:rsidR="001A6124">
        <w:rPr>
          <w:rFonts w:hint="cs"/>
          <w:rtl/>
        </w:rPr>
        <w:t>ه ای داد بخورید، دیگر وجود میوه</w:t>
      </w:r>
      <w:r>
        <w:rPr>
          <w:rFonts w:hint="cs"/>
          <w:rtl/>
        </w:rPr>
        <w:t xml:space="preserve"> مفروغ عنه نیست و محقق موضوع است و مفهوم ندارد. در این روایت نیز شک در رکوع را مفروغ عنه نگرفته است لذا مفهوم شرط ندارد؛ از این رو محقق خویی که اصولی قوی است، می فرماید ما به مفهوم شرط تمسک نمی کنیم بلکه به مفهوم وصف تمسک می کنیم و می گوییم عنوان </w:t>
      </w:r>
      <w:r w:rsidR="001A6124">
        <w:rPr>
          <w:rFonts w:hint="cs"/>
          <w:rtl/>
        </w:rPr>
        <w:t>«</w:t>
      </w:r>
      <w:r>
        <w:rPr>
          <w:rFonts w:hint="cs"/>
          <w:rtl/>
        </w:rPr>
        <w:t>بعد ما سجد</w:t>
      </w:r>
      <w:r w:rsidR="001A6124">
        <w:rPr>
          <w:rFonts w:hint="cs"/>
          <w:rtl/>
        </w:rPr>
        <w:t>»</w:t>
      </w:r>
      <w:r>
        <w:rPr>
          <w:rFonts w:hint="cs"/>
          <w:rtl/>
        </w:rPr>
        <w:t xml:space="preserve"> را امام در کلام خود اخذ کرده و معلوم می شود که سجود دخالت دارد. بنابراین نمی توان گفت که هوی الی السجود تمام الموضوع برای حکم به قاعده تجاوز است. سپس فرموده </w:t>
      </w:r>
      <w:r>
        <w:rPr>
          <w:rFonts w:hint="cs"/>
          <w:rtl/>
        </w:rPr>
        <w:lastRenderedPageBreak/>
        <w:t xml:space="preserve">است که ذیل موثقه اسماعیل بن جابر هم امام تطبیق کرده </w:t>
      </w:r>
      <w:r w:rsidR="001A6124">
        <w:rPr>
          <w:rFonts w:hint="cs"/>
          <w:rtl/>
        </w:rPr>
        <w:t>ا</w:t>
      </w:r>
      <w:r>
        <w:rPr>
          <w:rFonts w:hint="cs"/>
          <w:rtl/>
        </w:rPr>
        <w:t xml:space="preserve">ست که </w:t>
      </w:r>
      <w:r w:rsidR="001A6124" w:rsidRPr="001A6124">
        <w:rPr>
          <w:rFonts w:hint="cs"/>
          <w:color w:val="008000"/>
          <w:rtl/>
        </w:rPr>
        <w:t>«</w:t>
      </w:r>
      <w:r w:rsidRPr="001A6124">
        <w:rPr>
          <w:rFonts w:hint="cs"/>
          <w:color w:val="008000"/>
          <w:rtl/>
        </w:rPr>
        <w:t>کلما جاوزه و دخل فی غیره</w:t>
      </w:r>
      <w:r w:rsidR="001A6124">
        <w:rPr>
          <w:rFonts w:hint="cs"/>
          <w:rtl/>
        </w:rPr>
        <w:t>»</w:t>
      </w:r>
      <w:r>
        <w:rPr>
          <w:rFonts w:hint="cs"/>
          <w:rtl/>
        </w:rPr>
        <w:t xml:space="preserve">، دخول در غیر را مطرح کرده است و معلوم می شود که آنچه مهم است تجاوز از محل شرعی و دخول در جزء لاحق است که در مثال ما سجود است. </w:t>
      </w:r>
    </w:p>
    <w:p w14:paraId="0B6501EE" w14:textId="608EF93A" w:rsidR="00375842" w:rsidRDefault="005071D2" w:rsidP="001A6124">
      <w:pPr>
        <w:jc w:val="both"/>
        <w:rPr>
          <w:rtl/>
        </w:rPr>
      </w:pPr>
      <w:r>
        <w:rPr>
          <w:rFonts w:hint="cs"/>
          <w:rtl/>
        </w:rPr>
        <w:t xml:space="preserve">به ایشان عرض می کنیم که خود شما قبول دارید که مفهوم وصف فی الجملۀ است. </w:t>
      </w:r>
      <w:r w:rsidR="001A6124">
        <w:rPr>
          <w:rFonts w:hint="cs"/>
          <w:rtl/>
        </w:rPr>
        <w:t>به عنوان مثال در «</w:t>
      </w:r>
      <w:r>
        <w:rPr>
          <w:rFonts w:hint="cs"/>
          <w:rtl/>
        </w:rPr>
        <w:t>اکرم العالم العادل</w:t>
      </w:r>
      <w:r w:rsidR="001A6124">
        <w:rPr>
          <w:rFonts w:hint="cs"/>
          <w:rtl/>
        </w:rPr>
        <w:t>»</w:t>
      </w:r>
      <w:r>
        <w:rPr>
          <w:rFonts w:hint="cs"/>
          <w:rtl/>
        </w:rPr>
        <w:t xml:space="preserve"> نمی گوید که اکرام عالم هاشمی واجب نیست، </w:t>
      </w:r>
      <w:r w:rsidR="001A6124">
        <w:rPr>
          <w:rFonts w:hint="cs"/>
          <w:rtl/>
        </w:rPr>
        <w:t xml:space="preserve">بلکه </w:t>
      </w:r>
      <w:r>
        <w:rPr>
          <w:rFonts w:hint="cs"/>
          <w:rtl/>
        </w:rPr>
        <w:t>فقط می گوید که اکرام عالم مطلق نیست</w:t>
      </w:r>
      <w:r w:rsidR="001A6124">
        <w:rPr>
          <w:rFonts w:hint="cs"/>
          <w:rtl/>
        </w:rPr>
        <w:t>،</w:t>
      </w:r>
      <w:r>
        <w:rPr>
          <w:rFonts w:hint="cs"/>
          <w:rtl/>
        </w:rPr>
        <w:t xml:space="preserve"> بلکه مشروط به عادل بودن است اما اینکه آیا بدیل دیگری دارد یا ندارد، بیانگر آن مطلب نیست و این مطلب را نفی نمی کند. شاید بدیل داشته باشد و در جای دیگر گفته شود که عالم هاشمی اکرام شود. در مثال محل بحث نیز مفهوم فی الجملۀ </w:t>
      </w:r>
      <w:r w:rsidR="001A6124">
        <w:rPr>
          <w:rFonts w:hint="cs"/>
          <w:rtl/>
        </w:rPr>
        <w:t>«</w:t>
      </w:r>
      <w:r>
        <w:rPr>
          <w:rFonts w:hint="cs"/>
          <w:rtl/>
        </w:rPr>
        <w:t>بعد ما سجد</w:t>
      </w:r>
      <w:r w:rsidR="001A6124">
        <w:rPr>
          <w:rFonts w:hint="cs"/>
          <w:rtl/>
        </w:rPr>
        <w:t>»</w:t>
      </w:r>
      <w:r>
        <w:rPr>
          <w:rFonts w:hint="cs"/>
          <w:rtl/>
        </w:rPr>
        <w:t xml:space="preserve"> این است که اگر فی الجملۀ بعد از سجود شک کرد به آن اعتنا کند</w:t>
      </w:r>
      <w:r w:rsidR="001A6124">
        <w:rPr>
          <w:rFonts w:hint="cs"/>
          <w:rtl/>
        </w:rPr>
        <w:t>،</w:t>
      </w:r>
      <w:r>
        <w:rPr>
          <w:rFonts w:hint="cs"/>
          <w:rtl/>
        </w:rPr>
        <w:t xml:space="preserve"> قدر متیقن این است که قبل از هوی به سجود شک کند. اگر می گویید الغای عنوان بعد </w:t>
      </w:r>
      <w:r w:rsidR="001A6124">
        <w:rPr>
          <w:rFonts w:hint="cs"/>
          <w:rtl/>
        </w:rPr>
        <w:t>«</w:t>
      </w:r>
      <w:r>
        <w:rPr>
          <w:rFonts w:hint="cs"/>
          <w:rtl/>
        </w:rPr>
        <w:t>ما سجد</w:t>
      </w:r>
      <w:r w:rsidR="001A6124">
        <w:rPr>
          <w:rFonts w:hint="cs"/>
          <w:rtl/>
        </w:rPr>
        <w:t>»</w:t>
      </w:r>
      <w:r>
        <w:rPr>
          <w:rFonts w:hint="cs"/>
          <w:rtl/>
        </w:rPr>
        <w:t xml:space="preserve"> لازم می آید، می گوییم لازم</w:t>
      </w:r>
      <w:r w:rsidR="001A6124">
        <w:rPr>
          <w:rFonts w:hint="cs"/>
          <w:rtl/>
        </w:rPr>
        <w:t xml:space="preserve"> چنین محذوری لازم نمی </w:t>
      </w:r>
      <w:r>
        <w:rPr>
          <w:rFonts w:hint="cs"/>
          <w:rtl/>
        </w:rPr>
        <w:t>آید</w:t>
      </w:r>
      <w:r w:rsidR="001A6124">
        <w:rPr>
          <w:rFonts w:hint="cs"/>
          <w:rtl/>
        </w:rPr>
        <w:t>؛</w:t>
      </w:r>
      <w:r>
        <w:rPr>
          <w:rFonts w:hint="cs"/>
          <w:rtl/>
        </w:rPr>
        <w:t xml:space="preserve"> زیرا فرض متعارف و آسان آن در کلام امام علیه السلام مطرح شده است. مخصوصا بدین قرینه که در جاهای دیگر دخول در جزء لاحق مطرح شده است. شاید امام این جمله را نیز تحت دخول در جزء لاحق مطرح کرده باشد. بنابراین</w:t>
      </w:r>
      <w:r w:rsidR="001A6124">
        <w:rPr>
          <w:rFonts w:hint="cs"/>
          <w:rtl/>
        </w:rPr>
        <w:t xml:space="preserve"> اگر شارع</w:t>
      </w:r>
      <w:r w:rsidR="001A6124" w:rsidRPr="001A6124">
        <w:rPr>
          <w:rFonts w:hint="cs"/>
          <w:rtl/>
        </w:rPr>
        <w:t xml:space="preserve"> </w:t>
      </w:r>
      <w:r w:rsidR="001A6124">
        <w:rPr>
          <w:rFonts w:hint="cs"/>
          <w:rtl/>
        </w:rPr>
        <w:t xml:space="preserve">در جای دیگری بفرماید که بعد از هوی اگر شک کردید به شک خود اعتناء نکنید، الغای عنوان لازم نمی آید. </w:t>
      </w:r>
    </w:p>
    <w:p w14:paraId="0B012D30" w14:textId="7563DAE8" w:rsidR="00022830" w:rsidRDefault="00022830" w:rsidP="000407CE">
      <w:pPr>
        <w:jc w:val="both"/>
        <w:rPr>
          <w:rtl/>
        </w:rPr>
      </w:pPr>
      <w:r>
        <w:rPr>
          <w:rFonts w:hint="cs"/>
          <w:rtl/>
        </w:rPr>
        <w:t>برخی</w:t>
      </w:r>
      <w:r w:rsidR="00E1445F">
        <w:rPr>
          <w:rFonts w:hint="cs"/>
          <w:rtl/>
        </w:rPr>
        <w:t xml:space="preserve"> در مقام دفاع برآمده و گفته اند</w:t>
      </w:r>
      <w:r w:rsidR="00E1445F">
        <w:rPr>
          <w:rFonts w:cs="Calibri" w:hint="cs"/>
          <w:rtl/>
        </w:rPr>
        <w:t>:</w:t>
      </w:r>
      <w:r>
        <w:rPr>
          <w:rFonts w:hint="cs"/>
          <w:rtl/>
        </w:rPr>
        <w:t xml:space="preserve"> ما دو جعل نداریم که عبارت از ی</w:t>
      </w:r>
      <w:r w:rsidR="00E1445F">
        <w:rPr>
          <w:rFonts w:hint="cs"/>
          <w:rtl/>
        </w:rPr>
        <w:t>ک جعل قاعده تجاوز در رکوع بعد از</w:t>
      </w:r>
      <w:r>
        <w:rPr>
          <w:rFonts w:hint="cs"/>
          <w:rtl/>
        </w:rPr>
        <w:t xml:space="preserve"> سجود باشد و یکی بعد از هوی باشد، و ظاهر موثقه این است که </w:t>
      </w:r>
      <w:r w:rsidR="00E1445F">
        <w:rPr>
          <w:rFonts w:hint="cs"/>
          <w:rtl/>
        </w:rPr>
        <w:t>«</w:t>
      </w:r>
      <w:r>
        <w:rPr>
          <w:rFonts w:hint="cs"/>
          <w:rtl/>
        </w:rPr>
        <w:t>بعد ما سجد</w:t>
      </w:r>
      <w:r w:rsidR="00E1445F">
        <w:rPr>
          <w:rFonts w:hint="cs"/>
          <w:rtl/>
        </w:rPr>
        <w:t>»</w:t>
      </w:r>
      <w:r>
        <w:rPr>
          <w:rFonts w:hint="cs"/>
          <w:rtl/>
        </w:rPr>
        <w:t xml:space="preserve"> در این جعل نقش دارد. ظاهر </w:t>
      </w:r>
      <w:r w:rsidR="00E1445F">
        <w:rPr>
          <w:rFonts w:hint="cs"/>
          <w:rtl/>
        </w:rPr>
        <w:t>«</w:t>
      </w:r>
      <w:r>
        <w:rPr>
          <w:rFonts w:hint="cs"/>
          <w:rtl/>
        </w:rPr>
        <w:t>بعد ما سجد</w:t>
      </w:r>
      <w:r w:rsidR="00E1445F">
        <w:rPr>
          <w:rFonts w:hint="cs"/>
          <w:rtl/>
        </w:rPr>
        <w:t>»</w:t>
      </w:r>
      <w:r>
        <w:rPr>
          <w:rFonts w:hint="cs"/>
          <w:rtl/>
        </w:rPr>
        <w:t xml:space="preserve"> این است که خود سجود اخذ شده است و ما هم می دانیم که جعل دو تا نیست. بنابراین نمی توان این عنوان را الغاء کرد. </w:t>
      </w:r>
    </w:p>
    <w:p w14:paraId="7AF9B428" w14:textId="0F2B07DD" w:rsidR="00022830" w:rsidRDefault="00022830" w:rsidP="00E1445F">
      <w:pPr>
        <w:jc w:val="both"/>
        <w:rPr>
          <w:rtl/>
        </w:rPr>
      </w:pPr>
      <w:r>
        <w:rPr>
          <w:rFonts w:hint="cs"/>
          <w:rtl/>
        </w:rPr>
        <w:t xml:space="preserve">جواب این است که قطعا در قاعده تجاوز عنوان دخول در سجود اخذ نشده است. جعل قاعده تجاوز جعل کلی است. </w:t>
      </w:r>
      <w:r w:rsidR="00E1445F">
        <w:rPr>
          <w:rFonts w:hint="cs"/>
          <w:rtl/>
        </w:rPr>
        <w:t>قطعا دخول در سجود یک مثال و یک مصداق برای جعل کلی «</w:t>
      </w:r>
      <w:r>
        <w:rPr>
          <w:rFonts w:hint="cs"/>
          <w:rtl/>
        </w:rPr>
        <w:t>اذا خرجت من شی و دخلت فی غیره</w:t>
      </w:r>
      <w:r w:rsidR="00E1445F">
        <w:rPr>
          <w:rFonts w:hint="cs"/>
          <w:rtl/>
        </w:rPr>
        <w:t>»</w:t>
      </w:r>
      <w:r>
        <w:rPr>
          <w:rFonts w:hint="cs"/>
          <w:rtl/>
        </w:rPr>
        <w:t xml:space="preserve"> است و قطعا</w:t>
      </w:r>
      <w:r w:rsidR="00E1445F">
        <w:rPr>
          <w:rFonts w:hint="cs"/>
          <w:rtl/>
        </w:rPr>
        <w:t xml:space="preserve"> </w:t>
      </w:r>
      <w:r>
        <w:rPr>
          <w:rFonts w:hint="cs"/>
          <w:rtl/>
        </w:rPr>
        <w:t>در موضوع</w:t>
      </w:r>
      <w:r w:rsidR="00E1445F">
        <w:rPr>
          <w:rFonts w:hint="cs"/>
          <w:rtl/>
        </w:rPr>
        <w:t>ِ</w:t>
      </w:r>
      <w:r>
        <w:rPr>
          <w:rFonts w:hint="cs"/>
          <w:rtl/>
        </w:rPr>
        <w:t xml:space="preserve"> جعل کلی اخذ نشده است. شک در رکوع بعد از سجود مصداقی از مصادیق این جعل است و خود</w:t>
      </w:r>
      <w:r w:rsidR="00E1445F">
        <w:rPr>
          <w:rFonts w:hint="cs"/>
          <w:rtl/>
        </w:rPr>
        <w:t>،</w:t>
      </w:r>
      <w:r>
        <w:rPr>
          <w:rFonts w:hint="cs"/>
          <w:rtl/>
        </w:rPr>
        <w:t xml:space="preserve"> متعلق این جعل نیست. </w:t>
      </w:r>
      <w:r w:rsidR="00E1445F">
        <w:rPr>
          <w:rFonts w:hint="cs"/>
          <w:rtl/>
        </w:rPr>
        <w:t xml:space="preserve">امام علیه السلام صرفا </w:t>
      </w:r>
      <w:r>
        <w:rPr>
          <w:rFonts w:hint="cs"/>
          <w:rtl/>
        </w:rPr>
        <w:t>یک مصداق روشنی را که با بیان ساده می شود بیان کرد را مطرح کرده اند</w:t>
      </w:r>
      <w:r w:rsidR="00410795">
        <w:rPr>
          <w:rStyle w:val="ab"/>
          <w:rtl/>
        </w:rPr>
        <w:footnoteReference w:id="8"/>
      </w:r>
      <w:r>
        <w:rPr>
          <w:rFonts w:hint="cs"/>
          <w:rtl/>
        </w:rPr>
        <w:t xml:space="preserve">. </w:t>
      </w:r>
    </w:p>
    <w:p w14:paraId="26BD4B9D" w14:textId="650CDC65" w:rsidR="001C3713" w:rsidRDefault="001C3713" w:rsidP="00410795">
      <w:pPr>
        <w:pStyle w:val="1"/>
        <w:rPr>
          <w:rtl/>
        </w:rPr>
      </w:pPr>
      <w:bookmarkStart w:id="5" w:name="_Toc82443373"/>
      <w:r>
        <w:rPr>
          <w:rFonts w:hint="cs"/>
          <w:rtl/>
        </w:rPr>
        <w:lastRenderedPageBreak/>
        <w:t>مسئله 8</w:t>
      </w:r>
      <w:r w:rsidR="00410795">
        <w:rPr>
          <w:rFonts w:hint="cs"/>
          <w:rtl/>
        </w:rPr>
        <w:t>: شرطیت انتصاب و استقرار و استقلال در قیام</w:t>
      </w:r>
      <w:bookmarkEnd w:id="5"/>
      <w:r w:rsidR="00410795">
        <w:rPr>
          <w:rFonts w:hint="cs"/>
          <w:rtl/>
        </w:rPr>
        <w:t xml:space="preserve"> </w:t>
      </w:r>
    </w:p>
    <w:p w14:paraId="170514B6" w14:textId="2DFA0EF5" w:rsidR="006651F1" w:rsidRDefault="006651F1" w:rsidP="00410795">
      <w:pPr>
        <w:jc w:val="both"/>
        <w:rPr>
          <w:rtl/>
        </w:rPr>
      </w:pPr>
      <w:r>
        <w:rPr>
          <w:rFonts w:hint="cs"/>
          <w:rtl/>
        </w:rPr>
        <w:t>محقق یزدی رحمه الله در مسئله 8 می فرماید:</w:t>
      </w:r>
    </w:p>
    <w:p w14:paraId="142A04C5" w14:textId="4DF71083" w:rsidR="001C3713" w:rsidRPr="006651F1" w:rsidRDefault="00410795" w:rsidP="00410795">
      <w:pPr>
        <w:pStyle w:val="af4"/>
        <w:jc w:val="both"/>
        <w:rPr>
          <w:color w:val="0000FF"/>
          <w:rtl/>
        </w:rPr>
      </w:pPr>
      <w:r w:rsidRPr="006651F1">
        <w:rPr>
          <w:rFonts w:hint="cs"/>
          <w:color w:val="0000FF"/>
          <w:rtl/>
        </w:rPr>
        <w:t>«</w:t>
      </w:r>
      <w:r w:rsidRPr="006651F1">
        <w:rPr>
          <w:color w:val="0000FF"/>
          <w:rtl/>
        </w:rPr>
        <w:t>يعتبر في القيام الانتصاب و الاستقرار و الاستقلال حال الاختيار</w:t>
      </w:r>
      <w:r w:rsidRPr="006651F1">
        <w:rPr>
          <w:rFonts w:hint="cs"/>
          <w:color w:val="0000FF"/>
          <w:rtl/>
        </w:rPr>
        <w:t xml:space="preserve"> </w:t>
      </w:r>
      <w:r w:rsidRPr="006651F1">
        <w:rPr>
          <w:color w:val="0000FF"/>
          <w:rtl/>
        </w:rPr>
        <w:t>فلو انحنى قليلا أو مال إلى أحد الجانبين بطل و كذا إذا لم يكن مستقرا أو كان مستندا على شيء من إنسان أو جدار أو خشبة أو نحوها</w:t>
      </w:r>
      <w:r w:rsidRPr="006651F1">
        <w:rPr>
          <w:rFonts w:hint="cs"/>
          <w:color w:val="0000FF"/>
          <w:rtl/>
        </w:rPr>
        <w:t>»</w:t>
      </w:r>
      <w:r w:rsidR="006651F1">
        <w:rPr>
          <w:rStyle w:val="ab"/>
          <w:color w:val="0000FF"/>
          <w:rtl/>
        </w:rPr>
        <w:footnoteReference w:id="9"/>
      </w:r>
    </w:p>
    <w:p w14:paraId="73694A1D" w14:textId="05E4B042" w:rsidR="001C3713" w:rsidRDefault="002E5C49" w:rsidP="000407CE">
      <w:pPr>
        <w:jc w:val="both"/>
        <w:rPr>
          <w:rtl/>
        </w:rPr>
      </w:pPr>
      <w:r>
        <w:rPr>
          <w:rFonts w:hint="cs"/>
          <w:rtl/>
        </w:rPr>
        <w:t xml:space="preserve">سید یزدی رحمه الله می فرمایند که در قیام سه چیز معتبر است: </w:t>
      </w:r>
    </w:p>
    <w:p w14:paraId="2281C151" w14:textId="77777777" w:rsidR="006651F1" w:rsidRDefault="006651F1" w:rsidP="000407CE">
      <w:pPr>
        <w:pStyle w:val="af4"/>
        <w:numPr>
          <w:ilvl w:val="0"/>
          <w:numId w:val="30"/>
        </w:numPr>
        <w:jc w:val="both"/>
      </w:pPr>
      <w:r w:rsidRPr="00955C73">
        <w:rPr>
          <w:rFonts w:hint="cs"/>
          <w:b/>
          <w:bCs/>
          <w:rtl/>
        </w:rPr>
        <w:t xml:space="preserve">اقامۀ </w:t>
      </w:r>
      <w:r w:rsidR="002E5C49" w:rsidRPr="00955C73">
        <w:rPr>
          <w:rFonts w:hint="cs"/>
          <w:b/>
          <w:bCs/>
          <w:rtl/>
        </w:rPr>
        <w:t>ص</w:t>
      </w:r>
      <w:r w:rsidRPr="00955C73">
        <w:rPr>
          <w:rFonts w:hint="cs"/>
          <w:b/>
          <w:bCs/>
          <w:rtl/>
        </w:rPr>
        <w:t>ل</w:t>
      </w:r>
      <w:r w:rsidR="002E5C49" w:rsidRPr="00955C73">
        <w:rPr>
          <w:rFonts w:hint="cs"/>
          <w:b/>
          <w:bCs/>
          <w:rtl/>
        </w:rPr>
        <w:t>ب</w:t>
      </w:r>
      <w:r>
        <w:rPr>
          <w:rFonts w:hint="cs"/>
          <w:rtl/>
        </w:rPr>
        <w:t>؛</w:t>
      </w:r>
      <w:r w:rsidR="002E5C49">
        <w:rPr>
          <w:rFonts w:hint="cs"/>
          <w:rtl/>
        </w:rPr>
        <w:t xml:space="preserve"> یعنی فقرات کمر شخص عرفا صاف باشد. دلیل آن</w:t>
      </w:r>
      <w:r>
        <w:rPr>
          <w:rFonts w:hint="cs"/>
          <w:rtl/>
        </w:rPr>
        <w:t xml:space="preserve"> روایاتی از جمله صحیحه زراره است:</w:t>
      </w:r>
    </w:p>
    <w:p w14:paraId="314A94A4" w14:textId="412B521C" w:rsidR="002E5C49" w:rsidRPr="003B5CB5" w:rsidRDefault="006651F1" w:rsidP="003B5CB5">
      <w:pPr>
        <w:pStyle w:val="af4"/>
        <w:ind w:left="1080"/>
        <w:jc w:val="both"/>
        <w:rPr>
          <w:color w:val="008000"/>
        </w:rPr>
      </w:pPr>
      <w:r w:rsidRPr="006651F1">
        <w:rPr>
          <w:rFonts w:hint="cs"/>
          <w:color w:val="008000"/>
          <w:rtl/>
        </w:rPr>
        <w:t>«</w:t>
      </w:r>
      <w:r w:rsidRPr="006651F1">
        <w:rPr>
          <w:color w:val="008000"/>
          <w:rtl/>
        </w:rPr>
        <w:t>مُحَمَّدُ بْنُ عَلِيِّ بْنِ الْحُسَيْنِ بِإِسْنَادِهِ عَنْ زُرَارَةَ قَالَ: قَالَ أَبُو جَعْفَرٍ ع فِي حَدِيثٍ وَ قُمْ مُنْتَصِباً فَإِنَّ رَسُولَ اللَّهِ ص قَالَ مَنْ لَمْ يُقِمْ صُلْبَهُ فَلَا صَلَاةَ لَهُ</w:t>
      </w:r>
      <w:r w:rsidRPr="006651F1">
        <w:rPr>
          <w:rFonts w:hint="cs"/>
          <w:color w:val="008000"/>
          <w:rtl/>
        </w:rPr>
        <w:t>»</w:t>
      </w:r>
      <w:r>
        <w:rPr>
          <w:rStyle w:val="ab"/>
          <w:color w:val="008000"/>
          <w:rtl/>
        </w:rPr>
        <w:footnoteReference w:id="10"/>
      </w:r>
    </w:p>
    <w:p w14:paraId="558F535F" w14:textId="145AD47E" w:rsidR="002E5C49" w:rsidRDefault="002E5C49" w:rsidP="000407CE">
      <w:pPr>
        <w:pStyle w:val="af4"/>
        <w:jc w:val="both"/>
        <w:rPr>
          <w:rtl/>
        </w:rPr>
      </w:pPr>
      <w:r>
        <w:rPr>
          <w:rFonts w:hint="cs"/>
          <w:rtl/>
        </w:rPr>
        <w:t xml:space="preserve">جالب این است که اقامۀ الصلب مختص به قیام نیست و در جلوس نیز انسان باید اقامۀ صلب داشته باشد. اطلاق من لم یقم صلبه فلا صلاۀ له شامل جلوس نیز می شود. </w:t>
      </w:r>
    </w:p>
    <w:p w14:paraId="6C224276" w14:textId="4B38798A" w:rsidR="00140D69" w:rsidRDefault="003B5CB5" w:rsidP="00955C73">
      <w:pPr>
        <w:pStyle w:val="af4"/>
        <w:numPr>
          <w:ilvl w:val="0"/>
          <w:numId w:val="30"/>
        </w:numPr>
        <w:jc w:val="both"/>
        <w:rPr>
          <w:rtl/>
        </w:rPr>
      </w:pPr>
      <w:r w:rsidRPr="00955C73">
        <w:rPr>
          <w:rFonts w:hint="cs"/>
          <w:b/>
          <w:bCs/>
          <w:rtl/>
        </w:rPr>
        <w:t>استقرار</w:t>
      </w:r>
      <w:r>
        <w:rPr>
          <w:rFonts w:hint="cs"/>
          <w:rtl/>
        </w:rPr>
        <w:t>.</w:t>
      </w:r>
      <w:r w:rsidR="00140D69">
        <w:rPr>
          <w:rFonts w:hint="cs"/>
          <w:rtl/>
        </w:rPr>
        <w:t xml:space="preserve"> محقق خویی و سید سیستانی فرموده اند که این شرط غیر از اجماع دلیلی ندارد. البته محقق خویی فرموده اند که در سجود و رکوع دلیل لفظی موجود است ولی غیر از رکوع و سجود تنها دلیل </w:t>
      </w:r>
      <w:r w:rsidR="00955C73">
        <w:rPr>
          <w:rFonts w:hint="cs"/>
          <w:rtl/>
        </w:rPr>
        <w:t>آن اجماع است. این بحث ثمره دارد؛ به عنوان مثال</w:t>
      </w:r>
      <w:r w:rsidR="00140D69">
        <w:rPr>
          <w:rFonts w:hint="cs"/>
          <w:rtl/>
        </w:rPr>
        <w:t xml:space="preserve"> اگر در حال حمد و سوره کسی رد شد و به شما</w:t>
      </w:r>
      <w:r w:rsidR="00955C73">
        <w:rPr>
          <w:rFonts w:hint="cs"/>
          <w:rtl/>
        </w:rPr>
        <w:t xml:space="preserve"> خورد و شما جا به جا شدید، طبق نرظ محقق خویی </w:t>
      </w:r>
      <w:r w:rsidR="00140D69">
        <w:rPr>
          <w:rFonts w:hint="cs"/>
          <w:rtl/>
        </w:rPr>
        <w:t>اشکالی ندارد و آنکه خوانده اید صحیح است</w:t>
      </w:r>
      <w:r w:rsidR="00955C73">
        <w:rPr>
          <w:rFonts w:hint="cs"/>
          <w:rtl/>
        </w:rPr>
        <w:t>؛</w:t>
      </w:r>
      <w:r w:rsidR="00140D69">
        <w:rPr>
          <w:rFonts w:hint="cs"/>
          <w:rtl/>
        </w:rPr>
        <w:t xml:space="preserve"> زیرا این حرکت اضطراریه است. قدر متیقن از اجماع بر لزوم استقرار و طمأنینه این است که در حال اختیار رعایت شود. اما در مورد رکوع و سجود ایشان اطلاق لفظی قائل هستند و می فرمایند باید ذکر رکوع و سجود اعاده شود. </w:t>
      </w:r>
    </w:p>
    <w:p w14:paraId="13A29206" w14:textId="13863BCB" w:rsidR="00375842" w:rsidRDefault="00955C73" w:rsidP="000407CE">
      <w:pPr>
        <w:jc w:val="both"/>
        <w:rPr>
          <w:rtl/>
        </w:rPr>
      </w:pPr>
      <w:r>
        <w:rPr>
          <w:rFonts w:hint="cs"/>
          <w:rtl/>
        </w:rPr>
        <w:t>سوالی که ممکن است در مقام مطرح شود این است که انتصاب هم دارای دلیل لفظی، با این حال چرا مختص حال اختیار دانسته اند و در کلام سید یزدی فی حال الإختیار مطرح شده است؟</w:t>
      </w:r>
    </w:p>
    <w:p w14:paraId="149DB756" w14:textId="11193C4B" w:rsidR="00BE7505" w:rsidRDefault="00955C73" w:rsidP="00BE7505">
      <w:pPr>
        <w:jc w:val="both"/>
        <w:rPr>
          <w:rtl/>
        </w:rPr>
      </w:pPr>
      <w:r>
        <w:rPr>
          <w:rFonts w:hint="cs"/>
          <w:rtl/>
        </w:rPr>
        <w:t xml:space="preserve">جواب این است که </w:t>
      </w:r>
      <w:r w:rsidR="00BE7505">
        <w:rPr>
          <w:rFonts w:hint="cs"/>
          <w:rtl/>
        </w:rPr>
        <w:t xml:space="preserve">کلام سید یزدی رحمه الله ناظر به </w:t>
      </w:r>
      <w:r w:rsidR="002B4DAA">
        <w:rPr>
          <w:rFonts w:hint="cs"/>
          <w:rtl/>
        </w:rPr>
        <w:t>تمکن از صرف الوجود قیام مع الإنتصاب در داخل وقت است. یعنی الان اول وقت</w:t>
      </w:r>
      <w:r w:rsidR="00BE7505">
        <w:rPr>
          <w:rFonts w:hint="cs"/>
          <w:rtl/>
        </w:rPr>
        <w:t xml:space="preserve"> شخص برای نماز مشکلی پیدا کرده و نمی تواند اقامۀ صلب کن</w:t>
      </w:r>
      <w:r w:rsidR="002B4DAA">
        <w:rPr>
          <w:rFonts w:hint="cs"/>
          <w:rtl/>
        </w:rPr>
        <w:t>د</w:t>
      </w:r>
      <w:r w:rsidR="00BE7505">
        <w:rPr>
          <w:rFonts w:hint="cs"/>
          <w:rtl/>
        </w:rPr>
        <w:t>، باید برود و ساعتی استراحت کن</w:t>
      </w:r>
      <w:r w:rsidR="002B4DAA">
        <w:rPr>
          <w:rFonts w:hint="cs"/>
          <w:rtl/>
        </w:rPr>
        <w:t>د و</w:t>
      </w:r>
      <w:r w:rsidR="00BE7505">
        <w:rPr>
          <w:rFonts w:hint="cs"/>
          <w:rtl/>
        </w:rPr>
        <w:t xml:space="preserve"> بعد نماز را با اقامه صلب بخوان</w:t>
      </w:r>
      <w:r w:rsidR="002B4DAA">
        <w:rPr>
          <w:rFonts w:hint="cs"/>
          <w:rtl/>
        </w:rPr>
        <w:t>د</w:t>
      </w:r>
      <w:r w:rsidR="00BE7505">
        <w:rPr>
          <w:rFonts w:hint="cs"/>
          <w:rtl/>
        </w:rPr>
        <w:t>؛</w:t>
      </w:r>
      <w:r w:rsidR="002B4DAA">
        <w:rPr>
          <w:rFonts w:hint="cs"/>
          <w:rtl/>
        </w:rPr>
        <w:t xml:space="preserve"> زیرا متمکن از صرف الوجود نماز با </w:t>
      </w:r>
      <w:r w:rsidR="00BE7505">
        <w:rPr>
          <w:rFonts w:hint="cs"/>
          <w:rtl/>
        </w:rPr>
        <w:t>قیام در حال انتصاب است</w:t>
      </w:r>
      <w:r w:rsidR="002B4DAA">
        <w:rPr>
          <w:rFonts w:hint="cs"/>
          <w:rtl/>
        </w:rPr>
        <w:t>. یا</w:t>
      </w:r>
      <w:r w:rsidR="00BE7505">
        <w:rPr>
          <w:rFonts w:hint="cs"/>
          <w:rtl/>
        </w:rPr>
        <w:t xml:space="preserve"> به عنوان مثال شخص در حال قیام بود و ذکر می گفت، یک دفعه آجری از بالا می آید و او مجبور می شود که خم شود، در این حال او متمکن از اعاده ی ذکر است و باید اعاده کند؛ از این رو این شخص مختار شمرده می شود؛ زیرا متمکن از صرف الوجود نماز با اقامه ی صلب می باشد</w:t>
      </w:r>
      <w:r w:rsidR="002B4DAA">
        <w:rPr>
          <w:rFonts w:hint="cs"/>
          <w:rtl/>
        </w:rPr>
        <w:t xml:space="preserve"> ولو با اینکه ذکر یا حتی خود نماز تکرار شود. این</w:t>
      </w:r>
      <w:r w:rsidR="00BE7505">
        <w:rPr>
          <w:rFonts w:hint="cs"/>
          <w:rtl/>
        </w:rPr>
        <w:t xml:space="preserve"> مطلب</w:t>
      </w:r>
      <w:r w:rsidR="002B4DAA">
        <w:rPr>
          <w:rFonts w:hint="cs"/>
          <w:rtl/>
        </w:rPr>
        <w:t xml:space="preserve"> غیر از فرمایش محقق خویی است. محقق خویی می فرمایند وقتی که در </w:t>
      </w:r>
      <w:r w:rsidR="002B4DAA">
        <w:rPr>
          <w:rFonts w:hint="cs"/>
          <w:rtl/>
        </w:rPr>
        <w:lastRenderedPageBreak/>
        <w:t>حال ذکر یا قرائت در غیر رکوع و سجود کسی شما را تکان داد، با اینکه می توانید برگردید ولی لازم نیست برگردید</w:t>
      </w:r>
      <w:r w:rsidR="00BE7505">
        <w:rPr>
          <w:rFonts w:hint="cs"/>
          <w:rtl/>
        </w:rPr>
        <w:t>؛</w:t>
      </w:r>
      <w:r w:rsidR="002B4DAA">
        <w:rPr>
          <w:rFonts w:hint="cs"/>
          <w:rtl/>
        </w:rPr>
        <w:t xml:space="preserve"> زیرا دلیلی بر شرطیت استقرار مطلقا</w:t>
      </w:r>
      <w:r w:rsidR="00BE7505">
        <w:rPr>
          <w:rFonts w:hint="cs"/>
          <w:rtl/>
        </w:rPr>
        <w:t xml:space="preserve"> نیست</w:t>
      </w:r>
      <w:r w:rsidR="002B4DAA">
        <w:rPr>
          <w:rFonts w:hint="cs"/>
          <w:rtl/>
        </w:rPr>
        <w:t>. ولی در رکوع و سجود دلیل</w:t>
      </w:r>
      <w:r w:rsidR="00BE7505">
        <w:rPr>
          <w:rFonts w:hint="cs"/>
          <w:rtl/>
        </w:rPr>
        <w:t xml:space="preserve"> داریم و دلیل آن روایتی است که بکر بن محمد نقل می کند:</w:t>
      </w:r>
    </w:p>
    <w:p w14:paraId="102AB0BD" w14:textId="1507FCFF" w:rsidR="00BE7505" w:rsidRPr="00BB1184" w:rsidRDefault="00BE7505" w:rsidP="00BE7505">
      <w:pPr>
        <w:pStyle w:val="af4"/>
        <w:jc w:val="both"/>
        <w:rPr>
          <w:color w:val="008000"/>
          <w:rtl/>
        </w:rPr>
      </w:pPr>
      <w:r w:rsidRPr="00BB1184">
        <w:rPr>
          <w:rFonts w:hint="cs"/>
          <w:color w:val="008000"/>
          <w:rtl/>
        </w:rPr>
        <w:t>«</w:t>
      </w:r>
      <w:r w:rsidRPr="00BB1184">
        <w:rPr>
          <w:color w:val="008000"/>
          <w:rtl/>
        </w:rPr>
        <w:t xml:space="preserve">عَبْدُ اللَّهِ بْنُ جَعْفَرٍ فِي قُرْبِ الْإِسْنَادِ عَنْ أَحْمَدَ بْنِ إِسْحَاقَ عَنْ بَكْرِ بْنِ مُحَمَّدٍ الْأَزْدِيِّ عَنْ أَبِي عَبْدِ اللَّهِ ع قَالَ: سَأَلَهُ أَبُو بَصِيرٍ وَ أَنَا جَالِسٌ عِنْدَهُ عَنِ الْحُورِ الْعِينِ فَقَالَ لَهُ جُعِلْتُ فِدَاكَ أَ خَلْقٌ مِنْ خَلْقِ الدُّنْيَا أَمْ خَلْقٌ مِنْ خَلْقِ الْجَنَّةِ فَقَالَ لَهُ مَا أَنْتَ وَ ذَاكَ عَلَيْكَ بِالصَّلَاةِ فَإِنَّ آخِرَ مَا أَوْصَى بِهِ رَسُولُ اللَّهِ ص وَ حَثَّ عَلَيْهِ الصَّلَاةُ إِيَّاكُمْ أَنْ يَسْتَخِفَّ أَحَدُكُمْ بِصَلَاتِهِ فَلَا هُوَ إِذَا كَانَ شَابّاً أَتَمَّهَا وَ لَا هُوَ إِذَا كَانَ شَيْخاً قَوِيَ عَلَيْهَا وَ مَا أَشَدُّ مِنْ سَرِقَةِ الصَّلَاةِ فَإِذَا قَامَ أَحَدُكُمْ فَلْيَعْتَدِلْ وَ إِذَا رَكَعَ فَلْيَتَمَكَّنْ وَ إِذَا رَفَعَ رَأْسَهُ فَلْيَعْتَدِلْ وَ </w:t>
      </w:r>
      <w:r w:rsidRPr="00BB1184">
        <w:rPr>
          <w:color w:val="008000"/>
          <w:u w:val="single"/>
          <w:rtl/>
        </w:rPr>
        <w:t>إِذَا سَجَدَ فَلْيَنْفَرِجْ وَ لْيَتَمَكَّنْ وَ إِذَا رَفَعَ رَأْسَهُ فَلْيَلْبَثْ حَتَّى يَسْكُن</w:t>
      </w:r>
      <w:r w:rsidRPr="00BB1184">
        <w:rPr>
          <w:color w:val="008000"/>
          <w:rtl/>
        </w:rPr>
        <w:t>َ</w:t>
      </w:r>
      <w:r w:rsidRPr="00BB1184">
        <w:rPr>
          <w:rFonts w:hint="cs"/>
          <w:color w:val="008000"/>
          <w:rtl/>
        </w:rPr>
        <w:t>»</w:t>
      </w:r>
      <w:r w:rsidR="00BB1184">
        <w:rPr>
          <w:rStyle w:val="ab"/>
          <w:color w:val="008000"/>
          <w:rtl/>
        </w:rPr>
        <w:footnoteReference w:id="11"/>
      </w:r>
    </w:p>
    <w:p w14:paraId="11F90E31" w14:textId="4E9DD742" w:rsidR="002B4DAA" w:rsidRDefault="002B4DAA" w:rsidP="00BE7505">
      <w:pPr>
        <w:jc w:val="both"/>
        <w:rPr>
          <w:rtl/>
        </w:rPr>
      </w:pPr>
      <w:r>
        <w:rPr>
          <w:rFonts w:hint="cs"/>
          <w:rtl/>
        </w:rPr>
        <w:t>محقق خویی</w:t>
      </w:r>
      <w:r w:rsidR="00BB1184">
        <w:rPr>
          <w:rFonts w:hint="cs"/>
          <w:rtl/>
        </w:rPr>
        <w:t xml:space="preserve"> از این روایت</w:t>
      </w:r>
      <w:r>
        <w:rPr>
          <w:rFonts w:hint="cs"/>
          <w:rtl/>
        </w:rPr>
        <w:t xml:space="preserve"> استفاده کرده است که استقرار در حال ذکر رکوع و سجود هم لازم است. </w:t>
      </w:r>
    </w:p>
    <w:p w14:paraId="7B1035FF" w14:textId="1215A8F6" w:rsidR="002B4DAA" w:rsidRDefault="000E5052" w:rsidP="00BB1184">
      <w:pPr>
        <w:jc w:val="both"/>
        <w:rPr>
          <w:rtl/>
        </w:rPr>
      </w:pPr>
      <w:r>
        <w:rPr>
          <w:rFonts w:hint="cs"/>
          <w:rtl/>
        </w:rPr>
        <w:t>بلی، اگ</w:t>
      </w:r>
      <w:r w:rsidR="00BB1184">
        <w:rPr>
          <w:rFonts w:hint="cs"/>
          <w:rtl/>
        </w:rPr>
        <w:t>ر کلا عاجز از صرف الوجود استقرار</w:t>
      </w:r>
      <w:r>
        <w:rPr>
          <w:rFonts w:hint="cs"/>
          <w:rtl/>
        </w:rPr>
        <w:t xml:space="preserve"> در رکوع و سجود </w:t>
      </w:r>
      <w:r w:rsidR="00BB1184">
        <w:rPr>
          <w:rFonts w:hint="cs"/>
          <w:rtl/>
        </w:rPr>
        <w:t xml:space="preserve">باشد </w:t>
      </w:r>
      <w:r>
        <w:rPr>
          <w:rFonts w:hint="cs"/>
          <w:rtl/>
        </w:rPr>
        <w:t>در آن</w:t>
      </w:r>
      <w:r w:rsidR="00BB1184">
        <w:rPr>
          <w:rFonts w:hint="cs"/>
          <w:rtl/>
        </w:rPr>
        <w:t>جا</w:t>
      </w:r>
      <w:r>
        <w:rPr>
          <w:rFonts w:hint="cs"/>
          <w:rtl/>
        </w:rPr>
        <w:t xml:space="preserve"> نیز ساقط می شود. </w:t>
      </w:r>
    </w:p>
    <w:p w14:paraId="13022B97" w14:textId="77777777" w:rsidR="00187715" w:rsidRDefault="00AE40F9" w:rsidP="000407CE">
      <w:pPr>
        <w:jc w:val="both"/>
      </w:pPr>
      <w:r>
        <w:rPr>
          <w:rFonts w:hint="cs"/>
          <w:rtl/>
        </w:rPr>
        <w:t>در مباحث سال گذشته بیان شد که دلالت حدیث مذکور روشن نیست و دال بر لزوم استقرار و طمأنینه نمی باشد؛ چرا که ممکن است معنای روایت این باشد که سریع سر از رکوع و سجود برندارید و کمی در رکوع و سجود بمانید. در مقابل فرضی که شخص سریعا در آنی سر از سجده و رکوع بر می دا</w:t>
      </w:r>
      <w:r w:rsidR="00187715">
        <w:rPr>
          <w:rFonts w:hint="cs"/>
          <w:rtl/>
        </w:rPr>
        <w:t>رد که در روایات نیز نهی شده است</w:t>
      </w:r>
      <w:r w:rsidR="00187715">
        <w:t>:</w:t>
      </w:r>
    </w:p>
    <w:p w14:paraId="2BDB3B03" w14:textId="7B8B2FDE" w:rsidR="00187715" w:rsidRPr="00187715" w:rsidRDefault="00187715" w:rsidP="00187715">
      <w:pPr>
        <w:pStyle w:val="af4"/>
        <w:jc w:val="both"/>
        <w:rPr>
          <w:color w:val="008000"/>
          <w:rtl/>
        </w:rPr>
      </w:pPr>
      <w:r w:rsidRPr="00187715">
        <w:rPr>
          <w:rFonts w:hint="cs"/>
          <w:color w:val="008000"/>
          <w:rtl/>
        </w:rPr>
        <w:t>«</w:t>
      </w:r>
      <w:r w:rsidRPr="00187715">
        <w:rPr>
          <w:color w:val="008000"/>
          <w:rtl/>
        </w:rPr>
        <w:t>عَنْهُ عَنِ ابْنِ فَضَّالٍ عَنْ عَبْدِ اللَّهِ بْنِ بُكَيْرٍ عَنْ زُرَارَةَ قَالَ سَمِعْتُ أَبَا جَعْفَرٍ ع يَقُولُ دَخَلَ رَجُلٌ مَسْجِداً فِيهِ رَسُولُ اللَّهِ ص فَصَلَّى فَخَفَّفَ سُجُودَهُ دُونَ مَا يَنْبَغِي أَوْ دُونَ مَا يَكُونُ مِنَ السُّجُودِ فَقَالَ رَسُولُ اللَّهِ ص نَقَرَ كَنَقْرِ الْغُرَابِ لَوْ مَاتَ مَاتَ عَلَى غَيْرِ دِينِ مُحَمَّد</w:t>
      </w:r>
      <w:r w:rsidRPr="00187715">
        <w:rPr>
          <w:rFonts w:hint="cs"/>
          <w:color w:val="008000"/>
          <w:rtl/>
        </w:rPr>
        <w:t>»</w:t>
      </w:r>
      <w:r>
        <w:rPr>
          <w:rStyle w:val="ab"/>
          <w:color w:val="008000"/>
          <w:rtl/>
        </w:rPr>
        <w:footnoteReference w:id="12"/>
      </w:r>
    </w:p>
    <w:p w14:paraId="57751A9A" w14:textId="39B690BB" w:rsidR="00AE40F9" w:rsidRDefault="00AE40F9" w:rsidP="000407CE">
      <w:pPr>
        <w:jc w:val="both"/>
        <w:rPr>
          <w:rtl/>
        </w:rPr>
      </w:pPr>
      <w:r>
        <w:rPr>
          <w:rFonts w:hint="cs"/>
          <w:rtl/>
        </w:rPr>
        <w:t xml:space="preserve"> بنابراین این روایت ارتباطی به استقرار ندارد و تمکن من المکان به معنای جا گرفتن است، ولو اینکه شخص خود را در آن مکان تکان بدهد و طمأنینه نیز نداشته باشد. </w:t>
      </w:r>
    </w:p>
    <w:p w14:paraId="2B2F0C82" w14:textId="6FDEA21D" w:rsidR="009C79F1" w:rsidRDefault="002052BE" w:rsidP="002052BE">
      <w:pPr>
        <w:pStyle w:val="af4"/>
        <w:numPr>
          <w:ilvl w:val="0"/>
          <w:numId w:val="30"/>
        </w:numPr>
        <w:jc w:val="both"/>
        <w:rPr>
          <w:rtl/>
        </w:rPr>
      </w:pPr>
      <w:r w:rsidRPr="002052BE">
        <w:rPr>
          <w:rFonts w:hint="cs"/>
          <w:b/>
          <w:bCs/>
          <w:rtl/>
        </w:rPr>
        <w:t>استقلال:</w:t>
      </w:r>
      <w:r>
        <w:rPr>
          <w:rFonts w:hint="cs"/>
          <w:rtl/>
        </w:rPr>
        <w:t xml:space="preserve"> </w:t>
      </w:r>
      <w:r w:rsidR="009C79F1">
        <w:rPr>
          <w:rFonts w:hint="cs"/>
          <w:rtl/>
        </w:rPr>
        <w:t xml:space="preserve">اما شرطیت استقلال مثل اینکه تکیه بر چیزی ندهد و روی پای خود بایستد. دلیل آن در ادامه مطرح خواهد شد؛ زیرا بزرگانی مانند محقق خویی و سید سیستانی فرموده اند که دلیلی برشرطیت استقلال نیز نداریم. </w:t>
      </w:r>
    </w:p>
    <w:p w14:paraId="7715A6BD" w14:textId="71D2F545" w:rsidR="000E5052" w:rsidRDefault="000E5052" w:rsidP="000407CE">
      <w:pPr>
        <w:jc w:val="both"/>
        <w:rPr>
          <w:rtl/>
        </w:rPr>
      </w:pPr>
    </w:p>
    <w:p w14:paraId="45185D37" w14:textId="6A9C703A" w:rsidR="000E5052" w:rsidRDefault="000E5052" w:rsidP="000407CE">
      <w:pPr>
        <w:jc w:val="both"/>
        <w:rPr>
          <w:rtl/>
        </w:rPr>
      </w:pPr>
    </w:p>
    <w:p w14:paraId="0E8A43D4" w14:textId="317EB494" w:rsidR="000E5052" w:rsidRDefault="000E5052" w:rsidP="000407CE">
      <w:pPr>
        <w:jc w:val="both"/>
        <w:rPr>
          <w:rtl/>
        </w:rPr>
      </w:pPr>
    </w:p>
    <w:p w14:paraId="64E26B61" w14:textId="2F269EC8" w:rsidR="000E5052" w:rsidRDefault="000E5052" w:rsidP="000407CE">
      <w:pPr>
        <w:jc w:val="both"/>
        <w:rPr>
          <w:rtl/>
        </w:rPr>
      </w:pPr>
    </w:p>
    <w:p w14:paraId="77A639EA" w14:textId="77777777" w:rsidR="000E5052" w:rsidRPr="00375842" w:rsidRDefault="000E5052" w:rsidP="000407CE">
      <w:pPr>
        <w:jc w:val="both"/>
      </w:pPr>
    </w:p>
    <w:p w14:paraId="18115D14" w14:textId="4CACB65D" w:rsidR="00EB488D" w:rsidRDefault="00EB488D" w:rsidP="000407CE">
      <w:pPr>
        <w:ind w:left="360"/>
        <w:jc w:val="both"/>
        <w:rPr>
          <w:sz w:val="28"/>
          <w:rtl/>
        </w:rPr>
      </w:pPr>
    </w:p>
    <w:p w14:paraId="18DCF9E9" w14:textId="5113C56A" w:rsidR="00022830" w:rsidRDefault="00022830" w:rsidP="000407CE">
      <w:pPr>
        <w:ind w:left="360"/>
        <w:jc w:val="both"/>
        <w:rPr>
          <w:sz w:val="28"/>
          <w:rtl/>
        </w:rPr>
      </w:pPr>
    </w:p>
    <w:p w14:paraId="7E895A88" w14:textId="33853559" w:rsidR="00022830" w:rsidRDefault="00022830" w:rsidP="000407CE">
      <w:pPr>
        <w:ind w:left="360"/>
        <w:jc w:val="both"/>
        <w:rPr>
          <w:sz w:val="28"/>
          <w:rtl/>
        </w:rPr>
      </w:pPr>
    </w:p>
    <w:p w14:paraId="185C6C61" w14:textId="77777777" w:rsidR="00022830" w:rsidRPr="007A51AD" w:rsidRDefault="00022830" w:rsidP="000407CE">
      <w:pPr>
        <w:ind w:left="360"/>
        <w:jc w:val="both"/>
        <w:rPr>
          <w:sz w:val="28"/>
          <w:rtl/>
        </w:rPr>
      </w:pPr>
    </w:p>
    <w:sectPr w:rsidR="00022830" w:rsidRPr="007A51AD"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35CC0" w14:textId="77777777" w:rsidR="0063659C" w:rsidRDefault="0063659C" w:rsidP="008B750B">
      <w:pPr>
        <w:spacing w:line="240" w:lineRule="auto"/>
      </w:pPr>
      <w:r>
        <w:separator/>
      </w:r>
    </w:p>
  </w:endnote>
  <w:endnote w:type="continuationSeparator" w:id="0">
    <w:p w14:paraId="558EF949" w14:textId="77777777" w:rsidR="0063659C" w:rsidRDefault="0063659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7"/>
      <w:gridCol w:w="2204"/>
    </w:tblGrid>
    <w:tr w:rsidR="001D6265" w:rsidRPr="006D44C1" w14:paraId="1D616E19" w14:textId="77777777" w:rsidTr="001D6265">
      <w:tc>
        <w:tcPr>
          <w:tcW w:w="3307" w:type="dxa"/>
          <w:tcBorders>
            <w:top w:val="nil"/>
            <w:left w:val="nil"/>
            <w:bottom w:val="nil"/>
            <w:right w:val="nil"/>
          </w:tcBorders>
        </w:tcPr>
        <w:p w14:paraId="229FDC09" w14:textId="7BF9C27F" w:rsidR="001D6265" w:rsidRDefault="001D6265" w:rsidP="006D44C1">
          <w:pPr>
            <w:pStyle w:val="a6"/>
            <w:rPr>
              <w:rtl/>
            </w:rPr>
          </w:pPr>
          <w:r w:rsidRPr="006D44C1">
            <w:rPr>
              <w:rFonts w:hint="cs"/>
              <w:color w:val="808080" w:themeColor="background1" w:themeShade="80"/>
              <w:rtl/>
            </w:rPr>
            <w:t>مدرس</w:t>
          </w:r>
          <w:r>
            <w:rPr>
              <w:rFonts w:hint="cs"/>
              <w:color w:val="808080" w:themeColor="background1" w:themeShade="80"/>
              <w:rtl/>
            </w:rPr>
            <w:t xml:space="preserve">ه فقهی امام محمدباقر </w:t>
          </w:r>
          <w:r w:rsidRPr="009F788E">
            <w:rPr>
              <w:rFonts w:hint="cs"/>
              <w:color w:val="808080" w:themeColor="background1" w:themeShade="80"/>
              <w:szCs w:val="22"/>
              <w:rtl/>
            </w:rPr>
            <w:t>علیه السلام</w:t>
          </w:r>
        </w:p>
      </w:tc>
      <w:tc>
        <w:tcPr>
          <w:tcW w:w="2204" w:type="dxa"/>
          <w:tcBorders>
            <w:top w:val="nil"/>
            <w:left w:val="nil"/>
            <w:bottom w:val="nil"/>
            <w:right w:val="nil"/>
          </w:tcBorders>
          <w:vAlign w:val="center"/>
        </w:tcPr>
        <w:p w14:paraId="69C90388" w14:textId="0735209F" w:rsidR="001D6265" w:rsidRDefault="001D6265" w:rsidP="006D44C1">
          <w:pPr>
            <w:pStyle w:val="a6"/>
            <w:jc w:val="right"/>
            <w:rPr>
              <w:rtl/>
            </w:rPr>
          </w:pPr>
          <w:r>
            <w:rPr>
              <w:rFonts w:hint="cs"/>
              <w:rtl/>
            </w:rPr>
            <w:t xml:space="preserve">صفحه </w:t>
          </w:r>
          <w:r>
            <w:fldChar w:fldCharType="begin"/>
          </w:r>
          <w:r>
            <w:instrText>PAGE   \* MERGEFORMAT</w:instrText>
          </w:r>
          <w:r>
            <w:fldChar w:fldCharType="separate"/>
          </w:r>
          <w:r w:rsidR="00EC083C" w:rsidRPr="00EC083C">
            <w:rPr>
              <w:noProof/>
              <w:rtl/>
              <w:lang w:val="fa-IR"/>
            </w:rPr>
            <w:t>8</w:t>
          </w:r>
          <w:r>
            <w:rPr>
              <w:noProof/>
            </w:rPr>
            <w:fldChar w:fldCharType="end"/>
          </w:r>
        </w:p>
      </w:tc>
      <w:bookmarkStart w:id="6" w:name="BokAdres"/>
      <w:bookmarkEnd w:id="6"/>
    </w:tr>
  </w:tbl>
  <w:p w14:paraId="3DC96C88" w14:textId="77777777" w:rsidR="00AF102F" w:rsidRDefault="00AF102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1CCF" w14:textId="77777777" w:rsidR="0063659C" w:rsidRDefault="0063659C" w:rsidP="008B750B">
      <w:pPr>
        <w:spacing w:line="240" w:lineRule="auto"/>
      </w:pPr>
      <w:r>
        <w:separator/>
      </w:r>
    </w:p>
  </w:footnote>
  <w:footnote w:type="continuationSeparator" w:id="0">
    <w:p w14:paraId="56443FC0" w14:textId="77777777" w:rsidR="0063659C" w:rsidRDefault="0063659C" w:rsidP="008B750B">
      <w:pPr>
        <w:spacing w:line="240" w:lineRule="auto"/>
      </w:pPr>
      <w:r>
        <w:continuationSeparator/>
      </w:r>
    </w:p>
  </w:footnote>
  <w:footnote w:id="1">
    <w:p w14:paraId="106D0ABB" w14:textId="77777777" w:rsidR="000F5340" w:rsidRDefault="000F5340" w:rsidP="00410795">
      <w:pPr>
        <w:pStyle w:val="a9"/>
        <w:jc w:val="both"/>
      </w:pPr>
      <w:r>
        <w:rPr>
          <w:rStyle w:val="ab"/>
        </w:rPr>
        <w:footnoteRef/>
      </w:r>
      <w:r>
        <w:rPr>
          <w:rtl/>
        </w:rPr>
        <w:t xml:space="preserve"> </w:t>
      </w:r>
      <w:r>
        <w:rPr>
          <w:rFonts w:hint="cs"/>
          <w:rtl/>
        </w:rPr>
        <w:t xml:space="preserve">. </w:t>
      </w:r>
      <w:r w:rsidRPr="00F010D0">
        <w:rPr>
          <w:rtl/>
        </w:rPr>
        <w:t>وسائل الشيعة، ج‏6، ص: 318</w:t>
      </w:r>
      <w:r>
        <w:rPr>
          <w:rFonts w:hint="cs"/>
          <w:rtl/>
        </w:rPr>
        <w:t xml:space="preserve">. </w:t>
      </w:r>
    </w:p>
  </w:footnote>
  <w:footnote w:id="2">
    <w:p w14:paraId="6186A6E4" w14:textId="64A872B9" w:rsidR="000407CE" w:rsidRDefault="000407CE" w:rsidP="00410795">
      <w:pPr>
        <w:pStyle w:val="a9"/>
        <w:jc w:val="both"/>
      </w:pPr>
      <w:r>
        <w:rPr>
          <w:rStyle w:val="ab"/>
        </w:rPr>
        <w:footnoteRef/>
      </w:r>
      <w:r>
        <w:rPr>
          <w:rtl/>
        </w:rPr>
        <w:t xml:space="preserve"> </w:t>
      </w:r>
      <w:r>
        <w:t>.</w:t>
      </w:r>
      <w:r>
        <w:rPr>
          <w:rtl/>
        </w:rPr>
        <w:t xml:space="preserve"> </w:t>
      </w:r>
      <w:r w:rsidRPr="000407CE">
        <w:rPr>
          <w:rtl/>
        </w:rPr>
        <w:t>مجمع البحرين، ج‏1، ص: 484</w:t>
      </w:r>
      <w:r>
        <w:t>.</w:t>
      </w:r>
    </w:p>
  </w:footnote>
  <w:footnote w:id="3">
    <w:p w14:paraId="0992476F" w14:textId="77777777" w:rsidR="00B461FF" w:rsidRDefault="00B461FF" w:rsidP="00410795">
      <w:pPr>
        <w:pStyle w:val="a9"/>
        <w:jc w:val="both"/>
        <w:rPr>
          <w:rtl/>
        </w:rPr>
      </w:pPr>
      <w:r>
        <w:rPr>
          <w:rStyle w:val="ab"/>
        </w:rPr>
        <w:footnoteRef/>
      </w:r>
      <w:r>
        <w:rPr>
          <w:rtl/>
        </w:rPr>
        <w:t xml:space="preserve"> </w:t>
      </w:r>
      <w:r>
        <w:t>.</w:t>
      </w:r>
      <w:r>
        <w:rPr>
          <w:rFonts w:hint="cs"/>
          <w:rtl/>
        </w:rPr>
        <w:t>«</w:t>
      </w:r>
      <w:r>
        <w:rPr>
          <w:rtl/>
        </w:rPr>
        <w:t xml:space="preserve"> أَنَا أَحَدُ مَنْ كَانَ فِي الْعَسْكَرِ الْمَشْئُومِ عَسْكَرِ عُمَرَ بْنِ سَعْدٍ عَلَيْهِ اللَّعْنَةُ حِينَ قُتِلَ الْحُسَيْنُ بْنُ عَلِيٍّ ع وَ كُنْتُ أَحَدَ الْأَرْبَعِينَ الَّذِينَ حَمَلُوا الرَّأْسَ إِلَى يَزِيدَ مِنَ الْكُوفَةِ فَلَمَّا حَمَلْنَاهُ عَلَى طَرِيقِ الشَّامِ نَزَلْنَا عَلَى دَيْرٍ لِلنَّصَارَى وَ كَانَ الرَّأْسُ مَعَنَا مَرْكُوزاً عَلَى رُمْحٍ وَ مَعَهُ الْأَحْرَاسُ فَوَضَعْنَا الطَّعَامَ وَ جَلَسْنَا لِنَأْكُلَ فَإِذَا بِكَفٍّ فِي حَائِطِ الدَّيْرِ تَكْتُبُ‏</w:t>
      </w:r>
    </w:p>
    <w:p w14:paraId="4BCB2ED0" w14:textId="77777777" w:rsidR="00B461FF" w:rsidRDefault="00B461FF" w:rsidP="00410795">
      <w:pPr>
        <w:pStyle w:val="a9"/>
        <w:jc w:val="both"/>
        <w:rPr>
          <w:rtl/>
        </w:rPr>
      </w:pPr>
      <w:r>
        <w:rPr>
          <w:rtl/>
        </w:rPr>
        <w:t xml:space="preserve">          أَ تَرْجُو أُمَّةً قَتَلَتْ حُسَيْناً             شَفَاعَةَ جَدِّهِ يَوْمَ الْحِسَابِ‏</w:t>
      </w:r>
    </w:p>
    <w:p w14:paraId="4CCFB1F6" w14:textId="77777777" w:rsidR="00B461FF" w:rsidRDefault="00B461FF" w:rsidP="00410795">
      <w:pPr>
        <w:pStyle w:val="a9"/>
        <w:jc w:val="both"/>
        <w:rPr>
          <w:rtl/>
        </w:rPr>
      </w:pPr>
      <w:r>
        <w:rPr>
          <w:rtl/>
        </w:rPr>
        <w:t xml:space="preserve"> قَالَ فَجَزِعْنَا مِنْ ذَلِكَ جَزَعاً شَدِيداً وَ أَهْوَى بَعْضُنَا إِلَى الْكَفِّ لِيَأْخُذَهَا فَغَابَتْ ثُمَّ عَادَ أَصْحَابِي إِلَى الطَّعَامِ فَإِذَا الْكَفُّ قَدْ عَادَتْ تَكْتُبُ مِثْلَ الْأَوَّلِ‏</w:t>
      </w:r>
    </w:p>
    <w:p w14:paraId="21006D89" w14:textId="67459E8F" w:rsidR="00B461FF" w:rsidRDefault="00B461FF" w:rsidP="00410795">
      <w:pPr>
        <w:pStyle w:val="a9"/>
        <w:jc w:val="both"/>
        <w:rPr>
          <w:rtl/>
        </w:rPr>
      </w:pPr>
      <w:r>
        <w:rPr>
          <w:rtl/>
        </w:rPr>
        <w:t xml:space="preserve">          فَلَا وَ اللَّهِ لَيْسَ لَهُمْ شَفِيعٌ             وَ هُمْ يَوْمَ الْقِيَامَةِ فِي الْعَذَاب‏</w:t>
      </w:r>
      <w:r>
        <w:rPr>
          <w:rFonts w:hint="cs"/>
          <w:rtl/>
        </w:rPr>
        <w:t xml:space="preserve">». </w:t>
      </w:r>
      <w:r w:rsidRPr="00B461FF">
        <w:rPr>
          <w:rtl/>
        </w:rPr>
        <w:t>الخرائج و الجرائح، ج‏2، ص: 579</w:t>
      </w:r>
      <w:r>
        <w:rPr>
          <w:rFonts w:hint="cs"/>
          <w:rtl/>
        </w:rPr>
        <w:t xml:space="preserve">. </w:t>
      </w:r>
    </w:p>
  </w:footnote>
  <w:footnote w:id="4">
    <w:p w14:paraId="669A21F4" w14:textId="0E03552B" w:rsidR="00B461FF" w:rsidRDefault="00B461FF" w:rsidP="00410795">
      <w:pPr>
        <w:pStyle w:val="a9"/>
        <w:jc w:val="both"/>
      </w:pPr>
      <w:r>
        <w:rPr>
          <w:rStyle w:val="ab"/>
        </w:rPr>
        <w:footnoteRef/>
      </w:r>
      <w:r>
        <w:rPr>
          <w:rtl/>
        </w:rPr>
        <w:t xml:space="preserve"> </w:t>
      </w:r>
      <w:r>
        <w:rPr>
          <w:rFonts w:hint="cs"/>
          <w:rtl/>
        </w:rPr>
        <w:t>.</w:t>
      </w:r>
      <w:r w:rsidRPr="00B461FF">
        <w:rPr>
          <w:rtl/>
        </w:rPr>
        <w:t>الكافي (ط - الإسلامية)، ج‏1، ص: 361</w:t>
      </w:r>
      <w:r>
        <w:rPr>
          <w:rFonts w:hint="cs"/>
          <w:rtl/>
        </w:rPr>
        <w:t xml:space="preserve">. </w:t>
      </w:r>
    </w:p>
  </w:footnote>
  <w:footnote w:id="5">
    <w:p w14:paraId="58D87A3A" w14:textId="729DA3F2" w:rsidR="00B461FF" w:rsidRDefault="00B461FF" w:rsidP="00410795">
      <w:pPr>
        <w:pStyle w:val="a9"/>
        <w:jc w:val="both"/>
      </w:pPr>
      <w:r>
        <w:rPr>
          <w:rStyle w:val="ab"/>
        </w:rPr>
        <w:footnoteRef/>
      </w:r>
      <w:r>
        <w:rPr>
          <w:rtl/>
        </w:rPr>
        <w:t xml:space="preserve"> </w:t>
      </w:r>
      <w:r>
        <w:rPr>
          <w:rFonts w:hint="cs"/>
          <w:rtl/>
        </w:rPr>
        <w:t xml:space="preserve">. </w:t>
      </w:r>
      <w:r w:rsidRPr="00B461FF">
        <w:rPr>
          <w:rtl/>
        </w:rPr>
        <w:t>الخلاف، جلد: ۱، صفحه: ۳۵۳</w:t>
      </w:r>
      <w:r>
        <w:rPr>
          <w:rFonts w:hint="cs"/>
          <w:rtl/>
        </w:rPr>
        <w:t xml:space="preserve">. </w:t>
      </w:r>
    </w:p>
  </w:footnote>
  <w:footnote w:id="6">
    <w:p w14:paraId="2E326D3A" w14:textId="5E897016" w:rsidR="00B461FF" w:rsidRDefault="00B461FF" w:rsidP="00410795">
      <w:pPr>
        <w:pStyle w:val="a9"/>
        <w:jc w:val="both"/>
      </w:pPr>
      <w:r>
        <w:rPr>
          <w:rStyle w:val="ab"/>
        </w:rPr>
        <w:footnoteRef/>
      </w:r>
      <w:r>
        <w:rPr>
          <w:rtl/>
        </w:rPr>
        <w:t xml:space="preserve"> </w:t>
      </w:r>
      <w:r>
        <w:rPr>
          <w:rFonts w:hint="cs"/>
          <w:rtl/>
        </w:rPr>
        <w:t xml:space="preserve">. </w:t>
      </w:r>
      <w:r w:rsidRPr="00B461FF">
        <w:rPr>
          <w:rtl/>
        </w:rPr>
        <w:t>وسائل الشيعة، ج‏5، ص: 400</w:t>
      </w:r>
      <w:r>
        <w:rPr>
          <w:rFonts w:hint="cs"/>
          <w:rtl/>
        </w:rPr>
        <w:t xml:space="preserve">. </w:t>
      </w:r>
    </w:p>
  </w:footnote>
  <w:footnote w:id="7">
    <w:p w14:paraId="3798962D" w14:textId="77777777" w:rsidR="00B826FA" w:rsidRDefault="00B826FA" w:rsidP="00410795">
      <w:pPr>
        <w:pStyle w:val="a9"/>
        <w:jc w:val="both"/>
      </w:pPr>
      <w:r>
        <w:rPr>
          <w:rStyle w:val="ab"/>
        </w:rPr>
        <w:footnoteRef/>
      </w:r>
      <w:r>
        <w:rPr>
          <w:rtl/>
        </w:rPr>
        <w:t xml:space="preserve"> </w:t>
      </w:r>
      <w:r>
        <w:rPr>
          <w:rFonts w:hint="cs"/>
          <w:rtl/>
        </w:rPr>
        <w:t xml:space="preserve">. </w:t>
      </w:r>
      <w:r w:rsidRPr="00303BF4">
        <w:rPr>
          <w:rtl/>
        </w:rPr>
        <w:t xml:space="preserve"> تهذيب الأحكام (تحقيق خرسان)، ج‏2، ص: 153</w:t>
      </w:r>
      <w:r>
        <w:rPr>
          <w:rFonts w:hint="cs"/>
          <w:rtl/>
        </w:rPr>
        <w:t xml:space="preserve">. </w:t>
      </w:r>
    </w:p>
  </w:footnote>
  <w:footnote w:id="8">
    <w:p w14:paraId="2E8319BF" w14:textId="7C18AA93" w:rsidR="00410795" w:rsidRDefault="00410795" w:rsidP="00410795">
      <w:pPr>
        <w:pStyle w:val="a9"/>
        <w:jc w:val="both"/>
        <w:rPr>
          <w:rtl/>
        </w:rPr>
      </w:pPr>
      <w:r>
        <w:rPr>
          <w:rStyle w:val="ab"/>
        </w:rPr>
        <w:footnoteRef/>
      </w:r>
      <w:r>
        <w:rPr>
          <w:rtl/>
        </w:rPr>
        <w:t xml:space="preserve"> </w:t>
      </w:r>
      <w:r>
        <w:rPr>
          <w:rFonts w:hint="cs"/>
          <w:rtl/>
        </w:rPr>
        <w:t xml:space="preserve">. </w:t>
      </w:r>
      <w:r w:rsidRPr="00410795">
        <w:rPr>
          <w:b/>
          <w:bCs/>
          <w:rtl/>
        </w:rPr>
        <w:t>سوال:</w:t>
      </w:r>
      <w:r>
        <w:rPr>
          <w:rtl/>
        </w:rPr>
        <w:t xml:space="preserve"> چرا با</w:t>
      </w:r>
      <w:r>
        <w:rPr>
          <w:rFonts w:hint="cs"/>
          <w:rtl/>
        </w:rPr>
        <w:t>ی</w:t>
      </w:r>
      <w:r>
        <w:rPr>
          <w:rFonts w:hint="eastAsia"/>
          <w:rtl/>
        </w:rPr>
        <w:t>د</w:t>
      </w:r>
      <w:r>
        <w:rPr>
          <w:rtl/>
        </w:rPr>
        <w:t xml:space="preserve"> مفروض گرفت که «سجد ال</w:t>
      </w:r>
      <w:r>
        <w:rPr>
          <w:rFonts w:hint="cs"/>
          <w:rtl/>
        </w:rPr>
        <w:t>ی</w:t>
      </w:r>
      <w:r>
        <w:rPr>
          <w:rtl/>
        </w:rPr>
        <w:t xml:space="preserve"> السقوط» به معنا</w:t>
      </w:r>
      <w:r>
        <w:rPr>
          <w:rFonts w:hint="cs"/>
          <w:rtl/>
        </w:rPr>
        <w:t>ی</w:t>
      </w:r>
      <w:r>
        <w:rPr>
          <w:rtl/>
        </w:rPr>
        <w:t xml:space="preserve"> سجده کردن باشد؟ اگر اهو</w:t>
      </w:r>
      <w:r>
        <w:rPr>
          <w:rFonts w:hint="cs"/>
          <w:rtl/>
        </w:rPr>
        <w:t>ی</w:t>
      </w:r>
      <w:r>
        <w:rPr>
          <w:rtl/>
        </w:rPr>
        <w:t xml:space="preserve"> به معنا</w:t>
      </w:r>
      <w:r>
        <w:rPr>
          <w:rFonts w:hint="cs"/>
          <w:rtl/>
        </w:rPr>
        <w:t>ی</w:t>
      </w:r>
      <w:r>
        <w:rPr>
          <w:rtl/>
        </w:rPr>
        <w:t xml:space="preserve"> سقط هم باشد هم</w:t>
      </w:r>
      <w:r>
        <w:rPr>
          <w:rFonts w:hint="cs"/>
          <w:rtl/>
        </w:rPr>
        <w:t>ی</w:t>
      </w:r>
      <w:r>
        <w:rPr>
          <w:rFonts w:hint="eastAsia"/>
          <w:rtl/>
        </w:rPr>
        <w:t>ن</w:t>
      </w:r>
      <w:r>
        <w:rPr>
          <w:rtl/>
        </w:rPr>
        <w:t xml:space="preserve"> معنا</w:t>
      </w:r>
      <w:r>
        <w:rPr>
          <w:rFonts w:hint="cs"/>
          <w:rtl/>
        </w:rPr>
        <w:t>ی</w:t>
      </w:r>
      <w:r>
        <w:rPr>
          <w:rtl/>
        </w:rPr>
        <w:t xml:space="preserve"> انحناء را دارد. </w:t>
      </w:r>
      <w:r>
        <w:rPr>
          <w:rFonts w:hint="cs"/>
          <w:rtl/>
        </w:rPr>
        <w:t>ی</w:t>
      </w:r>
      <w:r>
        <w:rPr>
          <w:rFonts w:hint="eastAsia"/>
          <w:rtl/>
        </w:rPr>
        <w:t>عن</w:t>
      </w:r>
      <w:r>
        <w:rPr>
          <w:rFonts w:hint="cs"/>
          <w:rtl/>
        </w:rPr>
        <w:t>ی</w:t>
      </w:r>
      <w:r>
        <w:rPr>
          <w:rtl/>
        </w:rPr>
        <w:t xml:space="preserve"> م</w:t>
      </w:r>
      <w:r>
        <w:rPr>
          <w:rFonts w:hint="cs"/>
          <w:rtl/>
        </w:rPr>
        <w:t>ی</w:t>
      </w:r>
      <w:r>
        <w:rPr>
          <w:rtl/>
        </w:rPr>
        <w:t xml:space="preserve"> توان «سقط ال</w:t>
      </w:r>
      <w:r>
        <w:rPr>
          <w:rFonts w:hint="cs"/>
          <w:rtl/>
        </w:rPr>
        <w:t>ی</w:t>
      </w:r>
      <w:r>
        <w:rPr>
          <w:rtl/>
        </w:rPr>
        <w:t xml:space="preserve"> ش</w:t>
      </w:r>
      <w:r>
        <w:rPr>
          <w:rFonts w:hint="cs"/>
          <w:rtl/>
        </w:rPr>
        <w:t>ی</w:t>
      </w:r>
      <w:r>
        <w:rPr>
          <w:rFonts w:hint="eastAsia"/>
          <w:rtl/>
        </w:rPr>
        <w:t>»</w:t>
      </w:r>
      <w:r>
        <w:rPr>
          <w:rtl/>
        </w:rPr>
        <w:t xml:space="preserve"> را به معنا</w:t>
      </w:r>
      <w:r>
        <w:rPr>
          <w:rFonts w:hint="cs"/>
          <w:rtl/>
        </w:rPr>
        <w:t>ی</w:t>
      </w:r>
      <w:r>
        <w:rPr>
          <w:rtl/>
        </w:rPr>
        <w:t xml:space="preserve"> به سمت ش</w:t>
      </w:r>
      <w:r>
        <w:rPr>
          <w:rFonts w:hint="cs"/>
          <w:rtl/>
        </w:rPr>
        <w:t>ی</w:t>
      </w:r>
      <w:r>
        <w:rPr>
          <w:rtl/>
        </w:rPr>
        <w:t xml:space="preserve"> رفتن گرفت. </w:t>
      </w:r>
    </w:p>
    <w:p w14:paraId="00D9642F" w14:textId="747CCC89" w:rsidR="00410795" w:rsidRDefault="00410795" w:rsidP="00410795">
      <w:pPr>
        <w:pStyle w:val="a9"/>
        <w:jc w:val="both"/>
      </w:pPr>
      <w:r w:rsidRPr="00410795">
        <w:rPr>
          <w:rFonts w:hint="eastAsia"/>
          <w:b/>
          <w:bCs/>
          <w:rtl/>
        </w:rPr>
        <w:t>جواب</w:t>
      </w:r>
      <w:r w:rsidRPr="00410795">
        <w:rPr>
          <w:rFonts w:hint="cs"/>
          <w:b/>
          <w:bCs/>
          <w:rtl/>
        </w:rPr>
        <w:t xml:space="preserve"> استاد</w:t>
      </w:r>
      <w:r>
        <w:rPr>
          <w:rtl/>
        </w:rPr>
        <w:t>: بل</w:t>
      </w:r>
      <w:r>
        <w:rPr>
          <w:rFonts w:hint="cs"/>
          <w:rtl/>
        </w:rPr>
        <w:t>ی</w:t>
      </w:r>
      <w:r>
        <w:rPr>
          <w:rFonts w:hint="eastAsia"/>
          <w:rtl/>
        </w:rPr>
        <w:t>،</w:t>
      </w:r>
      <w:r>
        <w:rPr>
          <w:rtl/>
        </w:rPr>
        <w:t xml:space="preserve"> ا</w:t>
      </w:r>
      <w:r>
        <w:rPr>
          <w:rFonts w:hint="cs"/>
          <w:rtl/>
        </w:rPr>
        <w:t>ی</w:t>
      </w:r>
      <w:r>
        <w:rPr>
          <w:rFonts w:hint="eastAsia"/>
          <w:rtl/>
        </w:rPr>
        <w:t>ن</w:t>
      </w:r>
      <w:r>
        <w:rPr>
          <w:rtl/>
        </w:rPr>
        <w:t xml:space="preserve"> مطلب ممکن است و در حد احتمال مطرح م</w:t>
      </w:r>
      <w:r>
        <w:rPr>
          <w:rFonts w:hint="cs"/>
          <w:rtl/>
        </w:rPr>
        <w:t>ی</w:t>
      </w:r>
      <w:r>
        <w:rPr>
          <w:rtl/>
        </w:rPr>
        <w:t xml:space="preserve"> شود. مثلا م</w:t>
      </w:r>
      <w:r>
        <w:rPr>
          <w:rFonts w:hint="cs"/>
          <w:rtl/>
        </w:rPr>
        <w:t>ی</w:t>
      </w:r>
      <w:r>
        <w:rPr>
          <w:rtl/>
        </w:rPr>
        <w:t xml:space="preserve"> گو</w:t>
      </w:r>
      <w:r>
        <w:rPr>
          <w:rFonts w:hint="cs"/>
          <w:rtl/>
        </w:rPr>
        <w:t>یی</w:t>
      </w:r>
      <w:r>
        <w:rPr>
          <w:rFonts w:hint="eastAsia"/>
          <w:rtl/>
        </w:rPr>
        <w:t>م</w:t>
      </w:r>
      <w:r>
        <w:rPr>
          <w:rtl/>
        </w:rPr>
        <w:t xml:space="preserve"> سقط ال</w:t>
      </w:r>
      <w:r>
        <w:rPr>
          <w:rFonts w:hint="cs"/>
          <w:rtl/>
        </w:rPr>
        <w:t>ی</w:t>
      </w:r>
      <w:r>
        <w:rPr>
          <w:rtl/>
        </w:rPr>
        <w:t xml:space="preserve"> السطح هم</w:t>
      </w:r>
      <w:r>
        <w:rPr>
          <w:rFonts w:hint="cs"/>
          <w:rtl/>
        </w:rPr>
        <w:t>ی</w:t>
      </w:r>
      <w:r>
        <w:rPr>
          <w:rFonts w:hint="eastAsia"/>
          <w:rtl/>
        </w:rPr>
        <w:t>ن</w:t>
      </w:r>
      <w:r>
        <w:rPr>
          <w:rtl/>
        </w:rPr>
        <w:t xml:space="preserve"> که از پشت بام پا</w:t>
      </w:r>
      <w:r>
        <w:rPr>
          <w:rFonts w:hint="cs"/>
          <w:rtl/>
        </w:rPr>
        <w:t>ی</w:t>
      </w:r>
      <w:r>
        <w:rPr>
          <w:rFonts w:hint="eastAsia"/>
          <w:rtl/>
        </w:rPr>
        <w:t>ش</w:t>
      </w:r>
      <w:r>
        <w:rPr>
          <w:rtl/>
        </w:rPr>
        <w:t xml:space="preserve"> ل</w:t>
      </w:r>
      <w:r>
        <w:rPr>
          <w:rFonts w:hint="cs"/>
          <w:rtl/>
        </w:rPr>
        <w:t>ی</w:t>
      </w:r>
      <w:r>
        <w:rPr>
          <w:rFonts w:hint="eastAsia"/>
          <w:rtl/>
        </w:rPr>
        <w:t>ز</w:t>
      </w:r>
      <w:r>
        <w:rPr>
          <w:rtl/>
        </w:rPr>
        <w:t xml:space="preserve"> خورده باشد صدق م</w:t>
      </w:r>
      <w:r>
        <w:rPr>
          <w:rFonts w:hint="cs"/>
          <w:rtl/>
        </w:rPr>
        <w:t>ی</w:t>
      </w:r>
      <w:r>
        <w:rPr>
          <w:rtl/>
        </w:rPr>
        <w:t xml:space="preserve"> کند. ول</w:t>
      </w:r>
      <w:r>
        <w:rPr>
          <w:rFonts w:hint="cs"/>
          <w:rtl/>
        </w:rPr>
        <w:t>ی</w:t>
      </w:r>
      <w:r>
        <w:rPr>
          <w:rtl/>
        </w:rPr>
        <w:t xml:space="preserve"> تعب</w:t>
      </w:r>
      <w:r>
        <w:rPr>
          <w:rFonts w:hint="cs"/>
          <w:rtl/>
        </w:rPr>
        <w:t>ی</w:t>
      </w:r>
      <w:r>
        <w:rPr>
          <w:rFonts w:hint="eastAsia"/>
          <w:rtl/>
        </w:rPr>
        <w:t>ر</w:t>
      </w:r>
      <w:r>
        <w:rPr>
          <w:rtl/>
        </w:rPr>
        <w:t xml:space="preserve"> «سقط ال</w:t>
      </w:r>
      <w:r>
        <w:rPr>
          <w:rFonts w:hint="cs"/>
          <w:rtl/>
        </w:rPr>
        <w:t>ی</w:t>
      </w:r>
      <w:r>
        <w:rPr>
          <w:rtl/>
        </w:rPr>
        <w:t xml:space="preserve"> الأرض» وقت</w:t>
      </w:r>
      <w:r>
        <w:rPr>
          <w:rFonts w:hint="cs"/>
          <w:rtl/>
        </w:rPr>
        <w:t>ی</w:t>
      </w:r>
      <w:r>
        <w:rPr>
          <w:rtl/>
        </w:rPr>
        <w:t xml:space="preserve"> صدق م</w:t>
      </w:r>
      <w:r>
        <w:rPr>
          <w:rFonts w:hint="cs"/>
          <w:rtl/>
        </w:rPr>
        <w:t>ی</w:t>
      </w:r>
      <w:r>
        <w:rPr>
          <w:rtl/>
        </w:rPr>
        <w:t xml:space="preserve"> کند که رو</w:t>
      </w:r>
      <w:r>
        <w:rPr>
          <w:rFonts w:hint="cs"/>
          <w:rtl/>
        </w:rPr>
        <w:t>ی</w:t>
      </w:r>
      <w:r>
        <w:rPr>
          <w:rtl/>
        </w:rPr>
        <w:t xml:space="preserve"> زم</w:t>
      </w:r>
      <w:r>
        <w:rPr>
          <w:rFonts w:hint="cs"/>
          <w:rtl/>
        </w:rPr>
        <w:t>ی</w:t>
      </w:r>
      <w:r>
        <w:rPr>
          <w:rFonts w:hint="eastAsia"/>
          <w:rtl/>
        </w:rPr>
        <w:t>ن</w:t>
      </w:r>
      <w:r>
        <w:rPr>
          <w:rtl/>
        </w:rPr>
        <w:t xml:space="preserve"> افتاده باشد. در ا</w:t>
      </w:r>
      <w:r>
        <w:rPr>
          <w:rFonts w:hint="cs"/>
          <w:rtl/>
        </w:rPr>
        <w:t>ی</w:t>
      </w:r>
      <w:r>
        <w:rPr>
          <w:rFonts w:hint="eastAsia"/>
          <w:rtl/>
        </w:rPr>
        <w:t>نجا</w:t>
      </w:r>
      <w:r>
        <w:rPr>
          <w:rtl/>
        </w:rPr>
        <w:t xml:space="preserve"> ن</w:t>
      </w:r>
      <w:r>
        <w:rPr>
          <w:rFonts w:hint="cs"/>
          <w:rtl/>
        </w:rPr>
        <w:t>ی</w:t>
      </w:r>
      <w:r>
        <w:rPr>
          <w:rFonts w:hint="eastAsia"/>
          <w:rtl/>
        </w:rPr>
        <w:t>ز</w:t>
      </w:r>
      <w:r>
        <w:rPr>
          <w:rtl/>
        </w:rPr>
        <w:t xml:space="preserve"> «سقط من الق</w:t>
      </w:r>
      <w:r>
        <w:rPr>
          <w:rFonts w:hint="cs"/>
          <w:rtl/>
        </w:rPr>
        <w:t>ی</w:t>
      </w:r>
      <w:r>
        <w:rPr>
          <w:rFonts w:hint="eastAsia"/>
          <w:rtl/>
        </w:rPr>
        <w:t>ام»</w:t>
      </w:r>
      <w:r>
        <w:rPr>
          <w:rtl/>
        </w:rPr>
        <w:t xml:space="preserve"> صدق م</w:t>
      </w:r>
      <w:r>
        <w:rPr>
          <w:rFonts w:hint="cs"/>
          <w:rtl/>
        </w:rPr>
        <w:t>ی</w:t>
      </w:r>
      <w:r>
        <w:rPr>
          <w:rtl/>
        </w:rPr>
        <w:t xml:space="preserve"> کند ول</w:t>
      </w:r>
      <w:r>
        <w:rPr>
          <w:rFonts w:hint="cs"/>
          <w:rtl/>
        </w:rPr>
        <w:t>ی</w:t>
      </w:r>
      <w:r>
        <w:rPr>
          <w:rtl/>
        </w:rPr>
        <w:t xml:space="preserve"> هنوز به س</w:t>
      </w:r>
      <w:r>
        <w:rPr>
          <w:rFonts w:hint="eastAsia"/>
          <w:rtl/>
        </w:rPr>
        <w:t>جده</w:t>
      </w:r>
      <w:r>
        <w:rPr>
          <w:rtl/>
        </w:rPr>
        <w:t xml:space="preserve"> ن</w:t>
      </w:r>
      <w:r>
        <w:rPr>
          <w:rFonts w:hint="cs"/>
          <w:rtl/>
        </w:rPr>
        <w:t>ی</w:t>
      </w:r>
      <w:r>
        <w:rPr>
          <w:rFonts w:hint="eastAsia"/>
          <w:rtl/>
        </w:rPr>
        <w:t>فتاده</w:t>
      </w:r>
      <w:r>
        <w:rPr>
          <w:rtl/>
        </w:rPr>
        <w:t xml:space="preserve"> است. ا</w:t>
      </w:r>
      <w:r>
        <w:rPr>
          <w:rFonts w:hint="cs"/>
          <w:rtl/>
        </w:rPr>
        <w:t>ی</w:t>
      </w:r>
      <w:r>
        <w:rPr>
          <w:rFonts w:hint="eastAsia"/>
          <w:rtl/>
        </w:rPr>
        <w:t>ن</w:t>
      </w:r>
      <w:r>
        <w:rPr>
          <w:rtl/>
        </w:rPr>
        <w:t xml:space="preserve"> معنا </w:t>
      </w:r>
      <w:r>
        <w:rPr>
          <w:rFonts w:hint="cs"/>
          <w:rtl/>
        </w:rPr>
        <w:t>ی</w:t>
      </w:r>
      <w:r>
        <w:rPr>
          <w:rFonts w:hint="eastAsia"/>
          <w:rtl/>
        </w:rPr>
        <w:t>ک</w:t>
      </w:r>
      <w:r>
        <w:rPr>
          <w:rtl/>
        </w:rPr>
        <w:t xml:space="preserve"> احتمال است و نم</w:t>
      </w:r>
      <w:r>
        <w:rPr>
          <w:rFonts w:hint="cs"/>
          <w:rtl/>
        </w:rPr>
        <w:t>ی</w:t>
      </w:r>
      <w:r>
        <w:rPr>
          <w:rtl/>
        </w:rPr>
        <w:t xml:space="preserve"> توان تأک</w:t>
      </w:r>
      <w:r>
        <w:rPr>
          <w:rFonts w:hint="cs"/>
          <w:rtl/>
        </w:rPr>
        <w:t>ی</w:t>
      </w:r>
      <w:r>
        <w:rPr>
          <w:rFonts w:hint="eastAsia"/>
          <w:rtl/>
        </w:rPr>
        <w:t>د</w:t>
      </w:r>
      <w:r>
        <w:rPr>
          <w:rtl/>
        </w:rPr>
        <w:t xml:space="preserve"> کرد که انحناء باشد؛ بنابرا</w:t>
      </w:r>
      <w:r>
        <w:rPr>
          <w:rFonts w:hint="cs"/>
          <w:rtl/>
        </w:rPr>
        <w:t>ی</w:t>
      </w:r>
      <w:r>
        <w:rPr>
          <w:rFonts w:hint="eastAsia"/>
          <w:rtl/>
        </w:rPr>
        <w:t>ن</w:t>
      </w:r>
      <w:r>
        <w:rPr>
          <w:rtl/>
        </w:rPr>
        <w:t xml:space="preserve"> ممکن است محقق خو</w:t>
      </w:r>
      <w:r>
        <w:rPr>
          <w:rFonts w:hint="cs"/>
          <w:rtl/>
        </w:rPr>
        <w:t>یی</w:t>
      </w:r>
      <w:r>
        <w:rPr>
          <w:rtl/>
        </w:rPr>
        <w:t xml:space="preserve"> بفرما</w:t>
      </w:r>
      <w:r>
        <w:rPr>
          <w:rFonts w:hint="cs"/>
          <w:rtl/>
        </w:rPr>
        <w:t>ی</w:t>
      </w:r>
      <w:r>
        <w:rPr>
          <w:rFonts w:hint="eastAsia"/>
          <w:rtl/>
        </w:rPr>
        <w:t>د</w:t>
      </w:r>
      <w:r>
        <w:rPr>
          <w:rtl/>
        </w:rPr>
        <w:t xml:space="preserve"> که «اهو</w:t>
      </w:r>
      <w:r>
        <w:rPr>
          <w:rFonts w:hint="cs"/>
          <w:rtl/>
        </w:rPr>
        <w:t>ی</w:t>
      </w:r>
      <w:r>
        <w:rPr>
          <w:rFonts w:hint="eastAsia"/>
          <w:rtl/>
        </w:rPr>
        <w:t>»</w:t>
      </w:r>
      <w:r>
        <w:rPr>
          <w:rtl/>
        </w:rPr>
        <w:t xml:space="preserve"> به معنا</w:t>
      </w:r>
      <w:r>
        <w:rPr>
          <w:rFonts w:hint="cs"/>
          <w:rtl/>
        </w:rPr>
        <w:t>ی</w:t>
      </w:r>
      <w:r>
        <w:rPr>
          <w:rtl/>
        </w:rPr>
        <w:t xml:space="preserve"> «سقط ال</w:t>
      </w:r>
      <w:r>
        <w:rPr>
          <w:rFonts w:hint="cs"/>
          <w:rtl/>
        </w:rPr>
        <w:t>ی</w:t>
      </w:r>
      <w:r>
        <w:rPr>
          <w:rtl/>
        </w:rPr>
        <w:t xml:space="preserve"> الأرض ساجدا» است. البته احتمال مطرح شده در سوال، ا</w:t>
      </w:r>
      <w:r>
        <w:rPr>
          <w:rFonts w:hint="cs"/>
          <w:rtl/>
        </w:rPr>
        <w:t>ی</w:t>
      </w:r>
      <w:r>
        <w:rPr>
          <w:rFonts w:hint="eastAsia"/>
          <w:rtl/>
        </w:rPr>
        <w:t>ن</w:t>
      </w:r>
      <w:r>
        <w:rPr>
          <w:rtl/>
        </w:rPr>
        <w:t xml:space="preserve"> مو</w:t>
      </w:r>
      <w:r>
        <w:rPr>
          <w:rFonts w:hint="cs"/>
          <w:rtl/>
        </w:rPr>
        <w:t>ی</w:t>
      </w:r>
      <w:r>
        <w:rPr>
          <w:rFonts w:hint="eastAsia"/>
          <w:rtl/>
        </w:rPr>
        <w:t>د</w:t>
      </w:r>
      <w:r>
        <w:rPr>
          <w:rtl/>
        </w:rPr>
        <w:t xml:space="preserve"> بر عرض ما است ول</w:t>
      </w:r>
      <w:r>
        <w:rPr>
          <w:rFonts w:hint="cs"/>
          <w:rtl/>
        </w:rPr>
        <w:t>ی</w:t>
      </w:r>
      <w:r>
        <w:rPr>
          <w:rtl/>
        </w:rPr>
        <w:t xml:space="preserve"> انصاف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مو</w:t>
      </w:r>
      <w:r>
        <w:rPr>
          <w:rFonts w:hint="cs"/>
          <w:rtl/>
        </w:rPr>
        <w:t>ی</w:t>
      </w:r>
      <w:r>
        <w:rPr>
          <w:rFonts w:hint="eastAsia"/>
          <w:rtl/>
        </w:rPr>
        <w:t>د</w:t>
      </w:r>
      <w:r>
        <w:rPr>
          <w:rtl/>
        </w:rPr>
        <w:t xml:space="preserve"> درست ن</w:t>
      </w:r>
      <w:r>
        <w:rPr>
          <w:rFonts w:hint="cs"/>
          <w:rtl/>
        </w:rPr>
        <w:t>ی</w:t>
      </w:r>
      <w:r>
        <w:rPr>
          <w:rFonts w:hint="eastAsia"/>
          <w:rtl/>
        </w:rPr>
        <w:t>ست؛</w:t>
      </w:r>
      <w:r>
        <w:rPr>
          <w:rtl/>
        </w:rPr>
        <w:t xml:space="preserve"> ز</w:t>
      </w:r>
      <w:r>
        <w:rPr>
          <w:rFonts w:hint="cs"/>
          <w:rtl/>
        </w:rPr>
        <w:t>ی</w:t>
      </w:r>
      <w:r>
        <w:rPr>
          <w:rtl/>
        </w:rPr>
        <w:t>را هر لفظ</w:t>
      </w:r>
      <w:r>
        <w:rPr>
          <w:rFonts w:hint="cs"/>
          <w:rtl/>
        </w:rPr>
        <w:t>ی</w:t>
      </w:r>
      <w:r>
        <w:rPr>
          <w:rtl/>
        </w:rPr>
        <w:t xml:space="preserve"> </w:t>
      </w:r>
      <w:r>
        <w:rPr>
          <w:rFonts w:hint="cs"/>
          <w:rtl/>
        </w:rPr>
        <w:t>ی</w:t>
      </w:r>
      <w:r>
        <w:rPr>
          <w:rFonts w:hint="eastAsia"/>
          <w:rtl/>
        </w:rPr>
        <w:t>ک</w:t>
      </w:r>
      <w:r>
        <w:rPr>
          <w:rtl/>
        </w:rPr>
        <w:t xml:space="preserve"> تناسب</w:t>
      </w:r>
      <w:r>
        <w:rPr>
          <w:rFonts w:hint="cs"/>
          <w:rtl/>
        </w:rPr>
        <w:t>ی</w:t>
      </w:r>
      <w:r>
        <w:rPr>
          <w:rtl/>
        </w:rPr>
        <w:t xml:space="preserve"> دارد. ممکن است معنا</w:t>
      </w:r>
      <w:r>
        <w:rPr>
          <w:rFonts w:hint="cs"/>
          <w:rtl/>
        </w:rPr>
        <w:t>ی</w:t>
      </w:r>
      <w:r>
        <w:rPr>
          <w:rtl/>
        </w:rPr>
        <w:t xml:space="preserve"> </w:t>
      </w:r>
      <w:r>
        <w:rPr>
          <w:rFonts w:hint="cs"/>
          <w:rtl/>
        </w:rPr>
        <w:t>ی</w:t>
      </w:r>
      <w:r>
        <w:rPr>
          <w:rFonts w:hint="eastAsia"/>
          <w:rtl/>
        </w:rPr>
        <w:t>ک</w:t>
      </w:r>
      <w:r>
        <w:rPr>
          <w:rtl/>
        </w:rPr>
        <w:t xml:space="preserve"> کلمه با ال</w:t>
      </w:r>
      <w:r>
        <w:rPr>
          <w:rFonts w:hint="cs"/>
          <w:rtl/>
        </w:rPr>
        <w:t>ی</w:t>
      </w:r>
      <w:r>
        <w:rPr>
          <w:rtl/>
        </w:rPr>
        <w:t xml:space="preserve"> </w:t>
      </w:r>
      <w:r>
        <w:rPr>
          <w:rFonts w:hint="cs"/>
          <w:rtl/>
        </w:rPr>
        <w:t>ی</w:t>
      </w:r>
      <w:r>
        <w:rPr>
          <w:rFonts w:hint="eastAsia"/>
          <w:rtl/>
        </w:rPr>
        <w:t>ا</w:t>
      </w:r>
      <w:r>
        <w:rPr>
          <w:rtl/>
        </w:rPr>
        <w:t xml:space="preserve"> با عل</w:t>
      </w:r>
      <w:r>
        <w:rPr>
          <w:rFonts w:hint="cs"/>
          <w:rtl/>
        </w:rPr>
        <w:t>ی</w:t>
      </w:r>
      <w:r>
        <w:rPr>
          <w:rtl/>
        </w:rPr>
        <w:t xml:space="preserve"> تفاوت داشته باشد. به نظر ما تناسب «اهو</w:t>
      </w:r>
      <w:r>
        <w:rPr>
          <w:rFonts w:hint="cs"/>
          <w:rtl/>
        </w:rPr>
        <w:t>ی</w:t>
      </w:r>
      <w:r>
        <w:rPr>
          <w:rFonts w:hint="eastAsia"/>
          <w:rtl/>
        </w:rPr>
        <w:t>»</w:t>
      </w:r>
      <w:r>
        <w:rPr>
          <w:rtl/>
        </w:rPr>
        <w:t xml:space="preserve"> ا</w:t>
      </w:r>
      <w:r>
        <w:rPr>
          <w:rFonts w:hint="cs"/>
          <w:rtl/>
        </w:rPr>
        <w:t>ی</w:t>
      </w:r>
      <w:r>
        <w:rPr>
          <w:rFonts w:hint="eastAsia"/>
          <w:rtl/>
        </w:rPr>
        <w:t>ن</w:t>
      </w:r>
      <w:r>
        <w:rPr>
          <w:rtl/>
        </w:rPr>
        <w:t xml:space="preserve"> است که با «ال</w:t>
      </w:r>
      <w:r>
        <w:rPr>
          <w:rFonts w:hint="cs"/>
          <w:rtl/>
        </w:rPr>
        <w:t>ی</w:t>
      </w:r>
      <w:r>
        <w:rPr>
          <w:rFonts w:hint="eastAsia"/>
          <w:rtl/>
        </w:rPr>
        <w:t>»</w:t>
      </w:r>
      <w:r>
        <w:rPr>
          <w:rtl/>
        </w:rPr>
        <w:t xml:space="preserve"> متعد</w:t>
      </w:r>
      <w:r>
        <w:rPr>
          <w:rFonts w:hint="cs"/>
          <w:rtl/>
        </w:rPr>
        <w:t>ی</w:t>
      </w:r>
      <w:r>
        <w:rPr>
          <w:rtl/>
        </w:rPr>
        <w:t xml:space="preserve"> شود ولو ا</w:t>
      </w:r>
      <w:r>
        <w:rPr>
          <w:rFonts w:hint="cs"/>
          <w:rtl/>
        </w:rPr>
        <w:t>ی</w:t>
      </w:r>
      <w:r>
        <w:rPr>
          <w:rFonts w:hint="eastAsia"/>
          <w:rtl/>
        </w:rPr>
        <w:t>نکه</w:t>
      </w:r>
      <w:r>
        <w:rPr>
          <w:rtl/>
        </w:rPr>
        <w:t xml:space="preserve"> به معنا</w:t>
      </w:r>
      <w:r>
        <w:rPr>
          <w:rFonts w:hint="cs"/>
          <w:rtl/>
        </w:rPr>
        <w:t>ی</w:t>
      </w:r>
      <w:r>
        <w:rPr>
          <w:rtl/>
        </w:rPr>
        <w:t xml:space="preserve"> سقوط ب</w:t>
      </w:r>
      <w:r>
        <w:rPr>
          <w:rFonts w:hint="cs"/>
          <w:rtl/>
        </w:rPr>
        <w:t>ی</w:t>
      </w:r>
      <w:r>
        <w:rPr>
          <w:rFonts w:hint="eastAsia"/>
          <w:rtl/>
        </w:rPr>
        <w:t>ا</w:t>
      </w:r>
      <w:r>
        <w:rPr>
          <w:rFonts w:hint="cs"/>
          <w:rtl/>
        </w:rPr>
        <w:t>ی</w:t>
      </w:r>
      <w:r>
        <w:rPr>
          <w:rFonts w:hint="eastAsia"/>
          <w:rtl/>
        </w:rPr>
        <w:t>د</w:t>
      </w:r>
      <w:r>
        <w:rPr>
          <w:rtl/>
        </w:rPr>
        <w:t>.</w:t>
      </w:r>
    </w:p>
  </w:footnote>
  <w:footnote w:id="9">
    <w:p w14:paraId="1A414A4F" w14:textId="21C0239E" w:rsidR="006651F1" w:rsidRDefault="006651F1">
      <w:pPr>
        <w:pStyle w:val="a9"/>
      </w:pPr>
      <w:r>
        <w:rPr>
          <w:rStyle w:val="ab"/>
        </w:rPr>
        <w:footnoteRef/>
      </w:r>
      <w:r>
        <w:rPr>
          <w:rtl/>
        </w:rPr>
        <w:t xml:space="preserve"> </w:t>
      </w:r>
      <w:r>
        <w:rPr>
          <w:rFonts w:hint="cs"/>
          <w:rtl/>
        </w:rPr>
        <w:t xml:space="preserve">. </w:t>
      </w:r>
      <w:r w:rsidRPr="006651F1">
        <w:rPr>
          <w:rtl/>
        </w:rPr>
        <w:t>العروة الوثق</w:t>
      </w:r>
      <w:r w:rsidRPr="006651F1">
        <w:rPr>
          <w:rFonts w:hint="cs"/>
          <w:rtl/>
        </w:rPr>
        <w:t>ی</w:t>
      </w:r>
      <w:r w:rsidRPr="006651F1">
        <w:rPr>
          <w:rtl/>
        </w:rPr>
        <w:t xml:space="preserve"> (أعلام العصر، مؤسسة الأعلمي)، جلد: ۱، صفحه: ۶۳۴</w:t>
      </w:r>
      <w:r>
        <w:rPr>
          <w:rFonts w:hint="cs"/>
          <w:rtl/>
        </w:rPr>
        <w:t xml:space="preserve">. </w:t>
      </w:r>
    </w:p>
  </w:footnote>
  <w:footnote w:id="10">
    <w:p w14:paraId="7B34D221" w14:textId="7877E123" w:rsidR="006651F1" w:rsidRDefault="006651F1" w:rsidP="006651F1">
      <w:pPr>
        <w:pStyle w:val="a9"/>
      </w:pPr>
      <w:r>
        <w:rPr>
          <w:rStyle w:val="ab"/>
        </w:rPr>
        <w:footnoteRef/>
      </w:r>
      <w:r>
        <w:rPr>
          <w:rtl/>
        </w:rPr>
        <w:t xml:space="preserve"> </w:t>
      </w:r>
      <w:r>
        <w:rPr>
          <w:rFonts w:hint="cs"/>
          <w:rtl/>
        </w:rPr>
        <w:t xml:space="preserve">. </w:t>
      </w:r>
      <w:r w:rsidRPr="006651F1">
        <w:rPr>
          <w:rtl/>
        </w:rPr>
        <w:t>وسائل الشيعة، ج‏5، ص: 488</w:t>
      </w:r>
      <w:r>
        <w:rPr>
          <w:rFonts w:hint="cs"/>
          <w:rtl/>
        </w:rPr>
        <w:t xml:space="preserve">. </w:t>
      </w:r>
    </w:p>
  </w:footnote>
  <w:footnote w:id="11">
    <w:p w14:paraId="6E816C5F" w14:textId="7C0126C2" w:rsidR="00BB1184" w:rsidRDefault="00BB1184" w:rsidP="00BB1184">
      <w:pPr>
        <w:pStyle w:val="a9"/>
      </w:pPr>
      <w:r>
        <w:rPr>
          <w:rStyle w:val="ab"/>
        </w:rPr>
        <w:footnoteRef/>
      </w:r>
      <w:r>
        <w:rPr>
          <w:rtl/>
        </w:rPr>
        <w:t xml:space="preserve"> </w:t>
      </w:r>
      <w:r>
        <w:rPr>
          <w:rFonts w:hint="cs"/>
          <w:rtl/>
        </w:rPr>
        <w:t xml:space="preserve">. </w:t>
      </w:r>
      <w:r w:rsidRPr="00BB1184">
        <w:rPr>
          <w:rtl/>
        </w:rPr>
        <w:t>وسائل الشيعة، ج‏4، ص: 35</w:t>
      </w:r>
      <w:r>
        <w:rPr>
          <w:rFonts w:hint="cs"/>
          <w:rtl/>
        </w:rPr>
        <w:t xml:space="preserve">. </w:t>
      </w:r>
    </w:p>
  </w:footnote>
  <w:footnote w:id="12">
    <w:p w14:paraId="25B85C80" w14:textId="39527372" w:rsidR="00187715" w:rsidRDefault="00187715" w:rsidP="00187715">
      <w:pPr>
        <w:pStyle w:val="a9"/>
      </w:pPr>
      <w:r>
        <w:rPr>
          <w:rStyle w:val="ab"/>
        </w:rPr>
        <w:footnoteRef/>
      </w:r>
      <w:r>
        <w:rPr>
          <w:rtl/>
        </w:rPr>
        <w:t xml:space="preserve"> </w:t>
      </w:r>
      <w:r>
        <w:rPr>
          <w:rFonts w:hint="cs"/>
          <w:rtl/>
        </w:rPr>
        <w:t xml:space="preserve">. </w:t>
      </w:r>
      <w:r w:rsidRPr="00187715">
        <w:rPr>
          <w:rtl/>
        </w:rPr>
        <w:t>المحاسن، ج‏1، ص: 79</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8300" w14:textId="090BAF75" w:rsidR="00AF102F" w:rsidRPr="005D7E92" w:rsidRDefault="00EE54EA" w:rsidP="005D7E92">
    <w:pPr>
      <w:pStyle w:val="a4"/>
    </w:pPr>
    <w:r w:rsidRPr="005D7E92">
      <w:rPr>
        <w:rFonts w:hint="cs"/>
        <w:szCs w:val="2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5233C3"/>
    <w:multiLevelType w:val="hybridMultilevel"/>
    <w:tmpl w:val="495C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03204"/>
    <w:multiLevelType w:val="hybridMultilevel"/>
    <w:tmpl w:val="F2425AAC"/>
    <w:lvl w:ilvl="0" w:tplc="D0C24AFC">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A014DB"/>
    <w:multiLevelType w:val="hybridMultilevel"/>
    <w:tmpl w:val="E69A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E76F4E"/>
    <w:multiLevelType w:val="hybridMultilevel"/>
    <w:tmpl w:val="41E0AFA0"/>
    <w:lvl w:ilvl="0" w:tplc="BA586D3E">
      <w:numFmt w:val="bullet"/>
      <w:lvlText w:val="-"/>
      <w:lvlJc w:val="left"/>
      <w:pPr>
        <w:ind w:left="783" w:hanging="360"/>
      </w:pPr>
      <w:rPr>
        <w:rFonts w:ascii="Calibri" w:eastAsia="Calibri" w:hAnsi="Calibri" w:cs="B Badr"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1D237948"/>
    <w:multiLevelType w:val="hybridMultilevel"/>
    <w:tmpl w:val="BB728CE6"/>
    <w:lvl w:ilvl="0" w:tplc="C6E6F0CE">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6">
    <w:nsid w:val="28FF77DB"/>
    <w:multiLevelType w:val="hybridMultilevel"/>
    <w:tmpl w:val="2722A592"/>
    <w:lvl w:ilvl="0" w:tplc="5D36794E">
      <w:start w:val="5"/>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C0413A"/>
    <w:multiLevelType w:val="hybridMultilevel"/>
    <w:tmpl w:val="CA8868B0"/>
    <w:lvl w:ilvl="0" w:tplc="FAA659F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02DAE"/>
    <w:multiLevelType w:val="hybridMultilevel"/>
    <w:tmpl w:val="CE24E07A"/>
    <w:lvl w:ilvl="0" w:tplc="18FA9894">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9">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904E0"/>
    <w:multiLevelType w:val="hybridMultilevel"/>
    <w:tmpl w:val="3F6EB9DA"/>
    <w:lvl w:ilvl="0" w:tplc="F10A958A">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028F4"/>
    <w:multiLevelType w:val="hybridMultilevel"/>
    <w:tmpl w:val="4F04BABA"/>
    <w:lvl w:ilvl="0" w:tplc="50AE826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A4A73"/>
    <w:multiLevelType w:val="hybridMultilevel"/>
    <w:tmpl w:val="C8085396"/>
    <w:lvl w:ilvl="0" w:tplc="1550F036">
      <w:start w:val="1"/>
      <w:numFmt w:val="bullet"/>
      <w:lvlText w:val="-"/>
      <w:lvlJc w:val="left"/>
      <w:pPr>
        <w:ind w:left="885" w:hanging="360"/>
      </w:pPr>
      <w:rPr>
        <w:rFonts w:ascii="Calibri" w:eastAsia="Calibri" w:hAnsi="Calibri" w:cs="Calibr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3">
    <w:nsid w:val="465E4045"/>
    <w:multiLevelType w:val="hybridMultilevel"/>
    <w:tmpl w:val="4ED2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0B53F8"/>
    <w:multiLevelType w:val="hybridMultilevel"/>
    <w:tmpl w:val="A3F6C68E"/>
    <w:lvl w:ilvl="0" w:tplc="1F7AD3D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231FC"/>
    <w:multiLevelType w:val="hybridMultilevel"/>
    <w:tmpl w:val="EFD8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D1D19"/>
    <w:multiLevelType w:val="hybridMultilevel"/>
    <w:tmpl w:val="7934226E"/>
    <w:lvl w:ilvl="0" w:tplc="ABDE0AEC">
      <w:start w:val="3"/>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3A7B6C"/>
    <w:multiLevelType w:val="hybridMultilevel"/>
    <w:tmpl w:val="3FD8B8A6"/>
    <w:lvl w:ilvl="0" w:tplc="75E2C9E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56DE7"/>
    <w:multiLevelType w:val="hybridMultilevel"/>
    <w:tmpl w:val="F228B20A"/>
    <w:lvl w:ilvl="0" w:tplc="469EA9F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03156"/>
    <w:multiLevelType w:val="hybridMultilevel"/>
    <w:tmpl w:val="C8062C40"/>
    <w:lvl w:ilvl="0" w:tplc="F5F68C32">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2">
    <w:nsid w:val="73F5446F"/>
    <w:multiLevelType w:val="hybridMultilevel"/>
    <w:tmpl w:val="7DCC6240"/>
    <w:lvl w:ilvl="0" w:tplc="C5F01986">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73D1B"/>
    <w:multiLevelType w:val="hybridMultilevel"/>
    <w:tmpl w:val="5C0221AA"/>
    <w:lvl w:ilvl="0" w:tplc="637CFB9C">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4">
    <w:nsid w:val="79DA7883"/>
    <w:multiLevelType w:val="hybridMultilevel"/>
    <w:tmpl w:val="3A14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67D86"/>
    <w:multiLevelType w:val="hybridMultilevel"/>
    <w:tmpl w:val="D38E7BFC"/>
    <w:lvl w:ilvl="0" w:tplc="5C4EB26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F17E0"/>
    <w:multiLevelType w:val="hybridMultilevel"/>
    <w:tmpl w:val="739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37"/>
  </w:num>
  <w:num w:numId="14">
    <w:abstractNumId w:val="25"/>
  </w:num>
  <w:num w:numId="15">
    <w:abstractNumId w:val="27"/>
  </w:num>
  <w:num w:numId="16">
    <w:abstractNumId w:val="31"/>
  </w:num>
  <w:num w:numId="17">
    <w:abstractNumId w:val="15"/>
  </w:num>
  <w:num w:numId="18">
    <w:abstractNumId w:val="18"/>
  </w:num>
  <w:num w:numId="19">
    <w:abstractNumId w:val="33"/>
  </w:num>
  <w:num w:numId="20">
    <w:abstractNumId w:val="14"/>
  </w:num>
  <w:num w:numId="21">
    <w:abstractNumId w:val="36"/>
  </w:num>
  <w:num w:numId="22">
    <w:abstractNumId w:val="13"/>
  </w:num>
  <w:num w:numId="23">
    <w:abstractNumId w:val="26"/>
  </w:num>
  <w:num w:numId="24">
    <w:abstractNumId w:val="29"/>
  </w:num>
  <w:num w:numId="25">
    <w:abstractNumId w:val="17"/>
  </w:num>
  <w:num w:numId="26">
    <w:abstractNumId w:val="23"/>
  </w:num>
  <w:num w:numId="27">
    <w:abstractNumId w:val="35"/>
  </w:num>
  <w:num w:numId="28">
    <w:abstractNumId w:val="30"/>
  </w:num>
  <w:num w:numId="29">
    <w:abstractNumId w:val="24"/>
  </w:num>
  <w:num w:numId="30">
    <w:abstractNumId w:val="11"/>
  </w:num>
  <w:num w:numId="31">
    <w:abstractNumId w:val="34"/>
  </w:num>
  <w:num w:numId="32">
    <w:abstractNumId w:val="22"/>
  </w:num>
  <w:num w:numId="33">
    <w:abstractNumId w:val="28"/>
  </w:num>
  <w:num w:numId="34">
    <w:abstractNumId w:val="20"/>
  </w:num>
  <w:num w:numId="35">
    <w:abstractNumId w:val="12"/>
  </w:num>
  <w:num w:numId="36">
    <w:abstractNumId w:val="16"/>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2830"/>
    <w:rsid w:val="0002398C"/>
    <w:rsid w:val="00025777"/>
    <w:rsid w:val="00025B70"/>
    <w:rsid w:val="000310BF"/>
    <w:rsid w:val="000353D7"/>
    <w:rsid w:val="000407CE"/>
    <w:rsid w:val="00055496"/>
    <w:rsid w:val="00062DB5"/>
    <w:rsid w:val="00080A41"/>
    <w:rsid w:val="00082514"/>
    <w:rsid w:val="0008299B"/>
    <w:rsid w:val="000913AA"/>
    <w:rsid w:val="00094847"/>
    <w:rsid w:val="00096C63"/>
    <w:rsid w:val="000A0D9F"/>
    <w:rsid w:val="000A1F0E"/>
    <w:rsid w:val="000B5DB5"/>
    <w:rsid w:val="000C0B1F"/>
    <w:rsid w:val="000C3947"/>
    <w:rsid w:val="000D2A37"/>
    <w:rsid w:val="000D30E9"/>
    <w:rsid w:val="000D6818"/>
    <w:rsid w:val="000E335E"/>
    <w:rsid w:val="000E5052"/>
    <w:rsid w:val="000F16CF"/>
    <w:rsid w:val="000F5340"/>
    <w:rsid w:val="000F549F"/>
    <w:rsid w:val="000F5BAC"/>
    <w:rsid w:val="00100CFC"/>
    <w:rsid w:val="00102585"/>
    <w:rsid w:val="00114AB7"/>
    <w:rsid w:val="00116B2B"/>
    <w:rsid w:val="00124E3D"/>
    <w:rsid w:val="00127E95"/>
    <w:rsid w:val="00130659"/>
    <w:rsid w:val="001347C7"/>
    <w:rsid w:val="001356B0"/>
    <w:rsid w:val="00140D69"/>
    <w:rsid w:val="00151937"/>
    <w:rsid w:val="00151D8C"/>
    <w:rsid w:val="00165491"/>
    <w:rsid w:val="00177064"/>
    <w:rsid w:val="00181844"/>
    <w:rsid w:val="001837E9"/>
    <w:rsid w:val="00187715"/>
    <w:rsid w:val="00187DFA"/>
    <w:rsid w:val="0019596D"/>
    <w:rsid w:val="00196E44"/>
    <w:rsid w:val="001A1BC1"/>
    <w:rsid w:val="001A1EA5"/>
    <w:rsid w:val="001A2574"/>
    <w:rsid w:val="001A27D7"/>
    <w:rsid w:val="001A294E"/>
    <w:rsid w:val="001A4ED8"/>
    <w:rsid w:val="001A6124"/>
    <w:rsid w:val="001B2488"/>
    <w:rsid w:val="001B6799"/>
    <w:rsid w:val="001C1362"/>
    <w:rsid w:val="001C368A"/>
    <w:rsid w:val="001C3713"/>
    <w:rsid w:val="001D2E9A"/>
    <w:rsid w:val="001D597F"/>
    <w:rsid w:val="001D6265"/>
    <w:rsid w:val="001E11F7"/>
    <w:rsid w:val="001E3FD4"/>
    <w:rsid w:val="0020241A"/>
    <w:rsid w:val="00203821"/>
    <w:rsid w:val="002052BE"/>
    <w:rsid w:val="00206A63"/>
    <w:rsid w:val="00211632"/>
    <w:rsid w:val="0021630D"/>
    <w:rsid w:val="00217390"/>
    <w:rsid w:val="00226F15"/>
    <w:rsid w:val="0023515C"/>
    <w:rsid w:val="0024121B"/>
    <w:rsid w:val="00245840"/>
    <w:rsid w:val="00247D2F"/>
    <w:rsid w:val="00256560"/>
    <w:rsid w:val="00257052"/>
    <w:rsid w:val="0027605E"/>
    <w:rsid w:val="00281E00"/>
    <w:rsid w:val="002849BE"/>
    <w:rsid w:val="002944A3"/>
    <w:rsid w:val="00294A52"/>
    <w:rsid w:val="002A3EEE"/>
    <w:rsid w:val="002B4DAA"/>
    <w:rsid w:val="002B575F"/>
    <w:rsid w:val="002B729B"/>
    <w:rsid w:val="002C1A15"/>
    <w:rsid w:val="002C23B5"/>
    <w:rsid w:val="002C53A2"/>
    <w:rsid w:val="002D0040"/>
    <w:rsid w:val="002D1D03"/>
    <w:rsid w:val="002D2FA8"/>
    <w:rsid w:val="002E220F"/>
    <w:rsid w:val="002E3E2A"/>
    <w:rsid w:val="002E54A3"/>
    <w:rsid w:val="002E5C49"/>
    <w:rsid w:val="00307031"/>
    <w:rsid w:val="00307311"/>
    <w:rsid w:val="00307F62"/>
    <w:rsid w:val="00314ECD"/>
    <w:rsid w:val="0032100F"/>
    <w:rsid w:val="00332D0D"/>
    <w:rsid w:val="0033402C"/>
    <w:rsid w:val="00336932"/>
    <w:rsid w:val="00340521"/>
    <w:rsid w:val="00345C73"/>
    <w:rsid w:val="0035095C"/>
    <w:rsid w:val="00354A99"/>
    <w:rsid w:val="003552F0"/>
    <w:rsid w:val="00360311"/>
    <w:rsid w:val="00361922"/>
    <w:rsid w:val="0037339B"/>
    <w:rsid w:val="00374FD8"/>
    <w:rsid w:val="00375842"/>
    <w:rsid w:val="003767A8"/>
    <w:rsid w:val="00386C11"/>
    <w:rsid w:val="003967CC"/>
    <w:rsid w:val="00396F5E"/>
    <w:rsid w:val="00397466"/>
    <w:rsid w:val="003A3806"/>
    <w:rsid w:val="003A6148"/>
    <w:rsid w:val="003B5CB5"/>
    <w:rsid w:val="003C33F6"/>
    <w:rsid w:val="003C3D2E"/>
    <w:rsid w:val="003C43A5"/>
    <w:rsid w:val="003E1C5C"/>
    <w:rsid w:val="003E6650"/>
    <w:rsid w:val="003F452D"/>
    <w:rsid w:val="003F4CEE"/>
    <w:rsid w:val="003F5B46"/>
    <w:rsid w:val="00401363"/>
    <w:rsid w:val="00402E47"/>
    <w:rsid w:val="00410795"/>
    <w:rsid w:val="00425015"/>
    <w:rsid w:val="00430994"/>
    <w:rsid w:val="004408FC"/>
    <w:rsid w:val="00441B6D"/>
    <w:rsid w:val="00441FBB"/>
    <w:rsid w:val="004556EF"/>
    <w:rsid w:val="0045748E"/>
    <w:rsid w:val="00462B07"/>
    <w:rsid w:val="00463C4E"/>
    <w:rsid w:val="00465BD2"/>
    <w:rsid w:val="004715C8"/>
    <w:rsid w:val="00481C31"/>
    <w:rsid w:val="00482FC1"/>
    <w:rsid w:val="00483027"/>
    <w:rsid w:val="004871AA"/>
    <w:rsid w:val="004918D7"/>
    <w:rsid w:val="004926E1"/>
    <w:rsid w:val="004A2FEA"/>
    <w:rsid w:val="004B588D"/>
    <w:rsid w:val="004C5F66"/>
    <w:rsid w:val="004D2DD7"/>
    <w:rsid w:val="004D7307"/>
    <w:rsid w:val="004D75C5"/>
    <w:rsid w:val="004E2186"/>
    <w:rsid w:val="004E66CE"/>
    <w:rsid w:val="004E66FB"/>
    <w:rsid w:val="004F470A"/>
    <w:rsid w:val="004F4C59"/>
    <w:rsid w:val="00500C8F"/>
    <w:rsid w:val="00501909"/>
    <w:rsid w:val="00502895"/>
    <w:rsid w:val="005071D2"/>
    <w:rsid w:val="00507BBB"/>
    <w:rsid w:val="00511D2D"/>
    <w:rsid w:val="005128DF"/>
    <w:rsid w:val="0051592A"/>
    <w:rsid w:val="005206FE"/>
    <w:rsid w:val="005257ED"/>
    <w:rsid w:val="005306F8"/>
    <w:rsid w:val="00531FC3"/>
    <w:rsid w:val="0054023D"/>
    <w:rsid w:val="005426BF"/>
    <w:rsid w:val="0056213C"/>
    <w:rsid w:val="00566AEA"/>
    <w:rsid w:val="00580C24"/>
    <w:rsid w:val="00582CFD"/>
    <w:rsid w:val="00587A9A"/>
    <w:rsid w:val="005968EF"/>
    <w:rsid w:val="00596C1E"/>
    <w:rsid w:val="005A2E26"/>
    <w:rsid w:val="005B7BCA"/>
    <w:rsid w:val="005C0DAE"/>
    <w:rsid w:val="005C188E"/>
    <w:rsid w:val="005D2349"/>
    <w:rsid w:val="005D7E92"/>
    <w:rsid w:val="005E1B60"/>
    <w:rsid w:val="005E5507"/>
    <w:rsid w:val="005E607B"/>
    <w:rsid w:val="005F0A8D"/>
    <w:rsid w:val="006010E0"/>
    <w:rsid w:val="00601229"/>
    <w:rsid w:val="00603B67"/>
    <w:rsid w:val="0060764D"/>
    <w:rsid w:val="006162A2"/>
    <w:rsid w:val="006162C1"/>
    <w:rsid w:val="006240DA"/>
    <w:rsid w:val="0063009F"/>
    <w:rsid w:val="0063256E"/>
    <w:rsid w:val="00633F04"/>
    <w:rsid w:val="00635219"/>
    <w:rsid w:val="00635EC0"/>
    <w:rsid w:val="0063659C"/>
    <w:rsid w:val="00640B58"/>
    <w:rsid w:val="00651B02"/>
    <w:rsid w:val="00651B19"/>
    <w:rsid w:val="00652B2F"/>
    <w:rsid w:val="006534AE"/>
    <w:rsid w:val="006605DA"/>
    <w:rsid w:val="00660A29"/>
    <w:rsid w:val="006651F1"/>
    <w:rsid w:val="00695519"/>
    <w:rsid w:val="00697127"/>
    <w:rsid w:val="006A0C55"/>
    <w:rsid w:val="006A4134"/>
    <w:rsid w:val="006A5DDA"/>
    <w:rsid w:val="006A6701"/>
    <w:rsid w:val="006B21F4"/>
    <w:rsid w:val="006B3753"/>
    <w:rsid w:val="006B7AD6"/>
    <w:rsid w:val="006C50FD"/>
    <w:rsid w:val="006D1DD4"/>
    <w:rsid w:val="006D4014"/>
    <w:rsid w:val="006D44C1"/>
    <w:rsid w:val="006D5804"/>
    <w:rsid w:val="006E5651"/>
    <w:rsid w:val="006E5B85"/>
    <w:rsid w:val="006F026A"/>
    <w:rsid w:val="0070265B"/>
    <w:rsid w:val="00704813"/>
    <w:rsid w:val="007171D1"/>
    <w:rsid w:val="0072290D"/>
    <w:rsid w:val="00723D6D"/>
    <w:rsid w:val="00724537"/>
    <w:rsid w:val="00731724"/>
    <w:rsid w:val="0073474B"/>
    <w:rsid w:val="00735511"/>
    <w:rsid w:val="00737208"/>
    <w:rsid w:val="00744486"/>
    <w:rsid w:val="00744DE6"/>
    <w:rsid w:val="00750476"/>
    <w:rsid w:val="00762452"/>
    <w:rsid w:val="007639E0"/>
    <w:rsid w:val="00773F6C"/>
    <w:rsid w:val="00775507"/>
    <w:rsid w:val="00783473"/>
    <w:rsid w:val="0078594B"/>
    <w:rsid w:val="00795D8B"/>
    <w:rsid w:val="00795E02"/>
    <w:rsid w:val="007979D0"/>
    <w:rsid w:val="007A4E18"/>
    <w:rsid w:val="007A51AD"/>
    <w:rsid w:val="007A7B8C"/>
    <w:rsid w:val="007B4D1F"/>
    <w:rsid w:val="007C6D9E"/>
    <w:rsid w:val="007D1C43"/>
    <w:rsid w:val="007D6C53"/>
    <w:rsid w:val="007E1564"/>
    <w:rsid w:val="007E1E87"/>
    <w:rsid w:val="007E5B3F"/>
    <w:rsid w:val="007F2257"/>
    <w:rsid w:val="0080091D"/>
    <w:rsid w:val="00804108"/>
    <w:rsid w:val="00804FC4"/>
    <w:rsid w:val="008119BA"/>
    <w:rsid w:val="00814231"/>
    <w:rsid w:val="00816367"/>
    <w:rsid w:val="00816A0B"/>
    <w:rsid w:val="00824B22"/>
    <w:rsid w:val="008265A5"/>
    <w:rsid w:val="00830C53"/>
    <w:rsid w:val="00831301"/>
    <w:rsid w:val="00837FAA"/>
    <w:rsid w:val="00841F77"/>
    <w:rsid w:val="0085060E"/>
    <w:rsid w:val="00851AA3"/>
    <w:rsid w:val="0085276D"/>
    <w:rsid w:val="00862A53"/>
    <w:rsid w:val="00863390"/>
    <w:rsid w:val="0086385C"/>
    <w:rsid w:val="00867E5F"/>
    <w:rsid w:val="00871916"/>
    <w:rsid w:val="00871F94"/>
    <w:rsid w:val="00875DD5"/>
    <w:rsid w:val="00875FB1"/>
    <w:rsid w:val="008907D4"/>
    <w:rsid w:val="008913D6"/>
    <w:rsid w:val="008956DD"/>
    <w:rsid w:val="008A1E66"/>
    <w:rsid w:val="008A510E"/>
    <w:rsid w:val="008A522A"/>
    <w:rsid w:val="008B4464"/>
    <w:rsid w:val="008B750B"/>
    <w:rsid w:val="008C3162"/>
    <w:rsid w:val="008D1F14"/>
    <w:rsid w:val="008E3924"/>
    <w:rsid w:val="008F13F7"/>
    <w:rsid w:val="008F5B4D"/>
    <w:rsid w:val="00907425"/>
    <w:rsid w:val="00913E80"/>
    <w:rsid w:val="009210C5"/>
    <w:rsid w:val="00923C34"/>
    <w:rsid w:val="00924152"/>
    <w:rsid w:val="0092513D"/>
    <w:rsid w:val="00927A9F"/>
    <w:rsid w:val="00927BC7"/>
    <w:rsid w:val="009335CC"/>
    <w:rsid w:val="00935A55"/>
    <w:rsid w:val="00941CEB"/>
    <w:rsid w:val="00942937"/>
    <w:rsid w:val="0094720F"/>
    <w:rsid w:val="00953B28"/>
    <w:rsid w:val="00954322"/>
    <w:rsid w:val="00955C73"/>
    <w:rsid w:val="00957CAA"/>
    <w:rsid w:val="00961C91"/>
    <w:rsid w:val="0096778A"/>
    <w:rsid w:val="00972B15"/>
    <w:rsid w:val="00977656"/>
    <w:rsid w:val="009846A7"/>
    <w:rsid w:val="0098794D"/>
    <w:rsid w:val="0099497B"/>
    <w:rsid w:val="009A43BA"/>
    <w:rsid w:val="009B0D05"/>
    <w:rsid w:val="009B4CA6"/>
    <w:rsid w:val="009B79F8"/>
    <w:rsid w:val="009C66D5"/>
    <w:rsid w:val="009C79F1"/>
    <w:rsid w:val="009D13FD"/>
    <w:rsid w:val="009D266A"/>
    <w:rsid w:val="009D7634"/>
    <w:rsid w:val="009E4831"/>
    <w:rsid w:val="009F788E"/>
    <w:rsid w:val="009F7E07"/>
    <w:rsid w:val="00A01522"/>
    <w:rsid w:val="00A10A11"/>
    <w:rsid w:val="00A13C6A"/>
    <w:rsid w:val="00A155A0"/>
    <w:rsid w:val="00A17B09"/>
    <w:rsid w:val="00A22EDB"/>
    <w:rsid w:val="00A3004C"/>
    <w:rsid w:val="00A457C6"/>
    <w:rsid w:val="00A46AD0"/>
    <w:rsid w:val="00A47063"/>
    <w:rsid w:val="00A473A8"/>
    <w:rsid w:val="00A513F0"/>
    <w:rsid w:val="00A54FCF"/>
    <w:rsid w:val="00A61AC8"/>
    <w:rsid w:val="00A6366F"/>
    <w:rsid w:val="00A65D4C"/>
    <w:rsid w:val="00A70512"/>
    <w:rsid w:val="00A71333"/>
    <w:rsid w:val="00A747BA"/>
    <w:rsid w:val="00A80E84"/>
    <w:rsid w:val="00AA1F60"/>
    <w:rsid w:val="00AA40D7"/>
    <w:rsid w:val="00AA66CA"/>
    <w:rsid w:val="00AB45C4"/>
    <w:rsid w:val="00AB5F7D"/>
    <w:rsid w:val="00AC0C50"/>
    <w:rsid w:val="00AC6FE2"/>
    <w:rsid w:val="00AC72DB"/>
    <w:rsid w:val="00AD74D4"/>
    <w:rsid w:val="00AE40F9"/>
    <w:rsid w:val="00AF102F"/>
    <w:rsid w:val="00AF3925"/>
    <w:rsid w:val="00B1296B"/>
    <w:rsid w:val="00B13C8F"/>
    <w:rsid w:val="00B165C7"/>
    <w:rsid w:val="00B20267"/>
    <w:rsid w:val="00B2292F"/>
    <w:rsid w:val="00B43169"/>
    <w:rsid w:val="00B461FF"/>
    <w:rsid w:val="00B501A8"/>
    <w:rsid w:val="00B55AE4"/>
    <w:rsid w:val="00B70B46"/>
    <w:rsid w:val="00B739B0"/>
    <w:rsid w:val="00B74A7C"/>
    <w:rsid w:val="00B75514"/>
    <w:rsid w:val="00B814A3"/>
    <w:rsid w:val="00B826FA"/>
    <w:rsid w:val="00B87096"/>
    <w:rsid w:val="00B879C1"/>
    <w:rsid w:val="00B96F38"/>
    <w:rsid w:val="00BB1184"/>
    <w:rsid w:val="00BC0F5C"/>
    <w:rsid w:val="00BC2862"/>
    <w:rsid w:val="00BC492C"/>
    <w:rsid w:val="00BC716B"/>
    <w:rsid w:val="00BD0E74"/>
    <w:rsid w:val="00BD1E35"/>
    <w:rsid w:val="00BD5F8C"/>
    <w:rsid w:val="00BE29DD"/>
    <w:rsid w:val="00BE7505"/>
    <w:rsid w:val="00BF11B7"/>
    <w:rsid w:val="00BF2D7B"/>
    <w:rsid w:val="00C066AF"/>
    <w:rsid w:val="00C10E06"/>
    <w:rsid w:val="00C145B8"/>
    <w:rsid w:val="00C2438F"/>
    <w:rsid w:val="00C31AF0"/>
    <w:rsid w:val="00C32899"/>
    <w:rsid w:val="00C32A7E"/>
    <w:rsid w:val="00C34F28"/>
    <w:rsid w:val="00C368DF"/>
    <w:rsid w:val="00C442C5"/>
    <w:rsid w:val="00C44EFA"/>
    <w:rsid w:val="00C57B5C"/>
    <w:rsid w:val="00C57C7C"/>
    <w:rsid w:val="00C61049"/>
    <w:rsid w:val="00C63FFE"/>
    <w:rsid w:val="00C84BD4"/>
    <w:rsid w:val="00C91063"/>
    <w:rsid w:val="00C91EB6"/>
    <w:rsid w:val="00CA10B0"/>
    <w:rsid w:val="00CA2A9F"/>
    <w:rsid w:val="00CA2F8E"/>
    <w:rsid w:val="00CA3EE2"/>
    <w:rsid w:val="00CA7FD5"/>
    <w:rsid w:val="00CB3287"/>
    <w:rsid w:val="00CB33E2"/>
    <w:rsid w:val="00CB4E68"/>
    <w:rsid w:val="00CC2733"/>
    <w:rsid w:val="00CD0050"/>
    <w:rsid w:val="00CD4DA9"/>
    <w:rsid w:val="00CE7481"/>
    <w:rsid w:val="00CF0A8F"/>
    <w:rsid w:val="00CF451A"/>
    <w:rsid w:val="00D048CE"/>
    <w:rsid w:val="00D10998"/>
    <w:rsid w:val="00D15CBD"/>
    <w:rsid w:val="00D221CB"/>
    <w:rsid w:val="00D23391"/>
    <w:rsid w:val="00D31805"/>
    <w:rsid w:val="00D450C5"/>
    <w:rsid w:val="00D530E4"/>
    <w:rsid w:val="00D552B9"/>
    <w:rsid w:val="00D735B2"/>
    <w:rsid w:val="00D74021"/>
    <w:rsid w:val="00D7529F"/>
    <w:rsid w:val="00D75A51"/>
    <w:rsid w:val="00D76D01"/>
    <w:rsid w:val="00D81E74"/>
    <w:rsid w:val="00D84AFE"/>
    <w:rsid w:val="00D922A9"/>
    <w:rsid w:val="00D9394A"/>
    <w:rsid w:val="00DB0CBB"/>
    <w:rsid w:val="00DB67CC"/>
    <w:rsid w:val="00DB6A05"/>
    <w:rsid w:val="00DC3783"/>
    <w:rsid w:val="00DC7C6D"/>
    <w:rsid w:val="00DE1070"/>
    <w:rsid w:val="00E00219"/>
    <w:rsid w:val="00E0316B"/>
    <w:rsid w:val="00E1445F"/>
    <w:rsid w:val="00E25E10"/>
    <w:rsid w:val="00E42C07"/>
    <w:rsid w:val="00E46731"/>
    <w:rsid w:val="00E50B41"/>
    <w:rsid w:val="00E5219B"/>
    <w:rsid w:val="00E52BFB"/>
    <w:rsid w:val="00E52D07"/>
    <w:rsid w:val="00E548C4"/>
    <w:rsid w:val="00E5518B"/>
    <w:rsid w:val="00E609FE"/>
    <w:rsid w:val="00E630BE"/>
    <w:rsid w:val="00E64767"/>
    <w:rsid w:val="00E75920"/>
    <w:rsid w:val="00E80D96"/>
    <w:rsid w:val="00E82523"/>
    <w:rsid w:val="00E829B8"/>
    <w:rsid w:val="00E871FA"/>
    <w:rsid w:val="00E936A4"/>
    <w:rsid w:val="00E954BB"/>
    <w:rsid w:val="00EA45E7"/>
    <w:rsid w:val="00EB488D"/>
    <w:rsid w:val="00EB78E3"/>
    <w:rsid w:val="00EB7BE3"/>
    <w:rsid w:val="00EC083C"/>
    <w:rsid w:val="00EC1C4B"/>
    <w:rsid w:val="00EC735A"/>
    <w:rsid w:val="00ED5F38"/>
    <w:rsid w:val="00EE54EA"/>
    <w:rsid w:val="00EF06E7"/>
    <w:rsid w:val="00EF27FE"/>
    <w:rsid w:val="00F07FB6"/>
    <w:rsid w:val="00F10222"/>
    <w:rsid w:val="00F149D0"/>
    <w:rsid w:val="00F16B53"/>
    <w:rsid w:val="00F23282"/>
    <w:rsid w:val="00F25ECD"/>
    <w:rsid w:val="00F318BE"/>
    <w:rsid w:val="00F33297"/>
    <w:rsid w:val="00F343FB"/>
    <w:rsid w:val="00F359FE"/>
    <w:rsid w:val="00F42159"/>
    <w:rsid w:val="00F4256E"/>
    <w:rsid w:val="00F42EE1"/>
    <w:rsid w:val="00F60F1F"/>
    <w:rsid w:val="00F64141"/>
    <w:rsid w:val="00F67508"/>
    <w:rsid w:val="00F71FC9"/>
    <w:rsid w:val="00F73B48"/>
    <w:rsid w:val="00F745B9"/>
    <w:rsid w:val="00F74F51"/>
    <w:rsid w:val="00F842AD"/>
    <w:rsid w:val="00F914EB"/>
    <w:rsid w:val="00F91B85"/>
    <w:rsid w:val="00F938E7"/>
    <w:rsid w:val="00FA20E1"/>
    <w:rsid w:val="00FA3B17"/>
    <w:rsid w:val="00FA5E8D"/>
    <w:rsid w:val="00FA5F3D"/>
    <w:rsid w:val="00FB399E"/>
    <w:rsid w:val="00FB3CB3"/>
    <w:rsid w:val="00FB7F50"/>
    <w:rsid w:val="00FC2A85"/>
    <w:rsid w:val="00FC40AF"/>
    <w:rsid w:val="00FC73B9"/>
    <w:rsid w:val="00FD0A16"/>
    <w:rsid w:val="00FD658D"/>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C76B4"/>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annotation reference"/>
    <w:basedOn w:val="a1"/>
    <w:uiPriority w:val="99"/>
    <w:semiHidden/>
    <w:unhideWhenUsed/>
    <w:rsid w:val="004D7307"/>
    <w:rPr>
      <w:sz w:val="16"/>
      <w:szCs w:val="16"/>
    </w:rPr>
  </w:style>
  <w:style w:type="paragraph" w:styleId="afa">
    <w:name w:val="annotation text"/>
    <w:basedOn w:val="a0"/>
    <w:link w:val="afb"/>
    <w:uiPriority w:val="99"/>
    <w:semiHidden/>
    <w:unhideWhenUsed/>
    <w:rsid w:val="004D7307"/>
    <w:pPr>
      <w:spacing w:line="240" w:lineRule="auto"/>
    </w:pPr>
    <w:rPr>
      <w:sz w:val="20"/>
      <w:szCs w:val="20"/>
    </w:rPr>
  </w:style>
  <w:style w:type="character" w:customStyle="1" w:styleId="afb">
    <w:name w:val="متن نظر نویسه"/>
    <w:basedOn w:val="a1"/>
    <w:link w:val="afa"/>
    <w:uiPriority w:val="99"/>
    <w:semiHidden/>
    <w:rsid w:val="004D7307"/>
    <w:rPr>
      <w:rFonts w:cs="B Badr"/>
    </w:rPr>
  </w:style>
  <w:style w:type="paragraph" w:styleId="afc">
    <w:name w:val="annotation subject"/>
    <w:basedOn w:val="afa"/>
    <w:next w:val="afa"/>
    <w:link w:val="afd"/>
    <w:uiPriority w:val="99"/>
    <w:semiHidden/>
    <w:unhideWhenUsed/>
    <w:rsid w:val="004D7307"/>
    <w:rPr>
      <w:b/>
      <w:bCs/>
    </w:rPr>
  </w:style>
  <w:style w:type="character" w:customStyle="1" w:styleId="afd">
    <w:name w:val="موضوع توضیح نویسه"/>
    <w:basedOn w:val="afb"/>
    <w:link w:val="afc"/>
    <w:uiPriority w:val="99"/>
    <w:semiHidden/>
    <w:rsid w:val="004D7307"/>
    <w:rPr>
      <w:rFonts w:cs="B Badr"/>
      <w:b/>
      <w:bCs/>
    </w:rPr>
  </w:style>
  <w:style w:type="paragraph" w:styleId="afe">
    <w:name w:val="TOC Heading"/>
    <w:basedOn w:val="1"/>
    <w:next w:val="a0"/>
    <w:uiPriority w:val="39"/>
    <w:unhideWhenUsed/>
    <w:qFormat/>
    <w:rsid w:val="00BD1E35"/>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537933">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2131716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63BC-2D21-47A2-BBD7-351593CB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TotalTime>
  <Pages>8</Pages>
  <Words>2102</Words>
  <Characters>11984</Characters>
  <Application>Microsoft Office Word</Application>
  <DocSecurity>0</DocSecurity>
  <Lines>99</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14058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حسین یزدانی</cp:lastModifiedBy>
  <cp:revision>6</cp:revision>
  <cp:lastPrinted>2021-09-13T12:07:00Z</cp:lastPrinted>
  <dcterms:created xsi:type="dcterms:W3CDTF">2021-09-13T12:07:00Z</dcterms:created>
  <dcterms:modified xsi:type="dcterms:W3CDTF">2023-01-24T05:26:00Z</dcterms:modified>
  <cp:contentStatus>ویرایش 2.5</cp:contentStatus>
  <cp:version>2.7</cp:version>
</cp:coreProperties>
</file>