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A774" w14:textId="00B67353" w:rsidR="003D63D2" w:rsidRDefault="00594435" w:rsidP="00594435">
      <w:pPr>
        <w:pStyle w:val="TOCHeading"/>
        <w:tabs>
          <w:tab w:val="left" w:pos="1740"/>
        </w:tabs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بسمه تعالی</w:t>
      </w:r>
    </w:p>
    <w:p w14:paraId="7272F5B7" w14:textId="197E31A3" w:rsidR="00594435" w:rsidRDefault="00594435" w:rsidP="00594435">
      <w:pPr>
        <w:bidi w:val="0"/>
      </w:pPr>
    </w:p>
    <w:p w14:paraId="1942F017" w14:textId="0819F50E" w:rsidR="00594435" w:rsidRDefault="00594435" w:rsidP="00594435">
      <w:pPr>
        <w:rPr>
          <w:rFonts w:hint="cs"/>
          <w:rtl/>
        </w:rPr>
      </w:pPr>
      <w:r>
        <w:rPr>
          <w:rFonts w:hint="cs"/>
          <w:rtl/>
        </w:rPr>
        <w:t>فهرست مطالب:</w:t>
      </w:r>
    </w:p>
    <w:sdt>
      <w:sdtPr>
        <w:id w:val="-23454888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="NoorLotus"/>
          <w:color w:val="auto"/>
          <w:sz w:val="22"/>
          <w:szCs w:val="28"/>
          <w:rtl/>
          <w:lang w:bidi="fa-IR"/>
        </w:rPr>
      </w:sdtEndPr>
      <w:sdtContent>
        <w:p w14:paraId="6788152D" w14:textId="6D741608" w:rsidR="00594435" w:rsidRDefault="00594435" w:rsidP="00594435">
          <w:pPr>
            <w:pStyle w:val="TOCHeading"/>
          </w:pPr>
        </w:p>
        <w:p w14:paraId="50AC2B0A" w14:textId="723B3F2D" w:rsidR="00594435" w:rsidRDefault="00594435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szCs w:val="22"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3525253" w:history="1">
            <w:r w:rsidRPr="008110CF">
              <w:rPr>
                <w:rStyle w:val="Hyperlink"/>
                <w:noProof/>
                <w:rtl/>
              </w:rPr>
              <w:t>محل نزاع در مفهوم استثناء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Toc143525253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77FC0343" w14:textId="67A446CD" w:rsidR="00594435" w:rsidRDefault="00594435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43525254" w:history="1">
            <w:r w:rsidRPr="008110CF">
              <w:rPr>
                <w:rStyle w:val="Hyperlink"/>
                <w:noProof/>
                <w:rtl/>
              </w:rPr>
              <w:t>کلام شه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rFonts w:hint="eastAsia"/>
                <w:noProof/>
                <w:rtl/>
              </w:rPr>
              <w:t>د</w:t>
            </w:r>
            <w:r w:rsidRPr="008110CF">
              <w:rPr>
                <w:rStyle w:val="Hyperlink"/>
                <w:noProof/>
                <w:rtl/>
              </w:rPr>
              <w:t xml:space="preserve"> صدر رحمه الله: اوضح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rFonts w:hint="eastAsia"/>
                <w:noProof/>
                <w:rtl/>
              </w:rPr>
              <w:t>ت</w:t>
            </w:r>
            <w:r w:rsidRPr="008110CF">
              <w:rPr>
                <w:rStyle w:val="Hyperlink"/>
                <w:noProof/>
                <w:rtl/>
              </w:rPr>
              <w:t xml:space="preserve"> مفهوم برا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noProof/>
                <w:rtl/>
              </w:rPr>
              <w:t xml:space="preserve"> جمله‌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noProof/>
                <w:rtl/>
              </w:rPr>
              <w:t xml:space="preserve"> استثنائ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rFonts w:hint="eastAsia"/>
                <w:noProof/>
                <w:rtl/>
              </w:rPr>
              <w:t>ه</w:t>
            </w:r>
            <w:r w:rsidRPr="008110CF">
              <w:rPr>
                <w:rStyle w:val="Hyperlink"/>
                <w:noProof/>
                <w:rtl/>
              </w:rPr>
              <w:t xml:space="preserve"> ناف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rFonts w:hint="eastAsia"/>
                <w:noProof/>
                <w:rtl/>
              </w:rPr>
              <w:t>ه</w:t>
            </w:r>
            <w:r w:rsidRPr="008110CF">
              <w:rPr>
                <w:rStyle w:val="Hyperlink"/>
                <w:noProof/>
                <w:rtl/>
              </w:rPr>
              <w:t xml:space="preserve"> نسبت به جمله‌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noProof/>
                <w:rtl/>
              </w:rPr>
              <w:t xml:space="preserve"> استثنائ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rFonts w:hint="eastAsia"/>
                <w:noProof/>
                <w:rtl/>
              </w:rPr>
              <w:t>ه</w:t>
            </w:r>
            <w:r w:rsidRPr="008110CF">
              <w:rPr>
                <w:rStyle w:val="Hyperlink"/>
                <w:noProof/>
                <w:rtl/>
              </w:rPr>
              <w:t xml:space="preserve"> موجبه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Toc143525254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161003" w14:textId="305FA98F" w:rsidR="00594435" w:rsidRDefault="00594435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43525255" w:history="1">
            <w:r w:rsidRPr="008110CF">
              <w:rPr>
                <w:rStyle w:val="Hyperlink"/>
                <w:noProof/>
                <w:rtl/>
              </w:rPr>
              <w:t>بررس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noProof/>
                <w:rtl/>
              </w:rPr>
              <w:t xml:space="preserve"> کلام شه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rFonts w:hint="eastAsia"/>
                <w:noProof/>
                <w:rtl/>
              </w:rPr>
              <w:t>د</w:t>
            </w:r>
            <w:r w:rsidRPr="008110CF">
              <w:rPr>
                <w:rStyle w:val="Hyperlink"/>
                <w:noProof/>
                <w:rtl/>
              </w:rPr>
              <w:t xml:space="preserve"> صدر رحمه الله: عدم فرق ب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rFonts w:hint="eastAsia"/>
                <w:noProof/>
                <w:rtl/>
              </w:rPr>
              <w:t>ن</w:t>
            </w:r>
            <w:r w:rsidRPr="008110CF">
              <w:rPr>
                <w:rStyle w:val="Hyperlink"/>
                <w:noProof/>
                <w:rtl/>
              </w:rPr>
              <w:t xml:space="preserve"> جمله 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noProof/>
                <w:rtl/>
              </w:rPr>
              <w:t xml:space="preserve"> استثنائ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rFonts w:hint="eastAsia"/>
                <w:noProof/>
                <w:rtl/>
              </w:rPr>
              <w:t>ه</w:t>
            </w:r>
            <w:r w:rsidRPr="008110CF">
              <w:rPr>
                <w:rStyle w:val="Hyperlink"/>
                <w:noProof/>
                <w:rtl/>
              </w:rPr>
              <w:t xml:space="preserve"> ناف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rFonts w:hint="eastAsia"/>
                <w:noProof/>
                <w:rtl/>
              </w:rPr>
              <w:t>ه</w:t>
            </w:r>
            <w:r w:rsidRPr="008110CF">
              <w:rPr>
                <w:rStyle w:val="Hyperlink"/>
                <w:noProof/>
                <w:rtl/>
              </w:rPr>
              <w:t xml:space="preserve"> و موجبه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Toc143525255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710181" w14:textId="11F3F5A5" w:rsidR="00594435" w:rsidRDefault="00594435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43525256" w:history="1">
            <w:r w:rsidRPr="008110CF">
              <w:rPr>
                <w:rStyle w:val="Hyperlink"/>
                <w:noProof/>
                <w:rtl/>
              </w:rPr>
              <w:t>ثبوت مفهوم مطلق برا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noProof/>
                <w:rtl/>
              </w:rPr>
              <w:t xml:space="preserve"> استثناء به لحاظ عنوان مذکور در مستثن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noProof/>
                <w:rtl/>
              </w:rPr>
              <w:t xml:space="preserve"> منه نه سا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rFonts w:hint="eastAsia"/>
                <w:noProof/>
                <w:rtl/>
              </w:rPr>
              <w:t>ر</w:t>
            </w:r>
            <w:r w:rsidRPr="008110CF">
              <w:rPr>
                <w:rStyle w:val="Hyperlink"/>
                <w:noProof/>
                <w:rtl/>
              </w:rPr>
              <w:t xml:space="preserve"> عناو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rFonts w:hint="eastAsia"/>
                <w:noProof/>
                <w:rtl/>
              </w:rPr>
              <w:t>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Toc143525256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19539778" w14:textId="4524709A" w:rsidR="00594435" w:rsidRDefault="00594435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43525257" w:history="1">
            <w:r w:rsidRPr="008110CF">
              <w:rPr>
                <w:rStyle w:val="Hyperlink"/>
                <w:noProof/>
                <w:rtl/>
              </w:rPr>
              <w:t>کلام صاحب کفا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rFonts w:hint="eastAsia"/>
                <w:noProof/>
                <w:rtl/>
              </w:rPr>
              <w:t>ه</w:t>
            </w:r>
            <w:r w:rsidRPr="008110CF">
              <w:rPr>
                <w:rStyle w:val="Hyperlink"/>
                <w:noProof/>
                <w:rtl/>
              </w:rPr>
              <w:t xml:space="preserve"> رحمه الله: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Toc143525257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36E695C2" w14:textId="24E5D727" w:rsidR="00594435" w:rsidRDefault="00594435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43525258" w:history="1">
            <w:r w:rsidRPr="008110CF">
              <w:rPr>
                <w:rStyle w:val="Hyperlink"/>
                <w:noProof/>
                <w:rtl/>
              </w:rPr>
              <w:t>بررس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noProof/>
                <w:rtl/>
              </w:rPr>
              <w:t xml:space="preserve"> کلام صاحب شرا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rFonts w:hint="eastAsia"/>
                <w:noProof/>
                <w:rtl/>
              </w:rPr>
              <w:t>ع</w:t>
            </w:r>
            <w:r w:rsidRPr="008110CF">
              <w:rPr>
                <w:rStyle w:val="Hyperlink"/>
                <w:noProof/>
                <w:rtl/>
              </w:rPr>
              <w:t xml:space="preserve"> رحمه الله درباره‌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noProof/>
                <w:rtl/>
              </w:rPr>
              <w:t xml:space="preserve"> جمله‌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 w:rsidRPr="008110CF">
              <w:rPr>
                <w:rStyle w:val="Hyperlink"/>
                <w:noProof/>
                <w:rtl/>
              </w:rPr>
              <w:t xml:space="preserve"> « له عل</w:t>
            </w:r>
            <w:r w:rsidRPr="008110CF">
              <w:rPr>
                <w:rStyle w:val="Hyperlink"/>
                <w:rFonts w:hint="cs"/>
                <w:noProof/>
                <w:rtl/>
              </w:rPr>
              <w:t>یّ</w:t>
            </w:r>
            <w:r w:rsidRPr="008110CF">
              <w:rPr>
                <w:rStyle w:val="Hyperlink"/>
                <w:noProof/>
                <w:rtl/>
              </w:rPr>
              <w:t xml:space="preserve"> عشرة الا درهم»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Toc143525258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470C1209" w14:textId="75B6CC19" w:rsidR="00594435" w:rsidRDefault="00594435">
          <w:pPr>
            <w:pStyle w:val="TOC2"/>
            <w:tabs>
              <w:tab w:val="right" w:leader="dot" w:pos="901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43525259" w:history="1">
            <w:r w:rsidRPr="008110CF">
              <w:rPr>
                <w:rStyle w:val="Hyperlink"/>
                <w:noProof/>
                <w:rtl/>
              </w:rPr>
              <w:t>مفهوم حصر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Toc143525259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1CC5F3" w14:textId="294DAE4A" w:rsidR="00594435" w:rsidRDefault="00594435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43525260" w:history="1">
            <w:r w:rsidRPr="008110CF">
              <w:rPr>
                <w:rStyle w:val="Hyperlink"/>
                <w:noProof/>
                <w:rtl/>
              </w:rPr>
              <w:t>«إنما و أنما»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Toc143525260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2BE2DD96" w14:textId="0A5C503A" w:rsidR="00594435" w:rsidRDefault="00594435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43525261" w:history="1">
            <w:r w:rsidRPr="008110CF">
              <w:rPr>
                <w:rStyle w:val="Hyperlink"/>
                <w:noProof/>
                <w:rtl/>
              </w:rPr>
              <w:t>کلام فخر راز</w:t>
            </w:r>
            <w:r w:rsidRPr="008110CF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Toc143525261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395B82F5" w14:textId="26491A81" w:rsidR="00594435" w:rsidRDefault="00594435">
          <w:pPr>
            <w:pStyle w:val="TOC3"/>
            <w:tabs>
              <w:tab w:val="right" w:leader="dot" w:pos="9016"/>
            </w:tabs>
            <w:rPr>
              <w:rFonts w:eastAsiaTheme="minorEastAsia" w:cstheme="minorBidi"/>
              <w:noProof/>
              <w:szCs w:val="22"/>
              <w:rtl/>
            </w:rPr>
          </w:pPr>
          <w:hyperlink w:anchor="_Toc143525262" w:history="1">
            <w:r w:rsidRPr="008110CF">
              <w:rPr>
                <w:rStyle w:val="Hyperlink"/>
                <w:noProof/>
                <w:rtl/>
              </w:rPr>
              <w:t>مختار استاد حفظه الله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Toc143525262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14:paraId="6AA13B6F" w14:textId="5D8A9BE8" w:rsidR="00594435" w:rsidRDefault="00594435">
          <w:r>
            <w:rPr>
              <w:b/>
              <w:bCs/>
              <w:noProof/>
            </w:rPr>
            <w:fldChar w:fldCharType="end"/>
          </w:r>
        </w:p>
      </w:sdtContent>
    </w:sdt>
    <w:p w14:paraId="7D1BE5A3" w14:textId="77777777" w:rsidR="00594435" w:rsidRPr="00594435" w:rsidRDefault="00594435" w:rsidP="00594435">
      <w:pPr>
        <w:bidi w:val="0"/>
        <w:rPr>
          <w:rtl/>
        </w:rPr>
      </w:pPr>
    </w:p>
    <w:p w14:paraId="2CA1E0E9" w14:textId="77777777" w:rsidR="005E4E52" w:rsidRPr="00DB5788" w:rsidRDefault="005E4E52" w:rsidP="00DB5788">
      <w:pPr>
        <w:jc w:val="center"/>
        <w:rPr>
          <w:b/>
          <w:bCs/>
          <w:sz w:val="36"/>
          <w:szCs w:val="36"/>
          <w:rtl/>
        </w:rPr>
      </w:pPr>
      <w:bookmarkStart w:id="0" w:name="_Toc139494538"/>
      <w:r w:rsidRPr="00DB5788">
        <w:rPr>
          <w:rFonts w:hint="cs"/>
          <w:b/>
          <w:bCs/>
          <w:sz w:val="36"/>
          <w:szCs w:val="36"/>
          <w:rtl/>
        </w:rPr>
        <w:t>بسم الله الرحمن الرحیم</w:t>
      </w:r>
    </w:p>
    <w:p w14:paraId="593E2754" w14:textId="77777777" w:rsidR="009E5CE9" w:rsidRDefault="009E5CE9" w:rsidP="005E4E52">
      <w:pPr>
        <w:pStyle w:val="Heading3"/>
        <w:jc w:val="both"/>
      </w:pPr>
      <w:bookmarkStart w:id="1" w:name="_Toc143525253"/>
      <w:r>
        <w:rPr>
          <w:rFonts w:hint="cs"/>
          <w:rtl/>
        </w:rPr>
        <w:t>محل نزاع در مفهوم استثناء</w:t>
      </w:r>
      <w:bookmarkEnd w:id="0"/>
      <w:bookmarkEnd w:id="1"/>
      <w:r>
        <w:rPr>
          <w:rFonts w:hint="cs"/>
          <w:rtl/>
        </w:rPr>
        <w:t xml:space="preserve"> </w:t>
      </w:r>
    </w:p>
    <w:p w14:paraId="4077B5CE" w14:textId="77777777" w:rsidR="009E5CE9" w:rsidRDefault="009E5CE9" w:rsidP="005E4E52">
      <w:pPr>
        <w:jc w:val="both"/>
        <w:rPr>
          <w:rtl/>
        </w:rPr>
      </w:pPr>
      <w:r>
        <w:rPr>
          <w:rFonts w:hint="cs"/>
          <w:rtl/>
        </w:rPr>
        <w:t>محل نزاع د</w:t>
      </w:r>
      <w:r w:rsidR="00784C25">
        <w:rPr>
          <w:rFonts w:hint="cs"/>
          <w:rtl/>
        </w:rPr>
        <w:t>ر مفهوم استثناء اثبات مفهوم بالجمله و کلی</w:t>
      </w:r>
      <w:r>
        <w:rPr>
          <w:rFonts w:hint="cs"/>
          <w:rtl/>
        </w:rPr>
        <w:t xml:space="preserve"> برای آن </w:t>
      </w:r>
      <w:r w:rsidR="00784C25">
        <w:rPr>
          <w:rFonts w:hint="cs"/>
          <w:rtl/>
        </w:rPr>
        <w:t>است</w:t>
      </w:r>
      <w:r>
        <w:rPr>
          <w:rFonts w:hint="cs"/>
          <w:rtl/>
        </w:rPr>
        <w:t xml:space="preserve"> و الا مفهوم فی الجمله داشتن آن مسلم است و این که در عبارت بحوث تعبیر به «</w:t>
      </w:r>
      <w:r w:rsidR="003D63D2">
        <w:rPr>
          <w:rFonts w:hint="cs"/>
          <w:rtl/>
        </w:rPr>
        <w:t>ثبوت</w:t>
      </w:r>
      <w:r>
        <w:rPr>
          <w:rFonts w:hint="cs"/>
          <w:rtl/>
        </w:rPr>
        <w:t xml:space="preserve"> المفهوم فی الجمله للاستثناء» شده است</w:t>
      </w:r>
      <w:r w:rsidR="00784C25">
        <w:rPr>
          <w:rStyle w:val="FootnoteReference"/>
          <w:rtl/>
        </w:rPr>
        <w:footnoteReference w:id="1"/>
      </w:r>
      <w:r>
        <w:rPr>
          <w:rFonts w:hint="cs"/>
          <w:rtl/>
        </w:rPr>
        <w:t xml:space="preserve"> اشتباه از مقرر </w:t>
      </w:r>
      <w:r w:rsidR="00784C25">
        <w:rPr>
          <w:rFonts w:hint="cs"/>
          <w:rtl/>
        </w:rPr>
        <w:t>است</w:t>
      </w:r>
      <w:r>
        <w:rPr>
          <w:rFonts w:hint="cs"/>
          <w:rtl/>
        </w:rPr>
        <w:t xml:space="preserve"> و الا با مراجعه به سایر تقریرات ا</w:t>
      </w:r>
      <w:r w:rsidR="00784C25">
        <w:rPr>
          <w:rFonts w:hint="cs"/>
          <w:rtl/>
        </w:rPr>
        <w:t>یشان و دقت در متن بحوث معلوم می‌</w:t>
      </w:r>
      <w:r>
        <w:rPr>
          <w:rFonts w:hint="cs"/>
          <w:rtl/>
        </w:rPr>
        <w:t xml:space="preserve">شود که مراد ایشان مفهوم بالجمله </w:t>
      </w:r>
      <w:r w:rsidR="00784C25">
        <w:rPr>
          <w:rFonts w:hint="cs"/>
          <w:rtl/>
        </w:rPr>
        <w:t>است و در صدد اثبات آن می‌</w:t>
      </w:r>
      <w:r>
        <w:rPr>
          <w:rFonts w:hint="cs"/>
          <w:rtl/>
        </w:rPr>
        <w:t>باشد.</w:t>
      </w:r>
    </w:p>
    <w:p w14:paraId="4B867614" w14:textId="77777777" w:rsidR="009E5CE9" w:rsidRDefault="00784C25" w:rsidP="005E4E52">
      <w:pPr>
        <w:jc w:val="both"/>
        <w:rPr>
          <w:rtl/>
        </w:rPr>
      </w:pPr>
      <w:r>
        <w:rPr>
          <w:rFonts w:hint="cs"/>
          <w:rtl/>
        </w:rPr>
        <w:t>مقرر بحوث قائل به عدم مفهوم مطلق برای جمله‌ی استثناء است</w:t>
      </w:r>
      <w:r w:rsidR="003D63D2">
        <w:rPr>
          <w:rStyle w:val="FootnoteReference"/>
          <w:rtl/>
        </w:rPr>
        <w:footnoteReference w:id="2"/>
      </w:r>
      <w:r>
        <w:rPr>
          <w:rFonts w:hint="cs"/>
          <w:rtl/>
        </w:rPr>
        <w:t xml:space="preserve"> ولی  انصاف این است که</w:t>
      </w:r>
      <w:r w:rsidR="009E5CE9">
        <w:rPr>
          <w:rFonts w:hint="cs"/>
          <w:rtl/>
        </w:rPr>
        <w:t xml:space="preserve"> وجدان عرفی از</w:t>
      </w:r>
      <w:r>
        <w:rPr>
          <w:rFonts w:hint="cs"/>
          <w:rtl/>
        </w:rPr>
        <w:t xml:space="preserve"> جمله‌ی استثنائیه مفهوم مطلق می‌</w:t>
      </w:r>
      <w:r w:rsidR="009E5CE9">
        <w:rPr>
          <w:rFonts w:hint="cs"/>
          <w:rtl/>
        </w:rPr>
        <w:t>فهمد و عرف از</w:t>
      </w:r>
      <w:r>
        <w:rPr>
          <w:rFonts w:hint="cs"/>
          <w:rtl/>
        </w:rPr>
        <w:t xml:space="preserve"> خطاب</w:t>
      </w:r>
      <w:r w:rsidR="009E5CE9">
        <w:rPr>
          <w:rFonts w:hint="cs"/>
          <w:rtl/>
        </w:rPr>
        <w:t xml:space="preserve"> «یجب ا</w:t>
      </w:r>
      <w:r>
        <w:rPr>
          <w:rFonts w:hint="cs"/>
          <w:rtl/>
        </w:rPr>
        <w:t>کرام العالم الا الفاسق» دو قضیه‌ی مستقل استفاده می‌</w:t>
      </w:r>
      <w:r w:rsidR="009E5CE9">
        <w:rPr>
          <w:rFonts w:hint="cs"/>
          <w:rtl/>
        </w:rPr>
        <w:t>کند یکی «یجب اکرام العالم غیر الفاسق» و دیگری «لایجب اکرام العالم الفاسق» و</w:t>
      </w:r>
      <w:r>
        <w:rPr>
          <w:rFonts w:hint="cs"/>
          <w:rtl/>
        </w:rPr>
        <w:t xml:space="preserve"> با جریان مقدمات حکمت</w:t>
      </w:r>
      <w:r w:rsidR="005E4E52">
        <w:rPr>
          <w:rFonts w:hint="cs"/>
          <w:rtl/>
        </w:rPr>
        <w:t>،</w:t>
      </w:r>
      <w:r>
        <w:rPr>
          <w:rFonts w:hint="cs"/>
          <w:rtl/>
        </w:rPr>
        <w:t xml:space="preserve"> هر دو اطلاق ثابت می‌شود</w:t>
      </w:r>
      <w:r w:rsidR="006928EA">
        <w:rPr>
          <w:rFonts w:hint="cs"/>
          <w:rtl/>
        </w:rPr>
        <w:t xml:space="preserve"> و فرقی بین جمله‌ی استثنائیه موجبه و نافیه وجود ندارد</w:t>
      </w:r>
      <w:r>
        <w:rPr>
          <w:rFonts w:hint="cs"/>
          <w:rtl/>
        </w:rPr>
        <w:t xml:space="preserve">. </w:t>
      </w:r>
      <w:r w:rsidR="009E5CE9">
        <w:rPr>
          <w:rFonts w:hint="cs"/>
          <w:rtl/>
        </w:rPr>
        <w:t>مگر در مواردی که قرینه وجود داشت باشد که متکلم در مقام بیان نیست و</w:t>
      </w:r>
      <w:r>
        <w:rPr>
          <w:rFonts w:hint="cs"/>
          <w:rtl/>
        </w:rPr>
        <w:t xml:space="preserve"> یا در مقام بیان شرطیت یک شیئی ا</w:t>
      </w:r>
      <w:r w:rsidR="009E5CE9">
        <w:rPr>
          <w:rFonts w:hint="cs"/>
          <w:rtl/>
        </w:rPr>
        <w:t>ست</w:t>
      </w:r>
      <w:r>
        <w:rPr>
          <w:rFonts w:hint="cs"/>
          <w:rtl/>
        </w:rPr>
        <w:t xml:space="preserve"> مثل «لاآکل من الطعام الا ما کان مالحا»</w:t>
      </w:r>
      <w:r w:rsidR="009E5CE9">
        <w:rPr>
          <w:rFonts w:hint="cs"/>
          <w:rtl/>
        </w:rPr>
        <w:t xml:space="preserve">. </w:t>
      </w:r>
    </w:p>
    <w:p w14:paraId="006CB9BB" w14:textId="77777777" w:rsidR="009E5CE9" w:rsidRDefault="009E5CE9" w:rsidP="005E4E52">
      <w:pPr>
        <w:pStyle w:val="Heading3"/>
        <w:jc w:val="both"/>
        <w:rPr>
          <w:rtl/>
        </w:rPr>
      </w:pPr>
      <w:bookmarkStart w:id="2" w:name="_Toc139494539"/>
      <w:bookmarkStart w:id="3" w:name="_Toc143525254"/>
      <w:r>
        <w:rPr>
          <w:rFonts w:hint="cs"/>
          <w:rtl/>
        </w:rPr>
        <w:lastRenderedPageBreak/>
        <w:t>کلام شهید صدر</w:t>
      </w:r>
      <w:r w:rsidR="00784C25">
        <w:rPr>
          <w:rFonts w:hint="cs"/>
          <w:rtl/>
        </w:rPr>
        <w:t xml:space="preserve"> رحمه الله: اوضحیت مفهوم برای جمله‌ی استثنائیه نافیه نسبت به جمله‌</w:t>
      </w:r>
      <w:r>
        <w:rPr>
          <w:rFonts w:hint="cs"/>
          <w:rtl/>
        </w:rPr>
        <w:t>ی استثنائیه موجبه</w:t>
      </w:r>
      <w:bookmarkEnd w:id="2"/>
      <w:bookmarkEnd w:id="3"/>
    </w:p>
    <w:p w14:paraId="661DF3F4" w14:textId="77777777" w:rsidR="009E5CE9" w:rsidRDefault="009E5CE9" w:rsidP="008C7ED3">
      <w:pPr>
        <w:jc w:val="both"/>
        <w:rPr>
          <w:rtl/>
        </w:rPr>
      </w:pPr>
      <w:r>
        <w:rPr>
          <w:rFonts w:hint="cs"/>
          <w:rtl/>
        </w:rPr>
        <w:t xml:space="preserve">شهید صدر </w:t>
      </w:r>
      <w:r w:rsidR="00784C25">
        <w:rPr>
          <w:rFonts w:hint="cs"/>
          <w:rtl/>
        </w:rPr>
        <w:t xml:space="preserve">رحمه الله </w:t>
      </w:r>
      <w:r w:rsidR="006928EA">
        <w:rPr>
          <w:rFonts w:hint="cs"/>
          <w:rtl/>
        </w:rPr>
        <w:t>فرمود</w:t>
      </w:r>
      <w:r w:rsidR="005E4E52">
        <w:rPr>
          <w:rFonts w:hint="cs"/>
          <w:rtl/>
        </w:rPr>
        <w:t>ه‌ا</w:t>
      </w:r>
      <w:r w:rsidR="006928EA">
        <w:rPr>
          <w:rFonts w:hint="cs"/>
          <w:rtl/>
        </w:rPr>
        <w:t>ند: مفهوم داشتن جمله‌</w:t>
      </w:r>
      <w:r>
        <w:rPr>
          <w:rFonts w:hint="cs"/>
          <w:rtl/>
        </w:rPr>
        <w:t>ی استثنائیه ناف</w:t>
      </w:r>
      <w:r w:rsidR="006928EA">
        <w:rPr>
          <w:rFonts w:hint="cs"/>
          <w:rtl/>
        </w:rPr>
        <w:t>یه واضح است و حتی</w:t>
      </w:r>
      <w:r>
        <w:rPr>
          <w:rFonts w:hint="cs"/>
          <w:rtl/>
        </w:rPr>
        <w:t xml:space="preserve"> نیازی به اثبات این که استثناء از سنخ حکم </w:t>
      </w:r>
      <w:r w:rsidR="006928EA">
        <w:rPr>
          <w:rFonts w:hint="cs"/>
          <w:rtl/>
        </w:rPr>
        <w:t>است</w:t>
      </w:r>
      <w:r>
        <w:rPr>
          <w:rFonts w:hint="cs"/>
          <w:rtl/>
        </w:rPr>
        <w:t xml:space="preserve"> نیز نیست چون در مثال:</w:t>
      </w:r>
      <w:r w:rsidR="006928EA">
        <w:rPr>
          <w:rFonts w:hint="cs"/>
          <w:rtl/>
        </w:rPr>
        <w:t xml:space="preserve"> </w:t>
      </w:r>
      <w:r>
        <w:rPr>
          <w:rFonts w:hint="cs"/>
          <w:rtl/>
        </w:rPr>
        <w:t>«لایجب اکرام العالم الا العادل» عدم وجوب اکرام عالم در صورتی ثابت اس</w:t>
      </w:r>
      <w:r w:rsidR="006928EA">
        <w:rPr>
          <w:rFonts w:hint="cs"/>
          <w:rtl/>
        </w:rPr>
        <w:t>ت که جمیع افراد وجوب اکرام عالم چه وجوب مطلق و چه وجوب مشروط، منتفی باشد ولی در قضیه‌</w:t>
      </w:r>
      <w:r>
        <w:rPr>
          <w:rFonts w:hint="cs"/>
          <w:rtl/>
        </w:rPr>
        <w:t>ی موجبه یعنی «یجب اکرام العالم» وجود یک فرد از وجوب اکرام عالم برای صدق این قضیه کافی است بنابراین در قضیه ی نافیه باید</w:t>
      </w:r>
      <w:r w:rsidR="006928EA">
        <w:rPr>
          <w:rFonts w:hint="cs"/>
          <w:rtl/>
        </w:rPr>
        <w:t xml:space="preserve"> شارع</w:t>
      </w:r>
      <w:r>
        <w:rPr>
          <w:rFonts w:hint="cs"/>
          <w:rtl/>
        </w:rPr>
        <w:t xml:space="preserve"> تمام افراد وجوب اکرام عالم را معدوم لحاظ کرده باشد تا </w:t>
      </w:r>
      <w:r w:rsidR="006928EA">
        <w:rPr>
          <w:rFonts w:hint="cs"/>
          <w:rtl/>
        </w:rPr>
        <w:t xml:space="preserve">بتواند </w:t>
      </w:r>
      <w:r>
        <w:rPr>
          <w:rFonts w:hint="cs"/>
          <w:rtl/>
        </w:rPr>
        <w:t>بگوید:</w:t>
      </w:r>
      <w:r w:rsidR="006928EA">
        <w:rPr>
          <w:rFonts w:hint="cs"/>
          <w:rtl/>
        </w:rPr>
        <w:t xml:space="preserve"> </w:t>
      </w:r>
      <w:r>
        <w:rPr>
          <w:rFonts w:hint="cs"/>
          <w:rtl/>
        </w:rPr>
        <w:t xml:space="preserve">«لایجب اکرام العالم» و وقتی از آن استثناء </w:t>
      </w:r>
      <w:r w:rsidR="006928EA">
        <w:rPr>
          <w:rFonts w:hint="cs"/>
          <w:rtl/>
        </w:rPr>
        <w:t xml:space="preserve">شود قطعا مفهوم دارد ولی در قضیه‌ی موجبه وجود یک فرد از آن </w:t>
      </w:r>
      <w:r>
        <w:rPr>
          <w:rFonts w:hint="cs"/>
          <w:rtl/>
        </w:rPr>
        <w:t>ولو وجوب</w:t>
      </w:r>
      <w:r w:rsidR="006928EA">
        <w:rPr>
          <w:rFonts w:hint="cs"/>
          <w:rtl/>
        </w:rPr>
        <w:t xml:space="preserve"> مطلق باشد،</w:t>
      </w:r>
      <w:r>
        <w:rPr>
          <w:rFonts w:hint="cs"/>
          <w:rtl/>
        </w:rPr>
        <w:t xml:space="preserve"> کافی است </w:t>
      </w:r>
      <w:r w:rsidR="006928EA">
        <w:rPr>
          <w:rFonts w:hint="cs"/>
          <w:rtl/>
        </w:rPr>
        <w:t xml:space="preserve">برای صدق آن قضیه و در این جا </w:t>
      </w:r>
      <w:r w:rsidR="008C7ED3">
        <w:rPr>
          <w:rFonts w:hint="cs"/>
          <w:rtl/>
        </w:rPr>
        <w:t>جای این شبهه هست که عالم فاسق، شاید</w:t>
      </w:r>
      <w:r>
        <w:rPr>
          <w:rFonts w:hint="cs"/>
          <w:rtl/>
        </w:rPr>
        <w:t xml:space="preserve"> به لحاظ همین فرد از وجوب اکرام عالم که وجوب مطلق</w:t>
      </w:r>
      <w:r w:rsidR="006928EA">
        <w:rPr>
          <w:rFonts w:hint="cs"/>
          <w:rtl/>
        </w:rPr>
        <w:t xml:space="preserve"> است،</w:t>
      </w:r>
      <w:r>
        <w:rPr>
          <w:rFonts w:hint="cs"/>
          <w:rtl/>
        </w:rPr>
        <w:t xml:space="preserve"> استثناء شده است و نفی وجوب مشروط برای عالم فاسق نمی کند.</w:t>
      </w:r>
      <w:r w:rsidRPr="00476007">
        <w:rPr>
          <w:rFonts w:cs="B Badr"/>
          <w:sz w:val="28"/>
          <w:vertAlign w:val="superscript"/>
          <w:rtl/>
        </w:rPr>
        <w:footnoteReference w:id="3"/>
      </w:r>
      <w:r>
        <w:rPr>
          <w:rFonts w:hint="cs"/>
          <w:rtl/>
        </w:rPr>
        <w:t xml:space="preserve"> </w:t>
      </w:r>
    </w:p>
    <w:p w14:paraId="2624BA40" w14:textId="77777777" w:rsidR="009E5CE9" w:rsidRDefault="009E5CE9" w:rsidP="005E4E52">
      <w:pPr>
        <w:pStyle w:val="Heading3"/>
        <w:jc w:val="both"/>
        <w:rPr>
          <w:rtl/>
        </w:rPr>
      </w:pPr>
      <w:bookmarkStart w:id="4" w:name="_Toc139494540"/>
      <w:bookmarkStart w:id="5" w:name="_Toc143525255"/>
      <w:r>
        <w:rPr>
          <w:rFonts w:hint="cs"/>
          <w:rtl/>
        </w:rPr>
        <w:t>بررسی کلام شهید صدر</w:t>
      </w:r>
      <w:r w:rsidR="00D926D1">
        <w:rPr>
          <w:rFonts w:hint="cs"/>
          <w:rtl/>
        </w:rPr>
        <w:t xml:space="preserve"> رحمه الله</w:t>
      </w:r>
      <w:r>
        <w:rPr>
          <w:rFonts w:hint="cs"/>
          <w:rtl/>
        </w:rPr>
        <w:t>: عدم فرق بین جمله ی استثنائیه نافیه و موجبه</w:t>
      </w:r>
      <w:bookmarkEnd w:id="4"/>
      <w:bookmarkEnd w:id="5"/>
      <w:r>
        <w:rPr>
          <w:rFonts w:hint="cs"/>
          <w:rtl/>
        </w:rPr>
        <w:t xml:space="preserve"> </w:t>
      </w:r>
    </w:p>
    <w:p w14:paraId="6A09E9B0" w14:textId="77777777" w:rsidR="009E5CE9" w:rsidRPr="008F4BCD" w:rsidRDefault="009E5CE9" w:rsidP="008C7ED3">
      <w:pPr>
        <w:jc w:val="both"/>
        <w:rPr>
          <w:rtl/>
        </w:rPr>
      </w:pPr>
      <w:r>
        <w:rPr>
          <w:rFonts w:hint="cs"/>
          <w:rtl/>
        </w:rPr>
        <w:t>این کلام تمام نیست و بین این دو قضیه فرقی وجود ندار</w:t>
      </w:r>
      <w:r w:rsidR="00D926D1">
        <w:rPr>
          <w:rFonts w:hint="cs"/>
          <w:rtl/>
        </w:rPr>
        <w:t>د و در جمله ی نافیه نیز دو قضیه‌</w:t>
      </w:r>
      <w:r>
        <w:rPr>
          <w:rFonts w:hint="cs"/>
          <w:rtl/>
        </w:rPr>
        <w:t>ی مس</w:t>
      </w:r>
      <w:r w:rsidR="00D926D1">
        <w:rPr>
          <w:rFonts w:hint="cs"/>
          <w:rtl/>
        </w:rPr>
        <w:t>تقل وجود دارد که عبارت</w:t>
      </w:r>
      <w:r w:rsidR="008C7ED3">
        <w:rPr>
          <w:rFonts w:hint="cs"/>
          <w:rtl/>
        </w:rPr>
        <w:t>ند</w:t>
      </w:r>
      <w:r w:rsidR="00D926D1">
        <w:rPr>
          <w:rFonts w:hint="cs"/>
          <w:rtl/>
        </w:rPr>
        <w:t xml:space="preserve"> از </w:t>
      </w:r>
      <w:r>
        <w:rPr>
          <w:rFonts w:hint="cs"/>
          <w:rtl/>
        </w:rPr>
        <w:t>«لایجب اکرام العالم غیر العادل» و «یجب اکرام العالم العادل» و</w:t>
      </w:r>
      <w:r w:rsidR="00D926D1">
        <w:rPr>
          <w:rFonts w:hint="cs"/>
          <w:rtl/>
        </w:rPr>
        <w:t xml:space="preserve"> مقتضای</w:t>
      </w:r>
      <w:r>
        <w:rPr>
          <w:rFonts w:hint="cs"/>
          <w:rtl/>
        </w:rPr>
        <w:t xml:space="preserve"> مقدمات </w:t>
      </w:r>
      <w:r w:rsidR="00D926D1">
        <w:rPr>
          <w:rFonts w:hint="cs"/>
          <w:rtl/>
        </w:rPr>
        <w:t>حکمت در قضیه‌</w:t>
      </w:r>
      <w:r>
        <w:rPr>
          <w:rFonts w:hint="cs"/>
          <w:rtl/>
        </w:rPr>
        <w:t xml:space="preserve">ی اول </w:t>
      </w:r>
      <w:r w:rsidR="00D926D1">
        <w:rPr>
          <w:rFonts w:hint="cs"/>
          <w:rtl/>
        </w:rPr>
        <w:t>این است که</w:t>
      </w:r>
      <w:r>
        <w:rPr>
          <w:rFonts w:hint="cs"/>
          <w:rtl/>
        </w:rPr>
        <w:t xml:space="preserve"> عدم وجوب</w:t>
      </w:r>
      <w:r w:rsidR="00D926D1">
        <w:rPr>
          <w:rFonts w:hint="cs"/>
          <w:rtl/>
        </w:rPr>
        <w:t>،</w:t>
      </w:r>
      <w:r>
        <w:rPr>
          <w:rFonts w:hint="cs"/>
          <w:rtl/>
        </w:rPr>
        <w:t xml:space="preserve"> مطلق باشد و مشروط به چیزی نباشد و از این عدم وجوب مطلق اکرام عالم عادل استثناء شده است یعنی ضمیر در «استثنی منه العالم» به همین</w:t>
      </w:r>
      <w:r w:rsidR="00D926D1">
        <w:rPr>
          <w:rFonts w:hint="cs"/>
          <w:rtl/>
        </w:rPr>
        <w:t xml:space="preserve"> فرد از عدم یعنی عدم مطلق بر می‌</w:t>
      </w:r>
      <w:r>
        <w:rPr>
          <w:rFonts w:hint="cs"/>
          <w:rtl/>
        </w:rPr>
        <w:t xml:space="preserve">گردد و آن نفی </w:t>
      </w:r>
      <w:r w:rsidR="00D926D1">
        <w:rPr>
          <w:rFonts w:hint="cs"/>
          <w:rtl/>
        </w:rPr>
        <w:t>یک عدم مشروط برای عالم عادل نمی‌</w:t>
      </w:r>
      <w:r>
        <w:rPr>
          <w:rFonts w:hint="cs"/>
          <w:rtl/>
        </w:rPr>
        <w:t xml:space="preserve">کند و ممکن است </w:t>
      </w:r>
      <w:r w:rsidR="008C7ED3">
        <w:rPr>
          <w:rFonts w:hint="cs"/>
          <w:rtl/>
        </w:rPr>
        <w:t>در صورتی که</w:t>
      </w:r>
      <w:r>
        <w:rPr>
          <w:rFonts w:hint="cs"/>
          <w:rtl/>
        </w:rPr>
        <w:t xml:space="preserve"> عالم عادل دارای یک شرط دیگر باشد </w:t>
      </w:r>
      <w:r w:rsidR="008C7ED3">
        <w:rPr>
          <w:rFonts w:hint="cs"/>
          <w:rtl/>
        </w:rPr>
        <w:t>-</w:t>
      </w:r>
      <w:r>
        <w:rPr>
          <w:rFonts w:hint="cs"/>
          <w:rtl/>
        </w:rPr>
        <w:t>مثلا غنی باشد</w:t>
      </w:r>
      <w:r w:rsidR="008C7ED3">
        <w:rPr>
          <w:rFonts w:hint="cs"/>
          <w:rtl/>
        </w:rPr>
        <w:t>-</w:t>
      </w:r>
      <w:r>
        <w:rPr>
          <w:rFonts w:hint="cs"/>
          <w:rtl/>
        </w:rPr>
        <w:t xml:space="preserve"> اکرامش واجب نباشد. بنا</w:t>
      </w:r>
      <w:r w:rsidR="00D926D1">
        <w:rPr>
          <w:rFonts w:hint="cs"/>
          <w:rtl/>
        </w:rPr>
        <w:t>ب</w:t>
      </w:r>
      <w:r>
        <w:rPr>
          <w:rFonts w:hint="cs"/>
          <w:rtl/>
        </w:rPr>
        <w:t xml:space="preserve">راین این </w:t>
      </w:r>
      <w:r w:rsidR="00D926D1">
        <w:rPr>
          <w:rFonts w:hint="cs"/>
          <w:rtl/>
        </w:rPr>
        <w:t>شبهه نسبت به هر دو قضیه مطرح است</w:t>
      </w:r>
      <w:r>
        <w:rPr>
          <w:rFonts w:hint="cs"/>
          <w:rtl/>
        </w:rPr>
        <w:t xml:space="preserve"> که ما با وجدان عرفی آن را جواب دادیم و گفتیم عرفا </w:t>
      </w:r>
      <w:r w:rsidR="00D926D1">
        <w:rPr>
          <w:rFonts w:hint="cs"/>
          <w:rtl/>
        </w:rPr>
        <w:t xml:space="preserve">خطاب «لایجب اکرام العالم الا العادل» منحل به دو قضیه «لایجب اکرام العالم غیر العادل و لکن یجب اکرام العالم العادل  مطلقا» می‌شود و </w:t>
      </w:r>
      <w:r>
        <w:rPr>
          <w:rFonts w:hint="cs"/>
          <w:rtl/>
        </w:rPr>
        <w:t>نسبت به مست</w:t>
      </w:r>
      <w:r w:rsidR="00D926D1">
        <w:rPr>
          <w:rFonts w:hint="cs"/>
          <w:rtl/>
        </w:rPr>
        <w:t>ثنی منه یعنی «یجب اکرام العالم العادل» نیز مقدمات حکمت جاری می‌</w:t>
      </w:r>
      <w:r>
        <w:rPr>
          <w:rFonts w:hint="cs"/>
          <w:rtl/>
        </w:rPr>
        <w:t>شود</w:t>
      </w:r>
      <w:r w:rsidR="00D926D1">
        <w:rPr>
          <w:rFonts w:hint="cs"/>
          <w:rtl/>
        </w:rPr>
        <w:t xml:space="preserve"> و مقتضای آن اطلاق وجوب اکرام ب</w:t>
      </w:r>
      <w:r>
        <w:rPr>
          <w:rFonts w:hint="cs"/>
          <w:rtl/>
        </w:rPr>
        <w:t>ر</w:t>
      </w:r>
      <w:r w:rsidR="00D926D1">
        <w:rPr>
          <w:rFonts w:hint="cs"/>
          <w:rtl/>
        </w:rPr>
        <w:t>ا</w:t>
      </w:r>
      <w:r>
        <w:rPr>
          <w:rFonts w:hint="cs"/>
          <w:rtl/>
        </w:rPr>
        <w:t xml:space="preserve">ی عالم عادل </w:t>
      </w:r>
      <w:r w:rsidR="00D926D1">
        <w:rPr>
          <w:rFonts w:hint="cs"/>
          <w:rtl/>
        </w:rPr>
        <w:t>است.</w:t>
      </w:r>
      <w:r>
        <w:rPr>
          <w:rFonts w:hint="cs"/>
          <w:rtl/>
        </w:rPr>
        <w:t xml:space="preserve"> </w:t>
      </w:r>
    </w:p>
    <w:p w14:paraId="1956E6DF" w14:textId="77777777" w:rsidR="009E5CE9" w:rsidRDefault="009E5CE9" w:rsidP="005E4E52">
      <w:pPr>
        <w:pStyle w:val="Heading3"/>
        <w:jc w:val="both"/>
        <w:rPr>
          <w:rtl/>
        </w:rPr>
      </w:pPr>
      <w:bookmarkStart w:id="6" w:name="_Toc139494541"/>
      <w:bookmarkStart w:id="7" w:name="_Toc143525256"/>
      <w:r>
        <w:rPr>
          <w:rFonts w:hint="cs"/>
          <w:rtl/>
        </w:rPr>
        <w:t>ثبوت مفهوم مطلق برای استثناء به لحاظ عنوان مذکور در مستثنی منه نه سایر عناوین</w:t>
      </w:r>
      <w:bookmarkEnd w:id="6"/>
      <w:bookmarkEnd w:id="7"/>
    </w:p>
    <w:p w14:paraId="35E3BC00" w14:textId="77777777" w:rsidR="009E5CE9" w:rsidRDefault="009E5CE9" w:rsidP="006A002E">
      <w:pPr>
        <w:jc w:val="both"/>
        <w:rPr>
          <w:rtl/>
        </w:rPr>
      </w:pPr>
      <w:r>
        <w:rPr>
          <w:rFonts w:hint="cs"/>
          <w:rtl/>
        </w:rPr>
        <w:t>البته باید توجه داشت که حکم مستثنی منه به ل</w:t>
      </w:r>
      <w:r w:rsidR="00AF0AA4">
        <w:rPr>
          <w:rFonts w:hint="cs"/>
          <w:rtl/>
        </w:rPr>
        <w:t>حاظ عنوان خودش از مستثنی نفی می‌</w:t>
      </w:r>
      <w:r>
        <w:rPr>
          <w:rFonts w:hint="cs"/>
          <w:rtl/>
        </w:rPr>
        <w:t xml:space="preserve">شود یعنی معنای «یجب اکرام العالم الا الفاسق» این </w:t>
      </w:r>
      <w:r w:rsidR="00AF0AA4">
        <w:rPr>
          <w:rFonts w:hint="cs"/>
          <w:rtl/>
        </w:rPr>
        <w:t>است</w:t>
      </w:r>
      <w:r>
        <w:rPr>
          <w:rFonts w:hint="cs"/>
          <w:rtl/>
        </w:rPr>
        <w:t xml:space="preserve"> که فاسق به عنوان عالم وجوب اکرام ندارد ولی ممکن است به یک عنوان دیگر مثلا هاشمی بودن وجوب اکرام داشته باشد و لذا بین «یجب اکرام العالم الا الفاسق» و بین «یجب اکرام الهاشمی مطلقا» تعارض</w:t>
      </w:r>
      <w:r w:rsidR="00AF0AA4">
        <w:rPr>
          <w:rFonts w:hint="cs"/>
          <w:rtl/>
        </w:rPr>
        <w:t xml:space="preserve">ی وجود ندارد </w:t>
      </w:r>
      <w:r w:rsidR="006A002E">
        <w:rPr>
          <w:rFonts w:hint="cs"/>
          <w:rtl/>
        </w:rPr>
        <w:t xml:space="preserve">زیرا یکی </w:t>
      </w:r>
      <w:r>
        <w:rPr>
          <w:rFonts w:hint="cs"/>
          <w:rtl/>
        </w:rPr>
        <w:t xml:space="preserve">مقتضی و </w:t>
      </w:r>
      <w:r w:rsidR="006A002E">
        <w:rPr>
          <w:rFonts w:hint="cs"/>
          <w:rtl/>
        </w:rPr>
        <w:t xml:space="preserve">دیگری </w:t>
      </w:r>
      <w:r>
        <w:rPr>
          <w:rFonts w:hint="cs"/>
          <w:rtl/>
        </w:rPr>
        <w:t xml:space="preserve">لا مقتضی </w:t>
      </w:r>
      <w:r w:rsidR="006A002E">
        <w:rPr>
          <w:rFonts w:hint="cs"/>
          <w:rtl/>
        </w:rPr>
        <w:t xml:space="preserve">را بیان می‌کند و بین این دو </w:t>
      </w:r>
      <w:r>
        <w:rPr>
          <w:rFonts w:hint="cs"/>
          <w:rtl/>
        </w:rPr>
        <w:t>تعارضی وجود ندارد.</w:t>
      </w:r>
      <w:r w:rsidRPr="00476007">
        <w:rPr>
          <w:rFonts w:cs="B Badr"/>
          <w:sz w:val="28"/>
          <w:vertAlign w:val="superscript"/>
          <w:rtl/>
        </w:rPr>
        <w:footnoteReference w:id="4"/>
      </w:r>
      <w:r>
        <w:rPr>
          <w:rFonts w:hint="cs"/>
          <w:rtl/>
        </w:rPr>
        <w:t xml:space="preserve"> </w:t>
      </w:r>
    </w:p>
    <w:p w14:paraId="7CB00E4F" w14:textId="77777777" w:rsidR="009E5CE9" w:rsidRDefault="009E5CE9" w:rsidP="005E4E52">
      <w:pPr>
        <w:jc w:val="both"/>
        <w:rPr>
          <w:rtl/>
        </w:rPr>
      </w:pPr>
      <w:r>
        <w:rPr>
          <w:rFonts w:hint="cs"/>
          <w:rtl/>
        </w:rPr>
        <w:t>نکته ای که باید در مفهوم استثناء به آن توجه داشت این است که اس</w:t>
      </w:r>
      <w:r w:rsidR="00AF0AA4">
        <w:rPr>
          <w:rFonts w:hint="cs"/>
          <w:rtl/>
        </w:rPr>
        <w:t>تثناء از عدم وجوب اثبات وجوب می‌</w:t>
      </w:r>
      <w:r>
        <w:rPr>
          <w:rFonts w:hint="cs"/>
          <w:rtl/>
        </w:rPr>
        <w:t xml:space="preserve">کند و </w:t>
      </w:r>
      <w:r w:rsidR="00AF0AA4">
        <w:rPr>
          <w:rFonts w:hint="cs"/>
          <w:rtl/>
        </w:rPr>
        <w:t>استثناء از وجوب اثبات عدم وجوب می‌</w:t>
      </w:r>
      <w:r>
        <w:rPr>
          <w:rFonts w:hint="cs"/>
          <w:rtl/>
        </w:rPr>
        <w:t xml:space="preserve">کند نه </w:t>
      </w:r>
      <w:r w:rsidR="00AF0AA4">
        <w:rPr>
          <w:rFonts w:hint="cs"/>
          <w:rtl/>
        </w:rPr>
        <w:t>اثبات حرمت یعنی مفاد «اکرم العالم الا الفاسق» این نیست که «اکرم العالم و لاتکرم العالم الفاسق» بلکه مفاد آن عدم وجوب اکرام عالم فاسق است.</w:t>
      </w:r>
    </w:p>
    <w:p w14:paraId="0921E364" w14:textId="77777777" w:rsidR="009E5CE9" w:rsidRDefault="009E5CE9" w:rsidP="005E4E52">
      <w:pPr>
        <w:pStyle w:val="Heading3"/>
        <w:jc w:val="both"/>
        <w:rPr>
          <w:rtl/>
        </w:rPr>
      </w:pPr>
      <w:bookmarkStart w:id="8" w:name="_Toc139494542"/>
      <w:bookmarkStart w:id="9" w:name="_Toc143525257"/>
      <w:r>
        <w:rPr>
          <w:rFonts w:hint="cs"/>
          <w:rtl/>
        </w:rPr>
        <w:t>کلام صاحب کفایه</w:t>
      </w:r>
      <w:r w:rsidR="00AF0AA4">
        <w:rPr>
          <w:rFonts w:hint="cs"/>
          <w:rtl/>
        </w:rPr>
        <w:t xml:space="preserve"> رحمه الله:</w:t>
      </w:r>
      <w:bookmarkEnd w:id="8"/>
      <w:bookmarkEnd w:id="9"/>
      <w:r w:rsidR="00AF0AA4">
        <w:rPr>
          <w:rFonts w:hint="cs"/>
          <w:rtl/>
        </w:rPr>
        <w:t xml:space="preserve"> </w:t>
      </w:r>
    </w:p>
    <w:p w14:paraId="741D1C03" w14:textId="77777777" w:rsidR="009E5CE9" w:rsidRDefault="009E5CE9" w:rsidP="00C9595F">
      <w:pPr>
        <w:jc w:val="both"/>
        <w:rPr>
          <w:rtl/>
        </w:rPr>
      </w:pPr>
      <w:r>
        <w:rPr>
          <w:rFonts w:hint="cs"/>
          <w:rtl/>
        </w:rPr>
        <w:t>صاحب کفایه فرمود</w:t>
      </w:r>
      <w:r w:rsidR="00AF0AA4">
        <w:rPr>
          <w:rFonts w:hint="cs"/>
          <w:rtl/>
        </w:rPr>
        <w:t>ه‌ا</w:t>
      </w:r>
      <w:r>
        <w:rPr>
          <w:rFonts w:hint="cs"/>
          <w:rtl/>
        </w:rPr>
        <w:t>ند:</w:t>
      </w:r>
      <w:r w:rsidR="00AF0AA4">
        <w:rPr>
          <w:rFonts w:hint="cs"/>
          <w:rtl/>
        </w:rPr>
        <w:t xml:space="preserve"> </w:t>
      </w:r>
      <w:r>
        <w:rPr>
          <w:rFonts w:hint="cs"/>
          <w:rtl/>
        </w:rPr>
        <w:t>«بعضی گفت</w:t>
      </w:r>
      <w:r w:rsidR="009647EA">
        <w:rPr>
          <w:rFonts w:hint="cs"/>
          <w:rtl/>
        </w:rPr>
        <w:t>ه‌ا</w:t>
      </w:r>
      <w:r>
        <w:rPr>
          <w:rFonts w:hint="cs"/>
          <w:rtl/>
        </w:rPr>
        <w:t>ند:</w:t>
      </w:r>
      <w:r w:rsidR="00AF0AA4">
        <w:rPr>
          <w:rFonts w:hint="cs"/>
          <w:rtl/>
        </w:rPr>
        <w:t xml:space="preserve"> تعبیر «</w:t>
      </w:r>
      <w:r>
        <w:rPr>
          <w:rFonts w:hint="cs"/>
          <w:rtl/>
        </w:rPr>
        <w:t>مفهوم استثناء</w:t>
      </w:r>
      <w:r w:rsidR="00AF0AA4">
        <w:rPr>
          <w:rFonts w:hint="cs"/>
          <w:rtl/>
        </w:rPr>
        <w:t>»</w:t>
      </w:r>
      <w:r w:rsidR="00C9595F">
        <w:rPr>
          <w:rFonts w:hint="cs"/>
          <w:rtl/>
        </w:rPr>
        <w:t xml:space="preserve"> درست نیست زیرا آنچه آن به عنوان مفهوم مطرح می‌شود</w:t>
      </w:r>
      <w:r w:rsidR="00AF0AA4">
        <w:rPr>
          <w:rFonts w:hint="cs"/>
          <w:rtl/>
        </w:rPr>
        <w:t xml:space="preserve"> در حقیقت مفهوم نیست بلکه منطوق است </w:t>
      </w:r>
      <w:r w:rsidR="00C9595F">
        <w:rPr>
          <w:rFonts w:hint="cs"/>
          <w:rtl/>
        </w:rPr>
        <w:t>و</w:t>
      </w:r>
      <w:r w:rsidR="00AF0AA4">
        <w:rPr>
          <w:rFonts w:hint="cs"/>
          <w:rtl/>
        </w:rPr>
        <w:t xml:space="preserve"> جمله‌</w:t>
      </w:r>
      <w:r>
        <w:rPr>
          <w:rFonts w:hint="cs"/>
          <w:rtl/>
        </w:rPr>
        <w:t xml:space="preserve">ی استثنائیه دارای دو منطوق </w:t>
      </w:r>
      <w:r w:rsidR="00AF0AA4">
        <w:rPr>
          <w:rFonts w:hint="cs"/>
          <w:rtl/>
        </w:rPr>
        <w:lastRenderedPageBreak/>
        <w:t xml:space="preserve">است </w:t>
      </w:r>
      <w:r>
        <w:rPr>
          <w:rFonts w:hint="cs"/>
          <w:rtl/>
        </w:rPr>
        <w:t>مثلا «یجب اکرام العالم الا الفاس</w:t>
      </w:r>
      <w:r w:rsidR="00AF0AA4">
        <w:rPr>
          <w:rFonts w:hint="cs"/>
          <w:rtl/>
        </w:rPr>
        <w:t xml:space="preserve">ق» دو منطوق دارد که عبارت هستند </w:t>
      </w:r>
      <w:r>
        <w:rPr>
          <w:rFonts w:hint="cs"/>
          <w:rtl/>
        </w:rPr>
        <w:t>از:</w:t>
      </w:r>
      <w:r w:rsidR="00AF0AA4">
        <w:rPr>
          <w:rFonts w:hint="cs"/>
          <w:rtl/>
        </w:rPr>
        <w:t xml:space="preserve"> </w:t>
      </w:r>
      <w:r>
        <w:rPr>
          <w:rFonts w:hint="cs"/>
          <w:rtl/>
        </w:rPr>
        <w:t xml:space="preserve">«یجب اکرام العالم غیر الفاسق» و «لایجب اکرام العالم الفاسق» لذا خطاب دارای دو مدلول استعمالی </w:t>
      </w:r>
      <w:r w:rsidR="00AF0AA4">
        <w:rPr>
          <w:rFonts w:hint="cs"/>
          <w:rtl/>
        </w:rPr>
        <w:t>است</w:t>
      </w:r>
      <w:r>
        <w:rPr>
          <w:rFonts w:hint="cs"/>
          <w:rtl/>
        </w:rPr>
        <w:t xml:space="preserve"> که هر دو منطوق خطاب هستند.»</w:t>
      </w:r>
    </w:p>
    <w:p w14:paraId="1BC89122" w14:textId="77777777" w:rsidR="00F4212D" w:rsidRDefault="009E5CE9" w:rsidP="005E4E52">
      <w:pPr>
        <w:jc w:val="both"/>
        <w:rPr>
          <w:rtl/>
        </w:rPr>
      </w:pPr>
      <w:r>
        <w:rPr>
          <w:rFonts w:hint="cs"/>
          <w:rtl/>
        </w:rPr>
        <w:t xml:space="preserve">این کلام صحیح است چون عقد </w:t>
      </w:r>
      <w:r w:rsidR="00F4212D">
        <w:rPr>
          <w:rFonts w:hint="cs"/>
          <w:rtl/>
        </w:rPr>
        <w:t>مستثنی نیز داخل در منطوق است</w:t>
      </w:r>
      <w:r w:rsidR="00F4212D">
        <w:t>.</w:t>
      </w:r>
      <w:r>
        <w:rPr>
          <w:rFonts w:hint="cs"/>
          <w:rtl/>
        </w:rPr>
        <w:t xml:space="preserve"> </w:t>
      </w:r>
      <w:r w:rsidR="00F4212D">
        <w:rPr>
          <w:rFonts w:hint="cs"/>
          <w:rtl/>
        </w:rPr>
        <w:t xml:space="preserve">وجه تعبیر به </w:t>
      </w:r>
      <w:r>
        <w:rPr>
          <w:rFonts w:hint="cs"/>
          <w:rtl/>
        </w:rPr>
        <w:t xml:space="preserve">مفهوم استثناء </w:t>
      </w:r>
      <w:r w:rsidR="00F4212D">
        <w:rPr>
          <w:rFonts w:hint="cs"/>
          <w:rtl/>
        </w:rPr>
        <w:t>این است که مصب اصلی کلام عقد المستثنی است نه مستثنی منه،</w:t>
      </w:r>
      <w:r>
        <w:rPr>
          <w:rFonts w:hint="cs"/>
          <w:rtl/>
        </w:rPr>
        <w:t xml:space="preserve"> ولی </w:t>
      </w:r>
      <w:r w:rsidR="00C9595F">
        <w:rPr>
          <w:rFonts w:hint="cs"/>
          <w:rtl/>
        </w:rPr>
        <w:t xml:space="preserve">همانطور که صاحب کفایه فرموده </w:t>
      </w:r>
      <w:r w:rsidR="00F4212D">
        <w:rPr>
          <w:rFonts w:hint="cs"/>
          <w:rtl/>
        </w:rPr>
        <w:t xml:space="preserve">این بحث ثمره عملی ندارد و صرف </w:t>
      </w:r>
      <w:r>
        <w:rPr>
          <w:rFonts w:hint="cs"/>
          <w:rtl/>
        </w:rPr>
        <w:t>دعوی در</w:t>
      </w:r>
      <w:r w:rsidR="00F4212D">
        <w:rPr>
          <w:rFonts w:hint="cs"/>
          <w:rtl/>
        </w:rPr>
        <w:t xml:space="preserve"> اصطلاح و</w:t>
      </w:r>
      <w:r>
        <w:rPr>
          <w:rFonts w:hint="cs"/>
          <w:rtl/>
        </w:rPr>
        <w:t xml:space="preserve"> نام</w:t>
      </w:r>
      <w:r w:rsidR="00F4212D">
        <w:rPr>
          <w:rFonts w:hint="cs"/>
          <w:rtl/>
        </w:rPr>
        <w:t>‌</w:t>
      </w:r>
      <w:r>
        <w:rPr>
          <w:rFonts w:hint="cs"/>
          <w:rtl/>
        </w:rPr>
        <w:t>گذاری است و مهم اثبات مفهوم بالجمله برای جمله استثنائیه است که ما</w:t>
      </w:r>
      <w:r w:rsidR="00AF0AA4">
        <w:rPr>
          <w:rFonts w:hint="cs"/>
          <w:rtl/>
        </w:rPr>
        <w:t xml:space="preserve"> با وجدان عرفی آن را ثابت کردیم</w:t>
      </w:r>
      <w:r>
        <w:rPr>
          <w:rFonts w:hint="cs"/>
          <w:rtl/>
        </w:rPr>
        <w:t xml:space="preserve"> و فرقی ندارد نام آن منطوق باشد </w:t>
      </w:r>
      <w:r w:rsidR="00AF0AA4">
        <w:rPr>
          <w:rFonts w:hint="cs"/>
          <w:rtl/>
        </w:rPr>
        <w:t>یا</w:t>
      </w:r>
      <w:r w:rsidR="00F4212D">
        <w:rPr>
          <w:rFonts w:hint="cs"/>
          <w:rtl/>
        </w:rPr>
        <w:t xml:space="preserve"> مفهوم زیرا مفاد جمله استثنائیه دو قضیه مستقله است یعنی بازگشت «یجب اکرام العالم الا الفاسق» به این است که «یجب اکرام العالم غیر الفاسق و لایجب اکرام العالم الفاسق» و متقضای جریان مقدمات حکمت در جمله ثانیه نیز اطلاق آن است. و این که گفته شود «اگر مفهوم باشد طفیل منطوق خواهد بود و ممکن است اطلاق در آن منعقد نشود» خلف است زیرا ما به لفظ مفهوم استدلال نکردیم تا با تغییر آن به منطوق و عدم صحت تعبیر مفهوم دچار مشکل شویم بلکه ما به وجدان عرفی همین جمله استثنائیه را دارای مفهوم مطلق می‌دانیم و این که نام آن چیست، مهم نیست.</w:t>
      </w:r>
      <w:r w:rsidR="0071626B">
        <w:rPr>
          <w:rStyle w:val="FootnoteReference"/>
          <w:rtl/>
        </w:rPr>
        <w:footnoteReference w:id="5"/>
      </w:r>
    </w:p>
    <w:p w14:paraId="78748A82" w14:textId="77777777" w:rsidR="009E5CE9" w:rsidRDefault="00F4212D" w:rsidP="005E4E52">
      <w:pPr>
        <w:pStyle w:val="Heading3"/>
        <w:jc w:val="both"/>
        <w:rPr>
          <w:rtl/>
        </w:rPr>
      </w:pPr>
      <w:bookmarkStart w:id="10" w:name="_Toc139494543"/>
      <w:bookmarkStart w:id="11" w:name="_Toc143525258"/>
      <w:r>
        <w:rPr>
          <w:rFonts w:hint="cs"/>
          <w:rtl/>
        </w:rPr>
        <w:t xml:space="preserve">بررسی </w:t>
      </w:r>
      <w:r w:rsidR="009E5CE9">
        <w:rPr>
          <w:rFonts w:hint="cs"/>
          <w:rtl/>
        </w:rPr>
        <w:t>کلام صاحب شرایع</w:t>
      </w:r>
      <w:r>
        <w:rPr>
          <w:rFonts w:hint="cs"/>
          <w:rtl/>
        </w:rPr>
        <w:t xml:space="preserve"> رحمه الله درباره‌ی جمله‌ی «</w:t>
      </w:r>
      <w:r w:rsidRPr="00F4212D">
        <w:rPr>
          <w:rFonts w:hint="cs"/>
          <w:rtl/>
        </w:rPr>
        <w:t xml:space="preserve"> </w:t>
      </w:r>
      <w:r>
        <w:rPr>
          <w:rFonts w:hint="cs"/>
          <w:rtl/>
        </w:rPr>
        <w:t>له علیّ عشرة الا درهم»</w:t>
      </w:r>
      <w:bookmarkEnd w:id="10"/>
      <w:bookmarkEnd w:id="11"/>
    </w:p>
    <w:p w14:paraId="29F2902B" w14:textId="77777777" w:rsidR="009E5CE9" w:rsidRDefault="009E5CE9" w:rsidP="0071626B">
      <w:pPr>
        <w:jc w:val="both"/>
        <w:rPr>
          <w:rtl/>
        </w:rPr>
      </w:pPr>
      <w:r>
        <w:rPr>
          <w:rFonts w:hint="cs"/>
          <w:rtl/>
        </w:rPr>
        <w:t>صاحب شرایع</w:t>
      </w:r>
      <w:r w:rsidR="00F4212D">
        <w:rPr>
          <w:rFonts w:hint="cs"/>
          <w:rtl/>
        </w:rPr>
        <w:t xml:space="preserve"> رحمه الله</w:t>
      </w:r>
      <w:r>
        <w:rPr>
          <w:rFonts w:hint="cs"/>
          <w:rtl/>
        </w:rPr>
        <w:t xml:space="preserve"> فرمود</w:t>
      </w:r>
      <w:r w:rsidR="00F4212D">
        <w:rPr>
          <w:rFonts w:hint="cs"/>
          <w:rtl/>
        </w:rPr>
        <w:t>ه‌ا</w:t>
      </w:r>
      <w:r>
        <w:rPr>
          <w:rFonts w:hint="cs"/>
          <w:rtl/>
        </w:rPr>
        <w:t xml:space="preserve">ند: </w:t>
      </w:r>
      <w:r w:rsidR="00F4212D">
        <w:rPr>
          <w:rFonts w:hint="cs"/>
          <w:rtl/>
        </w:rPr>
        <w:t xml:space="preserve">جمله‌ی </w:t>
      </w:r>
      <w:r>
        <w:rPr>
          <w:rFonts w:hint="cs"/>
          <w:rtl/>
        </w:rPr>
        <w:t>«له علیّ عشرة درهم الا درهما» با «له علی</w:t>
      </w:r>
      <w:r w:rsidR="00F4212D">
        <w:rPr>
          <w:rFonts w:hint="cs"/>
          <w:rtl/>
        </w:rPr>
        <w:t>ّ</w:t>
      </w:r>
      <w:r>
        <w:rPr>
          <w:rFonts w:hint="cs"/>
          <w:rtl/>
        </w:rPr>
        <w:t xml:space="preserve"> عشرة </w:t>
      </w:r>
      <w:r w:rsidR="00F4212D">
        <w:rPr>
          <w:rFonts w:hint="cs"/>
          <w:rtl/>
        </w:rPr>
        <w:t>درهم الا درهم» فرق دارد در جمله‌</w:t>
      </w:r>
      <w:r>
        <w:rPr>
          <w:rFonts w:hint="cs"/>
          <w:rtl/>
        </w:rPr>
        <w:t xml:space="preserve">ی اول چون یک درهم را از ده </w:t>
      </w:r>
      <w:r w:rsidR="00F4212D">
        <w:rPr>
          <w:rFonts w:hint="cs"/>
          <w:rtl/>
        </w:rPr>
        <w:t>درهم استثناء کرده است اعتراف می‌کند که ن</w:t>
      </w:r>
      <w:r w:rsidR="0071626B">
        <w:rPr>
          <w:rFonts w:hint="cs"/>
          <w:rtl/>
        </w:rPr>
        <w:t>ُ</w:t>
      </w:r>
      <w:r w:rsidR="00F4212D">
        <w:rPr>
          <w:rFonts w:hint="cs"/>
          <w:rtl/>
        </w:rPr>
        <w:t>ه درهم به ذمه‌ی او است ولی در جمله‌</w:t>
      </w:r>
      <w:r>
        <w:rPr>
          <w:rFonts w:hint="cs"/>
          <w:rtl/>
        </w:rPr>
        <w:t xml:space="preserve">ی دوم چون «الا» توصیفیه </w:t>
      </w:r>
      <w:r w:rsidR="00F4212D">
        <w:rPr>
          <w:rFonts w:hint="cs"/>
          <w:rtl/>
        </w:rPr>
        <w:t>است</w:t>
      </w:r>
      <w:r>
        <w:rPr>
          <w:rFonts w:hint="cs"/>
          <w:rtl/>
        </w:rPr>
        <w:t xml:space="preserve"> </w:t>
      </w:r>
      <w:r w:rsidR="0071626B">
        <w:rPr>
          <w:rFonts w:hint="cs"/>
          <w:rtl/>
        </w:rPr>
        <w:t>چراکه</w:t>
      </w:r>
      <w:r>
        <w:rPr>
          <w:rFonts w:hint="cs"/>
          <w:rtl/>
        </w:rPr>
        <w:t xml:space="preserve"> اگر است</w:t>
      </w:r>
      <w:r w:rsidR="00F4212D">
        <w:rPr>
          <w:rFonts w:hint="cs"/>
          <w:rtl/>
        </w:rPr>
        <w:t xml:space="preserve">ثنائیه بود باید «درهما» گفته می‌شد اعتراف می‌کند که ده درهم به ذمه‌ی او است یعنی </w:t>
      </w:r>
      <w:r>
        <w:rPr>
          <w:rFonts w:hint="cs"/>
          <w:rtl/>
        </w:rPr>
        <w:t>ده درهم</w:t>
      </w:r>
      <w:r w:rsidR="00F4212D">
        <w:rPr>
          <w:rFonts w:hint="cs"/>
          <w:rtl/>
        </w:rPr>
        <w:t xml:space="preserve">ی که چنین صفتی دارد </w:t>
      </w:r>
      <w:r w:rsidR="0071626B">
        <w:rPr>
          <w:rFonts w:hint="cs"/>
          <w:rtl/>
        </w:rPr>
        <w:t xml:space="preserve">که </w:t>
      </w:r>
      <w:r w:rsidR="00F4212D">
        <w:rPr>
          <w:rFonts w:hint="cs"/>
          <w:rtl/>
        </w:rPr>
        <w:t xml:space="preserve">یک </w:t>
      </w:r>
      <w:r w:rsidR="0071626B">
        <w:rPr>
          <w:rFonts w:hint="cs"/>
          <w:rtl/>
        </w:rPr>
        <w:t>درهم</w:t>
      </w:r>
      <w:r w:rsidR="00F4212D">
        <w:rPr>
          <w:rFonts w:hint="cs"/>
          <w:rtl/>
        </w:rPr>
        <w:t xml:space="preserve"> نیست</w:t>
      </w:r>
      <w:r w:rsidRPr="00476007">
        <w:rPr>
          <w:rFonts w:cs="B Badr"/>
          <w:sz w:val="28"/>
          <w:vertAlign w:val="superscript"/>
          <w:rtl/>
        </w:rPr>
        <w:footnoteReference w:id="6"/>
      </w:r>
      <w:r w:rsidR="00F4212D">
        <w:rPr>
          <w:rFonts w:hint="cs"/>
          <w:rtl/>
        </w:rPr>
        <w:t>.</w:t>
      </w:r>
    </w:p>
    <w:p w14:paraId="59918DAC" w14:textId="77777777" w:rsidR="009E5CE9" w:rsidRDefault="009E5CE9" w:rsidP="0071626B">
      <w:pPr>
        <w:jc w:val="both"/>
        <w:rPr>
          <w:rtl/>
        </w:rPr>
      </w:pPr>
      <w:r>
        <w:rPr>
          <w:rFonts w:hint="cs"/>
          <w:rtl/>
        </w:rPr>
        <w:t>این بیان عرفی نیست چون اگر این دو خطاب را شخص عالم نحو</w:t>
      </w:r>
      <w:r w:rsidR="00F4212D">
        <w:rPr>
          <w:rFonts w:hint="cs"/>
          <w:rtl/>
        </w:rPr>
        <w:t xml:space="preserve"> و ادبیات مثل زمخشری بیان می‌</w:t>
      </w:r>
      <w:r>
        <w:rPr>
          <w:rFonts w:hint="cs"/>
          <w:rtl/>
        </w:rPr>
        <w:t>کرد چون آن ه</w:t>
      </w:r>
      <w:r w:rsidR="00F4212D">
        <w:rPr>
          <w:rFonts w:hint="cs"/>
          <w:rtl/>
        </w:rPr>
        <w:t>ا ملتفت به این اعراب‌گذاری و دقت‌ها بودند گفته می‌</w:t>
      </w:r>
      <w:r>
        <w:rPr>
          <w:rFonts w:hint="cs"/>
          <w:rtl/>
        </w:rPr>
        <w:t>شد بین دو خطاب فرق وجود دارد ولی عرف عام که به این امور توجه ندارند</w:t>
      </w:r>
      <w:r w:rsidR="00F4212D">
        <w:rPr>
          <w:rFonts w:hint="cs"/>
          <w:rtl/>
        </w:rPr>
        <w:t xml:space="preserve"> و قواعد ادبی را نوعا رعایت نمی‌</w:t>
      </w:r>
      <w:r>
        <w:rPr>
          <w:rFonts w:hint="cs"/>
          <w:rtl/>
        </w:rPr>
        <w:t>کنند لذا</w:t>
      </w:r>
      <w:r w:rsidR="00F4212D">
        <w:rPr>
          <w:rFonts w:hint="cs"/>
          <w:rtl/>
        </w:rPr>
        <w:t xml:space="preserve"> در نظر عرف</w:t>
      </w:r>
      <w:r>
        <w:rPr>
          <w:rFonts w:hint="cs"/>
          <w:rtl/>
        </w:rPr>
        <w:t xml:space="preserve"> بین آن دو خطاب فرقی وجود ندارد. </w:t>
      </w:r>
    </w:p>
    <w:p w14:paraId="3FF4E756" w14:textId="77777777" w:rsidR="009E5CE9" w:rsidRDefault="009E5CE9" w:rsidP="005E4E52">
      <w:pPr>
        <w:pStyle w:val="Heading2"/>
        <w:jc w:val="both"/>
        <w:rPr>
          <w:rtl/>
        </w:rPr>
      </w:pPr>
      <w:bookmarkStart w:id="12" w:name="_Toc139494544"/>
      <w:bookmarkStart w:id="13" w:name="_Toc143525259"/>
      <w:r>
        <w:rPr>
          <w:rFonts w:hint="cs"/>
          <w:rtl/>
        </w:rPr>
        <w:t>مفهوم حصر</w:t>
      </w:r>
      <w:bookmarkEnd w:id="12"/>
      <w:bookmarkEnd w:id="13"/>
    </w:p>
    <w:p w14:paraId="315B9EA4" w14:textId="77777777" w:rsidR="009E5CE9" w:rsidRDefault="009E5CE9" w:rsidP="005E4E52">
      <w:pPr>
        <w:jc w:val="both"/>
        <w:rPr>
          <w:rtl/>
        </w:rPr>
      </w:pPr>
      <w:r>
        <w:rPr>
          <w:rFonts w:hint="cs"/>
          <w:rtl/>
        </w:rPr>
        <w:t xml:space="preserve">یکی </w:t>
      </w:r>
      <w:r w:rsidR="00F4212D">
        <w:rPr>
          <w:rFonts w:hint="cs"/>
          <w:rtl/>
        </w:rPr>
        <w:t>دیگر از مفاهیم مفهوم حصر است</w:t>
      </w:r>
      <w:r>
        <w:rPr>
          <w:rFonts w:hint="cs"/>
          <w:rtl/>
        </w:rPr>
        <w:t xml:space="preserve"> و ما در رابطه با </w:t>
      </w:r>
      <w:r w:rsidR="0071626B">
        <w:rPr>
          <w:rFonts w:hint="cs"/>
          <w:rtl/>
        </w:rPr>
        <w:t>آن، دو</w:t>
      </w:r>
      <w:r w:rsidR="00F4212D">
        <w:rPr>
          <w:rFonts w:hint="cs"/>
          <w:rtl/>
        </w:rPr>
        <w:t xml:space="preserve"> ادات حصر </w:t>
      </w:r>
      <w:r w:rsidR="009647EA">
        <w:rPr>
          <w:rFonts w:hint="cs"/>
          <w:rtl/>
        </w:rPr>
        <w:t>را بررسی خواهیم کرد:</w:t>
      </w:r>
      <w:r>
        <w:rPr>
          <w:rFonts w:hint="cs"/>
          <w:rtl/>
        </w:rPr>
        <w:t xml:space="preserve"> </w:t>
      </w:r>
    </w:p>
    <w:p w14:paraId="22E1CF99" w14:textId="77777777" w:rsidR="009E5CE9" w:rsidRDefault="009E5CE9" w:rsidP="005E4E52">
      <w:pPr>
        <w:pStyle w:val="Heading3"/>
        <w:jc w:val="both"/>
        <w:rPr>
          <w:rtl/>
        </w:rPr>
      </w:pPr>
      <w:bookmarkStart w:id="14" w:name="_Toc139494545"/>
      <w:bookmarkStart w:id="15" w:name="_Toc143525260"/>
      <w:r>
        <w:rPr>
          <w:rFonts w:hint="cs"/>
          <w:rtl/>
        </w:rPr>
        <w:t>«إنما و أنما»</w:t>
      </w:r>
      <w:bookmarkEnd w:id="14"/>
      <w:bookmarkEnd w:id="15"/>
    </w:p>
    <w:p w14:paraId="4BE5E823" w14:textId="77777777" w:rsidR="009E5CE9" w:rsidRDefault="009647EA" w:rsidP="0080085D">
      <w:pPr>
        <w:jc w:val="both"/>
        <w:rPr>
          <w:rtl/>
        </w:rPr>
      </w:pPr>
      <w:r>
        <w:rPr>
          <w:rFonts w:hint="cs"/>
          <w:rtl/>
        </w:rPr>
        <w:t xml:space="preserve">در این که «إنّما» از ادات حصر </w:t>
      </w:r>
      <w:r w:rsidR="0071626B">
        <w:rPr>
          <w:rFonts w:hint="cs"/>
          <w:rtl/>
        </w:rPr>
        <w:t>است</w:t>
      </w:r>
      <w:r>
        <w:rPr>
          <w:rFonts w:hint="cs"/>
          <w:rtl/>
        </w:rPr>
        <w:t xml:space="preserve"> یا ن</w:t>
      </w:r>
      <w:r w:rsidR="0071626B">
        <w:rPr>
          <w:rFonts w:hint="cs"/>
          <w:rtl/>
        </w:rPr>
        <w:t>ه، اختلاف است؛</w:t>
      </w:r>
      <w:r>
        <w:rPr>
          <w:rFonts w:hint="cs"/>
          <w:rtl/>
        </w:rPr>
        <w:t xml:space="preserve"> مشهور </w:t>
      </w:r>
      <w:r w:rsidR="0071626B">
        <w:rPr>
          <w:rFonts w:hint="cs"/>
          <w:rtl/>
        </w:rPr>
        <w:t>آن را</w:t>
      </w:r>
      <w:r>
        <w:rPr>
          <w:rFonts w:hint="cs"/>
          <w:rtl/>
        </w:rPr>
        <w:t xml:space="preserve"> از ادات حصر </w:t>
      </w:r>
      <w:r w:rsidR="0071626B">
        <w:rPr>
          <w:rFonts w:hint="cs"/>
          <w:rtl/>
        </w:rPr>
        <w:t>می‌دانند</w:t>
      </w:r>
      <w:r>
        <w:rPr>
          <w:rFonts w:hint="cs"/>
          <w:rtl/>
        </w:rPr>
        <w:t xml:space="preserve"> ولی در مقابل</w:t>
      </w:r>
      <w:r w:rsidR="0080085D">
        <w:rPr>
          <w:rFonts w:hint="cs"/>
          <w:rtl/>
        </w:rPr>
        <w:t>،</w:t>
      </w:r>
      <w:r>
        <w:rPr>
          <w:rFonts w:hint="cs"/>
          <w:rtl/>
        </w:rPr>
        <w:t xml:space="preserve"> مرحوم شیخ انصاری رحمه الله فرموده‌اند: </w:t>
      </w:r>
      <w:r w:rsidR="009E5CE9">
        <w:rPr>
          <w:rFonts w:hint="cs"/>
          <w:rtl/>
        </w:rPr>
        <w:t>این که «إنما» مفید حصر است قابل اثبات نیست چ</w:t>
      </w:r>
      <w:r>
        <w:rPr>
          <w:rFonts w:hint="cs"/>
          <w:rtl/>
        </w:rPr>
        <w:t>ون استعمالات آن مختلف است و در بعضی از استعمالات مفید حصر است و در بعضی</w:t>
      </w:r>
      <w:r w:rsidR="009E5CE9">
        <w:rPr>
          <w:rFonts w:hint="cs"/>
          <w:rtl/>
        </w:rPr>
        <w:t xml:space="preserve"> مفید حصر </w:t>
      </w:r>
      <w:r w:rsidR="009E5CE9">
        <w:rPr>
          <w:rFonts w:hint="cs"/>
          <w:rtl/>
        </w:rPr>
        <w:lastRenderedPageBreak/>
        <w:t xml:space="preserve">نیست مثلا در </w:t>
      </w:r>
      <w:r w:rsidR="009E5CE9" w:rsidRPr="00135747">
        <w:rPr>
          <w:rFonts w:hint="cs"/>
          <w:rtl/>
        </w:rPr>
        <w:t>آیه «</w:t>
      </w:r>
      <w:r w:rsidR="00135747" w:rsidRPr="00135747">
        <w:rPr>
          <w:rFonts w:hint="cs"/>
          <w:rtl/>
        </w:rPr>
        <w:t>إِنَّمَا النَّسي‏ءُ زِيادَةٌ فِي الْكُفْر</w:t>
      </w:r>
      <w:r w:rsidR="009E5CE9">
        <w:rPr>
          <w:rFonts w:hint="cs"/>
          <w:rtl/>
        </w:rPr>
        <w:t>»</w:t>
      </w:r>
      <w:r w:rsidR="00135747">
        <w:rPr>
          <w:rStyle w:val="FootnoteReference"/>
          <w:rtl/>
        </w:rPr>
        <w:footnoteReference w:id="7"/>
      </w:r>
      <w:r w:rsidR="009E5CE9">
        <w:rPr>
          <w:rFonts w:hint="cs"/>
          <w:rtl/>
        </w:rPr>
        <w:t xml:space="preserve"> قطعا مفید حصر نیست چون فقط «النس</w:t>
      </w:r>
      <w:r w:rsidR="0080085D">
        <w:rPr>
          <w:rFonts w:hint="cs"/>
          <w:rtl/>
        </w:rPr>
        <w:t>ی» زیاده در کفر نیست بلکه چیزها</w:t>
      </w:r>
      <w:r w:rsidR="009E5CE9">
        <w:rPr>
          <w:rFonts w:hint="cs"/>
          <w:rtl/>
        </w:rPr>
        <w:t xml:space="preserve">ی دیگری نیز وجود دارد </w:t>
      </w:r>
      <w:r>
        <w:rPr>
          <w:rFonts w:hint="cs"/>
          <w:rtl/>
        </w:rPr>
        <w:t>که زیاده در کفر هستند، و در آیه‌</w:t>
      </w:r>
      <w:r w:rsidR="009E5CE9">
        <w:rPr>
          <w:rFonts w:hint="cs"/>
          <w:rtl/>
        </w:rPr>
        <w:t xml:space="preserve">ی </w:t>
      </w:r>
      <w:r w:rsidR="009E5CE9" w:rsidRPr="00135747">
        <w:rPr>
          <w:rFonts w:hint="cs"/>
          <w:rtl/>
        </w:rPr>
        <w:t>«</w:t>
      </w:r>
      <w:r w:rsidR="00135747" w:rsidRPr="00135747">
        <w:rPr>
          <w:rFonts w:hint="cs"/>
          <w:rtl/>
        </w:rPr>
        <w:t>إنَّما مَثَلُ‏ الْحَياةِ الدُّنْيا كَماءٍ أَنْزَلْناهُ مِنَ السَّماءِ</w:t>
      </w:r>
      <w:r w:rsidR="009E5CE9">
        <w:rPr>
          <w:rFonts w:hint="cs"/>
          <w:rtl/>
        </w:rPr>
        <w:t>»</w:t>
      </w:r>
      <w:r w:rsidR="00135747">
        <w:rPr>
          <w:rStyle w:val="FootnoteReference"/>
          <w:rtl/>
        </w:rPr>
        <w:footnoteReference w:id="8"/>
      </w:r>
      <w:r w:rsidR="009E5CE9">
        <w:rPr>
          <w:rFonts w:hint="cs"/>
          <w:rtl/>
        </w:rPr>
        <w:t xml:space="preserve"> نیز مفید حصر نیست چون مثال زندگی دنیا فقط آبی که از آس</w:t>
      </w:r>
      <w:r>
        <w:rPr>
          <w:rFonts w:hint="cs"/>
          <w:rtl/>
        </w:rPr>
        <w:t>مان نازل می‌</w:t>
      </w:r>
      <w:r w:rsidR="009E5CE9">
        <w:rPr>
          <w:rFonts w:hint="cs"/>
          <w:rtl/>
        </w:rPr>
        <w:t xml:space="preserve">شود نیست، و همچنین در آیه </w:t>
      </w:r>
      <w:r w:rsidR="009E5CE9" w:rsidRPr="009647EA">
        <w:rPr>
          <w:rFonts w:hint="cs"/>
          <w:rtl/>
        </w:rPr>
        <w:t>«</w:t>
      </w:r>
      <w:r w:rsidRPr="009647EA">
        <w:rPr>
          <w:rFonts w:hint="cs"/>
          <w:rtl/>
        </w:rPr>
        <w:t>إِنَّمَا الْحَياةُ الدُّنْيا لَعِبٌ‏ وَ لَهْوٌ</w:t>
      </w:r>
      <w:r w:rsidR="009E5CE9">
        <w:rPr>
          <w:rFonts w:hint="cs"/>
          <w:rtl/>
        </w:rPr>
        <w:t>»</w:t>
      </w:r>
      <w:r>
        <w:rPr>
          <w:rStyle w:val="FootnoteReference"/>
          <w:rtl/>
        </w:rPr>
        <w:footnoteReference w:id="9"/>
      </w:r>
      <w:r w:rsidR="009E5CE9">
        <w:rPr>
          <w:rFonts w:hint="cs"/>
          <w:rtl/>
        </w:rPr>
        <w:t xml:space="preserve"> نیز مفید حصر نیست چون قطعا دنیا غیر از ل</w:t>
      </w:r>
      <w:r w:rsidR="0080085D">
        <w:rPr>
          <w:rFonts w:hint="cs"/>
          <w:rtl/>
        </w:rPr>
        <w:t>هو و لعب چیزها</w:t>
      </w:r>
      <w:r>
        <w:rPr>
          <w:rFonts w:hint="cs"/>
          <w:rtl/>
        </w:rPr>
        <w:t>ی دیگر</w:t>
      </w:r>
      <w:r w:rsidR="0080085D">
        <w:rPr>
          <w:rFonts w:hint="cs"/>
          <w:rtl/>
        </w:rPr>
        <w:t>ی</w:t>
      </w:r>
      <w:r>
        <w:rPr>
          <w:rFonts w:hint="cs"/>
          <w:rtl/>
        </w:rPr>
        <w:t xml:space="preserve"> هم </w:t>
      </w:r>
      <w:r w:rsidR="0080085D">
        <w:rPr>
          <w:rFonts w:hint="cs"/>
          <w:rtl/>
        </w:rPr>
        <w:t>هست</w:t>
      </w:r>
      <w:r w:rsidR="00135747">
        <w:rPr>
          <w:rFonts w:hint="cs"/>
          <w:rtl/>
        </w:rPr>
        <w:t xml:space="preserve"> و با وجود این استعمالات جزم به این که </w:t>
      </w:r>
      <w:r w:rsidR="0080085D">
        <w:rPr>
          <w:rFonts w:hint="cs"/>
          <w:rtl/>
        </w:rPr>
        <w:t>«إنما»</w:t>
      </w:r>
      <w:r w:rsidR="00135747">
        <w:rPr>
          <w:rFonts w:hint="cs"/>
          <w:rtl/>
        </w:rPr>
        <w:t xml:space="preserve"> از ادات حصر است، پیدا نمی‌شود.</w:t>
      </w:r>
      <w:r>
        <w:rPr>
          <w:rFonts w:hint="cs"/>
          <w:rtl/>
        </w:rPr>
        <w:t xml:space="preserve"> و مرادف آن در فارسی </w:t>
      </w:r>
      <w:r w:rsidR="00135747">
        <w:rPr>
          <w:rFonts w:hint="cs"/>
          <w:rtl/>
        </w:rPr>
        <w:t>نیز معلوم نیست</w:t>
      </w:r>
      <w:r w:rsidR="009E5CE9">
        <w:rPr>
          <w:rFonts w:hint="cs"/>
          <w:rtl/>
        </w:rPr>
        <w:t xml:space="preserve"> تا</w:t>
      </w:r>
      <w:r w:rsidR="00135747">
        <w:rPr>
          <w:rFonts w:hint="cs"/>
          <w:rtl/>
        </w:rPr>
        <w:t xml:space="preserve"> به کمک آن بتوانیم معنای «إنما» را به دست بیاوریم. البته </w:t>
      </w:r>
      <w:r w:rsidR="004A43D0">
        <w:rPr>
          <w:rFonts w:hint="cs"/>
          <w:rtl/>
        </w:rPr>
        <w:t>بعضی مثل ازهر</w:t>
      </w:r>
      <w:r w:rsidR="00135747">
        <w:rPr>
          <w:rFonts w:hint="cs"/>
          <w:rtl/>
        </w:rPr>
        <w:t>ی آن</w:t>
      </w:r>
      <w:r w:rsidR="0080085D">
        <w:rPr>
          <w:rFonts w:hint="cs"/>
          <w:rtl/>
        </w:rPr>
        <w:t xml:space="preserve"> را</w:t>
      </w:r>
      <w:r w:rsidR="00135747">
        <w:rPr>
          <w:rFonts w:hint="cs"/>
          <w:rtl/>
        </w:rPr>
        <w:t xml:space="preserve"> از ادات حصر </w:t>
      </w:r>
      <w:r w:rsidR="0080085D">
        <w:rPr>
          <w:rFonts w:hint="cs"/>
          <w:rtl/>
        </w:rPr>
        <w:t>می‌دانند</w:t>
      </w:r>
      <w:r w:rsidR="00135747">
        <w:rPr>
          <w:rFonts w:hint="cs"/>
          <w:rtl/>
        </w:rPr>
        <w:t xml:space="preserve"> و مبرد نیز قائل به وجود فرق بین «إنما زید قائم» و «زید قائم» </w:t>
      </w:r>
      <w:r w:rsidR="0080085D">
        <w:rPr>
          <w:rFonts w:hint="cs"/>
          <w:rtl/>
        </w:rPr>
        <w:t>در این شده است</w:t>
      </w:r>
      <w:r w:rsidR="00135747">
        <w:rPr>
          <w:rFonts w:hint="cs"/>
          <w:rtl/>
        </w:rPr>
        <w:t xml:space="preserve"> که خ</w:t>
      </w:r>
      <w:r w:rsidR="0080085D">
        <w:rPr>
          <w:rFonts w:hint="cs"/>
          <w:rtl/>
        </w:rPr>
        <w:t>طاب اول دلالت بر حصر نیز می‌کند</w:t>
      </w:r>
      <w:r w:rsidR="00135747">
        <w:rPr>
          <w:rFonts w:hint="cs"/>
          <w:rtl/>
        </w:rPr>
        <w:t xml:space="preserve"> و بعضی نیز ادعای اجماع بر این مطلب کردند </w:t>
      </w:r>
      <w:r w:rsidR="009E5CE9">
        <w:rPr>
          <w:rFonts w:hint="cs"/>
          <w:rtl/>
        </w:rPr>
        <w:t>و</w:t>
      </w:r>
      <w:r w:rsidR="00135747">
        <w:rPr>
          <w:rFonts w:hint="cs"/>
          <w:rtl/>
        </w:rPr>
        <w:t>لی</w:t>
      </w:r>
      <w:r w:rsidR="009E5CE9">
        <w:rPr>
          <w:rFonts w:hint="cs"/>
          <w:rtl/>
        </w:rPr>
        <w:t xml:space="preserve"> ادعای اجماع نحویون نیز مفید نیست چون این ها اجتهاد خودشان</w:t>
      </w:r>
      <w:r w:rsidR="00135747">
        <w:rPr>
          <w:rFonts w:hint="cs"/>
          <w:rtl/>
        </w:rPr>
        <w:t xml:space="preserve"> است</w:t>
      </w:r>
      <w:r w:rsidR="009E5CE9">
        <w:rPr>
          <w:rFonts w:hint="cs"/>
          <w:rtl/>
        </w:rPr>
        <w:t>.</w:t>
      </w:r>
      <w:r w:rsidR="004A43D0">
        <w:rPr>
          <w:rFonts w:hint="cs"/>
          <w:rtl/>
        </w:rPr>
        <w:t xml:space="preserve"> و اما «أنما» قطعا دلالت بر حصر نمی‌کند و در آن بحثی نیست.</w:t>
      </w:r>
      <w:r w:rsidR="009E5CE9" w:rsidRPr="00476007">
        <w:rPr>
          <w:rFonts w:cs="B Badr"/>
          <w:sz w:val="28"/>
          <w:vertAlign w:val="superscript"/>
          <w:rtl/>
        </w:rPr>
        <w:footnoteReference w:id="10"/>
      </w:r>
      <w:r w:rsidR="009E5CE9">
        <w:rPr>
          <w:rFonts w:hint="cs"/>
          <w:rtl/>
        </w:rPr>
        <w:t xml:space="preserve"> </w:t>
      </w:r>
    </w:p>
    <w:p w14:paraId="4E077276" w14:textId="77777777" w:rsidR="009E5CE9" w:rsidRDefault="009E5CE9" w:rsidP="005E4E52">
      <w:pPr>
        <w:jc w:val="both"/>
        <w:rPr>
          <w:rtl/>
        </w:rPr>
      </w:pPr>
      <w:r>
        <w:rPr>
          <w:rFonts w:hint="cs"/>
          <w:rtl/>
        </w:rPr>
        <w:t xml:space="preserve">مرحوم امام رحمه الله نیز همین بیان را مطرح </w:t>
      </w:r>
      <w:r w:rsidR="004A43D0">
        <w:rPr>
          <w:rFonts w:hint="cs"/>
          <w:rtl/>
        </w:rPr>
        <w:t>کرده‌اند و فرموده‌اند: «إ</w:t>
      </w:r>
      <w:r>
        <w:rPr>
          <w:rFonts w:hint="cs"/>
          <w:rtl/>
        </w:rPr>
        <w:t xml:space="preserve">نما» از ادات حصر </w:t>
      </w:r>
      <w:r w:rsidR="004A43D0">
        <w:rPr>
          <w:rFonts w:hint="cs"/>
          <w:rtl/>
        </w:rPr>
        <w:t>نیست بلکه</w:t>
      </w:r>
      <w:r>
        <w:rPr>
          <w:rFonts w:hint="cs"/>
          <w:rtl/>
        </w:rPr>
        <w:t xml:space="preserve"> فقط مفید تاکید </w:t>
      </w:r>
      <w:r w:rsidR="004A43D0">
        <w:rPr>
          <w:rFonts w:hint="cs"/>
          <w:rtl/>
        </w:rPr>
        <w:t xml:space="preserve">است البته </w:t>
      </w:r>
      <w:r w:rsidR="0080085D">
        <w:rPr>
          <w:rFonts w:hint="cs"/>
          <w:rtl/>
        </w:rPr>
        <w:t>تاکید آن از تاکید «إن زیدا قائم</w:t>
      </w:r>
      <w:r w:rsidR="004A43D0">
        <w:rPr>
          <w:rFonts w:hint="cs"/>
          <w:rtl/>
        </w:rPr>
        <w:t>» مقداری بیشتر است</w:t>
      </w:r>
      <w:r>
        <w:rPr>
          <w:rFonts w:hint="cs"/>
          <w:rtl/>
        </w:rPr>
        <w:t>.</w:t>
      </w:r>
      <w:r>
        <w:rPr>
          <w:rStyle w:val="FootnoteReference"/>
          <w:rtl/>
        </w:rPr>
        <w:footnoteReference w:id="11"/>
      </w:r>
      <w:r>
        <w:rPr>
          <w:rFonts w:hint="cs"/>
          <w:rtl/>
        </w:rPr>
        <w:t xml:space="preserve"> </w:t>
      </w:r>
    </w:p>
    <w:p w14:paraId="0EBEFA5A" w14:textId="77777777" w:rsidR="009E5CE9" w:rsidRDefault="009E5CE9" w:rsidP="005E4E52">
      <w:pPr>
        <w:pStyle w:val="Heading3"/>
        <w:jc w:val="both"/>
        <w:rPr>
          <w:rtl/>
        </w:rPr>
      </w:pPr>
      <w:bookmarkStart w:id="16" w:name="_Toc139494546"/>
      <w:bookmarkStart w:id="17" w:name="_Toc143525261"/>
      <w:r>
        <w:rPr>
          <w:rFonts w:hint="cs"/>
          <w:rtl/>
        </w:rPr>
        <w:t>کلام فخر رازی</w:t>
      </w:r>
      <w:bookmarkEnd w:id="16"/>
      <w:bookmarkEnd w:id="17"/>
    </w:p>
    <w:p w14:paraId="4F970E3C" w14:textId="77777777" w:rsidR="009E5CE9" w:rsidRDefault="004A43D0" w:rsidP="005E4E52">
      <w:pPr>
        <w:jc w:val="both"/>
        <w:rPr>
          <w:rtl/>
        </w:rPr>
      </w:pPr>
      <w:r>
        <w:rPr>
          <w:rFonts w:hint="cs"/>
          <w:rtl/>
        </w:rPr>
        <w:t>فخر رازی در ضمن آیه ولایت</w:t>
      </w:r>
      <w:r>
        <w:rPr>
          <w:rStyle w:val="FootnoteReference"/>
          <w:rtl/>
        </w:rPr>
        <w:footnoteReference w:id="12"/>
      </w:r>
      <w:r>
        <w:rPr>
          <w:rFonts w:hint="cs"/>
          <w:rtl/>
        </w:rPr>
        <w:t xml:space="preserve"> می‌</w:t>
      </w:r>
      <w:r w:rsidR="009E5CE9">
        <w:rPr>
          <w:rFonts w:hint="cs"/>
          <w:rtl/>
        </w:rPr>
        <w:t xml:space="preserve">گوید: «انما» مفید حصر نیست و لذا </w:t>
      </w:r>
      <w:r>
        <w:rPr>
          <w:rFonts w:hint="cs"/>
          <w:rtl/>
        </w:rPr>
        <w:t>ولی شما منحصر در</w:t>
      </w:r>
      <w:r w:rsidR="009E5CE9">
        <w:rPr>
          <w:rFonts w:hint="cs"/>
          <w:rtl/>
        </w:rPr>
        <w:t xml:space="preserve"> خداوند و پیامبر</w:t>
      </w:r>
      <w:r w:rsidR="009647EA">
        <w:rPr>
          <w:rFonts w:hint="cs"/>
          <w:rtl/>
        </w:rPr>
        <w:t xml:space="preserve"> (صلی الله علیه و آله و سلم) </w:t>
      </w:r>
      <w:r w:rsidR="009E5CE9">
        <w:rPr>
          <w:rFonts w:hint="cs"/>
          <w:rtl/>
        </w:rPr>
        <w:t>و کسانی که ویژگی های مذکور در آیه را دارند</w:t>
      </w:r>
      <w:r>
        <w:rPr>
          <w:rFonts w:hint="cs"/>
          <w:rtl/>
        </w:rPr>
        <w:t>، نیست بلکه غیر این‌ها</w:t>
      </w:r>
      <w:r w:rsidR="009E5CE9">
        <w:rPr>
          <w:rFonts w:hint="cs"/>
          <w:rtl/>
        </w:rPr>
        <w:t xml:space="preserve"> نیز ممکن ولی شما باشند. </w:t>
      </w:r>
    </w:p>
    <w:p w14:paraId="7109EED5" w14:textId="77777777" w:rsidR="009E5CE9" w:rsidRPr="004A43D0" w:rsidRDefault="00CB588B" w:rsidP="00CB588B">
      <w:pPr>
        <w:jc w:val="both"/>
        <w:rPr>
          <w:rFonts w:ascii="Traditional Arabic" w:hAnsi="Traditional Arabic" w:cs="Traditional Arabic"/>
          <w:color w:val="000000"/>
          <w:sz w:val="30"/>
          <w:szCs w:val="30"/>
          <w:rtl/>
        </w:rPr>
      </w:pPr>
      <w:r>
        <w:rPr>
          <w:rFonts w:hint="cs"/>
          <w:rtl/>
        </w:rPr>
        <w:t>ایشان در تفسیر مف</w:t>
      </w:r>
      <w:r w:rsidR="009E5CE9">
        <w:rPr>
          <w:rFonts w:hint="cs"/>
          <w:rtl/>
        </w:rPr>
        <w:t>ا</w:t>
      </w:r>
      <w:r>
        <w:rPr>
          <w:rFonts w:hint="cs"/>
          <w:rtl/>
        </w:rPr>
        <w:t>تی</w:t>
      </w:r>
      <w:r w:rsidR="009E5CE9">
        <w:rPr>
          <w:rFonts w:hint="cs"/>
          <w:rtl/>
        </w:rPr>
        <w:t>ح الغیب قبل ا</w:t>
      </w:r>
      <w:r w:rsidR="004A43D0">
        <w:rPr>
          <w:rFonts w:hint="cs"/>
          <w:rtl/>
        </w:rPr>
        <w:t>ز این آیه هر کجا بحث می کند می‌گوید: «إ</w:t>
      </w:r>
      <w:r w:rsidR="009E5CE9">
        <w:rPr>
          <w:rFonts w:hint="cs"/>
          <w:rtl/>
        </w:rPr>
        <w:t>نما</w:t>
      </w:r>
      <w:r w:rsidR="004A43D0">
        <w:rPr>
          <w:rFonts w:hint="cs"/>
          <w:rtl/>
        </w:rPr>
        <w:t>»</w:t>
      </w:r>
      <w:r w:rsidR="009E5CE9">
        <w:rPr>
          <w:rFonts w:hint="cs"/>
          <w:rtl/>
        </w:rPr>
        <w:t xml:space="preserve"> مفید حصر است مثلا در ذیل </w:t>
      </w:r>
      <w:r w:rsidR="009E5CE9" w:rsidRPr="004A43D0">
        <w:rPr>
          <w:rFonts w:hint="cs"/>
          <w:rtl/>
        </w:rPr>
        <w:t>آیه «</w:t>
      </w:r>
      <w:r w:rsidR="004A43D0" w:rsidRPr="004A43D0">
        <w:rPr>
          <w:rFonts w:hint="cs"/>
          <w:rtl/>
        </w:rPr>
        <w:t>إِنَّمَا الصَّدَقاتُ‏ لِلْفُقَراء</w:t>
      </w:r>
      <w:r w:rsidR="009E5CE9" w:rsidRPr="004A43D0">
        <w:rPr>
          <w:rFonts w:hint="cs"/>
          <w:rtl/>
        </w:rPr>
        <w:t>»</w:t>
      </w:r>
      <w:r w:rsidR="004A43D0">
        <w:rPr>
          <w:rStyle w:val="FootnoteReference"/>
          <w:rtl/>
        </w:rPr>
        <w:footnoteReference w:id="13"/>
      </w:r>
      <w:r w:rsidR="004A43D0">
        <w:rPr>
          <w:rFonts w:hint="cs"/>
          <w:rtl/>
        </w:rPr>
        <w:t xml:space="preserve"> می‌گوید: «إ</w:t>
      </w:r>
      <w:r w:rsidR="009E5CE9">
        <w:rPr>
          <w:rFonts w:hint="cs"/>
          <w:rtl/>
        </w:rPr>
        <w:t>نما</w:t>
      </w:r>
      <w:r w:rsidR="004A43D0">
        <w:rPr>
          <w:rFonts w:hint="cs"/>
          <w:rtl/>
        </w:rPr>
        <w:t>»</w:t>
      </w:r>
      <w:r w:rsidR="009E5CE9">
        <w:rPr>
          <w:rFonts w:hint="cs"/>
          <w:rtl/>
        </w:rPr>
        <w:t xml:space="preserve"> مفید حصر است و «</w:t>
      </w:r>
      <w:r w:rsidR="009E5CE9">
        <w:rPr>
          <w:rFonts w:hint="cs"/>
          <w:sz w:val="34"/>
          <w:rtl/>
        </w:rPr>
        <w:t>و یدل علیه ان ابن عباس تمسک فی نفی ربا الفضل بق</w:t>
      </w:r>
      <w:r w:rsidR="004A43D0">
        <w:rPr>
          <w:rFonts w:hint="cs"/>
          <w:sz w:val="34"/>
          <w:rtl/>
        </w:rPr>
        <w:t xml:space="preserve">ول النبی انما الربا فی النسیئة </w:t>
      </w:r>
      <w:r w:rsidR="00665742">
        <w:rPr>
          <w:rFonts w:hint="cs"/>
          <w:sz w:val="34"/>
          <w:rtl/>
        </w:rPr>
        <w:t>-</w:t>
      </w:r>
      <w:r w:rsidR="004A43D0">
        <w:rPr>
          <w:rFonts w:hint="cs"/>
          <w:sz w:val="34"/>
          <w:rtl/>
        </w:rPr>
        <w:t xml:space="preserve">یعنی </w:t>
      </w:r>
      <w:r w:rsidR="009E5CE9">
        <w:rPr>
          <w:rFonts w:hint="cs"/>
          <w:sz w:val="34"/>
          <w:rtl/>
        </w:rPr>
        <w:t>ابن عباس</w:t>
      </w:r>
      <w:r w:rsidR="00665742">
        <w:rPr>
          <w:rFonts w:hint="cs"/>
          <w:sz w:val="34"/>
          <w:rtl/>
        </w:rPr>
        <w:t xml:space="preserve"> از</w:t>
      </w:r>
      <w:r w:rsidR="009E5CE9">
        <w:rPr>
          <w:rFonts w:hint="cs"/>
          <w:sz w:val="34"/>
          <w:rtl/>
        </w:rPr>
        <w:t xml:space="preserve"> </w:t>
      </w:r>
      <w:r w:rsidR="009E5CE9" w:rsidRPr="00AF2946">
        <w:rPr>
          <w:sz w:val="34"/>
          <w:rtl/>
        </w:rPr>
        <w:t>پ</w:t>
      </w:r>
      <w:r w:rsidR="004A43D0">
        <w:rPr>
          <w:rFonts w:hint="cs"/>
          <w:sz w:val="34"/>
          <w:rtl/>
        </w:rPr>
        <w:t>یامبر</w:t>
      </w:r>
      <w:r w:rsidR="00665742">
        <w:rPr>
          <w:rFonts w:hint="cs"/>
          <w:sz w:val="34"/>
          <w:rtl/>
        </w:rPr>
        <w:t xml:space="preserve"> صلی الله علیه و آله و سلم نقل کردند که ایشان</w:t>
      </w:r>
      <w:r w:rsidR="004A43D0">
        <w:rPr>
          <w:rFonts w:hint="cs"/>
          <w:sz w:val="34"/>
          <w:rtl/>
        </w:rPr>
        <w:t xml:space="preserve"> فرمود</w:t>
      </w:r>
      <w:r w:rsidR="00665742">
        <w:rPr>
          <w:rFonts w:hint="cs"/>
          <w:sz w:val="34"/>
          <w:rtl/>
        </w:rPr>
        <w:t>ه‌ا</w:t>
      </w:r>
      <w:r w:rsidR="004A43D0">
        <w:rPr>
          <w:rFonts w:hint="cs"/>
          <w:sz w:val="34"/>
          <w:rtl/>
        </w:rPr>
        <w:t>ند:</w:t>
      </w:r>
      <w:r w:rsidR="009E5CE9">
        <w:rPr>
          <w:rFonts w:hint="cs"/>
          <w:sz w:val="34"/>
          <w:rtl/>
        </w:rPr>
        <w:t xml:space="preserve"> </w:t>
      </w:r>
      <w:r w:rsidR="00665742">
        <w:rPr>
          <w:rFonts w:hint="cs"/>
          <w:sz w:val="34"/>
          <w:rtl/>
        </w:rPr>
        <w:t>«انما الربا فی النسیئة» ربا</w:t>
      </w:r>
      <w:r w:rsidR="009E5CE9">
        <w:rPr>
          <w:rFonts w:hint="cs"/>
          <w:sz w:val="34"/>
          <w:rtl/>
        </w:rPr>
        <w:t xml:space="preserve"> فقط در این است ک</w:t>
      </w:r>
      <w:r w:rsidR="00665742">
        <w:rPr>
          <w:rFonts w:hint="cs"/>
          <w:sz w:val="34"/>
          <w:rtl/>
        </w:rPr>
        <w:t xml:space="preserve">ه شما شرط کنید که اگر دیرتر بدهی خود را </w:t>
      </w:r>
      <w:r w:rsidR="009E5CE9" w:rsidRPr="00AF2946">
        <w:rPr>
          <w:sz w:val="34"/>
          <w:rtl/>
        </w:rPr>
        <w:t>پ</w:t>
      </w:r>
      <w:r w:rsidR="009E5CE9">
        <w:rPr>
          <w:rFonts w:hint="cs"/>
          <w:sz w:val="34"/>
          <w:rtl/>
        </w:rPr>
        <w:t xml:space="preserve">رداخت کنید باید </w:t>
      </w:r>
      <w:r w:rsidR="00665742">
        <w:rPr>
          <w:rFonts w:hint="cs"/>
          <w:sz w:val="34"/>
          <w:rtl/>
        </w:rPr>
        <w:t>پول بیشتری پرداخت کنید.</w:t>
      </w:r>
      <w:r w:rsidR="009E5CE9">
        <w:rPr>
          <w:rFonts w:hint="cs"/>
          <w:sz w:val="34"/>
          <w:rtl/>
        </w:rPr>
        <w:t xml:space="preserve"> و لذا </w:t>
      </w:r>
      <w:r w:rsidR="00665742">
        <w:rPr>
          <w:rFonts w:hint="cs"/>
          <w:sz w:val="34"/>
          <w:rtl/>
        </w:rPr>
        <w:t>«</w:t>
      </w:r>
      <w:r w:rsidR="009E5CE9">
        <w:rPr>
          <w:rFonts w:hint="cs"/>
          <w:sz w:val="34"/>
          <w:rtl/>
        </w:rPr>
        <w:t>ربا الفضل</w:t>
      </w:r>
      <w:r w:rsidR="00665742">
        <w:rPr>
          <w:rFonts w:hint="cs"/>
          <w:sz w:val="34"/>
          <w:rtl/>
        </w:rPr>
        <w:t>»</w:t>
      </w:r>
      <w:r w:rsidR="009E5CE9">
        <w:rPr>
          <w:rFonts w:hint="cs"/>
          <w:sz w:val="34"/>
          <w:rtl/>
        </w:rPr>
        <w:t xml:space="preserve"> که </w:t>
      </w:r>
      <w:r>
        <w:rPr>
          <w:rFonts w:hint="cs"/>
          <w:sz w:val="34"/>
          <w:rtl/>
        </w:rPr>
        <w:t>پرداخت زیادی توسط بدهکار به طلبکار بدون شرط است</w:t>
      </w:r>
      <w:r w:rsidR="009E5CE9">
        <w:rPr>
          <w:rFonts w:hint="cs"/>
          <w:sz w:val="34"/>
          <w:rtl/>
        </w:rPr>
        <w:t xml:space="preserve"> </w:t>
      </w:r>
      <w:r w:rsidR="00665742">
        <w:rPr>
          <w:rFonts w:hint="cs"/>
          <w:sz w:val="34"/>
          <w:rtl/>
        </w:rPr>
        <w:t xml:space="preserve">اشکالی ندارد‌- </w:t>
      </w:r>
      <w:r w:rsidR="009E5CE9">
        <w:rPr>
          <w:rFonts w:hint="cs"/>
          <w:sz w:val="34"/>
          <w:rtl/>
        </w:rPr>
        <w:t>فثبت بهذه الوجوه ان کلمة انما للحصر</w:t>
      </w:r>
      <w:r w:rsidR="009E5CE9">
        <w:rPr>
          <w:rFonts w:hint="cs"/>
          <w:rtl/>
        </w:rPr>
        <w:t>»ولی در ای</w:t>
      </w:r>
      <w:r w:rsidR="00665742">
        <w:rPr>
          <w:rFonts w:hint="cs"/>
          <w:rtl/>
        </w:rPr>
        <w:t>ن آیه بخاطر عنادش با حق می گوید إ</w:t>
      </w:r>
      <w:r w:rsidR="009E5CE9">
        <w:rPr>
          <w:rFonts w:hint="cs"/>
          <w:rtl/>
        </w:rPr>
        <w:t>نما مفید حصر نیست.</w:t>
      </w:r>
      <w:r w:rsidR="009E5CE9" w:rsidRPr="00476007">
        <w:rPr>
          <w:rFonts w:cs="B Badr"/>
          <w:sz w:val="28"/>
          <w:vertAlign w:val="superscript"/>
          <w:rtl/>
        </w:rPr>
        <w:footnoteReference w:id="14"/>
      </w:r>
    </w:p>
    <w:p w14:paraId="251C55D2" w14:textId="77777777" w:rsidR="009E5CE9" w:rsidRDefault="009E5CE9" w:rsidP="005E4E52">
      <w:pPr>
        <w:pStyle w:val="Heading3"/>
        <w:jc w:val="both"/>
        <w:rPr>
          <w:rtl/>
        </w:rPr>
      </w:pPr>
      <w:bookmarkStart w:id="18" w:name="_Toc139494547"/>
      <w:bookmarkStart w:id="19" w:name="_Toc143525262"/>
      <w:r>
        <w:rPr>
          <w:rFonts w:hint="cs"/>
          <w:rtl/>
        </w:rPr>
        <w:t>مختار استاد حفظه الله</w:t>
      </w:r>
      <w:bookmarkEnd w:id="18"/>
      <w:bookmarkEnd w:id="19"/>
    </w:p>
    <w:p w14:paraId="4B151741" w14:textId="77777777" w:rsidR="009E5CE9" w:rsidRDefault="009E5CE9" w:rsidP="005E4E52">
      <w:pPr>
        <w:jc w:val="both"/>
        <w:rPr>
          <w:rtl/>
        </w:rPr>
      </w:pPr>
      <w:r>
        <w:rPr>
          <w:rFonts w:hint="cs"/>
          <w:rtl/>
        </w:rPr>
        <w:t>به نظر ما ول</w:t>
      </w:r>
      <w:r w:rsidR="00665742">
        <w:rPr>
          <w:rFonts w:hint="cs"/>
          <w:rtl/>
        </w:rPr>
        <w:t>و استعمالاتی وجود دارد که در آن‌</w:t>
      </w:r>
      <w:r>
        <w:rPr>
          <w:rFonts w:hint="cs"/>
          <w:rtl/>
        </w:rPr>
        <w:t xml:space="preserve">ها </w:t>
      </w:r>
      <w:r w:rsidR="00665742">
        <w:rPr>
          <w:rFonts w:hint="cs"/>
          <w:rtl/>
        </w:rPr>
        <w:t>«</w:t>
      </w:r>
      <w:r>
        <w:rPr>
          <w:rFonts w:hint="cs"/>
          <w:rtl/>
        </w:rPr>
        <w:t>انما</w:t>
      </w:r>
      <w:r w:rsidR="00665742">
        <w:rPr>
          <w:rFonts w:hint="cs"/>
          <w:rtl/>
        </w:rPr>
        <w:t>»</w:t>
      </w:r>
      <w:r>
        <w:rPr>
          <w:rFonts w:hint="cs"/>
          <w:rtl/>
        </w:rPr>
        <w:t xml:space="preserve"> مفید حصر نیست ولی استعمالات قرآنی و ر</w:t>
      </w:r>
      <w:r w:rsidR="00665742">
        <w:rPr>
          <w:rFonts w:hint="cs"/>
          <w:rtl/>
        </w:rPr>
        <w:t>وایی زیادی وجود دارد که نشان می‌</w:t>
      </w:r>
      <w:r>
        <w:rPr>
          <w:rFonts w:hint="cs"/>
          <w:rtl/>
        </w:rPr>
        <w:t>د</w:t>
      </w:r>
      <w:r w:rsidR="00665742">
        <w:rPr>
          <w:rFonts w:hint="cs"/>
          <w:rtl/>
        </w:rPr>
        <w:t>هد وجدان عرفی از انما حصر را می‌فهمد، لذا مناقشه در آن خلاف وجدان عرفی است.</w:t>
      </w:r>
    </w:p>
    <w:p w14:paraId="0329FAC6" w14:textId="77777777" w:rsidR="009E5CE9" w:rsidRPr="00665742" w:rsidRDefault="009E5CE9" w:rsidP="005E4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rtl/>
        </w:rPr>
        <w:lastRenderedPageBreak/>
        <w:t>آیات قرآنی مثل</w:t>
      </w:r>
      <w:r w:rsidRPr="00665742">
        <w:rPr>
          <w:rFonts w:hint="cs"/>
          <w:rtl/>
        </w:rPr>
        <w:t>:«</w:t>
      </w:r>
      <w:r w:rsidR="00665742" w:rsidRPr="00665742">
        <w:rPr>
          <w:rFonts w:hint="cs"/>
          <w:rtl/>
        </w:rPr>
        <w:t>إِنَّما أَشْكُوا بَثِّي وَ حُزْني‏ إِلَى اللَّهِ</w:t>
      </w:r>
      <w:r>
        <w:rPr>
          <w:rFonts w:hint="cs"/>
          <w:rtl/>
        </w:rPr>
        <w:t>»</w:t>
      </w:r>
      <w:r w:rsidR="00665742">
        <w:rPr>
          <w:rStyle w:val="FootnoteReference"/>
          <w:rtl/>
        </w:rPr>
        <w:footnoteReference w:id="15"/>
      </w:r>
      <w:r w:rsidR="00665742">
        <w:t xml:space="preserve"> </w:t>
      </w:r>
      <w:r>
        <w:rPr>
          <w:rFonts w:hint="cs"/>
          <w:rtl/>
        </w:rPr>
        <w:t>(</w:t>
      </w:r>
      <w:r w:rsidRPr="0086185B">
        <w:rPr>
          <w:rFonts w:hint="cs"/>
          <w:rtl/>
        </w:rPr>
        <w:t xml:space="preserve"> </w:t>
      </w:r>
      <w:r>
        <w:rPr>
          <w:rFonts w:hint="cs"/>
          <w:rtl/>
        </w:rPr>
        <w:t xml:space="preserve">که حضرت در مقام حصر می باشد.) و </w:t>
      </w:r>
      <w:r w:rsidRPr="00665742">
        <w:rPr>
          <w:rFonts w:hint="cs"/>
          <w:rtl/>
        </w:rPr>
        <w:t>«</w:t>
      </w:r>
      <w:r w:rsidR="00665742" w:rsidRPr="00665742">
        <w:rPr>
          <w:rFonts w:hint="cs"/>
          <w:rtl/>
        </w:rPr>
        <w:t>إِنَّما أَنَا بَشَرٌ مِثْلُكُم‏</w:t>
      </w:r>
      <w:r w:rsidR="00665742">
        <w:rPr>
          <w:rFonts w:hint="cs"/>
          <w:rtl/>
        </w:rPr>
        <w:t>»</w:t>
      </w:r>
      <w:r w:rsidR="00665742">
        <w:rPr>
          <w:rStyle w:val="FootnoteReference"/>
          <w:rtl/>
        </w:rPr>
        <w:footnoteReference w:id="16"/>
      </w:r>
      <w:r w:rsidR="00665742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665742">
        <w:rPr>
          <w:rFonts w:hint="cs"/>
          <w:rtl/>
        </w:rPr>
        <w:t xml:space="preserve"> </w:t>
      </w:r>
      <w:r w:rsidRPr="00665742">
        <w:rPr>
          <w:rFonts w:hint="cs"/>
          <w:rtl/>
        </w:rPr>
        <w:t>«</w:t>
      </w:r>
      <w:r w:rsidR="00665742" w:rsidRPr="00665742">
        <w:rPr>
          <w:rFonts w:hint="cs"/>
          <w:rtl/>
        </w:rPr>
        <w:t>إِنَّما يَتَقَبَّلُ‏ اللَّهُ‏ مِنَ الْمُتَّقين</w:t>
      </w:r>
      <w:r w:rsidR="00665742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‏</w:t>
      </w:r>
      <w:r>
        <w:rPr>
          <w:rFonts w:hint="cs"/>
          <w:rtl/>
        </w:rPr>
        <w:t>»</w:t>
      </w:r>
      <w:r w:rsidR="00665742">
        <w:rPr>
          <w:rStyle w:val="FootnoteReference"/>
          <w:rtl/>
        </w:rPr>
        <w:footnoteReference w:id="17"/>
      </w:r>
      <w:r>
        <w:rPr>
          <w:rFonts w:hint="cs"/>
          <w:rtl/>
        </w:rPr>
        <w:t xml:space="preserve"> </w:t>
      </w:r>
      <w:r w:rsidR="00665742">
        <w:t xml:space="preserve"> </w:t>
      </w:r>
      <w:r w:rsidR="00665742">
        <w:rPr>
          <w:rFonts w:hint="cs"/>
          <w:rtl/>
        </w:rPr>
        <w:t xml:space="preserve"> و «</w:t>
      </w:r>
      <w:r w:rsidR="00665742" w:rsidRPr="00665742">
        <w:rPr>
          <w:rFonts w:hint="cs"/>
          <w:rtl/>
        </w:rPr>
        <w:t>فَاقْضِ‏ ما أَنْتَ قاضٍ إِنَّما تَقْضي‏ هذِهِ الْحَياةَ الدُّنْيا»</w:t>
      </w:r>
      <w:r w:rsidR="00665742">
        <w:rPr>
          <w:rStyle w:val="FootnoteReference"/>
          <w:rtl/>
        </w:rPr>
        <w:footnoteReference w:id="18"/>
      </w:r>
      <w:r w:rsidR="00665742">
        <w:rPr>
          <w:rFonts w:hint="cs"/>
          <w:rtl/>
        </w:rPr>
        <w:t xml:space="preserve"> و غیر این‌ها از آیات دیگر که این‌</w:t>
      </w:r>
      <w:r>
        <w:rPr>
          <w:rFonts w:hint="cs"/>
          <w:rtl/>
        </w:rPr>
        <w:t xml:space="preserve">ها قطعا در مقام حصر </w:t>
      </w:r>
      <w:r w:rsidR="00665742">
        <w:rPr>
          <w:rFonts w:hint="cs"/>
          <w:rtl/>
        </w:rPr>
        <w:t>هستند</w:t>
      </w:r>
      <w:r>
        <w:rPr>
          <w:rFonts w:hint="cs"/>
          <w:rtl/>
        </w:rPr>
        <w:t xml:space="preserve"> و الا لغو خواه</w:t>
      </w:r>
      <w:r w:rsidR="00665742">
        <w:rPr>
          <w:rFonts w:hint="cs"/>
          <w:rtl/>
        </w:rPr>
        <w:t>ن</w:t>
      </w:r>
      <w:r>
        <w:rPr>
          <w:rFonts w:hint="cs"/>
          <w:rtl/>
        </w:rPr>
        <w:t>د بود</w:t>
      </w:r>
      <w:r w:rsidR="00665742">
        <w:rPr>
          <w:rFonts w:hint="cs"/>
          <w:rtl/>
        </w:rPr>
        <w:t>.</w:t>
      </w:r>
      <w:r>
        <w:rPr>
          <w:rFonts w:hint="cs"/>
          <w:rtl/>
        </w:rPr>
        <w:t xml:space="preserve"> مثال های روایی زیادی نیز وجود دارد. </w:t>
      </w:r>
    </w:p>
    <w:p w14:paraId="7C862F74" w14:textId="77777777" w:rsidR="00BF31EA" w:rsidRPr="009C3D37" w:rsidRDefault="009E5CE9" w:rsidP="005E4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rtl/>
        </w:rPr>
        <w:t>اما موارد نقضی که بیان شد نیز قابل جواب هست</w:t>
      </w:r>
      <w:r w:rsidR="009C3D37">
        <w:rPr>
          <w:rFonts w:hint="cs"/>
          <w:rtl/>
        </w:rPr>
        <w:t>ند چون حصر در بعضی از آن‌</w:t>
      </w:r>
      <w:r>
        <w:rPr>
          <w:rFonts w:hint="cs"/>
          <w:rtl/>
        </w:rPr>
        <w:t>ها</w:t>
      </w:r>
      <w:r w:rsidR="00CB588B">
        <w:rPr>
          <w:rFonts w:hint="cs"/>
          <w:rtl/>
        </w:rPr>
        <w:t xml:space="preserve"> حصر</w:t>
      </w:r>
      <w:r>
        <w:rPr>
          <w:rFonts w:hint="cs"/>
          <w:rtl/>
        </w:rPr>
        <w:t xml:space="preserve"> اضافی است</w:t>
      </w:r>
      <w:r w:rsidR="009C3D37">
        <w:rPr>
          <w:rFonts w:hint="cs"/>
          <w:rtl/>
        </w:rPr>
        <w:t>.</w:t>
      </w:r>
      <w:r>
        <w:rPr>
          <w:rFonts w:hint="cs"/>
          <w:rtl/>
        </w:rPr>
        <w:t xml:space="preserve"> و آیه «انما الحیاة الدنیا لعب و لهو» اگر مراد از </w:t>
      </w:r>
      <w:r w:rsidR="00CB588B">
        <w:rPr>
          <w:rFonts w:hint="cs"/>
          <w:rtl/>
        </w:rPr>
        <w:t>الحیاة الدنیا</w:t>
      </w:r>
      <w:r>
        <w:rPr>
          <w:rFonts w:hint="cs"/>
          <w:rtl/>
        </w:rPr>
        <w:t xml:space="preserve">، حیات دنیوی در مقابل حیات اخروی باشد مراد حصر ادعایی از باب مبالغه </w:t>
      </w:r>
      <w:r w:rsidR="009C3D37">
        <w:rPr>
          <w:rFonts w:hint="cs"/>
          <w:rtl/>
        </w:rPr>
        <w:t>است</w:t>
      </w:r>
      <w:r>
        <w:rPr>
          <w:rFonts w:hint="cs"/>
          <w:rtl/>
        </w:rPr>
        <w:t xml:space="preserve"> و اگر مراد حیات دانیه </w:t>
      </w:r>
      <w:r w:rsidR="009C3D37">
        <w:rPr>
          <w:rFonts w:hint="cs"/>
          <w:rtl/>
        </w:rPr>
        <w:t xml:space="preserve">و پست </w:t>
      </w:r>
      <w:r>
        <w:rPr>
          <w:rFonts w:hint="cs"/>
          <w:rtl/>
        </w:rPr>
        <w:t>در مقابل حیات طبیه باشد حصر حقیقی خواهد بود و شاهد بر آن این است که</w:t>
      </w:r>
      <w:r w:rsidR="009C3D37">
        <w:rPr>
          <w:rFonts w:hint="cs"/>
          <w:rtl/>
        </w:rPr>
        <w:t xml:space="preserve"> در دو آیه‌</w:t>
      </w:r>
      <w:r>
        <w:rPr>
          <w:rFonts w:hint="cs"/>
          <w:rtl/>
        </w:rPr>
        <w:t xml:space="preserve">ی دیگر </w:t>
      </w:r>
      <w:r w:rsidR="009C3D37">
        <w:rPr>
          <w:rFonts w:hint="cs"/>
          <w:rtl/>
        </w:rPr>
        <w:t xml:space="preserve">همین مفاد با «الا» بیان شده است یکی </w:t>
      </w:r>
      <w:r>
        <w:rPr>
          <w:rFonts w:hint="cs"/>
          <w:rtl/>
        </w:rPr>
        <w:t xml:space="preserve">آیه </w:t>
      </w:r>
      <w:r w:rsidRPr="009C3D37">
        <w:rPr>
          <w:rFonts w:hint="cs"/>
          <w:rtl/>
        </w:rPr>
        <w:t>«</w:t>
      </w:r>
      <w:r w:rsidR="009C3D37" w:rsidRPr="009C3D37">
        <w:rPr>
          <w:rFonts w:hint="cs"/>
          <w:rtl/>
        </w:rPr>
        <w:t>وَ ما هذِهِ الْحَياةُ الدُّنْيا إِلاَّ لَهْوٌ وَ لَعِب</w:t>
      </w:r>
      <w:r w:rsidR="009C3D37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‏</w:t>
      </w:r>
      <w:r>
        <w:rPr>
          <w:rFonts w:hint="cs"/>
          <w:rtl/>
        </w:rPr>
        <w:t>»</w:t>
      </w:r>
      <w:r w:rsidR="009C3D37">
        <w:rPr>
          <w:rStyle w:val="FootnoteReference"/>
          <w:rtl/>
        </w:rPr>
        <w:footnoteReference w:id="19"/>
      </w:r>
      <w:r w:rsidR="009C3D37">
        <w:t xml:space="preserve"> </w:t>
      </w:r>
      <w:r>
        <w:rPr>
          <w:rFonts w:hint="cs"/>
          <w:rtl/>
        </w:rPr>
        <w:t>و</w:t>
      </w:r>
      <w:r w:rsidR="00CB588B">
        <w:rPr>
          <w:rFonts w:hint="cs"/>
          <w:rtl/>
        </w:rPr>
        <w:t xml:space="preserve"> دیگری</w:t>
      </w:r>
      <w:r>
        <w:rPr>
          <w:rFonts w:hint="cs"/>
          <w:rtl/>
        </w:rPr>
        <w:t xml:space="preserve"> آیه</w:t>
      </w:r>
      <w:r w:rsidRPr="009C3D37">
        <w:rPr>
          <w:rFonts w:hint="cs"/>
          <w:rtl/>
        </w:rPr>
        <w:t>«</w:t>
      </w:r>
      <w:r w:rsidR="009C3D37" w:rsidRPr="009C3D37">
        <w:rPr>
          <w:rFonts w:hint="cs"/>
          <w:rtl/>
        </w:rPr>
        <w:t>وَ مَا الْحَياةُ الدُّنْيا إِلاَّ لَعِبٌ‏ وَ لَهْوٌ</w:t>
      </w:r>
      <w:r w:rsidR="009C3D37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 </w:t>
      </w:r>
      <w:r w:rsidR="009C3D37">
        <w:rPr>
          <w:rFonts w:hint="cs"/>
          <w:rtl/>
        </w:rPr>
        <w:t>»</w:t>
      </w:r>
      <w:r w:rsidR="009C3D37">
        <w:rPr>
          <w:rStyle w:val="FootnoteReference"/>
          <w:rtl/>
        </w:rPr>
        <w:footnoteReference w:id="20"/>
      </w:r>
      <w:r>
        <w:rPr>
          <w:rFonts w:hint="cs"/>
          <w:rtl/>
        </w:rPr>
        <w:t xml:space="preserve"> در حالی که نمی توان گفت «الا» مفید حصر نیست.</w:t>
      </w:r>
    </w:p>
    <w:sectPr w:rsidR="00BF31EA" w:rsidRPr="009C3D37" w:rsidSect="004B64E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DC52C" w14:textId="77777777" w:rsidR="00F50F34" w:rsidRDefault="00F50F34" w:rsidP="009E5CE9">
      <w:pPr>
        <w:spacing w:after="0" w:line="240" w:lineRule="auto"/>
      </w:pPr>
      <w:r>
        <w:separator/>
      </w:r>
    </w:p>
  </w:endnote>
  <w:endnote w:type="continuationSeparator" w:id="0">
    <w:p w14:paraId="51A2421F" w14:textId="77777777" w:rsidR="00F50F34" w:rsidRDefault="00F50F34" w:rsidP="009E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orLotus">
    <w:altName w:val="Times New Roman"/>
    <w:charset w:val="00"/>
    <w:family w:val="auto"/>
    <w:pitch w:val="variable"/>
    <w:sig w:usb0="80002007" w:usb1="80002000" w:usb2="00000008" w:usb3="00000000" w:csb0="0000004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56F90" w14:textId="77777777" w:rsidR="004B64ED" w:rsidRPr="00B129C5" w:rsidRDefault="00362CAA">
    <w:pPr>
      <w:pStyle w:val="Footer"/>
      <w:jc w:val="center"/>
      <w:rPr>
        <w:caps/>
        <w:noProof/>
      </w:rPr>
    </w:pPr>
    <w:r w:rsidRPr="00B129C5">
      <w:rPr>
        <w:caps/>
      </w:rPr>
      <w:fldChar w:fldCharType="begin"/>
    </w:r>
    <w:r w:rsidRPr="00B129C5">
      <w:rPr>
        <w:caps/>
      </w:rPr>
      <w:instrText xml:space="preserve"> PAGE   \* MERGEFORMAT </w:instrText>
    </w:r>
    <w:r w:rsidRPr="00B129C5">
      <w:rPr>
        <w:caps/>
      </w:rPr>
      <w:fldChar w:fldCharType="separate"/>
    </w:r>
    <w:r w:rsidR="009678A3">
      <w:rPr>
        <w:caps/>
        <w:noProof/>
        <w:rtl/>
      </w:rPr>
      <w:t>1</w:t>
    </w:r>
    <w:r w:rsidRPr="00B129C5">
      <w:rPr>
        <w:caps/>
        <w:noProof/>
      </w:rPr>
      <w:fldChar w:fldCharType="end"/>
    </w:r>
  </w:p>
  <w:p w14:paraId="7885A26E" w14:textId="77777777" w:rsidR="004B64ED" w:rsidRDefault="004B64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77D1" w14:textId="77777777" w:rsidR="00F50F34" w:rsidRDefault="00F50F34" w:rsidP="009E5CE9">
      <w:pPr>
        <w:spacing w:after="0" w:line="240" w:lineRule="auto"/>
      </w:pPr>
      <w:r>
        <w:separator/>
      </w:r>
    </w:p>
  </w:footnote>
  <w:footnote w:type="continuationSeparator" w:id="0">
    <w:p w14:paraId="61D2A586" w14:textId="77777777" w:rsidR="00F50F34" w:rsidRDefault="00F50F34" w:rsidP="009E5CE9">
      <w:pPr>
        <w:spacing w:after="0" w:line="240" w:lineRule="auto"/>
      </w:pPr>
      <w:r>
        <w:continuationSeparator/>
      </w:r>
    </w:p>
  </w:footnote>
  <w:footnote w:id="1">
    <w:p w14:paraId="6E9D063A" w14:textId="77777777" w:rsidR="00784C25" w:rsidRPr="003D63D2" w:rsidRDefault="00784C25">
      <w:pPr>
        <w:pStyle w:val="FootnoteText"/>
      </w:pPr>
      <w:r w:rsidRPr="003D63D2">
        <w:rPr>
          <w:rStyle w:val="FootnoteReference"/>
        </w:rPr>
        <w:footnoteRef/>
      </w:r>
      <w:r w:rsidRPr="003D63D2">
        <w:rPr>
          <w:rtl/>
        </w:rPr>
        <w:t xml:space="preserve"> </w:t>
      </w:r>
      <w:r w:rsidR="003D63D2" w:rsidRPr="003D63D2">
        <w:rPr>
          <w:rFonts w:ascii="NoorLotus" w:hAnsi="NoorLotus"/>
          <w:rtl/>
        </w:rPr>
        <w:t>بحوث في علم الاصول</w:t>
      </w:r>
      <w:r w:rsidR="003D63D2" w:rsidRPr="003D63D2">
        <w:rPr>
          <w:rFonts w:ascii="NoorLotus" w:hAnsi="NoorLotus" w:hint="cs"/>
          <w:rtl/>
        </w:rPr>
        <w:t xml:space="preserve">، صدر، محمد باقر، </w:t>
      </w:r>
      <w:r w:rsidR="003D63D2" w:rsidRPr="003D63D2">
        <w:rPr>
          <w:rFonts w:ascii="NoorLotus" w:hAnsi="NoorLotus"/>
          <w:rtl/>
        </w:rPr>
        <w:t xml:space="preserve"> ج3</w:t>
      </w:r>
      <w:r w:rsidR="003D63D2" w:rsidRPr="003D63D2">
        <w:rPr>
          <w:rFonts w:ascii="NoorLotus" w:hAnsi="NoorLotus" w:hint="cs"/>
          <w:rtl/>
        </w:rPr>
        <w:t xml:space="preserve">، </w:t>
      </w:r>
      <w:r w:rsidR="003D63D2" w:rsidRPr="003D63D2">
        <w:rPr>
          <w:rFonts w:ascii="NoorLotus" w:hAnsi="NoorLotus"/>
          <w:rtl/>
        </w:rPr>
        <w:t>ص21</w:t>
      </w:r>
      <w:r w:rsidR="003D63D2" w:rsidRPr="003D63D2">
        <w:rPr>
          <w:rFonts w:ascii="NoorLotus" w:hAnsi="NoorLotus" w:hint="cs"/>
          <w:rtl/>
        </w:rPr>
        <w:t>3.</w:t>
      </w:r>
    </w:p>
  </w:footnote>
  <w:footnote w:id="2">
    <w:p w14:paraId="1904C367" w14:textId="77777777" w:rsidR="003D63D2" w:rsidRPr="003D63D2" w:rsidRDefault="003D63D2">
      <w:pPr>
        <w:pStyle w:val="FootnoteText"/>
      </w:pPr>
      <w:r w:rsidRPr="003D63D2">
        <w:rPr>
          <w:rStyle w:val="FootnoteReference"/>
        </w:rPr>
        <w:footnoteRef/>
      </w:r>
      <w:r w:rsidRPr="003D63D2">
        <w:rPr>
          <w:rtl/>
        </w:rPr>
        <w:t xml:space="preserve"> </w:t>
      </w:r>
      <w:r w:rsidRPr="003D63D2">
        <w:rPr>
          <w:rFonts w:ascii="NoorLotus" w:hAnsi="NoorLotus"/>
          <w:rtl/>
        </w:rPr>
        <w:t>بحوث في علم الاصول</w:t>
      </w:r>
      <w:r w:rsidRPr="003D63D2">
        <w:rPr>
          <w:rFonts w:ascii="NoorLotus" w:hAnsi="NoorLotus" w:hint="cs"/>
          <w:rtl/>
        </w:rPr>
        <w:t xml:space="preserve"> (تعلیقه)، صدر، محمد باقر، </w:t>
      </w:r>
      <w:r w:rsidRPr="003D63D2">
        <w:rPr>
          <w:rFonts w:ascii="NoorLotus" w:hAnsi="NoorLotus"/>
          <w:rtl/>
        </w:rPr>
        <w:t xml:space="preserve"> ج3</w:t>
      </w:r>
      <w:r w:rsidRPr="003D63D2">
        <w:rPr>
          <w:rFonts w:ascii="NoorLotus" w:hAnsi="NoorLotus" w:hint="cs"/>
          <w:rtl/>
        </w:rPr>
        <w:t xml:space="preserve">، </w:t>
      </w:r>
      <w:r w:rsidRPr="003D63D2">
        <w:rPr>
          <w:rFonts w:ascii="NoorLotus" w:hAnsi="NoorLotus"/>
          <w:rtl/>
        </w:rPr>
        <w:t>ص214</w:t>
      </w:r>
      <w:r w:rsidRPr="003D63D2">
        <w:rPr>
          <w:rFonts w:ascii="NoorLotus" w:hAnsi="NoorLotus" w:hint="cs"/>
          <w:rtl/>
        </w:rPr>
        <w:t>.</w:t>
      </w:r>
    </w:p>
  </w:footnote>
  <w:footnote w:id="3">
    <w:p w14:paraId="66C90249" w14:textId="77777777" w:rsidR="009E5CE9" w:rsidRPr="003D63D2" w:rsidRDefault="009E5CE9" w:rsidP="009E5CE9">
      <w:pPr>
        <w:pStyle w:val="FootnoteText"/>
        <w:rPr>
          <w:rFonts w:ascii="NoorLotus" w:hAnsi="NoorLotus"/>
          <w:rtl/>
        </w:rPr>
      </w:pPr>
      <w:r w:rsidRPr="003D63D2">
        <w:rPr>
          <w:rStyle w:val="FootnoteReference"/>
          <w:rFonts w:ascii="NoorLotus" w:eastAsiaTheme="majorEastAsia" w:hAnsi="NoorLotus"/>
          <w:rtl/>
        </w:rPr>
        <w:footnoteRef/>
      </w:r>
      <w:r w:rsidR="00D926D1" w:rsidRPr="003D63D2">
        <w:rPr>
          <w:rFonts w:ascii="NoorLotus" w:hAnsi="NoorLotus"/>
          <w:rtl/>
        </w:rPr>
        <w:t xml:space="preserve"> </w:t>
      </w:r>
      <w:r w:rsidRPr="003D63D2">
        <w:rPr>
          <w:rFonts w:ascii="NoorLotus" w:hAnsi="NoorLotus"/>
          <w:rtl/>
        </w:rPr>
        <w:t>بحوث في علم الاصول</w:t>
      </w:r>
      <w:r w:rsidR="00D926D1" w:rsidRPr="003D63D2">
        <w:rPr>
          <w:rFonts w:ascii="NoorLotus" w:hAnsi="NoorLotus" w:hint="cs"/>
          <w:rtl/>
        </w:rPr>
        <w:t xml:space="preserve">، صدر، محمد باقر، </w:t>
      </w:r>
      <w:r w:rsidRPr="003D63D2">
        <w:rPr>
          <w:rFonts w:ascii="NoorLotus" w:hAnsi="NoorLotus"/>
          <w:rtl/>
        </w:rPr>
        <w:t xml:space="preserve"> ج3</w:t>
      </w:r>
      <w:r w:rsidR="00D926D1" w:rsidRPr="003D63D2">
        <w:rPr>
          <w:rFonts w:ascii="NoorLotus" w:hAnsi="NoorLotus" w:hint="cs"/>
          <w:rtl/>
        </w:rPr>
        <w:t xml:space="preserve">، </w:t>
      </w:r>
      <w:r w:rsidR="00D926D1" w:rsidRPr="003D63D2">
        <w:rPr>
          <w:rFonts w:ascii="NoorLotus" w:hAnsi="NoorLotus"/>
          <w:rtl/>
        </w:rPr>
        <w:t>ص</w:t>
      </w:r>
      <w:r w:rsidRPr="003D63D2">
        <w:rPr>
          <w:rFonts w:ascii="NoorLotus" w:hAnsi="NoorLotus"/>
          <w:rtl/>
        </w:rPr>
        <w:t>214</w:t>
      </w:r>
      <w:r w:rsidR="00D926D1" w:rsidRPr="003D63D2">
        <w:rPr>
          <w:rFonts w:ascii="NoorLotus" w:hAnsi="NoorLotus" w:hint="cs"/>
          <w:rtl/>
        </w:rPr>
        <w:t>.</w:t>
      </w:r>
    </w:p>
  </w:footnote>
  <w:footnote w:id="4">
    <w:p w14:paraId="48698961" w14:textId="77777777" w:rsidR="009E5CE9" w:rsidRPr="003D63D2" w:rsidRDefault="009E5CE9" w:rsidP="009E5CE9">
      <w:pPr>
        <w:pStyle w:val="FootnoteText"/>
        <w:rPr>
          <w:rFonts w:ascii="NoorLotus" w:hAnsi="NoorLotus"/>
        </w:rPr>
      </w:pPr>
      <w:r w:rsidRPr="003D63D2">
        <w:rPr>
          <w:rStyle w:val="FootnoteReference"/>
          <w:rFonts w:ascii="NoorLotus" w:eastAsiaTheme="majorEastAsia" w:hAnsi="NoorLotus"/>
          <w:rtl/>
        </w:rPr>
        <w:footnoteRef/>
      </w:r>
      <w:r w:rsidRPr="003D63D2">
        <w:rPr>
          <w:rFonts w:ascii="NoorLotus" w:hAnsi="NoorLotus"/>
          <w:rtl/>
        </w:rPr>
        <w:t xml:space="preserve"> بحوث في علم الاصول</w:t>
      </w:r>
      <w:r w:rsidR="009647EA" w:rsidRPr="003D63D2">
        <w:rPr>
          <w:rFonts w:ascii="NoorLotus" w:hAnsi="NoorLotus" w:hint="cs"/>
          <w:rtl/>
        </w:rPr>
        <w:t>، صدر، محمد باقر،</w:t>
      </w:r>
      <w:r w:rsidRPr="003D63D2">
        <w:rPr>
          <w:rFonts w:ascii="NoorLotus" w:hAnsi="NoorLotus"/>
          <w:rtl/>
        </w:rPr>
        <w:t xml:space="preserve"> ج3</w:t>
      </w:r>
      <w:r w:rsidR="009647EA" w:rsidRPr="003D63D2">
        <w:rPr>
          <w:rFonts w:ascii="NoorLotus" w:hAnsi="NoorLotus" w:hint="cs"/>
          <w:rtl/>
        </w:rPr>
        <w:t xml:space="preserve">، </w:t>
      </w:r>
      <w:r w:rsidR="009647EA" w:rsidRPr="003D63D2">
        <w:rPr>
          <w:rFonts w:ascii="NoorLotus" w:hAnsi="NoorLotus"/>
          <w:rtl/>
        </w:rPr>
        <w:t>ص</w:t>
      </w:r>
      <w:r w:rsidRPr="003D63D2">
        <w:rPr>
          <w:rFonts w:ascii="NoorLotus" w:hAnsi="NoorLotus"/>
          <w:rtl/>
        </w:rPr>
        <w:t>214</w:t>
      </w:r>
      <w:r w:rsidR="009647EA" w:rsidRPr="003D63D2">
        <w:rPr>
          <w:rFonts w:ascii="NoorLotus" w:hAnsi="NoorLotus" w:hint="cs"/>
          <w:rtl/>
        </w:rPr>
        <w:t>.</w:t>
      </w:r>
    </w:p>
  </w:footnote>
  <w:footnote w:id="5">
    <w:p w14:paraId="13C8266F" w14:textId="77777777" w:rsidR="0071626B" w:rsidRDefault="0071626B" w:rsidP="0071626B">
      <w:pPr>
        <w:pStyle w:val="NormalWeb"/>
        <w:bidi/>
        <w:jc w:val="center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71626B">
        <w:rPr>
          <w:rFonts w:ascii="Traditional Arabic" w:hAnsi="Traditional Arabic" w:cs="Traditional Arabic" w:hint="cs"/>
          <w:color w:val="2A415C"/>
          <w:sz w:val="30"/>
          <w:szCs w:val="30"/>
          <w:rtl/>
        </w:rPr>
        <w:t>كفاية الأصول ( طبع آل البيت )، ص: 211</w:t>
      </w:r>
      <w:r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 xml:space="preserve">: </w:t>
      </w:r>
      <w:r w:rsidRPr="0071626B">
        <w:rPr>
          <w:rFonts w:ascii="Traditional Arabic" w:hAnsi="Traditional Arabic" w:cs="Traditional Arabic" w:hint="cs"/>
          <w:color w:val="000000"/>
          <w:sz w:val="30"/>
          <w:szCs w:val="30"/>
          <w:rtl/>
        </w:rPr>
        <w:t>ثم إن الظاهر أن دلالة الاستثناء على الحكم في طرف المستثنى بالمفهوم و أنه لازم خصوصية الحكم في جانب المستثنى منه التي دلت عليها الجملة الاستثنائية نعم لو كانت الدلالة في طرفه بنفس الاستثناء لا بتلك الجملة كانت بالمنطوق كما هو ليس ببعيد و إن كان تعيين ذلك لا يكاد يفيد.</w:t>
      </w:r>
    </w:p>
  </w:footnote>
  <w:footnote w:id="6">
    <w:p w14:paraId="00771BC9" w14:textId="77777777" w:rsidR="009E5CE9" w:rsidRPr="003D63D2" w:rsidRDefault="009E5CE9" w:rsidP="009E5CE9">
      <w:pPr>
        <w:pStyle w:val="FootnoteText"/>
        <w:rPr>
          <w:rFonts w:ascii="NoorLotus" w:hAnsi="NoorLotus"/>
          <w:rtl/>
        </w:rPr>
      </w:pPr>
      <w:r w:rsidRPr="003D63D2">
        <w:rPr>
          <w:rStyle w:val="FootnoteReference"/>
          <w:rFonts w:ascii="NoorLotus" w:eastAsiaTheme="majorEastAsia" w:hAnsi="NoorLotus"/>
          <w:rtl/>
        </w:rPr>
        <w:footnoteRef/>
      </w:r>
      <w:r w:rsidR="00160D72" w:rsidRPr="003D63D2">
        <w:rPr>
          <w:rFonts w:ascii="NoorLotus" w:hAnsi="NoorLotus"/>
          <w:rtl/>
        </w:rPr>
        <w:t xml:space="preserve"> </w:t>
      </w:r>
      <w:r w:rsidRPr="003D63D2">
        <w:rPr>
          <w:rFonts w:ascii="NoorLotus" w:hAnsi="NoorLotus"/>
          <w:rtl/>
        </w:rPr>
        <w:t>شرائع الإسلام</w:t>
      </w:r>
      <w:r w:rsidR="009C3D37" w:rsidRPr="003D63D2">
        <w:rPr>
          <w:rFonts w:ascii="NoorLotus" w:hAnsi="NoorLotus" w:hint="cs"/>
          <w:rtl/>
        </w:rPr>
        <w:t>، حلی، محقق، نجم الدین، جعفر بن حسن،</w:t>
      </w:r>
      <w:r w:rsidRPr="003D63D2">
        <w:rPr>
          <w:rFonts w:ascii="NoorLotus" w:hAnsi="NoorLotus"/>
          <w:rtl/>
        </w:rPr>
        <w:t xml:space="preserve"> ج‏3</w:t>
      </w:r>
      <w:r w:rsidR="009C3D37" w:rsidRPr="003D63D2">
        <w:rPr>
          <w:rFonts w:ascii="NoorLotus" w:hAnsi="NoorLotus" w:hint="cs"/>
          <w:rtl/>
        </w:rPr>
        <w:t>،</w:t>
      </w:r>
      <w:r w:rsidR="009C3D37" w:rsidRPr="003D63D2">
        <w:rPr>
          <w:rFonts w:ascii="NoorLotus" w:hAnsi="NoorLotus"/>
          <w:rtl/>
        </w:rPr>
        <w:t xml:space="preserve"> ص</w:t>
      </w:r>
      <w:r w:rsidRPr="003D63D2">
        <w:rPr>
          <w:rFonts w:ascii="NoorLotus" w:hAnsi="NoorLotus"/>
          <w:rtl/>
        </w:rPr>
        <w:t>117</w:t>
      </w:r>
      <w:r w:rsidR="009C3D37" w:rsidRPr="003D63D2">
        <w:rPr>
          <w:rFonts w:ascii="NoorLotus" w:hAnsi="NoorLotus" w:hint="cs"/>
          <w:rtl/>
        </w:rPr>
        <w:t>.</w:t>
      </w:r>
    </w:p>
  </w:footnote>
  <w:footnote w:id="7">
    <w:p w14:paraId="7471AEFB" w14:textId="77777777" w:rsidR="00135747" w:rsidRPr="003D63D2" w:rsidRDefault="00135747">
      <w:pPr>
        <w:pStyle w:val="FootnoteText"/>
        <w:rPr>
          <w:rtl/>
        </w:rPr>
      </w:pPr>
      <w:r w:rsidRPr="003D63D2">
        <w:rPr>
          <w:rStyle w:val="FootnoteReference"/>
        </w:rPr>
        <w:footnoteRef/>
      </w:r>
      <w:r w:rsidRPr="003D63D2">
        <w:rPr>
          <w:rtl/>
        </w:rPr>
        <w:t xml:space="preserve"> </w:t>
      </w:r>
      <w:r w:rsidRPr="003D63D2">
        <w:rPr>
          <w:rFonts w:hint="cs"/>
          <w:rtl/>
        </w:rPr>
        <w:t>التوبة:37.</w:t>
      </w:r>
    </w:p>
  </w:footnote>
  <w:footnote w:id="8">
    <w:p w14:paraId="4852BF88" w14:textId="77777777" w:rsidR="00135747" w:rsidRPr="003D63D2" w:rsidRDefault="00135747">
      <w:pPr>
        <w:pStyle w:val="FootnoteText"/>
      </w:pPr>
      <w:r w:rsidRPr="003D63D2">
        <w:rPr>
          <w:rStyle w:val="FootnoteReference"/>
        </w:rPr>
        <w:footnoteRef/>
      </w:r>
      <w:r w:rsidRPr="003D63D2">
        <w:rPr>
          <w:rtl/>
        </w:rPr>
        <w:t xml:space="preserve"> </w:t>
      </w:r>
      <w:r w:rsidRPr="003D63D2">
        <w:rPr>
          <w:rFonts w:hint="cs"/>
          <w:rtl/>
        </w:rPr>
        <w:t>یونس:24.</w:t>
      </w:r>
    </w:p>
  </w:footnote>
  <w:footnote w:id="9">
    <w:p w14:paraId="298A9C73" w14:textId="77777777" w:rsidR="009647EA" w:rsidRPr="003D63D2" w:rsidRDefault="009647EA">
      <w:pPr>
        <w:pStyle w:val="FootnoteText"/>
        <w:rPr>
          <w:rtl/>
        </w:rPr>
      </w:pPr>
      <w:r w:rsidRPr="003D63D2">
        <w:rPr>
          <w:rStyle w:val="FootnoteReference"/>
        </w:rPr>
        <w:footnoteRef/>
      </w:r>
      <w:r w:rsidRPr="003D63D2">
        <w:rPr>
          <w:rtl/>
        </w:rPr>
        <w:t xml:space="preserve"> </w:t>
      </w:r>
      <w:r w:rsidRPr="003D63D2">
        <w:rPr>
          <w:rFonts w:hint="cs"/>
          <w:rtl/>
        </w:rPr>
        <w:t>محمد:36.</w:t>
      </w:r>
    </w:p>
  </w:footnote>
  <w:footnote w:id="10">
    <w:p w14:paraId="45A0ABAA" w14:textId="77777777" w:rsidR="009E5CE9" w:rsidRPr="003D63D2" w:rsidRDefault="009E5CE9" w:rsidP="009E5CE9">
      <w:pPr>
        <w:pStyle w:val="FootnoteText"/>
        <w:rPr>
          <w:rFonts w:ascii="NoorLotus" w:hAnsi="NoorLotus"/>
        </w:rPr>
      </w:pPr>
      <w:r w:rsidRPr="003D63D2">
        <w:rPr>
          <w:rStyle w:val="FootnoteReference"/>
          <w:rFonts w:ascii="NoorLotus" w:eastAsiaTheme="majorEastAsia" w:hAnsi="NoorLotus"/>
          <w:rtl/>
        </w:rPr>
        <w:footnoteRef/>
      </w:r>
      <w:r w:rsidR="004A43D0" w:rsidRPr="003D63D2">
        <w:rPr>
          <w:rFonts w:ascii="NoorLotus" w:hAnsi="NoorLotus"/>
          <w:rtl/>
        </w:rPr>
        <w:t xml:space="preserve"> </w:t>
      </w:r>
      <w:r w:rsidRPr="003D63D2">
        <w:rPr>
          <w:rFonts w:ascii="NoorLotus" w:hAnsi="NoorLotus"/>
          <w:rtl/>
        </w:rPr>
        <w:t>مطارح الانظار</w:t>
      </w:r>
      <w:r w:rsidR="004A43D0" w:rsidRPr="003D63D2">
        <w:rPr>
          <w:rFonts w:ascii="NoorLotus" w:hAnsi="NoorLotus" w:hint="cs"/>
          <w:rtl/>
        </w:rPr>
        <w:t>، انصاری، مرتضی بن محمد امین،</w:t>
      </w:r>
      <w:r w:rsidR="004A43D0" w:rsidRPr="003D63D2">
        <w:rPr>
          <w:rFonts w:ascii="NoorLotus" w:hAnsi="NoorLotus"/>
          <w:rtl/>
        </w:rPr>
        <w:t xml:space="preserve"> ص</w:t>
      </w:r>
      <w:r w:rsidRPr="003D63D2">
        <w:rPr>
          <w:rFonts w:ascii="NoorLotus" w:hAnsi="NoorLotus"/>
          <w:rtl/>
        </w:rPr>
        <w:t>188</w:t>
      </w:r>
    </w:p>
  </w:footnote>
  <w:footnote w:id="11">
    <w:p w14:paraId="3FE661F7" w14:textId="77777777" w:rsidR="009E5CE9" w:rsidRPr="003D63D2" w:rsidRDefault="009E5CE9" w:rsidP="009E5CE9">
      <w:pPr>
        <w:pStyle w:val="FootnoteText"/>
        <w:rPr>
          <w:rFonts w:ascii="NoorLotus" w:hAnsi="NoorLotus"/>
        </w:rPr>
      </w:pPr>
      <w:r w:rsidRPr="003D63D2">
        <w:rPr>
          <w:rStyle w:val="FootnoteReference"/>
          <w:rFonts w:ascii="NoorLotus" w:hAnsi="NoorLotus"/>
        </w:rPr>
        <w:footnoteRef/>
      </w:r>
      <w:r w:rsidRPr="003D63D2">
        <w:rPr>
          <w:rFonts w:ascii="NoorLotus" w:hAnsi="NoorLotus"/>
          <w:rtl/>
        </w:rPr>
        <w:t xml:space="preserve"> کتاب البیع</w:t>
      </w:r>
      <w:r w:rsidR="004A43D0" w:rsidRPr="003D63D2">
        <w:rPr>
          <w:rFonts w:ascii="NoorLotus" w:hAnsi="NoorLotus" w:hint="cs"/>
          <w:rtl/>
        </w:rPr>
        <w:t xml:space="preserve">، خمینی، </w:t>
      </w:r>
      <w:r w:rsidR="009C3D37" w:rsidRPr="003D63D2">
        <w:rPr>
          <w:rFonts w:ascii="NoorLotus" w:hAnsi="NoorLotus" w:hint="cs"/>
          <w:rtl/>
        </w:rPr>
        <w:t xml:space="preserve"> سید </w:t>
      </w:r>
      <w:r w:rsidR="004A43D0" w:rsidRPr="003D63D2">
        <w:rPr>
          <w:rFonts w:ascii="NoorLotus" w:hAnsi="NoorLotus" w:hint="cs"/>
          <w:rtl/>
        </w:rPr>
        <w:t>روح الله</w:t>
      </w:r>
      <w:r w:rsidR="009C3D37" w:rsidRPr="003D63D2">
        <w:rPr>
          <w:rFonts w:ascii="NoorLotus" w:hAnsi="NoorLotus" w:hint="cs"/>
          <w:rtl/>
        </w:rPr>
        <w:t xml:space="preserve"> موسوی</w:t>
      </w:r>
      <w:r w:rsidR="004A43D0" w:rsidRPr="003D63D2">
        <w:rPr>
          <w:rFonts w:ascii="NoorLotus" w:hAnsi="NoorLotus" w:hint="cs"/>
          <w:rtl/>
        </w:rPr>
        <w:t>،</w:t>
      </w:r>
      <w:r w:rsidRPr="003D63D2">
        <w:rPr>
          <w:rFonts w:ascii="NoorLotus" w:hAnsi="NoorLotus"/>
          <w:rtl/>
        </w:rPr>
        <w:t xml:space="preserve"> ج2</w:t>
      </w:r>
      <w:r w:rsidR="004A43D0" w:rsidRPr="003D63D2">
        <w:rPr>
          <w:rFonts w:ascii="NoorLotus" w:hAnsi="NoorLotus" w:hint="cs"/>
          <w:rtl/>
        </w:rPr>
        <w:t xml:space="preserve">، </w:t>
      </w:r>
      <w:r w:rsidRPr="003D63D2">
        <w:rPr>
          <w:rFonts w:ascii="NoorLotus" w:hAnsi="NoorLotus"/>
          <w:rtl/>
        </w:rPr>
        <w:t>ص649</w:t>
      </w:r>
      <w:r w:rsidR="004A43D0" w:rsidRPr="003D63D2">
        <w:rPr>
          <w:rFonts w:ascii="NoorLotus" w:hAnsi="NoorLotus" w:hint="cs"/>
          <w:rtl/>
        </w:rPr>
        <w:t>.</w:t>
      </w:r>
    </w:p>
  </w:footnote>
  <w:footnote w:id="12">
    <w:p w14:paraId="044905F8" w14:textId="77777777" w:rsidR="004A43D0" w:rsidRPr="003D63D2" w:rsidRDefault="004A43D0">
      <w:pPr>
        <w:pStyle w:val="FootnoteText"/>
        <w:rPr>
          <w:rtl/>
        </w:rPr>
      </w:pPr>
      <w:r w:rsidRPr="003D63D2">
        <w:rPr>
          <w:rStyle w:val="FootnoteReference"/>
        </w:rPr>
        <w:footnoteRef/>
      </w:r>
      <w:r w:rsidRPr="003D63D2">
        <w:rPr>
          <w:rtl/>
        </w:rPr>
        <w:t xml:space="preserve"> </w:t>
      </w:r>
      <w:r w:rsidRPr="003D63D2">
        <w:rPr>
          <w:rFonts w:hint="cs"/>
          <w:rtl/>
        </w:rPr>
        <w:t>المائدة:55.</w:t>
      </w:r>
    </w:p>
  </w:footnote>
  <w:footnote w:id="13">
    <w:p w14:paraId="0076A848" w14:textId="77777777" w:rsidR="004A43D0" w:rsidRPr="003D63D2" w:rsidRDefault="004A43D0">
      <w:pPr>
        <w:pStyle w:val="FootnoteText"/>
        <w:rPr>
          <w:rtl/>
        </w:rPr>
      </w:pPr>
      <w:r w:rsidRPr="003D63D2">
        <w:rPr>
          <w:rStyle w:val="FootnoteReference"/>
        </w:rPr>
        <w:footnoteRef/>
      </w:r>
      <w:r w:rsidRPr="003D63D2">
        <w:rPr>
          <w:rtl/>
        </w:rPr>
        <w:t xml:space="preserve"> </w:t>
      </w:r>
      <w:r w:rsidRPr="003D63D2">
        <w:rPr>
          <w:rFonts w:hint="cs"/>
          <w:rtl/>
        </w:rPr>
        <w:t>التوبة:60.</w:t>
      </w:r>
    </w:p>
  </w:footnote>
  <w:footnote w:id="14">
    <w:p w14:paraId="63227393" w14:textId="77777777" w:rsidR="009E5CE9" w:rsidRPr="003D63D2" w:rsidRDefault="009E5CE9" w:rsidP="009E5CE9">
      <w:pPr>
        <w:pStyle w:val="FootnoteText"/>
        <w:rPr>
          <w:rFonts w:ascii="NoorLotus" w:hAnsi="NoorLotus"/>
          <w:rtl/>
        </w:rPr>
      </w:pPr>
      <w:r w:rsidRPr="003D63D2">
        <w:rPr>
          <w:rStyle w:val="FootnoteReference"/>
          <w:rFonts w:ascii="NoorLotus" w:eastAsiaTheme="majorEastAsia" w:hAnsi="NoorLotus"/>
          <w:rtl/>
        </w:rPr>
        <w:footnoteRef/>
      </w:r>
      <w:r w:rsidR="00665742" w:rsidRPr="003D63D2">
        <w:rPr>
          <w:rFonts w:ascii="NoorLotus" w:hAnsi="NoorLotus"/>
          <w:rtl/>
        </w:rPr>
        <w:t xml:space="preserve"> </w:t>
      </w:r>
      <w:r w:rsidR="009C3D37" w:rsidRPr="003D63D2">
        <w:rPr>
          <w:rFonts w:ascii="NoorLotus" w:hAnsi="NoorLotus" w:hint="cs"/>
          <w:rtl/>
        </w:rPr>
        <w:t xml:space="preserve">مفاتیح الغیب، فخر رازی، محمد بن عمر، </w:t>
      </w:r>
      <w:r w:rsidRPr="003D63D2">
        <w:rPr>
          <w:rFonts w:ascii="NoorLotus" w:hAnsi="NoorLotus"/>
          <w:rtl/>
        </w:rPr>
        <w:t>ج12</w:t>
      </w:r>
      <w:r w:rsidR="009C3D37" w:rsidRPr="003D63D2">
        <w:rPr>
          <w:rFonts w:ascii="NoorLotus" w:hAnsi="NoorLotus" w:hint="cs"/>
          <w:rtl/>
        </w:rPr>
        <w:t xml:space="preserve">، </w:t>
      </w:r>
      <w:r w:rsidRPr="003D63D2">
        <w:rPr>
          <w:rFonts w:ascii="NoorLotus" w:hAnsi="NoorLotus"/>
          <w:rtl/>
        </w:rPr>
        <w:t>ص81</w:t>
      </w:r>
      <w:r w:rsidR="009C3D37" w:rsidRPr="003D63D2">
        <w:rPr>
          <w:rFonts w:ascii="NoorLotus" w:hAnsi="NoorLotus" w:hint="cs"/>
          <w:rtl/>
        </w:rPr>
        <w:t>.</w:t>
      </w:r>
    </w:p>
  </w:footnote>
  <w:footnote w:id="15">
    <w:p w14:paraId="3BB8A8B1" w14:textId="77777777" w:rsidR="00665742" w:rsidRPr="003D63D2" w:rsidRDefault="00665742">
      <w:pPr>
        <w:pStyle w:val="FootnoteText"/>
        <w:rPr>
          <w:rtl/>
        </w:rPr>
      </w:pPr>
      <w:r w:rsidRPr="003D63D2">
        <w:rPr>
          <w:rStyle w:val="FootnoteReference"/>
        </w:rPr>
        <w:footnoteRef/>
      </w:r>
      <w:r w:rsidRPr="003D63D2">
        <w:rPr>
          <w:rtl/>
        </w:rPr>
        <w:t xml:space="preserve"> </w:t>
      </w:r>
      <w:r w:rsidRPr="003D63D2">
        <w:rPr>
          <w:rFonts w:hint="cs"/>
          <w:rtl/>
        </w:rPr>
        <w:t>یوسف:86.</w:t>
      </w:r>
    </w:p>
  </w:footnote>
  <w:footnote w:id="16">
    <w:p w14:paraId="362C6EE2" w14:textId="77777777" w:rsidR="00665742" w:rsidRPr="003D63D2" w:rsidRDefault="00665742">
      <w:pPr>
        <w:pStyle w:val="FootnoteText"/>
      </w:pPr>
      <w:r w:rsidRPr="003D63D2">
        <w:rPr>
          <w:rStyle w:val="FootnoteReference"/>
        </w:rPr>
        <w:footnoteRef/>
      </w:r>
      <w:r w:rsidRPr="003D63D2">
        <w:rPr>
          <w:rFonts w:hint="cs"/>
          <w:rtl/>
        </w:rPr>
        <w:t>الکهف:110.</w:t>
      </w:r>
    </w:p>
  </w:footnote>
  <w:footnote w:id="17">
    <w:p w14:paraId="61A6B31C" w14:textId="77777777" w:rsidR="00665742" w:rsidRPr="003D63D2" w:rsidRDefault="00665742">
      <w:pPr>
        <w:pStyle w:val="FootnoteText"/>
        <w:rPr>
          <w:rtl/>
        </w:rPr>
      </w:pPr>
      <w:r w:rsidRPr="003D63D2">
        <w:rPr>
          <w:rStyle w:val="FootnoteReference"/>
        </w:rPr>
        <w:footnoteRef/>
      </w:r>
      <w:r w:rsidRPr="003D63D2">
        <w:rPr>
          <w:rtl/>
        </w:rPr>
        <w:t xml:space="preserve"> </w:t>
      </w:r>
      <w:r w:rsidRPr="003D63D2">
        <w:rPr>
          <w:rFonts w:hint="cs"/>
          <w:rtl/>
        </w:rPr>
        <w:t>المائدة:27.</w:t>
      </w:r>
    </w:p>
  </w:footnote>
  <w:footnote w:id="18">
    <w:p w14:paraId="53321F4C" w14:textId="77777777" w:rsidR="00665742" w:rsidRPr="003D63D2" w:rsidRDefault="00665742">
      <w:pPr>
        <w:pStyle w:val="FootnoteText"/>
      </w:pPr>
      <w:r w:rsidRPr="003D63D2">
        <w:rPr>
          <w:rStyle w:val="FootnoteReference"/>
        </w:rPr>
        <w:footnoteRef/>
      </w:r>
      <w:r w:rsidRPr="003D63D2">
        <w:rPr>
          <w:rtl/>
        </w:rPr>
        <w:t xml:space="preserve"> </w:t>
      </w:r>
      <w:r w:rsidRPr="003D63D2">
        <w:rPr>
          <w:rFonts w:hint="cs"/>
          <w:rtl/>
        </w:rPr>
        <w:t>طه:72.</w:t>
      </w:r>
    </w:p>
  </w:footnote>
  <w:footnote w:id="19">
    <w:p w14:paraId="44E7968D" w14:textId="77777777" w:rsidR="009C3D37" w:rsidRPr="003D63D2" w:rsidRDefault="009C3D37">
      <w:pPr>
        <w:pStyle w:val="FootnoteText"/>
        <w:rPr>
          <w:rtl/>
        </w:rPr>
      </w:pPr>
      <w:r w:rsidRPr="003D63D2">
        <w:rPr>
          <w:rStyle w:val="FootnoteReference"/>
        </w:rPr>
        <w:footnoteRef/>
      </w:r>
      <w:r w:rsidRPr="003D63D2">
        <w:rPr>
          <w:rtl/>
        </w:rPr>
        <w:t xml:space="preserve"> </w:t>
      </w:r>
      <w:r w:rsidRPr="003D63D2">
        <w:rPr>
          <w:rFonts w:hint="cs"/>
          <w:rtl/>
        </w:rPr>
        <w:t>العنکبوت:64.</w:t>
      </w:r>
    </w:p>
  </w:footnote>
  <w:footnote w:id="20">
    <w:p w14:paraId="0387874D" w14:textId="77777777" w:rsidR="009C3D37" w:rsidRPr="003D63D2" w:rsidRDefault="009C3D37">
      <w:pPr>
        <w:pStyle w:val="FootnoteText"/>
        <w:rPr>
          <w:rtl/>
        </w:rPr>
      </w:pPr>
      <w:r w:rsidRPr="003D63D2">
        <w:rPr>
          <w:rStyle w:val="FootnoteReference"/>
        </w:rPr>
        <w:footnoteRef/>
      </w:r>
      <w:r w:rsidRPr="003D63D2">
        <w:rPr>
          <w:rtl/>
        </w:rPr>
        <w:t xml:space="preserve"> </w:t>
      </w:r>
      <w:r w:rsidRPr="003D63D2">
        <w:rPr>
          <w:rFonts w:hint="cs"/>
          <w:rtl/>
        </w:rPr>
        <w:t>الانعام:32.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7C6A" w14:textId="77777777" w:rsidR="004B64ED" w:rsidRPr="009C21E6" w:rsidRDefault="00362CAA" w:rsidP="00784C25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rFonts w:ascii="NoorLotus" w:hAnsi="NoorLotus"/>
        <w:sz w:val="18"/>
        <w:szCs w:val="18"/>
      </w:rPr>
    </w:pPr>
    <w:r w:rsidRPr="00C574C7">
      <w:rPr>
        <w:rFonts w:ascii="NoorLotus" w:hAnsi="NoorLotus"/>
        <w:b/>
        <w:bCs/>
        <w:sz w:val="18"/>
        <w:szCs w:val="18"/>
        <w:rtl/>
      </w:rPr>
      <w:t>درس خارج اصول استاد شهیدی پور</w:t>
    </w:r>
    <w:r>
      <w:rPr>
        <w:rFonts w:ascii="NoorLotus" w:hAnsi="NoorLotus" w:hint="cs"/>
        <w:b/>
        <w:bCs/>
        <w:sz w:val="18"/>
        <w:szCs w:val="18"/>
        <w:rtl/>
      </w:rPr>
      <w:t xml:space="preserve"> حفظه الله</w:t>
    </w:r>
    <w:r w:rsidRPr="00C574C7">
      <w:rPr>
        <w:rFonts w:ascii="NoorLotus" w:hAnsi="NoorLotus"/>
        <w:b/>
        <w:bCs/>
        <w:sz w:val="18"/>
        <w:szCs w:val="18"/>
        <w:rtl/>
      </w:rPr>
      <w:t>(دوره سوم، سال4)</w:t>
    </w:r>
    <w:r w:rsidRPr="00C574C7">
      <w:rPr>
        <w:rFonts w:ascii="NoorLotus" w:hAnsi="NoorLotus"/>
        <w:sz w:val="18"/>
        <w:szCs w:val="18"/>
        <w:rtl/>
      </w:rPr>
      <w:t xml:space="preserve"> </w:t>
    </w:r>
    <w:r>
      <w:rPr>
        <w:rFonts w:ascii="NoorLotus" w:hAnsi="NoorLotus"/>
        <w:sz w:val="18"/>
        <w:szCs w:val="18"/>
        <w:rtl/>
      </w:rPr>
      <w:tab/>
    </w:r>
    <w:r>
      <w:rPr>
        <w:rFonts w:ascii="NoorLotus" w:hAnsi="NoorLotus" w:hint="cs"/>
        <w:sz w:val="18"/>
        <w:szCs w:val="18"/>
        <w:rtl/>
      </w:rPr>
      <w:t xml:space="preserve">                                                                         جلسه</w:t>
    </w:r>
    <w:r w:rsidR="00784C25">
      <w:rPr>
        <w:rFonts w:ascii="NoorLotus" w:hAnsi="NoorLotus" w:hint="cs"/>
        <w:sz w:val="18"/>
        <w:szCs w:val="18"/>
        <w:rtl/>
      </w:rPr>
      <w:t>5</w:t>
    </w:r>
    <w:r>
      <w:rPr>
        <w:rFonts w:ascii="NoorLotus" w:hAnsi="NoorLotus" w:hint="cs"/>
        <w:sz w:val="18"/>
        <w:szCs w:val="18"/>
        <w:rtl/>
      </w:rPr>
      <w:t>(تاریخ:</w:t>
    </w:r>
    <w:r w:rsidR="00784C25">
      <w:rPr>
        <w:rFonts w:ascii="NoorLotus" w:hAnsi="NoorLotus" w:hint="cs"/>
        <w:sz w:val="18"/>
        <w:szCs w:val="18"/>
        <w:rtl/>
      </w:rPr>
      <w:t>9</w:t>
    </w:r>
    <w:r>
      <w:rPr>
        <w:rFonts w:ascii="NoorLotus" w:hAnsi="NoorLotus" w:hint="cs"/>
        <w:sz w:val="18"/>
        <w:szCs w:val="18"/>
        <w:rtl/>
      </w:rPr>
      <w:t>/</w:t>
    </w:r>
    <w:r w:rsidR="00784C25">
      <w:rPr>
        <w:rFonts w:ascii="NoorLotus" w:hAnsi="NoorLotus" w:hint="cs"/>
        <w:sz w:val="18"/>
        <w:szCs w:val="18"/>
        <w:rtl/>
      </w:rPr>
      <w:t>6</w:t>
    </w:r>
    <w:r>
      <w:rPr>
        <w:rFonts w:ascii="NoorLotus" w:hAnsi="NoorLotus" w:hint="cs"/>
        <w:sz w:val="18"/>
        <w:szCs w:val="18"/>
        <w:rtl/>
      </w:rPr>
      <w:t>/1401)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C9C668A"/>
    <w:lvl w:ilvl="0" w:tplc="466C0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8488B"/>
    <w:multiLevelType w:val="hybridMultilevel"/>
    <w:tmpl w:val="E56625E0"/>
    <w:lvl w:ilvl="0" w:tplc="B5A27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CE9"/>
    <w:rsid w:val="00135747"/>
    <w:rsid w:val="00160D72"/>
    <w:rsid w:val="00194959"/>
    <w:rsid w:val="00197A49"/>
    <w:rsid w:val="00362CAA"/>
    <w:rsid w:val="003D63D2"/>
    <w:rsid w:val="004A43D0"/>
    <w:rsid w:val="004A4BEE"/>
    <w:rsid w:val="004B64ED"/>
    <w:rsid w:val="00594435"/>
    <w:rsid w:val="005E0EE3"/>
    <w:rsid w:val="005E4E52"/>
    <w:rsid w:val="00665742"/>
    <w:rsid w:val="006928EA"/>
    <w:rsid w:val="006A002E"/>
    <w:rsid w:val="0071193D"/>
    <w:rsid w:val="0071626B"/>
    <w:rsid w:val="00784C25"/>
    <w:rsid w:val="0080085D"/>
    <w:rsid w:val="008C7ED3"/>
    <w:rsid w:val="009647EA"/>
    <w:rsid w:val="009678A3"/>
    <w:rsid w:val="009C3D37"/>
    <w:rsid w:val="009E5CE9"/>
    <w:rsid w:val="00AF0AA4"/>
    <w:rsid w:val="00BF1E06"/>
    <w:rsid w:val="00BF31EA"/>
    <w:rsid w:val="00C9595F"/>
    <w:rsid w:val="00CB588B"/>
    <w:rsid w:val="00D926D1"/>
    <w:rsid w:val="00DB5788"/>
    <w:rsid w:val="00F4212D"/>
    <w:rsid w:val="00F50F34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93A9F71"/>
  <w15:docId w15:val="{B805F655-5F13-4D68-B5E0-98892DAE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CE9"/>
    <w:pPr>
      <w:bidi/>
      <w:spacing w:after="160" w:line="259" w:lineRule="auto"/>
    </w:pPr>
    <w:rPr>
      <w:rFonts w:cs="NoorLotus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C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788"/>
    <w:pPr>
      <w:keepNext/>
      <w:keepLines/>
      <w:spacing w:before="40" w:after="0"/>
      <w:outlineLvl w:val="1"/>
    </w:pPr>
    <w:rPr>
      <w:rFonts w:asciiTheme="majorHAnsi" w:eastAsiaTheme="majorEastAsia" w:hAnsiTheme="majorHAnsi"/>
      <w:bCs/>
      <w:sz w:val="2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5788"/>
    <w:pPr>
      <w:keepNext/>
      <w:keepLines/>
      <w:spacing w:before="40" w:after="0"/>
      <w:outlineLvl w:val="2"/>
    </w:pPr>
    <w:rPr>
      <w:rFonts w:asciiTheme="majorHAnsi" w:eastAsiaTheme="majorEastAsia" w:hAnsiTheme="majorHAnsi"/>
      <w:bC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5CE9"/>
    <w:rPr>
      <w:rFonts w:asciiTheme="majorHAnsi" w:eastAsiaTheme="majorEastAsia" w:hAnsiTheme="majorHAnsi" w:cstheme="majorBidi"/>
      <w:bCs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DB5788"/>
    <w:rPr>
      <w:rFonts w:asciiTheme="majorHAnsi" w:eastAsiaTheme="majorEastAsia" w:hAnsiTheme="majorHAnsi" w:cs="NoorLotus"/>
      <w:bCs/>
      <w:sz w:val="26"/>
      <w:szCs w:val="36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DB5788"/>
    <w:rPr>
      <w:rFonts w:asciiTheme="majorHAnsi" w:eastAsiaTheme="majorEastAsia" w:hAnsiTheme="majorHAnsi" w:cs="NoorLotus"/>
      <w:bCs/>
      <w:sz w:val="24"/>
      <w:szCs w:val="3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E5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CE9"/>
    <w:rPr>
      <w:rFonts w:cs="NoorLotus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E5C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CE9"/>
    <w:rPr>
      <w:rFonts w:cs="NoorLotus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9E5CE9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9E5C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E5CE9"/>
    <w:rPr>
      <w:rFonts w:cs="NoorLotus"/>
      <w:sz w:val="20"/>
      <w:szCs w:val="20"/>
      <w:lang w:bidi="fa-IR"/>
    </w:rPr>
  </w:style>
  <w:style w:type="character" w:styleId="FootnoteReference">
    <w:name w:val="footnote reference"/>
    <w:basedOn w:val="DefaultParagraphFont"/>
    <w:unhideWhenUsed/>
    <w:rsid w:val="009E5CE9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9E5CE9"/>
    <w:pPr>
      <w:bidi w:val="0"/>
      <w:outlineLvl w:val="9"/>
    </w:pPr>
    <w:rPr>
      <w:bCs w:val="0"/>
      <w:color w:val="365F91" w:themeColor="accent1" w:themeShade="BF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9E5CE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E5CE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E5C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E5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5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5CE9"/>
    <w:rPr>
      <w:rFonts w:cs="NoorLotus"/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5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5CE9"/>
    <w:rPr>
      <w:rFonts w:cs="NoorLotus"/>
      <w:b/>
      <w:bCs/>
      <w:sz w:val="20"/>
      <w:szCs w:val="20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CE9"/>
    <w:rPr>
      <w:rFonts w:ascii="Segoe UI" w:hAnsi="Segoe UI" w:cs="Segoe UI"/>
      <w:sz w:val="18"/>
      <w:szCs w:val="18"/>
      <w:lang w:bidi="fa-IR"/>
    </w:rPr>
  </w:style>
  <w:style w:type="paragraph" w:styleId="NoSpacing">
    <w:name w:val="No Spacing"/>
    <w:uiPriority w:val="1"/>
    <w:qFormat/>
    <w:rsid w:val="009E5CE9"/>
    <w:pPr>
      <w:bidi/>
      <w:spacing w:after="0" w:line="240" w:lineRule="auto"/>
    </w:pPr>
    <w:rPr>
      <w:rFonts w:ascii="NoorLotus" w:eastAsia="Calibri" w:hAnsi="NoorLotus" w:cs="NoorLotus"/>
      <w:sz w:val="28"/>
      <w:szCs w:val="28"/>
      <w:lang w:bidi="fa-IR"/>
    </w:rPr>
  </w:style>
  <w:style w:type="paragraph" w:styleId="NormalWeb">
    <w:name w:val="Normal (Web)"/>
    <w:basedOn w:val="Normal"/>
    <w:uiPriority w:val="99"/>
    <w:rsid w:val="009E5CE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E5CE9"/>
    <w:pPr>
      <w:spacing w:after="100"/>
    </w:pPr>
  </w:style>
  <w:style w:type="paragraph" w:styleId="TOC4">
    <w:name w:val="toc 4"/>
    <w:basedOn w:val="Normal"/>
    <w:next w:val="Normal"/>
    <w:autoRedefine/>
    <w:uiPriority w:val="39"/>
    <w:unhideWhenUsed/>
    <w:rsid w:val="009E5CE9"/>
    <w:pPr>
      <w:bidi w:val="0"/>
      <w:spacing w:after="100" w:line="276" w:lineRule="auto"/>
      <w:ind w:left="660"/>
    </w:pPr>
    <w:rPr>
      <w:rFonts w:eastAsiaTheme="minorEastAsia" w:cstheme="minorBidi"/>
      <w:szCs w:val="22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9E5CE9"/>
    <w:pPr>
      <w:bidi w:val="0"/>
      <w:spacing w:after="100" w:line="276" w:lineRule="auto"/>
      <w:ind w:left="880"/>
    </w:pPr>
    <w:rPr>
      <w:rFonts w:eastAsiaTheme="minorEastAsia" w:cstheme="minorBidi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9E5CE9"/>
    <w:pPr>
      <w:bidi w:val="0"/>
      <w:spacing w:after="100" w:line="276" w:lineRule="auto"/>
      <w:ind w:left="1100"/>
    </w:pPr>
    <w:rPr>
      <w:rFonts w:eastAsiaTheme="minorEastAsia" w:cstheme="minorBidi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9E5CE9"/>
    <w:pPr>
      <w:bidi w:val="0"/>
      <w:spacing w:after="100" w:line="276" w:lineRule="auto"/>
      <w:ind w:left="1320"/>
    </w:pPr>
    <w:rPr>
      <w:rFonts w:eastAsiaTheme="minorEastAsia" w:cstheme="minorBidi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9E5CE9"/>
    <w:pPr>
      <w:bidi w:val="0"/>
      <w:spacing w:after="100" w:line="276" w:lineRule="auto"/>
      <w:ind w:left="1540"/>
    </w:pPr>
    <w:rPr>
      <w:rFonts w:eastAsiaTheme="minorEastAsia" w:cstheme="minorBidi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9E5CE9"/>
    <w:pPr>
      <w:bidi w:val="0"/>
      <w:spacing w:after="100" w:line="276" w:lineRule="auto"/>
      <w:ind w:left="1760"/>
    </w:pPr>
    <w:rPr>
      <w:rFonts w:eastAsiaTheme="minorEastAsia" w:cstheme="minorBidi"/>
      <w:szCs w:val="22"/>
      <w:lang w:bidi="ar-SA"/>
    </w:rPr>
  </w:style>
  <w:style w:type="paragraph" w:styleId="Revision">
    <w:name w:val="Revision"/>
    <w:hidden/>
    <w:uiPriority w:val="99"/>
    <w:semiHidden/>
    <w:rsid w:val="009E5CE9"/>
    <w:pPr>
      <w:spacing w:after="0" w:line="240" w:lineRule="auto"/>
    </w:pPr>
    <w:rPr>
      <w:rFonts w:cs="NoorLotus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EDC2-292C-4468-835D-75CF3501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محمدمهدی عمادی</cp:lastModifiedBy>
  <cp:revision>12</cp:revision>
  <cp:lastPrinted>2023-08-17T18:57:00Z</cp:lastPrinted>
  <dcterms:created xsi:type="dcterms:W3CDTF">2023-07-04T17:56:00Z</dcterms:created>
  <dcterms:modified xsi:type="dcterms:W3CDTF">2023-08-21T12:18:00Z</dcterms:modified>
</cp:coreProperties>
</file>