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21D9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21D95" w:rsidRPr="00D21D95" w:rsidRDefault="00D21D95" w:rsidP="00D21D95">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9971725" w:history="1">
        <w:r w:rsidRPr="00D21D95">
          <w:rPr>
            <w:rStyle w:val="Hyperlink"/>
            <w:noProof/>
            <w:rtl/>
          </w:rPr>
          <w:t>تنب</w:t>
        </w:r>
        <w:r w:rsidRPr="00D21D95">
          <w:rPr>
            <w:rStyle w:val="Hyperlink"/>
            <w:rFonts w:hint="cs"/>
            <w:noProof/>
            <w:rtl/>
          </w:rPr>
          <w:t>ی</w:t>
        </w:r>
        <w:r w:rsidRPr="00D21D95">
          <w:rPr>
            <w:rStyle w:val="Hyperlink"/>
            <w:rFonts w:hint="eastAsia"/>
            <w:noProof/>
            <w:rtl/>
          </w:rPr>
          <w:t>هات</w:t>
        </w:r>
        <w:r w:rsidRPr="00D21D95">
          <w:rPr>
            <w:rStyle w:val="Hyperlink"/>
            <w:noProof/>
            <w:rtl/>
          </w:rPr>
          <w:t xml:space="preserve"> لزوم تقل</w:t>
        </w:r>
        <w:r w:rsidRPr="00D21D95">
          <w:rPr>
            <w:rStyle w:val="Hyperlink"/>
            <w:rFonts w:hint="cs"/>
            <w:noProof/>
            <w:rtl/>
          </w:rPr>
          <w:t>ی</w:t>
        </w:r>
        <w:r w:rsidRPr="00D21D95">
          <w:rPr>
            <w:rStyle w:val="Hyperlink"/>
            <w:rFonts w:hint="eastAsia"/>
            <w:noProof/>
            <w:rtl/>
          </w:rPr>
          <w:t>د</w:t>
        </w:r>
        <w:r w:rsidRPr="00D21D95">
          <w:rPr>
            <w:rStyle w:val="Hyperlink"/>
            <w:noProof/>
            <w:rtl/>
          </w:rPr>
          <w:t xml:space="preserve"> از اعلم</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Toc19971725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1</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26" w:history="1">
        <w:r w:rsidRPr="00D21D95">
          <w:rPr>
            <w:rStyle w:val="Hyperlink"/>
            <w:noProof/>
            <w:rtl/>
          </w:rPr>
          <w:t>الف: محتمل الاعمل</w:t>
        </w:r>
        <w:r w:rsidRPr="00D21D95">
          <w:rPr>
            <w:rStyle w:val="Hyperlink"/>
            <w:rFonts w:hint="cs"/>
            <w:noProof/>
            <w:rtl/>
          </w:rPr>
          <w:t>ی</w:t>
        </w:r>
        <w:r w:rsidRPr="00D21D95">
          <w:rPr>
            <w:rStyle w:val="Hyperlink"/>
            <w:noProof/>
            <w:rtl/>
          </w:rPr>
          <w:t xml:space="preserve">ه بودن </w:t>
        </w:r>
        <w:r w:rsidRPr="00D21D95">
          <w:rPr>
            <w:rStyle w:val="Hyperlink"/>
            <w:rFonts w:hint="cs"/>
            <w:noProof/>
            <w:rtl/>
          </w:rPr>
          <w:t>ی</w:t>
        </w:r>
        <w:r w:rsidRPr="00D21D95">
          <w:rPr>
            <w:rStyle w:val="Hyperlink"/>
            <w:noProof/>
            <w:rtl/>
          </w:rPr>
          <w:t>ک</w:t>
        </w:r>
        <w:r w:rsidRPr="00D21D95">
          <w:rPr>
            <w:rStyle w:val="Hyperlink"/>
            <w:rFonts w:hint="cs"/>
            <w:noProof/>
            <w:rtl/>
          </w:rPr>
          <w:t>ی</w:t>
        </w:r>
        <w:r w:rsidRPr="00D21D95">
          <w:rPr>
            <w:rStyle w:val="Hyperlink"/>
            <w:noProof/>
            <w:rtl/>
          </w:rPr>
          <w:t xml:space="preserve"> از دو مجتهد</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Toc19971726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2</w:t>
        </w:r>
        <w:r w:rsidRPr="00D21D95">
          <w:rPr>
            <w:rStyle w:val="Hyperlink"/>
            <w:noProof/>
            <w:rtl/>
          </w:rPr>
          <w:fldChar w:fldCharType="end"/>
        </w:r>
      </w:hyperlink>
    </w:p>
    <w:p w:rsidR="00D21D95" w:rsidRPr="00D21D95" w:rsidRDefault="00D21D95" w:rsidP="00D21D95">
      <w:pPr>
        <w:pStyle w:val="TOC3"/>
        <w:tabs>
          <w:tab w:val="right" w:leader="dot" w:pos="10194"/>
        </w:tabs>
        <w:rPr>
          <w:rFonts w:asciiTheme="minorHAnsi" w:eastAsiaTheme="minorEastAsia" w:hAnsiTheme="minorHAnsi" w:cstheme="minorBidi"/>
          <w:bCs w:val="0"/>
          <w:iCs w:val="0"/>
          <w:noProof/>
          <w:color w:val="auto"/>
          <w:szCs w:val="22"/>
          <w:rtl/>
        </w:rPr>
      </w:pPr>
      <w:hyperlink w:anchor="_Toc19971727" w:history="1">
        <w:r w:rsidRPr="00D21D95">
          <w:rPr>
            <w:rStyle w:val="Hyperlink"/>
            <w:iCs w:val="0"/>
            <w:noProof/>
            <w:rtl/>
          </w:rPr>
          <w:t>کلام محقق اصفهان</w:t>
        </w:r>
        <w:r w:rsidRPr="00D21D95">
          <w:rPr>
            <w:rStyle w:val="Hyperlink"/>
            <w:rFonts w:hint="cs"/>
            <w:iCs w:val="0"/>
            <w:noProof/>
            <w:rtl/>
          </w:rPr>
          <w:t>ی</w:t>
        </w:r>
        <w:r w:rsidRPr="00D21D95">
          <w:rPr>
            <w:rStyle w:val="Hyperlink"/>
            <w:iCs w:val="0"/>
            <w:noProof/>
            <w:rtl/>
          </w:rPr>
          <w:t xml:space="preserve"> مبن</w:t>
        </w:r>
        <w:r w:rsidRPr="00D21D95">
          <w:rPr>
            <w:rStyle w:val="Hyperlink"/>
            <w:rFonts w:hint="cs"/>
            <w:iCs w:val="0"/>
            <w:noProof/>
            <w:rtl/>
          </w:rPr>
          <w:t>ی</w:t>
        </w:r>
        <w:r w:rsidRPr="00D21D95">
          <w:rPr>
            <w:rStyle w:val="Hyperlink"/>
            <w:iCs w:val="0"/>
            <w:noProof/>
            <w:rtl/>
          </w:rPr>
          <w:t xml:space="preserve"> بر عدم تأث</w:t>
        </w:r>
        <w:r w:rsidRPr="00D21D95">
          <w:rPr>
            <w:rStyle w:val="Hyperlink"/>
            <w:rFonts w:hint="cs"/>
            <w:iCs w:val="0"/>
            <w:noProof/>
            <w:rtl/>
          </w:rPr>
          <w:t>ی</w:t>
        </w:r>
        <w:r w:rsidRPr="00D21D95">
          <w:rPr>
            <w:rStyle w:val="Hyperlink"/>
            <w:rFonts w:hint="eastAsia"/>
            <w:iCs w:val="0"/>
            <w:noProof/>
            <w:rtl/>
          </w:rPr>
          <w:t>ر</w:t>
        </w:r>
        <w:r w:rsidRPr="00D21D95">
          <w:rPr>
            <w:rStyle w:val="Hyperlink"/>
            <w:iCs w:val="0"/>
            <w:noProof/>
            <w:rtl/>
          </w:rPr>
          <w:t xml:space="preserve"> أورع</w:t>
        </w:r>
        <w:r w:rsidRPr="00D21D95">
          <w:rPr>
            <w:rStyle w:val="Hyperlink"/>
            <w:rFonts w:hint="cs"/>
            <w:iCs w:val="0"/>
            <w:noProof/>
            <w:rtl/>
          </w:rPr>
          <w:t>ی</w:t>
        </w:r>
        <w:r w:rsidRPr="00D21D95">
          <w:rPr>
            <w:rStyle w:val="Hyperlink"/>
            <w:rFonts w:hint="eastAsia"/>
            <w:iCs w:val="0"/>
            <w:noProof/>
            <w:rtl/>
          </w:rPr>
          <w:t>ت</w:t>
        </w:r>
        <w:r w:rsidRPr="00D21D95">
          <w:rPr>
            <w:rStyle w:val="Hyperlink"/>
            <w:iCs w:val="0"/>
            <w:noProof/>
            <w:rtl/>
          </w:rPr>
          <w:t xml:space="preserve"> در أقرب</w:t>
        </w:r>
        <w:r w:rsidRPr="00D21D95">
          <w:rPr>
            <w:rStyle w:val="Hyperlink"/>
            <w:rFonts w:hint="cs"/>
            <w:iCs w:val="0"/>
            <w:noProof/>
            <w:rtl/>
          </w:rPr>
          <w:t>ی</w:t>
        </w:r>
        <w:r w:rsidRPr="00D21D95">
          <w:rPr>
            <w:rStyle w:val="Hyperlink"/>
            <w:rFonts w:hint="eastAsia"/>
            <w:iCs w:val="0"/>
            <w:noProof/>
            <w:rtl/>
          </w:rPr>
          <w:t>ت</w:t>
        </w:r>
        <w:r w:rsidRPr="00D21D95">
          <w:rPr>
            <w:rStyle w:val="Hyperlink"/>
            <w:iCs w:val="0"/>
            <w:noProof/>
            <w:rtl/>
          </w:rPr>
          <w:t xml:space="preserve"> فتوا</w:t>
        </w:r>
        <w:r w:rsidRPr="00D21D95">
          <w:rPr>
            <w:iCs w:val="0"/>
            <w:noProof/>
            <w:webHidden/>
            <w:rtl/>
          </w:rPr>
          <w:tab/>
        </w:r>
        <w:r w:rsidRPr="00D21D95">
          <w:rPr>
            <w:rStyle w:val="Hyperlink"/>
            <w:iCs w:val="0"/>
            <w:noProof/>
            <w:rtl/>
          </w:rPr>
          <w:fldChar w:fldCharType="begin"/>
        </w:r>
        <w:r w:rsidRPr="00D21D95">
          <w:rPr>
            <w:iCs w:val="0"/>
            <w:noProof/>
            <w:webHidden/>
            <w:rtl/>
          </w:rPr>
          <w:instrText xml:space="preserve"> </w:instrText>
        </w:r>
        <w:r w:rsidRPr="00D21D95">
          <w:rPr>
            <w:iCs w:val="0"/>
            <w:noProof/>
            <w:webHidden/>
          </w:rPr>
          <w:instrText>PAGEREF</w:instrText>
        </w:r>
        <w:r w:rsidRPr="00D21D95">
          <w:rPr>
            <w:iCs w:val="0"/>
            <w:noProof/>
            <w:webHidden/>
            <w:rtl/>
          </w:rPr>
          <w:instrText xml:space="preserve"> _</w:instrText>
        </w:r>
        <w:r w:rsidRPr="00D21D95">
          <w:rPr>
            <w:iCs w:val="0"/>
            <w:noProof/>
            <w:webHidden/>
          </w:rPr>
          <w:instrText>Toc19971727 \h</w:instrText>
        </w:r>
        <w:r w:rsidRPr="00D21D95">
          <w:rPr>
            <w:iCs w:val="0"/>
            <w:noProof/>
            <w:webHidden/>
            <w:rtl/>
          </w:rPr>
          <w:instrText xml:space="preserve"> </w:instrText>
        </w:r>
        <w:r w:rsidRPr="00D21D95">
          <w:rPr>
            <w:rStyle w:val="Hyperlink"/>
            <w:iCs w:val="0"/>
            <w:noProof/>
            <w:rtl/>
          </w:rPr>
        </w:r>
        <w:r w:rsidRPr="00D21D95">
          <w:rPr>
            <w:rStyle w:val="Hyperlink"/>
            <w:iCs w:val="0"/>
            <w:noProof/>
            <w:rtl/>
          </w:rPr>
          <w:fldChar w:fldCharType="separate"/>
        </w:r>
        <w:r w:rsidRPr="00D21D95">
          <w:rPr>
            <w:iCs w:val="0"/>
            <w:noProof/>
            <w:webHidden/>
            <w:rtl/>
          </w:rPr>
          <w:t>2</w:t>
        </w:r>
        <w:r w:rsidRPr="00D21D95">
          <w:rPr>
            <w:rStyle w:val="Hyperlink"/>
            <w:iCs w:val="0"/>
            <w:noProof/>
            <w:rtl/>
          </w:rPr>
          <w:fldChar w:fldCharType="end"/>
        </w:r>
      </w:hyperlink>
    </w:p>
    <w:p w:rsidR="00D21D95" w:rsidRPr="00D21D95" w:rsidRDefault="00D21D95" w:rsidP="00D21D95">
      <w:pPr>
        <w:pStyle w:val="TOC4"/>
        <w:tabs>
          <w:tab w:val="right" w:leader="dot" w:pos="10194"/>
        </w:tabs>
        <w:rPr>
          <w:rFonts w:asciiTheme="minorHAnsi" w:eastAsiaTheme="minorEastAsia" w:hAnsiTheme="minorHAnsi" w:cstheme="minorBidi"/>
          <w:bCs w:val="0"/>
          <w:noProof/>
          <w:color w:val="auto"/>
          <w:szCs w:val="22"/>
          <w:rtl/>
        </w:rPr>
      </w:pPr>
      <w:hyperlink w:anchor="_Toc19971728" w:history="1">
        <w:r w:rsidRPr="00D21D95">
          <w:rPr>
            <w:rStyle w:val="Hyperlink"/>
            <w:noProof/>
            <w:rtl/>
          </w:rPr>
          <w:t>مناقشه</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Toc19971728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2</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29" w:history="1">
        <w:r w:rsidRPr="00D21D95">
          <w:rPr>
            <w:rStyle w:val="Hyperlink"/>
            <w:noProof/>
            <w:rtl/>
          </w:rPr>
          <w:t xml:space="preserve">ب: جواز </w:t>
        </w:r>
        <w:r w:rsidRPr="00D21D95">
          <w:rPr>
            <w:rStyle w:val="Hyperlink"/>
            <w:rFonts w:hint="cs"/>
            <w:noProof/>
            <w:rtl/>
          </w:rPr>
          <w:t>ی</w:t>
        </w:r>
        <w:r w:rsidRPr="00D21D95">
          <w:rPr>
            <w:rStyle w:val="Hyperlink"/>
            <w:noProof/>
            <w:rtl/>
          </w:rPr>
          <w:t>ا عدم جواز تبع</w:t>
        </w:r>
        <w:r w:rsidRPr="00D21D95">
          <w:rPr>
            <w:rStyle w:val="Hyperlink"/>
            <w:rFonts w:hint="cs"/>
            <w:noProof/>
            <w:rtl/>
          </w:rPr>
          <w:t>ی</w:t>
        </w:r>
        <w:r w:rsidRPr="00D21D95">
          <w:rPr>
            <w:rStyle w:val="Hyperlink"/>
            <w:noProof/>
            <w:rtl/>
          </w:rPr>
          <w:t>ض در تقل</w:t>
        </w:r>
        <w:r w:rsidRPr="00D21D95">
          <w:rPr>
            <w:rStyle w:val="Hyperlink"/>
            <w:rFonts w:hint="cs"/>
            <w:noProof/>
            <w:rtl/>
          </w:rPr>
          <w:t>ی</w:t>
        </w:r>
        <w:r w:rsidRPr="00D21D95">
          <w:rPr>
            <w:rStyle w:val="Hyperlink"/>
            <w:noProof/>
            <w:rtl/>
          </w:rPr>
          <w:t>د</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Toc19971729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2</w:t>
        </w:r>
        <w:r w:rsidRPr="00D21D95">
          <w:rPr>
            <w:rStyle w:val="Hyperlink"/>
            <w:noProof/>
            <w:rtl/>
          </w:rPr>
          <w:fldChar w:fldCharType="end"/>
        </w:r>
      </w:hyperlink>
    </w:p>
    <w:p w:rsidR="00D21D95" w:rsidRPr="00D21D95" w:rsidRDefault="00D21D95" w:rsidP="00D21D95">
      <w:pPr>
        <w:pStyle w:val="TOC3"/>
        <w:tabs>
          <w:tab w:val="right" w:leader="dot" w:pos="10194"/>
        </w:tabs>
        <w:rPr>
          <w:rFonts w:asciiTheme="minorHAnsi" w:eastAsiaTheme="minorEastAsia" w:hAnsiTheme="minorHAnsi" w:cstheme="minorBidi"/>
          <w:bCs w:val="0"/>
          <w:iCs w:val="0"/>
          <w:noProof/>
          <w:color w:val="auto"/>
          <w:szCs w:val="22"/>
          <w:rtl/>
        </w:rPr>
      </w:pPr>
      <w:hyperlink w:anchor="_Toc19971730" w:history="1">
        <w:r w:rsidRPr="00D21D95">
          <w:rPr>
            <w:rStyle w:val="Hyperlink"/>
            <w:iCs w:val="0"/>
            <w:noProof/>
            <w:rtl/>
          </w:rPr>
          <w:t>بررس</w:t>
        </w:r>
        <w:r w:rsidRPr="00D21D95">
          <w:rPr>
            <w:rStyle w:val="Hyperlink"/>
            <w:rFonts w:hint="cs"/>
            <w:iCs w:val="0"/>
            <w:noProof/>
            <w:rtl/>
          </w:rPr>
          <w:t>ی</w:t>
        </w:r>
        <w:r w:rsidRPr="00D21D95">
          <w:rPr>
            <w:rStyle w:val="Hyperlink"/>
            <w:iCs w:val="0"/>
            <w:noProof/>
            <w:rtl/>
          </w:rPr>
          <w:t xml:space="preserve"> عدم جواز تبع</w:t>
        </w:r>
        <w:r w:rsidRPr="00D21D95">
          <w:rPr>
            <w:rStyle w:val="Hyperlink"/>
            <w:rFonts w:hint="cs"/>
            <w:iCs w:val="0"/>
            <w:noProof/>
            <w:rtl/>
          </w:rPr>
          <w:t>ی</w:t>
        </w:r>
        <w:r w:rsidRPr="00D21D95">
          <w:rPr>
            <w:rStyle w:val="Hyperlink"/>
            <w:rFonts w:hint="eastAsia"/>
            <w:iCs w:val="0"/>
            <w:noProof/>
            <w:rtl/>
          </w:rPr>
          <w:t>ض</w:t>
        </w:r>
        <w:r w:rsidRPr="00D21D95">
          <w:rPr>
            <w:rStyle w:val="Hyperlink"/>
            <w:iCs w:val="0"/>
            <w:noProof/>
            <w:rtl/>
          </w:rPr>
          <w:t xml:space="preserve"> در تقل</w:t>
        </w:r>
        <w:r w:rsidRPr="00D21D95">
          <w:rPr>
            <w:rStyle w:val="Hyperlink"/>
            <w:rFonts w:hint="cs"/>
            <w:iCs w:val="0"/>
            <w:noProof/>
            <w:rtl/>
          </w:rPr>
          <w:t>ی</w:t>
        </w:r>
        <w:r w:rsidRPr="00D21D95">
          <w:rPr>
            <w:rStyle w:val="Hyperlink"/>
            <w:rFonts w:hint="eastAsia"/>
            <w:iCs w:val="0"/>
            <w:noProof/>
            <w:rtl/>
          </w:rPr>
          <w:t>د</w:t>
        </w:r>
        <w:r w:rsidRPr="00D21D95">
          <w:rPr>
            <w:rStyle w:val="Hyperlink"/>
            <w:iCs w:val="0"/>
            <w:noProof/>
            <w:rtl/>
          </w:rPr>
          <w:t xml:space="preserve"> در مرکب واحد</w:t>
        </w:r>
        <w:r w:rsidRPr="00D21D95">
          <w:rPr>
            <w:iCs w:val="0"/>
            <w:noProof/>
            <w:webHidden/>
            <w:rtl/>
          </w:rPr>
          <w:tab/>
        </w:r>
        <w:r w:rsidRPr="00D21D95">
          <w:rPr>
            <w:rStyle w:val="Hyperlink"/>
            <w:iCs w:val="0"/>
            <w:noProof/>
            <w:rtl/>
          </w:rPr>
          <w:fldChar w:fldCharType="begin"/>
        </w:r>
        <w:r w:rsidRPr="00D21D95">
          <w:rPr>
            <w:iCs w:val="0"/>
            <w:noProof/>
            <w:webHidden/>
            <w:rtl/>
          </w:rPr>
          <w:instrText xml:space="preserve"> </w:instrText>
        </w:r>
        <w:r w:rsidRPr="00D21D95">
          <w:rPr>
            <w:iCs w:val="0"/>
            <w:noProof/>
            <w:webHidden/>
          </w:rPr>
          <w:instrText>PAGEREF</w:instrText>
        </w:r>
        <w:r w:rsidRPr="00D21D95">
          <w:rPr>
            <w:iCs w:val="0"/>
            <w:noProof/>
            <w:webHidden/>
            <w:rtl/>
          </w:rPr>
          <w:instrText xml:space="preserve"> _</w:instrText>
        </w:r>
        <w:r w:rsidRPr="00D21D95">
          <w:rPr>
            <w:iCs w:val="0"/>
            <w:noProof/>
            <w:webHidden/>
          </w:rPr>
          <w:instrText>Toc19971730 \h</w:instrText>
        </w:r>
        <w:r w:rsidRPr="00D21D95">
          <w:rPr>
            <w:iCs w:val="0"/>
            <w:noProof/>
            <w:webHidden/>
            <w:rtl/>
          </w:rPr>
          <w:instrText xml:space="preserve"> </w:instrText>
        </w:r>
        <w:r w:rsidRPr="00D21D95">
          <w:rPr>
            <w:rStyle w:val="Hyperlink"/>
            <w:iCs w:val="0"/>
            <w:noProof/>
            <w:rtl/>
          </w:rPr>
        </w:r>
        <w:r w:rsidRPr="00D21D95">
          <w:rPr>
            <w:rStyle w:val="Hyperlink"/>
            <w:iCs w:val="0"/>
            <w:noProof/>
            <w:rtl/>
          </w:rPr>
          <w:fldChar w:fldCharType="separate"/>
        </w:r>
        <w:r w:rsidRPr="00D21D95">
          <w:rPr>
            <w:iCs w:val="0"/>
            <w:noProof/>
            <w:webHidden/>
            <w:rtl/>
          </w:rPr>
          <w:t>3</w:t>
        </w:r>
        <w:r w:rsidRPr="00D21D95">
          <w:rPr>
            <w:rStyle w:val="Hyperlink"/>
            <w:iCs w:val="0"/>
            <w:noProof/>
            <w:rtl/>
          </w:rPr>
          <w:fldChar w:fldCharType="end"/>
        </w:r>
      </w:hyperlink>
    </w:p>
    <w:p w:rsidR="00D21D95" w:rsidRPr="00D21D95" w:rsidRDefault="00D21D95" w:rsidP="00D21D95">
      <w:pPr>
        <w:pStyle w:val="TOC4"/>
        <w:tabs>
          <w:tab w:val="right" w:leader="dot" w:pos="10194"/>
        </w:tabs>
        <w:rPr>
          <w:rFonts w:asciiTheme="minorHAnsi" w:eastAsiaTheme="minorEastAsia" w:hAnsiTheme="minorHAnsi" w:cstheme="minorBidi"/>
          <w:bCs w:val="0"/>
          <w:noProof/>
          <w:color w:val="auto"/>
          <w:szCs w:val="22"/>
          <w:rtl/>
        </w:rPr>
      </w:pPr>
      <w:hyperlink w:anchor="_Toc19971731" w:history="1">
        <w:r w:rsidRPr="00D21D95">
          <w:rPr>
            <w:rStyle w:val="Hyperlink"/>
            <w:noProof/>
            <w:rtl/>
          </w:rPr>
          <w:t>مناقشه</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Toc19971731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3</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32" w:history="1">
        <w:r w:rsidRPr="00D21D95">
          <w:rPr>
            <w:rStyle w:val="Hyperlink"/>
            <w:noProof/>
            <w:rtl/>
          </w:rPr>
          <w:t>ج: اختلاف فتوا</w:t>
        </w:r>
        <w:r w:rsidRPr="00D21D95">
          <w:rPr>
            <w:rStyle w:val="Hyperlink"/>
            <w:rFonts w:hint="cs"/>
            <w:noProof/>
            <w:rtl/>
          </w:rPr>
          <w:t>ی</w:t>
        </w:r>
        <w:r w:rsidRPr="00D21D95">
          <w:rPr>
            <w:rStyle w:val="Hyperlink"/>
            <w:noProof/>
            <w:rtl/>
          </w:rPr>
          <w:t xml:space="preserve"> مرجع تقل</w:t>
        </w:r>
        <w:r w:rsidRPr="00D21D95">
          <w:rPr>
            <w:rStyle w:val="Hyperlink"/>
            <w:rFonts w:hint="cs"/>
            <w:noProof/>
            <w:rtl/>
          </w:rPr>
          <w:t>ی</w:t>
        </w:r>
        <w:r w:rsidRPr="00D21D95">
          <w:rPr>
            <w:rStyle w:val="Hyperlink"/>
            <w:rFonts w:hint="eastAsia"/>
            <w:noProof/>
            <w:rtl/>
          </w:rPr>
          <w:t>د</w:t>
        </w:r>
        <w:r w:rsidRPr="00D21D95">
          <w:rPr>
            <w:rStyle w:val="Hyperlink"/>
            <w:noProof/>
            <w:rtl/>
          </w:rPr>
          <w:t xml:space="preserve"> طرف</w:t>
        </w:r>
        <w:r w:rsidRPr="00D21D95">
          <w:rPr>
            <w:rStyle w:val="Hyperlink"/>
            <w:rFonts w:hint="cs"/>
            <w:noProof/>
            <w:rtl/>
          </w:rPr>
          <w:t>ی</w:t>
        </w:r>
        <w:r w:rsidRPr="00D21D95">
          <w:rPr>
            <w:rStyle w:val="Hyperlink"/>
            <w:rFonts w:hint="eastAsia"/>
            <w:noProof/>
            <w:rtl/>
          </w:rPr>
          <w:t>ن</w:t>
        </w:r>
        <w:r w:rsidRPr="00D21D95">
          <w:rPr>
            <w:rStyle w:val="Hyperlink"/>
            <w:noProof/>
            <w:rtl/>
          </w:rPr>
          <w:t xml:space="preserve"> عقد</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Toc19971732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4</w:t>
        </w:r>
        <w:r w:rsidRPr="00D21D95">
          <w:rPr>
            <w:rStyle w:val="Hyperlink"/>
            <w:noProof/>
            <w:rtl/>
          </w:rPr>
          <w:fldChar w:fldCharType="end"/>
        </w:r>
      </w:hyperlink>
    </w:p>
    <w:p w:rsidR="00D21D95" w:rsidRPr="00D21D95" w:rsidRDefault="00D21D95" w:rsidP="00D21D95">
      <w:pPr>
        <w:pStyle w:val="TOC3"/>
        <w:tabs>
          <w:tab w:val="right" w:leader="dot" w:pos="10194"/>
        </w:tabs>
        <w:rPr>
          <w:rFonts w:asciiTheme="minorHAnsi" w:eastAsiaTheme="minorEastAsia" w:hAnsiTheme="minorHAnsi" w:cstheme="minorBidi"/>
          <w:bCs w:val="0"/>
          <w:iCs w:val="0"/>
          <w:noProof/>
          <w:color w:val="auto"/>
          <w:szCs w:val="22"/>
          <w:rtl/>
        </w:rPr>
      </w:pPr>
      <w:hyperlink w:anchor="_Toc19971733" w:history="1">
        <w:r w:rsidRPr="00D21D95">
          <w:rPr>
            <w:rStyle w:val="Hyperlink"/>
            <w:iCs w:val="0"/>
            <w:noProof/>
            <w:rtl/>
          </w:rPr>
          <w:t>کلام صاحب عروه مبن</w:t>
        </w:r>
        <w:r w:rsidRPr="00D21D95">
          <w:rPr>
            <w:rStyle w:val="Hyperlink"/>
            <w:rFonts w:hint="cs"/>
            <w:iCs w:val="0"/>
            <w:noProof/>
            <w:rtl/>
          </w:rPr>
          <w:t>ی</w:t>
        </w:r>
        <w:r w:rsidRPr="00D21D95">
          <w:rPr>
            <w:rStyle w:val="Hyperlink"/>
            <w:iCs w:val="0"/>
            <w:noProof/>
            <w:rtl/>
          </w:rPr>
          <w:t xml:space="preserve"> بر بطلان عقد</w:t>
        </w:r>
        <w:r w:rsidRPr="00D21D95">
          <w:rPr>
            <w:iCs w:val="0"/>
            <w:noProof/>
            <w:webHidden/>
            <w:rtl/>
          </w:rPr>
          <w:tab/>
        </w:r>
        <w:r w:rsidRPr="00D21D95">
          <w:rPr>
            <w:rStyle w:val="Hyperlink"/>
            <w:iCs w:val="0"/>
            <w:noProof/>
            <w:rtl/>
          </w:rPr>
          <w:fldChar w:fldCharType="begin"/>
        </w:r>
        <w:r w:rsidRPr="00D21D95">
          <w:rPr>
            <w:iCs w:val="0"/>
            <w:noProof/>
            <w:webHidden/>
            <w:rtl/>
          </w:rPr>
          <w:instrText xml:space="preserve"> </w:instrText>
        </w:r>
        <w:r w:rsidRPr="00D21D95">
          <w:rPr>
            <w:iCs w:val="0"/>
            <w:noProof/>
            <w:webHidden/>
          </w:rPr>
          <w:instrText>PAGEREF</w:instrText>
        </w:r>
        <w:r w:rsidRPr="00D21D95">
          <w:rPr>
            <w:iCs w:val="0"/>
            <w:noProof/>
            <w:webHidden/>
            <w:rtl/>
          </w:rPr>
          <w:instrText xml:space="preserve"> _</w:instrText>
        </w:r>
        <w:r w:rsidRPr="00D21D95">
          <w:rPr>
            <w:iCs w:val="0"/>
            <w:noProof/>
            <w:webHidden/>
          </w:rPr>
          <w:instrText>Toc19971733 \h</w:instrText>
        </w:r>
        <w:r w:rsidRPr="00D21D95">
          <w:rPr>
            <w:iCs w:val="0"/>
            <w:noProof/>
            <w:webHidden/>
            <w:rtl/>
          </w:rPr>
          <w:instrText xml:space="preserve"> </w:instrText>
        </w:r>
        <w:r w:rsidRPr="00D21D95">
          <w:rPr>
            <w:rStyle w:val="Hyperlink"/>
            <w:iCs w:val="0"/>
            <w:noProof/>
            <w:rtl/>
          </w:rPr>
        </w:r>
        <w:r w:rsidRPr="00D21D95">
          <w:rPr>
            <w:rStyle w:val="Hyperlink"/>
            <w:iCs w:val="0"/>
            <w:noProof/>
            <w:rtl/>
          </w:rPr>
          <w:fldChar w:fldCharType="separate"/>
        </w:r>
        <w:r w:rsidRPr="00D21D95">
          <w:rPr>
            <w:iCs w:val="0"/>
            <w:noProof/>
            <w:webHidden/>
            <w:rtl/>
          </w:rPr>
          <w:t>4</w:t>
        </w:r>
        <w:r w:rsidRPr="00D21D95">
          <w:rPr>
            <w:rStyle w:val="Hyperlink"/>
            <w:iCs w:val="0"/>
            <w:noProof/>
            <w:rtl/>
          </w:rPr>
          <w:fldChar w:fldCharType="end"/>
        </w:r>
      </w:hyperlink>
    </w:p>
    <w:p w:rsidR="00D21D95" w:rsidRPr="00D21D95" w:rsidRDefault="00D21D95" w:rsidP="00D21D95">
      <w:pPr>
        <w:pStyle w:val="TOC4"/>
        <w:tabs>
          <w:tab w:val="right" w:leader="dot" w:pos="10194"/>
        </w:tabs>
        <w:rPr>
          <w:rFonts w:asciiTheme="minorHAnsi" w:eastAsiaTheme="minorEastAsia" w:hAnsiTheme="minorHAnsi" w:cstheme="minorBidi"/>
          <w:bCs w:val="0"/>
          <w:noProof/>
          <w:color w:val="auto"/>
          <w:szCs w:val="22"/>
          <w:rtl/>
        </w:rPr>
      </w:pPr>
      <w:hyperlink w:anchor="_Toc19971734" w:history="1">
        <w:r w:rsidRPr="00D21D95">
          <w:rPr>
            <w:rStyle w:val="Hyperlink"/>
            <w:noProof/>
            <w:rtl/>
          </w:rPr>
          <w:t>مناقشه</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Toc19971734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5</w:t>
        </w:r>
        <w:r w:rsidRPr="00D21D95">
          <w:rPr>
            <w:rStyle w:val="Hyperlink"/>
            <w:noProof/>
            <w:rtl/>
          </w:rPr>
          <w:fldChar w:fldCharType="end"/>
        </w:r>
      </w:hyperlink>
    </w:p>
    <w:p w:rsidR="00D21D95" w:rsidRPr="00D21D95" w:rsidRDefault="00D21D95" w:rsidP="00D21D95">
      <w:pPr>
        <w:pStyle w:val="TOC3"/>
        <w:tabs>
          <w:tab w:val="right" w:leader="dot" w:pos="10194"/>
        </w:tabs>
        <w:rPr>
          <w:rFonts w:asciiTheme="minorHAnsi" w:eastAsiaTheme="minorEastAsia" w:hAnsiTheme="minorHAnsi" w:cstheme="minorBidi"/>
          <w:bCs w:val="0"/>
          <w:iCs w:val="0"/>
          <w:noProof/>
          <w:color w:val="auto"/>
          <w:szCs w:val="22"/>
          <w:rtl/>
        </w:rPr>
      </w:pPr>
      <w:hyperlink w:anchor="_Toc19971735" w:history="1">
        <w:r w:rsidRPr="00D21D95">
          <w:rPr>
            <w:rStyle w:val="Hyperlink"/>
            <w:iCs w:val="0"/>
            <w:noProof/>
            <w:rtl/>
          </w:rPr>
          <w:t>کلام آقا</w:t>
        </w:r>
        <w:r w:rsidRPr="00D21D95">
          <w:rPr>
            <w:rStyle w:val="Hyperlink"/>
            <w:rFonts w:hint="cs"/>
            <w:iCs w:val="0"/>
            <w:noProof/>
            <w:rtl/>
          </w:rPr>
          <w:t>ی</w:t>
        </w:r>
        <w:r w:rsidRPr="00D21D95">
          <w:rPr>
            <w:rStyle w:val="Hyperlink"/>
            <w:iCs w:val="0"/>
            <w:noProof/>
            <w:rtl/>
          </w:rPr>
          <w:t xml:space="preserve"> زنجان</w:t>
        </w:r>
        <w:r w:rsidRPr="00D21D95">
          <w:rPr>
            <w:rStyle w:val="Hyperlink"/>
            <w:rFonts w:hint="cs"/>
            <w:iCs w:val="0"/>
            <w:noProof/>
            <w:rtl/>
          </w:rPr>
          <w:t>ی</w:t>
        </w:r>
        <w:r w:rsidRPr="00D21D95">
          <w:rPr>
            <w:rStyle w:val="Hyperlink"/>
            <w:iCs w:val="0"/>
            <w:noProof/>
            <w:rtl/>
          </w:rPr>
          <w:t xml:space="preserve"> مبن</w:t>
        </w:r>
        <w:r w:rsidRPr="00D21D95">
          <w:rPr>
            <w:rStyle w:val="Hyperlink"/>
            <w:rFonts w:hint="cs"/>
            <w:iCs w:val="0"/>
            <w:noProof/>
            <w:rtl/>
          </w:rPr>
          <w:t>ی</w:t>
        </w:r>
        <w:r w:rsidRPr="00D21D95">
          <w:rPr>
            <w:rStyle w:val="Hyperlink"/>
            <w:iCs w:val="0"/>
            <w:noProof/>
            <w:rtl/>
          </w:rPr>
          <w:t xml:space="preserve"> بر بطلان عقد</w:t>
        </w:r>
        <w:r w:rsidRPr="00D21D95">
          <w:rPr>
            <w:iCs w:val="0"/>
            <w:noProof/>
            <w:webHidden/>
            <w:rtl/>
          </w:rPr>
          <w:tab/>
        </w:r>
        <w:r w:rsidRPr="00D21D95">
          <w:rPr>
            <w:rStyle w:val="Hyperlink"/>
            <w:iCs w:val="0"/>
            <w:noProof/>
            <w:rtl/>
          </w:rPr>
          <w:fldChar w:fldCharType="begin"/>
        </w:r>
        <w:r w:rsidRPr="00D21D95">
          <w:rPr>
            <w:iCs w:val="0"/>
            <w:noProof/>
            <w:webHidden/>
            <w:rtl/>
          </w:rPr>
          <w:instrText xml:space="preserve"> </w:instrText>
        </w:r>
        <w:r w:rsidRPr="00D21D95">
          <w:rPr>
            <w:iCs w:val="0"/>
            <w:noProof/>
            <w:webHidden/>
          </w:rPr>
          <w:instrText>PAGEREF</w:instrText>
        </w:r>
        <w:r w:rsidRPr="00D21D95">
          <w:rPr>
            <w:iCs w:val="0"/>
            <w:noProof/>
            <w:webHidden/>
            <w:rtl/>
          </w:rPr>
          <w:instrText xml:space="preserve"> _</w:instrText>
        </w:r>
        <w:r w:rsidRPr="00D21D95">
          <w:rPr>
            <w:iCs w:val="0"/>
            <w:noProof/>
            <w:webHidden/>
          </w:rPr>
          <w:instrText>Toc19971735 \h</w:instrText>
        </w:r>
        <w:r w:rsidRPr="00D21D95">
          <w:rPr>
            <w:iCs w:val="0"/>
            <w:noProof/>
            <w:webHidden/>
            <w:rtl/>
          </w:rPr>
          <w:instrText xml:space="preserve"> </w:instrText>
        </w:r>
        <w:r w:rsidRPr="00D21D95">
          <w:rPr>
            <w:rStyle w:val="Hyperlink"/>
            <w:iCs w:val="0"/>
            <w:noProof/>
            <w:rtl/>
          </w:rPr>
        </w:r>
        <w:r w:rsidRPr="00D21D95">
          <w:rPr>
            <w:rStyle w:val="Hyperlink"/>
            <w:iCs w:val="0"/>
            <w:noProof/>
            <w:rtl/>
          </w:rPr>
          <w:fldChar w:fldCharType="separate"/>
        </w:r>
        <w:r w:rsidRPr="00D21D95">
          <w:rPr>
            <w:iCs w:val="0"/>
            <w:noProof/>
            <w:webHidden/>
            <w:rtl/>
          </w:rPr>
          <w:t>5</w:t>
        </w:r>
        <w:r w:rsidRPr="00D21D95">
          <w:rPr>
            <w:rStyle w:val="Hyperlink"/>
            <w:iCs w:val="0"/>
            <w:noProof/>
            <w:rtl/>
          </w:rPr>
          <w:fldChar w:fldCharType="end"/>
        </w:r>
      </w:hyperlink>
    </w:p>
    <w:p w:rsidR="00D21D95" w:rsidRPr="00D21D95" w:rsidRDefault="00D21D95" w:rsidP="00D21D95">
      <w:pPr>
        <w:pStyle w:val="TOC4"/>
        <w:tabs>
          <w:tab w:val="right" w:leader="dot" w:pos="10194"/>
        </w:tabs>
        <w:rPr>
          <w:rFonts w:asciiTheme="minorHAnsi" w:eastAsiaTheme="minorEastAsia" w:hAnsiTheme="minorHAnsi" w:cstheme="minorBidi"/>
          <w:bCs w:val="0"/>
          <w:noProof/>
          <w:color w:val="auto"/>
          <w:szCs w:val="22"/>
          <w:rtl/>
        </w:rPr>
      </w:pPr>
      <w:hyperlink w:anchor="_Toc19971736" w:history="1">
        <w:r w:rsidRPr="00D21D95">
          <w:rPr>
            <w:rStyle w:val="Hyperlink"/>
            <w:noProof/>
            <w:rtl/>
          </w:rPr>
          <w:t>مناقشه</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Toc19971736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5</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37" w:history="1">
        <w:r w:rsidRPr="00D21D95">
          <w:rPr>
            <w:rStyle w:val="Hyperlink"/>
            <w:noProof/>
            <w:rtl/>
          </w:rPr>
          <w:t xml:space="preserve">د: قائل شدن </w:t>
        </w:r>
        <w:r w:rsidRPr="00D21D95">
          <w:rPr>
            <w:rStyle w:val="Hyperlink"/>
            <w:rFonts w:hint="cs"/>
            <w:noProof/>
            <w:rtl/>
          </w:rPr>
          <w:t>ی</w:t>
        </w:r>
        <w:r w:rsidRPr="00D21D95">
          <w:rPr>
            <w:rStyle w:val="Hyperlink"/>
            <w:rFonts w:hint="eastAsia"/>
            <w:noProof/>
            <w:rtl/>
          </w:rPr>
          <w:t>ک</w:t>
        </w:r>
        <w:r w:rsidRPr="00D21D95">
          <w:rPr>
            <w:rStyle w:val="Hyperlink"/>
            <w:rFonts w:hint="cs"/>
            <w:noProof/>
            <w:rtl/>
          </w:rPr>
          <w:t>ی</w:t>
        </w:r>
        <w:r w:rsidRPr="00D21D95">
          <w:rPr>
            <w:rStyle w:val="Hyperlink"/>
            <w:noProof/>
            <w:rtl/>
          </w:rPr>
          <w:t xml:space="preserve"> از دو مجتهد مساو</w:t>
        </w:r>
        <w:r w:rsidRPr="00D21D95">
          <w:rPr>
            <w:rStyle w:val="Hyperlink"/>
            <w:rFonts w:hint="cs"/>
            <w:noProof/>
            <w:rtl/>
          </w:rPr>
          <w:t>ی</w:t>
        </w:r>
        <w:r w:rsidRPr="00D21D95">
          <w:rPr>
            <w:rStyle w:val="Hyperlink"/>
            <w:noProof/>
            <w:rtl/>
          </w:rPr>
          <w:t xml:space="preserve"> به تخ</w:t>
        </w:r>
        <w:r w:rsidRPr="00D21D95">
          <w:rPr>
            <w:rStyle w:val="Hyperlink"/>
            <w:rFonts w:hint="cs"/>
            <w:noProof/>
            <w:rtl/>
          </w:rPr>
          <w:t>یی</w:t>
        </w:r>
        <w:r w:rsidRPr="00D21D95">
          <w:rPr>
            <w:rStyle w:val="Hyperlink"/>
            <w:rFonts w:hint="eastAsia"/>
            <w:noProof/>
            <w:rtl/>
          </w:rPr>
          <w:t>ر</w:t>
        </w:r>
        <w:r w:rsidRPr="00D21D95">
          <w:rPr>
            <w:rStyle w:val="Hyperlink"/>
            <w:noProof/>
            <w:rtl/>
          </w:rPr>
          <w:t xml:space="preserve"> استمرار</w:t>
        </w:r>
        <w:r w:rsidRPr="00D21D95">
          <w:rPr>
            <w:rStyle w:val="Hyperlink"/>
            <w:rFonts w:hint="cs"/>
            <w:noProof/>
            <w:rtl/>
          </w:rPr>
          <w:t>ی</w:t>
        </w:r>
        <w:r w:rsidRPr="00D21D95">
          <w:rPr>
            <w:rStyle w:val="Hyperlink"/>
            <w:noProof/>
            <w:rtl/>
          </w:rPr>
          <w:t xml:space="preserve"> و د</w:t>
        </w:r>
        <w:r w:rsidRPr="00D21D95">
          <w:rPr>
            <w:rStyle w:val="Hyperlink"/>
            <w:rFonts w:hint="cs"/>
            <w:noProof/>
            <w:rtl/>
          </w:rPr>
          <w:t>ی</w:t>
        </w:r>
        <w:r w:rsidRPr="00D21D95">
          <w:rPr>
            <w:rStyle w:val="Hyperlink"/>
            <w:rFonts w:hint="eastAsia"/>
            <w:noProof/>
            <w:rtl/>
          </w:rPr>
          <w:t>گر</w:t>
        </w:r>
        <w:r w:rsidRPr="00D21D95">
          <w:rPr>
            <w:rStyle w:val="Hyperlink"/>
            <w:rFonts w:hint="cs"/>
            <w:noProof/>
            <w:rtl/>
          </w:rPr>
          <w:t>ی</w:t>
        </w:r>
        <w:r w:rsidRPr="00D21D95">
          <w:rPr>
            <w:rStyle w:val="Hyperlink"/>
            <w:noProof/>
            <w:rtl/>
          </w:rPr>
          <w:t xml:space="preserve"> به تخ</w:t>
        </w:r>
        <w:r w:rsidRPr="00D21D95">
          <w:rPr>
            <w:rStyle w:val="Hyperlink"/>
            <w:rFonts w:hint="cs"/>
            <w:noProof/>
            <w:rtl/>
          </w:rPr>
          <w:t>یی</w:t>
        </w:r>
        <w:r w:rsidRPr="00D21D95">
          <w:rPr>
            <w:rStyle w:val="Hyperlink"/>
            <w:rFonts w:hint="eastAsia"/>
            <w:noProof/>
            <w:rtl/>
          </w:rPr>
          <w:t>ر</w:t>
        </w:r>
        <w:r w:rsidRPr="00D21D95">
          <w:rPr>
            <w:rStyle w:val="Hyperlink"/>
            <w:noProof/>
            <w:rtl/>
          </w:rPr>
          <w:t xml:space="preserve"> ابتدائ</w:t>
        </w:r>
        <w:r w:rsidRPr="00D21D95">
          <w:rPr>
            <w:rStyle w:val="Hyperlink"/>
            <w:rFonts w:hint="cs"/>
            <w:noProof/>
            <w:rtl/>
          </w:rPr>
          <w:t>ی</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Toc19971737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6</w:t>
        </w:r>
        <w:r w:rsidRPr="00D21D95">
          <w:rPr>
            <w:rStyle w:val="Hyperlink"/>
            <w:noProof/>
            <w:rtl/>
          </w:rPr>
          <w:fldChar w:fldCharType="end"/>
        </w:r>
      </w:hyperlink>
    </w:p>
    <w:p w:rsidR="00D21D95" w:rsidRPr="00D21D95" w:rsidRDefault="00D21D95" w:rsidP="00D21D95">
      <w:pPr>
        <w:pStyle w:val="TOC1"/>
        <w:rPr>
          <w:rFonts w:asciiTheme="minorHAnsi" w:eastAsiaTheme="minorEastAsia" w:hAnsiTheme="minorHAnsi" w:cstheme="minorBidi"/>
          <w:noProof/>
          <w:color w:val="auto"/>
          <w:szCs w:val="22"/>
          <w:rtl/>
        </w:rPr>
      </w:pPr>
      <w:hyperlink w:anchor="_Toc19971738" w:history="1">
        <w:r w:rsidRPr="00D21D95">
          <w:rPr>
            <w:rStyle w:val="Hyperlink"/>
            <w:noProof/>
            <w:rtl/>
          </w:rPr>
          <w:t>بررس</w:t>
        </w:r>
        <w:r w:rsidRPr="00D21D95">
          <w:rPr>
            <w:rStyle w:val="Hyperlink"/>
            <w:rFonts w:hint="cs"/>
            <w:noProof/>
            <w:rtl/>
          </w:rPr>
          <w:t>ی</w:t>
        </w:r>
        <w:r w:rsidRPr="00D21D95">
          <w:rPr>
            <w:rStyle w:val="Hyperlink"/>
            <w:noProof/>
            <w:rtl/>
          </w:rPr>
          <w:t xml:space="preserve"> شرط</w:t>
        </w:r>
        <w:r w:rsidRPr="00D21D95">
          <w:rPr>
            <w:rStyle w:val="Hyperlink"/>
            <w:rFonts w:hint="cs"/>
            <w:noProof/>
            <w:rtl/>
          </w:rPr>
          <w:t>ی</w:t>
        </w:r>
        <w:r w:rsidRPr="00D21D95">
          <w:rPr>
            <w:rStyle w:val="Hyperlink"/>
            <w:rFonts w:hint="eastAsia"/>
            <w:noProof/>
            <w:rtl/>
          </w:rPr>
          <w:t>ت</w:t>
        </w:r>
        <w:r w:rsidRPr="00D21D95">
          <w:rPr>
            <w:rStyle w:val="Hyperlink"/>
            <w:noProof/>
            <w:rtl/>
          </w:rPr>
          <w:t xml:space="preserve"> ح</w:t>
        </w:r>
        <w:r w:rsidRPr="00D21D95">
          <w:rPr>
            <w:rStyle w:val="Hyperlink"/>
            <w:rFonts w:hint="cs"/>
            <w:noProof/>
            <w:rtl/>
          </w:rPr>
          <w:t>ی</w:t>
        </w:r>
        <w:r w:rsidRPr="00D21D95">
          <w:rPr>
            <w:rStyle w:val="Hyperlink"/>
            <w:rFonts w:hint="eastAsia"/>
            <w:noProof/>
            <w:rtl/>
          </w:rPr>
          <w:t>ات</w:t>
        </w:r>
        <w:r w:rsidRPr="00D21D95">
          <w:rPr>
            <w:rStyle w:val="Hyperlink"/>
            <w:noProof/>
            <w:rtl/>
          </w:rPr>
          <w:t xml:space="preserve"> در مرجع تقل</w:t>
        </w:r>
        <w:r w:rsidRPr="00D21D95">
          <w:rPr>
            <w:rStyle w:val="Hyperlink"/>
            <w:rFonts w:hint="cs"/>
            <w:noProof/>
            <w:rtl/>
          </w:rPr>
          <w:t>ی</w:t>
        </w:r>
        <w:r w:rsidRPr="00D21D95">
          <w:rPr>
            <w:rStyle w:val="Hyperlink"/>
            <w:rFonts w:hint="eastAsia"/>
            <w:noProof/>
            <w:rtl/>
          </w:rPr>
          <w:t>د</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Toc19971738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7</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39" w:history="1">
        <w:r w:rsidRPr="00D21D95">
          <w:rPr>
            <w:rStyle w:val="Hyperlink"/>
            <w:noProof/>
            <w:rtl/>
          </w:rPr>
          <w:t>اقوال</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Toc19971739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7</w:t>
        </w:r>
        <w:r w:rsidRPr="00D21D95">
          <w:rPr>
            <w:rStyle w:val="Hyperlink"/>
            <w:noProof/>
            <w:rtl/>
          </w:rPr>
          <w:fldChar w:fldCharType="end"/>
        </w:r>
      </w:hyperlink>
    </w:p>
    <w:p w:rsidR="00D21D95" w:rsidRPr="00D21D95" w:rsidRDefault="00D21D95" w:rsidP="00D21D95">
      <w:pPr>
        <w:pStyle w:val="TOC2"/>
        <w:tabs>
          <w:tab w:val="right" w:leader="dot" w:pos="10194"/>
        </w:tabs>
        <w:rPr>
          <w:rFonts w:asciiTheme="minorHAnsi" w:eastAsiaTheme="minorEastAsia" w:hAnsiTheme="minorHAnsi" w:cstheme="minorBidi"/>
          <w:bCs w:val="0"/>
          <w:noProof/>
          <w:color w:val="auto"/>
          <w:szCs w:val="22"/>
          <w:rtl/>
        </w:rPr>
      </w:pPr>
      <w:hyperlink w:anchor="_Toc19971740" w:history="1">
        <w:r w:rsidRPr="00D21D95">
          <w:rPr>
            <w:rStyle w:val="Hyperlink"/>
            <w:noProof/>
            <w:rtl/>
          </w:rPr>
          <w:t>تقل</w:t>
        </w:r>
        <w:r w:rsidRPr="00D21D95">
          <w:rPr>
            <w:rStyle w:val="Hyperlink"/>
            <w:rFonts w:hint="cs"/>
            <w:noProof/>
            <w:rtl/>
          </w:rPr>
          <w:t>ی</w:t>
        </w:r>
        <w:r w:rsidRPr="00D21D95">
          <w:rPr>
            <w:rStyle w:val="Hyperlink"/>
            <w:rFonts w:hint="eastAsia"/>
            <w:noProof/>
            <w:rtl/>
          </w:rPr>
          <w:t>د</w:t>
        </w:r>
        <w:r w:rsidRPr="00D21D95">
          <w:rPr>
            <w:rStyle w:val="Hyperlink"/>
            <w:noProof/>
            <w:rtl/>
          </w:rPr>
          <w:t xml:space="preserve"> ابتدائ</w:t>
        </w:r>
        <w:r w:rsidRPr="00D21D95">
          <w:rPr>
            <w:rStyle w:val="Hyperlink"/>
            <w:rFonts w:hint="cs"/>
            <w:noProof/>
            <w:rtl/>
          </w:rPr>
          <w:t>ی</w:t>
        </w:r>
        <w:r w:rsidRPr="00D21D95">
          <w:rPr>
            <w:rStyle w:val="Hyperlink"/>
            <w:noProof/>
            <w:rtl/>
          </w:rPr>
          <w:t xml:space="preserve"> از م</w:t>
        </w:r>
        <w:r w:rsidRPr="00D21D95">
          <w:rPr>
            <w:rStyle w:val="Hyperlink"/>
            <w:rFonts w:hint="cs"/>
            <w:noProof/>
            <w:rtl/>
          </w:rPr>
          <w:t>ی</w:t>
        </w:r>
        <w:r w:rsidRPr="00D21D95">
          <w:rPr>
            <w:rStyle w:val="Hyperlink"/>
            <w:rFonts w:hint="eastAsia"/>
            <w:noProof/>
            <w:rtl/>
          </w:rPr>
          <w:t>ت</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Toc19971740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8</w:t>
        </w:r>
        <w:r w:rsidRPr="00D21D95">
          <w:rPr>
            <w:rStyle w:val="Hyperlink"/>
            <w:noProof/>
            <w:rtl/>
          </w:rPr>
          <w:fldChar w:fldCharType="end"/>
        </w:r>
      </w:hyperlink>
    </w:p>
    <w:p w:rsidR="00D21D95" w:rsidRPr="00D21D95" w:rsidRDefault="00D21D95" w:rsidP="00D21D95">
      <w:pPr>
        <w:pStyle w:val="TOC3"/>
        <w:tabs>
          <w:tab w:val="right" w:leader="dot" w:pos="10194"/>
        </w:tabs>
        <w:rPr>
          <w:rFonts w:asciiTheme="minorHAnsi" w:eastAsiaTheme="minorEastAsia" w:hAnsiTheme="minorHAnsi" w:cstheme="minorBidi"/>
          <w:bCs w:val="0"/>
          <w:iCs w:val="0"/>
          <w:noProof/>
          <w:color w:val="auto"/>
          <w:szCs w:val="22"/>
          <w:rtl/>
        </w:rPr>
      </w:pPr>
      <w:hyperlink w:anchor="_Toc19971741" w:history="1">
        <w:r w:rsidRPr="00D21D95">
          <w:rPr>
            <w:rStyle w:val="Hyperlink"/>
            <w:iCs w:val="0"/>
            <w:noProof/>
            <w:rtl/>
          </w:rPr>
          <w:t>أدله عدم جواز تقل</w:t>
        </w:r>
        <w:r w:rsidRPr="00D21D95">
          <w:rPr>
            <w:rStyle w:val="Hyperlink"/>
            <w:rFonts w:hint="cs"/>
            <w:iCs w:val="0"/>
            <w:noProof/>
            <w:rtl/>
          </w:rPr>
          <w:t>ی</w:t>
        </w:r>
        <w:r w:rsidRPr="00D21D95">
          <w:rPr>
            <w:rStyle w:val="Hyperlink"/>
            <w:rFonts w:hint="eastAsia"/>
            <w:iCs w:val="0"/>
            <w:noProof/>
            <w:rtl/>
          </w:rPr>
          <w:t>د</w:t>
        </w:r>
        <w:r w:rsidRPr="00D21D95">
          <w:rPr>
            <w:iCs w:val="0"/>
            <w:noProof/>
            <w:webHidden/>
            <w:rtl/>
          </w:rPr>
          <w:tab/>
        </w:r>
        <w:r w:rsidRPr="00D21D95">
          <w:rPr>
            <w:rStyle w:val="Hyperlink"/>
            <w:iCs w:val="0"/>
            <w:noProof/>
            <w:rtl/>
          </w:rPr>
          <w:fldChar w:fldCharType="begin"/>
        </w:r>
        <w:r w:rsidRPr="00D21D95">
          <w:rPr>
            <w:iCs w:val="0"/>
            <w:noProof/>
            <w:webHidden/>
            <w:rtl/>
          </w:rPr>
          <w:instrText xml:space="preserve"> </w:instrText>
        </w:r>
        <w:r w:rsidRPr="00D21D95">
          <w:rPr>
            <w:iCs w:val="0"/>
            <w:noProof/>
            <w:webHidden/>
          </w:rPr>
          <w:instrText>PAGEREF</w:instrText>
        </w:r>
        <w:r w:rsidRPr="00D21D95">
          <w:rPr>
            <w:iCs w:val="0"/>
            <w:noProof/>
            <w:webHidden/>
            <w:rtl/>
          </w:rPr>
          <w:instrText xml:space="preserve"> _</w:instrText>
        </w:r>
        <w:r w:rsidRPr="00D21D95">
          <w:rPr>
            <w:iCs w:val="0"/>
            <w:noProof/>
            <w:webHidden/>
          </w:rPr>
          <w:instrText>Toc19971741 \h</w:instrText>
        </w:r>
        <w:r w:rsidRPr="00D21D95">
          <w:rPr>
            <w:iCs w:val="0"/>
            <w:noProof/>
            <w:webHidden/>
            <w:rtl/>
          </w:rPr>
          <w:instrText xml:space="preserve"> </w:instrText>
        </w:r>
        <w:r w:rsidRPr="00D21D95">
          <w:rPr>
            <w:rStyle w:val="Hyperlink"/>
            <w:iCs w:val="0"/>
            <w:noProof/>
            <w:rtl/>
          </w:rPr>
        </w:r>
        <w:r w:rsidRPr="00D21D95">
          <w:rPr>
            <w:rStyle w:val="Hyperlink"/>
            <w:iCs w:val="0"/>
            <w:noProof/>
            <w:rtl/>
          </w:rPr>
          <w:fldChar w:fldCharType="separate"/>
        </w:r>
        <w:r w:rsidRPr="00D21D95">
          <w:rPr>
            <w:iCs w:val="0"/>
            <w:noProof/>
            <w:webHidden/>
            <w:rtl/>
          </w:rPr>
          <w:t>8</w:t>
        </w:r>
        <w:r w:rsidRPr="00D21D95">
          <w:rPr>
            <w:rStyle w:val="Hyperlink"/>
            <w:iCs w:val="0"/>
            <w:noProof/>
            <w:rtl/>
          </w:rPr>
          <w:fldChar w:fldCharType="end"/>
        </w:r>
      </w:hyperlink>
    </w:p>
    <w:p w:rsidR="00D21D95" w:rsidRPr="00D21D95" w:rsidRDefault="00D21D95" w:rsidP="00D21D95">
      <w:pPr>
        <w:pStyle w:val="TOC4"/>
        <w:tabs>
          <w:tab w:val="right" w:leader="dot" w:pos="10194"/>
        </w:tabs>
        <w:rPr>
          <w:rFonts w:asciiTheme="minorHAnsi" w:eastAsiaTheme="minorEastAsia" w:hAnsiTheme="minorHAnsi" w:cstheme="minorBidi"/>
          <w:bCs w:val="0"/>
          <w:noProof/>
          <w:color w:val="auto"/>
          <w:szCs w:val="22"/>
          <w:rtl/>
        </w:rPr>
      </w:pPr>
      <w:hyperlink w:anchor="_Toc19971742" w:history="1">
        <w:r w:rsidRPr="00D21D95">
          <w:rPr>
            <w:rStyle w:val="Hyperlink"/>
            <w:noProof/>
            <w:rtl/>
          </w:rPr>
          <w:t>الف: اجماع</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Toc19971742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8</w:t>
        </w:r>
        <w:r w:rsidRPr="00D21D95">
          <w:rPr>
            <w:rStyle w:val="Hyperlink"/>
            <w:noProof/>
            <w:rtl/>
          </w:rPr>
          <w:fldChar w:fldCharType="end"/>
        </w:r>
      </w:hyperlink>
    </w:p>
    <w:p w:rsidR="00D21D95" w:rsidRPr="00D21D95" w:rsidRDefault="00D21D95" w:rsidP="00D21D95">
      <w:pPr>
        <w:pStyle w:val="TOC5"/>
        <w:tabs>
          <w:tab w:val="right" w:leader="dot" w:pos="10194"/>
        </w:tabs>
        <w:rPr>
          <w:rFonts w:asciiTheme="minorHAnsi" w:eastAsiaTheme="minorEastAsia" w:hAnsiTheme="minorHAnsi" w:cstheme="minorBidi"/>
          <w:bCs w:val="0"/>
          <w:noProof/>
          <w:color w:val="auto"/>
          <w:szCs w:val="22"/>
          <w:rtl/>
        </w:rPr>
      </w:pPr>
      <w:hyperlink w:anchor="_Toc19971743" w:history="1">
        <w:r w:rsidRPr="00D21D95">
          <w:rPr>
            <w:rStyle w:val="Hyperlink"/>
            <w:noProof/>
            <w:rtl/>
          </w:rPr>
          <w:t>مناقشه</w:t>
        </w:r>
        <w:r w:rsidRPr="00D21D95">
          <w:rPr>
            <w:noProof/>
            <w:webHidden/>
            <w:rtl/>
          </w:rPr>
          <w:tab/>
        </w:r>
        <w:r w:rsidRPr="00D21D95">
          <w:rPr>
            <w:rStyle w:val="Hyperlink"/>
            <w:noProof/>
            <w:rtl/>
          </w:rPr>
          <w:fldChar w:fldCharType="begin"/>
        </w:r>
        <w:r w:rsidRPr="00D21D95">
          <w:rPr>
            <w:noProof/>
            <w:webHidden/>
            <w:rtl/>
          </w:rPr>
          <w:instrText xml:space="preserve"> </w:instrText>
        </w:r>
        <w:r w:rsidRPr="00D21D95">
          <w:rPr>
            <w:noProof/>
            <w:webHidden/>
          </w:rPr>
          <w:instrText>PAGEREF</w:instrText>
        </w:r>
        <w:r w:rsidRPr="00D21D95">
          <w:rPr>
            <w:noProof/>
            <w:webHidden/>
            <w:rtl/>
          </w:rPr>
          <w:instrText xml:space="preserve"> _</w:instrText>
        </w:r>
        <w:r w:rsidRPr="00D21D95">
          <w:rPr>
            <w:noProof/>
            <w:webHidden/>
          </w:rPr>
          <w:instrText>Toc19971743 \h</w:instrText>
        </w:r>
        <w:r w:rsidRPr="00D21D95">
          <w:rPr>
            <w:noProof/>
            <w:webHidden/>
            <w:rtl/>
          </w:rPr>
          <w:instrText xml:space="preserve"> </w:instrText>
        </w:r>
        <w:r w:rsidRPr="00D21D95">
          <w:rPr>
            <w:rStyle w:val="Hyperlink"/>
            <w:noProof/>
            <w:rtl/>
          </w:rPr>
        </w:r>
        <w:r w:rsidRPr="00D21D95">
          <w:rPr>
            <w:rStyle w:val="Hyperlink"/>
            <w:noProof/>
            <w:rtl/>
          </w:rPr>
          <w:fldChar w:fldCharType="separate"/>
        </w:r>
        <w:r w:rsidRPr="00D21D95">
          <w:rPr>
            <w:noProof/>
            <w:webHidden/>
            <w:rtl/>
          </w:rPr>
          <w:t>8</w:t>
        </w:r>
        <w:r w:rsidRPr="00D21D95">
          <w:rPr>
            <w:rStyle w:val="Hyperlink"/>
            <w:noProof/>
            <w:rtl/>
          </w:rPr>
          <w:fldChar w:fldCharType="end"/>
        </w:r>
      </w:hyperlink>
    </w:p>
    <w:p w:rsidR="00C91EB6" w:rsidRPr="00C91EB6" w:rsidRDefault="00D21D95" w:rsidP="00D21D95">
      <w:pPr>
        <w:jc w:val="center"/>
      </w:pPr>
      <w:r>
        <w:rPr>
          <w:rFonts w:cs="B Titr"/>
          <w:noProof/>
          <w:webHidden/>
          <w:color w:val="632423" w:themeColor="accent2" w:themeShade="80"/>
          <w:szCs w:val="24"/>
          <w:rtl/>
        </w:rPr>
        <w:fldChar w:fldCharType="end"/>
      </w:r>
    </w:p>
    <w:p w:rsidR="00F343FB" w:rsidRPr="00A6366F" w:rsidRDefault="00F842AD" w:rsidP="0018307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34301">
        <w:rPr>
          <w:rFonts w:hint="cs"/>
          <w:rtl/>
        </w:rPr>
        <w:t xml:space="preserve"> تنبیهات/ </w:t>
      </w:r>
      <w:r w:rsidR="00815271">
        <w:rPr>
          <w:rtl/>
        </w:rPr>
        <w:t>لزوم تقل</w:t>
      </w:r>
      <w:r w:rsidR="00815271">
        <w:rPr>
          <w:rFonts w:hint="cs"/>
          <w:rtl/>
        </w:rPr>
        <w:t>ی</w:t>
      </w:r>
      <w:r w:rsidR="00815271">
        <w:rPr>
          <w:rFonts w:hint="eastAsia"/>
          <w:rtl/>
        </w:rPr>
        <w:t>د</w:t>
      </w:r>
      <w:r w:rsidR="00815271">
        <w:rPr>
          <w:rtl/>
        </w:rPr>
        <w:t xml:space="preserve"> از اعلم</w:t>
      </w:r>
      <w:r w:rsidR="00386C11" w:rsidRPr="00A6366F">
        <w:rPr>
          <w:rFonts w:hint="cs"/>
          <w:rtl/>
        </w:rPr>
        <w:t>/</w:t>
      </w:r>
      <w:bookmarkStart w:id="1" w:name="BokSabj_d"/>
      <w:bookmarkEnd w:id="1"/>
      <w:r w:rsidR="00D34301">
        <w:rPr>
          <w:rFonts w:hint="cs"/>
          <w:rtl/>
        </w:rPr>
        <w:t xml:space="preserve"> </w:t>
      </w:r>
      <w:r w:rsidR="00815271">
        <w:rPr>
          <w:rtl/>
        </w:rPr>
        <w:t>تنب</w:t>
      </w:r>
      <w:r w:rsidR="00815271">
        <w:rPr>
          <w:rFonts w:hint="cs"/>
          <w:rtl/>
        </w:rPr>
        <w:t>ی</w:t>
      </w:r>
      <w:r w:rsidR="00815271">
        <w:rPr>
          <w:rFonts w:hint="eastAsia"/>
          <w:rtl/>
        </w:rPr>
        <w:t>هات</w:t>
      </w:r>
      <w:r w:rsidR="00386C11" w:rsidRPr="00A6366F">
        <w:rPr>
          <w:rFonts w:hint="cs"/>
          <w:rtl/>
        </w:rPr>
        <w:t>/</w:t>
      </w:r>
      <w:bookmarkStart w:id="2" w:name="Bokkolli"/>
      <w:bookmarkEnd w:id="2"/>
      <w:r w:rsidR="00D34301">
        <w:rPr>
          <w:rFonts w:hint="cs"/>
          <w:rtl/>
        </w:rPr>
        <w:t xml:space="preserve"> </w:t>
      </w:r>
      <w:r w:rsidR="00815271">
        <w:rPr>
          <w:rtl/>
        </w:rPr>
        <w:t>اجتهاد و تقل</w:t>
      </w:r>
      <w:r w:rsidR="00815271">
        <w:rPr>
          <w:rFonts w:hint="cs"/>
          <w:rtl/>
        </w:rPr>
        <w:t>ی</w:t>
      </w:r>
      <w:r w:rsidR="00815271">
        <w:rPr>
          <w:rFonts w:hint="eastAsia"/>
          <w:rtl/>
        </w:rPr>
        <w:t>د</w:t>
      </w:r>
      <w:r w:rsidR="00D34301">
        <w:rPr>
          <w:rFonts w:hint="cs"/>
          <w:rtl/>
        </w:rPr>
        <w:t>/ خاتمه</w:t>
      </w:r>
    </w:p>
    <w:p w:rsidR="008F5B4D" w:rsidRPr="009C66D5" w:rsidRDefault="008F5B4D" w:rsidP="0018307D">
      <w:pPr>
        <w:jc w:val="both"/>
        <w:rPr>
          <w:rStyle w:val="Emphasis"/>
          <w:b/>
          <w:bCs w:val="0"/>
          <w:rtl/>
        </w:rPr>
      </w:pPr>
      <w:r w:rsidRPr="009C66D5">
        <w:rPr>
          <w:rStyle w:val="Emphasis"/>
          <w:rFonts w:hint="cs"/>
          <w:b/>
          <w:bCs w:val="0"/>
          <w:rtl/>
        </w:rPr>
        <w:t>خلاصه مباحث گذشته:</w:t>
      </w:r>
    </w:p>
    <w:p w:rsidR="00247D2F" w:rsidRPr="003A6148" w:rsidRDefault="00D34301" w:rsidP="0018307D">
      <w:pPr>
        <w:pBdr>
          <w:bottom w:val="double" w:sz="6" w:space="1" w:color="auto"/>
        </w:pBdr>
        <w:jc w:val="both"/>
        <w:rPr>
          <w:rtl/>
        </w:rPr>
      </w:pPr>
      <w:r>
        <w:rPr>
          <w:rFonts w:hint="cs"/>
          <w:rtl/>
        </w:rPr>
        <w:t>بحث در لزوم تقلید از اعلم در فرض عدم تشخیص اعلم قرار دارد که این بحث در ضمن دو فرض علم به وجود اعلم</w:t>
      </w:r>
      <w:r w:rsidR="004327FB">
        <w:rPr>
          <w:rFonts w:hint="cs"/>
          <w:rtl/>
        </w:rPr>
        <w:t xml:space="preserve"> و عدم علم به وجود اعلم مورد بررسی قرار گرفت. </w:t>
      </w:r>
      <w:r w:rsidR="00A12AA7">
        <w:rPr>
          <w:rFonts w:hint="cs"/>
          <w:rtl/>
        </w:rPr>
        <w:t>در جلسه پیشین به چند تنبیه در مورد لزوم تقلید از اعلم در فرض عدم تشخیص اشاره شده و در ادامه نکات تکمیلی این بحث بیان می گردد.</w:t>
      </w:r>
    </w:p>
    <w:p w:rsidR="000407AA" w:rsidRDefault="002F2717" w:rsidP="0018307D">
      <w:pPr>
        <w:pStyle w:val="Heading1"/>
        <w:jc w:val="both"/>
        <w:rPr>
          <w:rtl/>
        </w:rPr>
      </w:pPr>
      <w:bookmarkStart w:id="3" w:name="_Toc19971725"/>
      <w:r>
        <w:rPr>
          <w:rFonts w:hint="cs"/>
          <w:rtl/>
        </w:rPr>
        <w:t>تنبیهات لزوم تقلید از اعلم</w:t>
      </w:r>
      <w:bookmarkEnd w:id="3"/>
    </w:p>
    <w:p w:rsidR="006403C2" w:rsidRDefault="006403C2" w:rsidP="0018307D">
      <w:pPr>
        <w:jc w:val="both"/>
        <w:rPr>
          <w:rFonts w:hint="cs"/>
          <w:rtl/>
        </w:rPr>
      </w:pPr>
      <w:r>
        <w:rPr>
          <w:rFonts w:hint="cs"/>
          <w:rtl/>
        </w:rPr>
        <w:t>در مورد لزوم تقلید از اعلم تنبیهاتی وجود دارد که در ادامه به آنها اشاره می شود:</w:t>
      </w:r>
    </w:p>
    <w:p w:rsidR="006403C2" w:rsidRPr="006403C2" w:rsidRDefault="006403C2" w:rsidP="0018307D">
      <w:pPr>
        <w:pStyle w:val="Heading2"/>
        <w:jc w:val="both"/>
        <w:rPr>
          <w:rtl/>
        </w:rPr>
      </w:pPr>
      <w:bookmarkStart w:id="4" w:name="_Toc19971726"/>
      <w:r>
        <w:rPr>
          <w:rFonts w:hint="cs"/>
          <w:rtl/>
        </w:rPr>
        <w:lastRenderedPageBreak/>
        <w:t>الف:</w:t>
      </w:r>
      <w:r w:rsidR="001040EE" w:rsidRPr="001040EE">
        <w:rPr>
          <w:rtl/>
        </w:rPr>
        <w:t xml:space="preserve"> محتمل الاعمل</w:t>
      </w:r>
      <w:r w:rsidR="001040EE" w:rsidRPr="001040EE">
        <w:rPr>
          <w:rFonts w:hint="cs"/>
          <w:rtl/>
        </w:rPr>
        <w:t>ی</w:t>
      </w:r>
      <w:r w:rsidR="001040EE" w:rsidRPr="001040EE">
        <w:rPr>
          <w:rFonts w:hint="eastAsia"/>
          <w:rtl/>
        </w:rPr>
        <w:t>ه</w:t>
      </w:r>
      <w:r w:rsidR="001040EE" w:rsidRPr="001040EE">
        <w:rPr>
          <w:rtl/>
        </w:rPr>
        <w:t xml:space="preserve"> بودن </w:t>
      </w:r>
      <w:r w:rsidR="001040EE" w:rsidRPr="001040EE">
        <w:rPr>
          <w:rFonts w:hint="cs"/>
          <w:rtl/>
        </w:rPr>
        <w:t>ی</w:t>
      </w:r>
      <w:r w:rsidR="001040EE" w:rsidRPr="001040EE">
        <w:rPr>
          <w:rFonts w:hint="eastAsia"/>
          <w:rtl/>
        </w:rPr>
        <w:t>ک</w:t>
      </w:r>
      <w:r w:rsidR="001040EE" w:rsidRPr="001040EE">
        <w:rPr>
          <w:rFonts w:hint="cs"/>
          <w:rtl/>
        </w:rPr>
        <w:t>ی</w:t>
      </w:r>
      <w:r w:rsidR="001040EE" w:rsidRPr="001040EE">
        <w:rPr>
          <w:rtl/>
        </w:rPr>
        <w:t xml:space="preserve"> از دو مجتهد</w:t>
      </w:r>
      <w:bookmarkEnd w:id="4"/>
    </w:p>
    <w:p w:rsidR="00C20002" w:rsidRDefault="00A95A39" w:rsidP="0018307D">
      <w:pPr>
        <w:jc w:val="both"/>
        <w:rPr>
          <w:rtl/>
        </w:rPr>
      </w:pPr>
      <w:r>
        <w:rPr>
          <w:rFonts w:hint="cs"/>
          <w:rtl/>
        </w:rPr>
        <w:t>در مورد فرض عدم تشخیص اعلم</w:t>
      </w:r>
      <w:r w:rsidR="0078411D">
        <w:rPr>
          <w:rFonts w:hint="cs"/>
          <w:rtl/>
        </w:rPr>
        <w:t xml:space="preserve"> بیان شد که از مذاق شارع کشف می شود که عامی در تقلید از مجتهدینی که شبهه اعلمیت یا شبهه تساوی دارند، مخیر خواهد بود.</w:t>
      </w:r>
      <w:r w:rsidR="00C20002">
        <w:rPr>
          <w:rFonts w:hint="cs"/>
          <w:rtl/>
        </w:rPr>
        <w:t xml:space="preserve"> در مورد </w:t>
      </w:r>
      <w:r w:rsidR="00FD55B1">
        <w:rPr>
          <w:rFonts w:hint="cs"/>
          <w:rtl/>
        </w:rPr>
        <w:t>فرضی هم یکی از مجتهدین محتمل الأعلمیه یا محتمل الأ</w:t>
      </w:r>
      <w:r w:rsidR="00C20002">
        <w:rPr>
          <w:rFonts w:hint="cs"/>
          <w:rtl/>
        </w:rPr>
        <w:t xml:space="preserve">ورعیه بعینه در فتوای باشد، از مذاق شارع استفاده می شود که باید از او تقلید شود. </w:t>
      </w:r>
    </w:p>
    <w:p w:rsidR="00C20002" w:rsidRDefault="00C20002" w:rsidP="0018307D">
      <w:pPr>
        <w:jc w:val="both"/>
        <w:rPr>
          <w:rtl/>
        </w:rPr>
      </w:pPr>
      <w:r>
        <w:rPr>
          <w:rFonts w:hint="cs"/>
          <w:rtl/>
        </w:rPr>
        <w:t xml:space="preserve">بنابراین در صورتی </w:t>
      </w:r>
      <w:r w:rsidR="00FD55B1">
        <w:rPr>
          <w:rFonts w:hint="cs"/>
          <w:rtl/>
        </w:rPr>
        <w:t xml:space="preserve">می توان </w:t>
      </w:r>
      <w:r>
        <w:rPr>
          <w:rFonts w:hint="cs"/>
          <w:rtl/>
        </w:rPr>
        <w:t xml:space="preserve">از مذاق شارع </w:t>
      </w:r>
      <w:r w:rsidR="006403C2">
        <w:rPr>
          <w:rFonts w:hint="cs"/>
          <w:rtl/>
        </w:rPr>
        <w:t>تخییر را اثبات کرد که یکی از مجتهدین به صورت معین</w:t>
      </w:r>
      <w:r w:rsidR="00FD55B1">
        <w:rPr>
          <w:rFonts w:hint="cs"/>
          <w:rtl/>
        </w:rPr>
        <w:t>، محتمل الأعلمیه یا محتمل الأ</w:t>
      </w:r>
      <w:r w:rsidR="006403C2">
        <w:rPr>
          <w:rFonts w:hint="cs"/>
          <w:rtl/>
        </w:rPr>
        <w:t>ورعیه در فتوی نباشد.</w:t>
      </w:r>
    </w:p>
    <w:p w:rsidR="006403C2" w:rsidRDefault="00FD55B1" w:rsidP="00FD55B1">
      <w:pPr>
        <w:pStyle w:val="Heading3"/>
        <w:jc w:val="both"/>
        <w:rPr>
          <w:rtl/>
        </w:rPr>
      </w:pPr>
      <w:bookmarkStart w:id="5" w:name="_Toc19971727"/>
      <w:r>
        <w:rPr>
          <w:rFonts w:hint="cs"/>
          <w:rtl/>
        </w:rPr>
        <w:t xml:space="preserve">کلام محقق اصفهانی مبنی بر عدم تأثیر </w:t>
      </w:r>
      <w:r w:rsidR="0091602B">
        <w:rPr>
          <w:rFonts w:hint="cs"/>
          <w:rtl/>
        </w:rPr>
        <w:t xml:space="preserve">أورعیت </w:t>
      </w:r>
      <w:r>
        <w:rPr>
          <w:rFonts w:hint="cs"/>
          <w:rtl/>
        </w:rPr>
        <w:t xml:space="preserve">در </w:t>
      </w:r>
      <w:r w:rsidR="0091602B">
        <w:rPr>
          <w:rFonts w:hint="cs"/>
          <w:rtl/>
        </w:rPr>
        <w:t xml:space="preserve">أقربیت </w:t>
      </w:r>
      <w:r>
        <w:rPr>
          <w:rFonts w:hint="cs"/>
          <w:rtl/>
        </w:rPr>
        <w:t>فتوا</w:t>
      </w:r>
      <w:bookmarkEnd w:id="5"/>
    </w:p>
    <w:p w:rsidR="001040EE" w:rsidRDefault="001040EE" w:rsidP="0018307D">
      <w:pPr>
        <w:jc w:val="both"/>
        <w:rPr>
          <w:rFonts w:hint="cs"/>
          <w:rtl/>
        </w:rPr>
      </w:pPr>
      <w:r>
        <w:rPr>
          <w:rFonts w:hint="cs"/>
          <w:rtl/>
        </w:rPr>
        <w:t xml:space="preserve">محقق اصفهانی فرموده اند: </w:t>
      </w:r>
      <w:r w:rsidR="0091602B">
        <w:rPr>
          <w:rFonts w:hint="cs"/>
          <w:rtl/>
        </w:rPr>
        <w:t>أورعیت تأثیری در أ</w:t>
      </w:r>
      <w:r w:rsidR="002D7989">
        <w:rPr>
          <w:rFonts w:hint="cs"/>
          <w:rtl/>
        </w:rPr>
        <w:t>قر</w:t>
      </w:r>
      <w:r w:rsidR="0091602B">
        <w:rPr>
          <w:rFonts w:hint="cs"/>
          <w:rtl/>
        </w:rPr>
        <w:t>ب</w:t>
      </w:r>
      <w:r w:rsidR="002D7989">
        <w:rPr>
          <w:rFonts w:hint="cs"/>
          <w:rtl/>
        </w:rPr>
        <w:t>ی</w:t>
      </w:r>
      <w:r w:rsidR="0091602B">
        <w:rPr>
          <w:rFonts w:hint="cs"/>
          <w:rtl/>
        </w:rPr>
        <w:t>ت فتوا</w:t>
      </w:r>
      <w:r>
        <w:rPr>
          <w:rFonts w:hint="cs"/>
          <w:rtl/>
        </w:rPr>
        <w:t xml:space="preserve"> به واقع ندارد</w:t>
      </w:r>
      <w:r w:rsidR="00330430">
        <w:rPr>
          <w:rFonts w:hint="cs"/>
          <w:rtl/>
        </w:rPr>
        <w:t xml:space="preserve"> و لذا وجهی برای مرجح قرار دادن </w:t>
      </w:r>
      <w:r w:rsidR="0091602B">
        <w:rPr>
          <w:rFonts w:hint="cs"/>
          <w:rtl/>
        </w:rPr>
        <w:t>أورعیت وجود ندارد.</w:t>
      </w:r>
    </w:p>
    <w:p w:rsidR="00330430" w:rsidRPr="001040EE" w:rsidRDefault="00330430" w:rsidP="0018307D">
      <w:pPr>
        <w:jc w:val="both"/>
        <w:rPr>
          <w:rtl/>
        </w:rPr>
      </w:pPr>
      <w:r>
        <w:rPr>
          <w:rFonts w:hint="cs"/>
          <w:rtl/>
        </w:rPr>
        <w:t xml:space="preserve">ایشان فرموده اند: لازمه مرجح قرار دادن </w:t>
      </w:r>
      <w:r w:rsidR="0091602B">
        <w:rPr>
          <w:rFonts w:hint="cs"/>
          <w:rtl/>
        </w:rPr>
        <w:t xml:space="preserve">أورعیت </w:t>
      </w:r>
      <w:r>
        <w:rPr>
          <w:rFonts w:hint="cs"/>
          <w:rtl/>
        </w:rPr>
        <w:t>این است که در مورد هر صفت کمالی مانند سیادت و مواردی از این قبیل، احتمال دخالت در وجوب تقلید داشته باشد.</w:t>
      </w:r>
    </w:p>
    <w:p w:rsidR="000407AA" w:rsidRDefault="00330430" w:rsidP="0018307D">
      <w:pPr>
        <w:pStyle w:val="Heading4"/>
        <w:jc w:val="both"/>
        <w:rPr>
          <w:rtl/>
        </w:rPr>
      </w:pPr>
      <w:bookmarkStart w:id="6" w:name="_Toc19971728"/>
      <w:r>
        <w:rPr>
          <w:rFonts w:hint="cs"/>
          <w:rtl/>
        </w:rPr>
        <w:t>مناقشه</w:t>
      </w:r>
      <w:bookmarkEnd w:id="6"/>
    </w:p>
    <w:p w:rsidR="00330430" w:rsidRDefault="00330430" w:rsidP="0018307D">
      <w:pPr>
        <w:jc w:val="both"/>
        <w:rPr>
          <w:rtl/>
        </w:rPr>
      </w:pPr>
      <w:r>
        <w:rPr>
          <w:rFonts w:hint="cs"/>
          <w:rtl/>
        </w:rPr>
        <w:t xml:space="preserve">به نظر ما کلام محقق اصفهانی صحیح نیست؛ چون </w:t>
      </w:r>
      <w:r w:rsidR="0091602B">
        <w:rPr>
          <w:rFonts w:hint="cs"/>
          <w:rtl/>
        </w:rPr>
        <w:t xml:space="preserve">أورعیت </w:t>
      </w:r>
      <w:r w:rsidR="002D7989">
        <w:rPr>
          <w:rFonts w:hint="cs"/>
          <w:rtl/>
        </w:rPr>
        <w:t>در افتاء دخیل در أقر</w:t>
      </w:r>
      <w:r>
        <w:rPr>
          <w:rFonts w:hint="cs"/>
          <w:rtl/>
        </w:rPr>
        <w:t>ب</w:t>
      </w:r>
      <w:r w:rsidR="002D7989">
        <w:rPr>
          <w:rFonts w:hint="cs"/>
          <w:rtl/>
        </w:rPr>
        <w:t>ی</w:t>
      </w:r>
      <w:r>
        <w:rPr>
          <w:rFonts w:hint="cs"/>
          <w:rtl/>
        </w:rPr>
        <w:t>ت فتوای نسبت به واقع است.</w:t>
      </w:r>
    </w:p>
    <w:p w:rsidR="00330430" w:rsidRDefault="00330430" w:rsidP="0018307D">
      <w:pPr>
        <w:jc w:val="both"/>
        <w:rPr>
          <w:rFonts w:hint="cs"/>
          <w:rtl/>
        </w:rPr>
      </w:pPr>
      <w:r>
        <w:rPr>
          <w:rFonts w:hint="cs"/>
          <w:rtl/>
        </w:rPr>
        <w:t xml:space="preserve">توضیح مطلب اینکه </w:t>
      </w:r>
      <w:r w:rsidR="0091602B">
        <w:rPr>
          <w:rFonts w:hint="cs"/>
          <w:rtl/>
        </w:rPr>
        <w:t xml:space="preserve">أورعیت </w:t>
      </w:r>
      <w:r>
        <w:rPr>
          <w:rFonts w:hint="cs"/>
          <w:rtl/>
        </w:rPr>
        <w:t xml:space="preserve">در غیر مقام فتوا صفت کمال است و همانند سایر صفات کمال است که </w:t>
      </w:r>
      <w:r w:rsidR="0091602B">
        <w:rPr>
          <w:rFonts w:hint="cs"/>
          <w:rtl/>
        </w:rPr>
        <w:t xml:space="preserve">أقربیت </w:t>
      </w:r>
      <w:r>
        <w:rPr>
          <w:rFonts w:hint="cs"/>
          <w:rtl/>
        </w:rPr>
        <w:t xml:space="preserve">به واقع ایجاد نمی کند، اما </w:t>
      </w:r>
      <w:r w:rsidR="0091602B">
        <w:rPr>
          <w:rFonts w:hint="cs"/>
          <w:rtl/>
        </w:rPr>
        <w:t xml:space="preserve">أورعیت </w:t>
      </w:r>
      <w:r>
        <w:rPr>
          <w:rFonts w:hint="cs"/>
          <w:rtl/>
        </w:rPr>
        <w:t xml:space="preserve">در مقام افتاء </w:t>
      </w:r>
      <w:r w:rsidR="003E1294">
        <w:rPr>
          <w:rFonts w:hint="cs"/>
          <w:rtl/>
        </w:rPr>
        <w:t>به نحوی است که نسبت به کشف واقع دخیل است و در فرضی که اطلاق لفظی برای اثبات تخییر وجود نداشته باشد، قدر متیقن جواز تقلید، تقلی</w:t>
      </w:r>
      <w:r w:rsidR="000F70EA">
        <w:rPr>
          <w:rFonts w:hint="cs"/>
          <w:rtl/>
        </w:rPr>
        <w:t>د از فردی خواهد بود که محتمل الأ</w:t>
      </w:r>
      <w:r w:rsidR="003E1294">
        <w:rPr>
          <w:rFonts w:hint="cs"/>
          <w:rtl/>
        </w:rPr>
        <w:t>ورعیه در افتاء است.</w:t>
      </w:r>
    </w:p>
    <w:p w:rsidR="003E1294" w:rsidRDefault="00113CC6" w:rsidP="0018307D">
      <w:pPr>
        <w:pStyle w:val="Heading2"/>
        <w:jc w:val="both"/>
        <w:rPr>
          <w:rtl/>
        </w:rPr>
      </w:pPr>
      <w:bookmarkStart w:id="7" w:name="_Toc19971729"/>
      <w:r>
        <w:rPr>
          <w:rFonts w:hint="cs"/>
          <w:rtl/>
        </w:rPr>
        <w:t xml:space="preserve">ب: </w:t>
      </w:r>
      <w:r w:rsidRPr="00113CC6">
        <w:rPr>
          <w:rtl/>
        </w:rPr>
        <w:t xml:space="preserve">جواز </w:t>
      </w:r>
      <w:r w:rsidRPr="00113CC6">
        <w:rPr>
          <w:rFonts w:hint="cs"/>
          <w:rtl/>
        </w:rPr>
        <w:t>ی</w:t>
      </w:r>
      <w:r w:rsidRPr="00113CC6">
        <w:rPr>
          <w:rFonts w:hint="eastAsia"/>
          <w:rtl/>
        </w:rPr>
        <w:t>ا</w:t>
      </w:r>
      <w:r w:rsidRPr="00113CC6">
        <w:rPr>
          <w:rtl/>
        </w:rPr>
        <w:t xml:space="preserve"> عدم جواز تبع</w:t>
      </w:r>
      <w:r w:rsidRPr="00113CC6">
        <w:rPr>
          <w:rFonts w:hint="cs"/>
          <w:rtl/>
        </w:rPr>
        <w:t>ی</w:t>
      </w:r>
      <w:r w:rsidRPr="00113CC6">
        <w:rPr>
          <w:rFonts w:hint="eastAsia"/>
          <w:rtl/>
        </w:rPr>
        <w:t>ض</w:t>
      </w:r>
      <w:r w:rsidRPr="00113CC6">
        <w:rPr>
          <w:rtl/>
        </w:rPr>
        <w:t xml:space="preserve"> در تقل</w:t>
      </w:r>
      <w:r w:rsidRPr="00113CC6">
        <w:rPr>
          <w:rFonts w:hint="cs"/>
          <w:rtl/>
        </w:rPr>
        <w:t>ی</w:t>
      </w:r>
      <w:r w:rsidRPr="00113CC6">
        <w:rPr>
          <w:rFonts w:hint="eastAsia"/>
          <w:rtl/>
        </w:rPr>
        <w:t>د</w:t>
      </w:r>
      <w:bookmarkEnd w:id="7"/>
    </w:p>
    <w:p w:rsidR="00DC5D1A" w:rsidRDefault="00113CC6" w:rsidP="0018307D">
      <w:pPr>
        <w:jc w:val="both"/>
        <w:rPr>
          <w:rFonts w:hint="cs"/>
          <w:rtl/>
        </w:rPr>
      </w:pPr>
      <w:r>
        <w:rPr>
          <w:rFonts w:hint="cs"/>
          <w:rtl/>
        </w:rPr>
        <w:t xml:space="preserve">در مورد تبعیض در تقلید بیان شد که با توجه </w:t>
      </w:r>
      <w:r w:rsidR="00BC1E41">
        <w:rPr>
          <w:rFonts w:hint="cs"/>
          <w:rtl/>
        </w:rPr>
        <w:t xml:space="preserve">به دلیلیت مذاق شارع نسبت به جواز تقلید از یکی از مجتهدین مساوی، </w:t>
      </w:r>
      <w:r w:rsidR="00DC5D1A">
        <w:rPr>
          <w:rFonts w:hint="cs"/>
          <w:rtl/>
        </w:rPr>
        <w:t>لازم است که به قدر متیقن اکتفاء شود که نتیجه آن عدم جواز تبعیض در تقلید خواهد شد. کسانی همانند آقای زنجانی نیز که سیره را دلیل بر جواز تقلید می دانند، باید تبعیض را خلاف قاعده بدانند</w:t>
      </w:r>
      <w:r w:rsidR="00581A57">
        <w:rPr>
          <w:rFonts w:hint="cs"/>
          <w:rtl/>
        </w:rPr>
        <w:t xml:space="preserve"> که به این مطلب در کلام آقای زنجانی اشاره شده است.</w:t>
      </w:r>
    </w:p>
    <w:p w:rsidR="00581A57" w:rsidRDefault="00581A57" w:rsidP="0018307D">
      <w:pPr>
        <w:jc w:val="both"/>
        <w:rPr>
          <w:rtl/>
        </w:rPr>
      </w:pPr>
      <w:r>
        <w:rPr>
          <w:rFonts w:hint="cs"/>
          <w:rtl/>
        </w:rPr>
        <w:t>عدم جواز تبعیض در تقلید و همچنین خلاف قاعده بودن آن به این جهت است که اطلاق لفظی وجود ندارد تا با تمسک به آن، در یک مسأله از یک مجتهد تقلید کرده و در مسأله دیگر از مجتهد دوم تقلید شود</w:t>
      </w:r>
      <w:r w:rsidR="000C00AE">
        <w:rPr>
          <w:rFonts w:hint="cs"/>
          <w:rtl/>
        </w:rPr>
        <w:t>.</w:t>
      </w:r>
    </w:p>
    <w:p w:rsidR="00C969BD" w:rsidRDefault="008930B0" w:rsidP="0018307D">
      <w:pPr>
        <w:pStyle w:val="Heading3"/>
        <w:jc w:val="both"/>
        <w:rPr>
          <w:rFonts w:hint="cs"/>
          <w:rtl/>
        </w:rPr>
      </w:pPr>
      <w:bookmarkStart w:id="8" w:name="_Toc19971730"/>
      <w:r>
        <w:rPr>
          <w:rFonts w:hint="cs"/>
          <w:rtl/>
        </w:rPr>
        <w:lastRenderedPageBreak/>
        <w:t xml:space="preserve">بررسی </w:t>
      </w:r>
      <w:r w:rsidR="00C969BD">
        <w:rPr>
          <w:rFonts w:hint="cs"/>
          <w:rtl/>
        </w:rPr>
        <w:t>عدم جواز تبعیض در تقلید در مرکب واحد</w:t>
      </w:r>
      <w:bookmarkEnd w:id="8"/>
    </w:p>
    <w:p w:rsidR="002C1AC4" w:rsidRDefault="000C00AE" w:rsidP="009515CD">
      <w:pPr>
        <w:jc w:val="both"/>
        <w:rPr>
          <w:rtl/>
        </w:rPr>
      </w:pPr>
      <w:r>
        <w:rPr>
          <w:rFonts w:hint="cs"/>
          <w:rtl/>
        </w:rPr>
        <w:t>بیان شد که طبق نظر ما تبعیض در تقلید جایز نیست، اما در عین حال مشهور قائ</w:t>
      </w:r>
      <w:r w:rsidR="00031FF3">
        <w:rPr>
          <w:rFonts w:hint="cs"/>
          <w:rtl/>
        </w:rPr>
        <w:t>ل به جواز تبعیض در تقلید شده اند که</w:t>
      </w:r>
      <w:r w:rsidR="00F538C0">
        <w:rPr>
          <w:rFonts w:hint="cs"/>
          <w:rtl/>
        </w:rPr>
        <w:t xml:space="preserve"> این مطلب در مواردی که یک عمل ن</w:t>
      </w:r>
      <w:r w:rsidR="00031FF3">
        <w:rPr>
          <w:rFonts w:hint="cs"/>
          <w:rtl/>
        </w:rPr>
        <w:t xml:space="preserve">باشد، </w:t>
      </w:r>
      <w:r w:rsidR="00F538C0">
        <w:rPr>
          <w:rFonts w:hint="cs"/>
          <w:rtl/>
        </w:rPr>
        <w:t>مشکلی ایجاد نمی شود</w:t>
      </w:r>
      <w:r w:rsidR="0042426C">
        <w:rPr>
          <w:rFonts w:hint="cs"/>
          <w:rtl/>
        </w:rPr>
        <w:t xml:space="preserve"> و مشهور با استدلال به موثقه سماعه و ادله دیگر </w:t>
      </w:r>
      <w:r w:rsidR="009515CD">
        <w:rPr>
          <w:rFonts w:hint="cs"/>
          <w:rtl/>
        </w:rPr>
        <w:t xml:space="preserve">تبعیض در تقلید را </w:t>
      </w:r>
      <w:r w:rsidR="0042426C">
        <w:rPr>
          <w:rFonts w:hint="cs"/>
          <w:rtl/>
        </w:rPr>
        <w:t xml:space="preserve">پذیرفته اند. </w:t>
      </w:r>
    </w:p>
    <w:p w:rsidR="0042426C" w:rsidRDefault="0042426C" w:rsidP="002C1AC4">
      <w:pPr>
        <w:jc w:val="both"/>
        <w:rPr>
          <w:rtl/>
        </w:rPr>
      </w:pPr>
      <w:r>
        <w:rPr>
          <w:rFonts w:hint="cs"/>
          <w:rtl/>
        </w:rPr>
        <w:t>اما برخی از بزرگان گفته اند که در مرکب واحد</w:t>
      </w:r>
      <w:r w:rsidR="008D12DA">
        <w:rPr>
          <w:rFonts w:hint="cs"/>
          <w:rtl/>
        </w:rPr>
        <w:t>،</w:t>
      </w:r>
      <w:r>
        <w:rPr>
          <w:rFonts w:hint="cs"/>
          <w:rtl/>
        </w:rPr>
        <w:t xml:space="preserve"> تبعیض در تقلید جایز نیست. به عنوان مثال </w:t>
      </w:r>
      <w:r w:rsidR="00101DA9">
        <w:rPr>
          <w:rFonts w:hint="cs"/>
          <w:rtl/>
        </w:rPr>
        <w:t>اگر یک مجتهد ارتماس در آب را مبطل صوم ندانسته ولی تدخین را مبطل صوم بداند، اما مجتهد دوم تدخین را مبطل ندان</w:t>
      </w:r>
      <w:r w:rsidR="00090B4F">
        <w:rPr>
          <w:rFonts w:hint="cs"/>
          <w:rtl/>
        </w:rPr>
        <w:t>سته و ارتماس را مبطل صوم بداند،</w:t>
      </w:r>
      <w:r w:rsidR="009515CD">
        <w:rPr>
          <w:rFonts w:hint="cs"/>
          <w:rtl/>
        </w:rPr>
        <w:t xml:space="preserve"> در صورتی که</w:t>
      </w:r>
      <w:r w:rsidR="00090B4F">
        <w:rPr>
          <w:rFonts w:hint="cs"/>
          <w:rtl/>
        </w:rPr>
        <w:t xml:space="preserve"> یک مکلف به جهت تبعیض در تقلید</w:t>
      </w:r>
      <w:r w:rsidR="002C1AC4">
        <w:rPr>
          <w:rFonts w:hint="cs"/>
          <w:rtl/>
        </w:rPr>
        <w:t>،</w:t>
      </w:r>
      <w:r w:rsidR="00090B4F">
        <w:rPr>
          <w:rFonts w:hint="cs"/>
          <w:rtl/>
        </w:rPr>
        <w:t xml:space="preserve"> در مورد ارتماس از مجتهد اول تقلید کرده و </w:t>
      </w:r>
      <w:r w:rsidR="00022E5B">
        <w:rPr>
          <w:rFonts w:hint="cs"/>
          <w:rtl/>
        </w:rPr>
        <w:t xml:space="preserve">آن را مبطل صوم نداند و از طرف دیگر در مورد تدخین از مجتهد دوم تقلید کند و ارتماس و تدخین را انجام دهد، </w:t>
      </w:r>
      <w:r w:rsidR="002C1AC4">
        <w:rPr>
          <w:rFonts w:hint="cs"/>
          <w:rtl/>
        </w:rPr>
        <w:t>تقلید او دچار اشکال خواهد بود</w:t>
      </w:r>
      <w:r w:rsidR="00022E5B">
        <w:rPr>
          <w:rFonts w:hint="cs"/>
          <w:rtl/>
        </w:rPr>
        <w:t>؛ چون این صوم طبق فتوای هر دو مجتهد باطل است</w:t>
      </w:r>
      <w:r w:rsidR="00F568E2">
        <w:rPr>
          <w:rFonts w:hint="cs"/>
          <w:rtl/>
        </w:rPr>
        <w:t xml:space="preserve"> که بطلان صوم در نظر مجتهد اول به جهت انجام تدخین و در نظر مجتهد دوم به جهت ارتماس است. البته در صورتی که مجتهد اول و دوم مبطلیت ارتماس و تدخین را به صورت احتیاط واجب بیان کرده باشند، </w:t>
      </w:r>
      <w:r w:rsidR="00C969BD">
        <w:rPr>
          <w:rFonts w:hint="cs"/>
          <w:rtl/>
        </w:rPr>
        <w:t>با رجوع در احتیاط واجب به مرجع دیگر، مشکلی برای صوم ایجاد نمی شود. اما در صورتی که هر دو مجتهد فتوا داده باشند، صوم مکلف طبق فتوای هر دو مجتهد باطل خواهد شد و به همین جهت برخی بیان کرده اند که تبعیض در تقلید در مورد مرکب واحد جایز نیست.</w:t>
      </w:r>
    </w:p>
    <w:p w:rsidR="008930B0" w:rsidRDefault="008930B0" w:rsidP="0018307D">
      <w:pPr>
        <w:pStyle w:val="Heading4"/>
        <w:jc w:val="both"/>
        <w:rPr>
          <w:rtl/>
        </w:rPr>
      </w:pPr>
      <w:bookmarkStart w:id="9" w:name="_Toc19971731"/>
      <w:r>
        <w:rPr>
          <w:rFonts w:hint="cs"/>
          <w:rtl/>
        </w:rPr>
        <w:t>مناقشه</w:t>
      </w:r>
      <w:bookmarkEnd w:id="9"/>
    </w:p>
    <w:p w:rsidR="008930B0" w:rsidRDefault="008930B0" w:rsidP="00F637B0">
      <w:pPr>
        <w:jc w:val="both"/>
        <w:rPr>
          <w:rtl/>
        </w:rPr>
      </w:pPr>
      <w:r>
        <w:rPr>
          <w:rFonts w:hint="cs"/>
          <w:rtl/>
        </w:rPr>
        <w:t xml:space="preserve">به نظر ما ادعای عدم جواز </w:t>
      </w:r>
      <w:r w:rsidR="00D17B9A">
        <w:rPr>
          <w:rFonts w:hint="cs"/>
          <w:rtl/>
        </w:rPr>
        <w:t xml:space="preserve">تبعیض </w:t>
      </w:r>
      <w:r>
        <w:rPr>
          <w:rFonts w:hint="cs"/>
          <w:rtl/>
        </w:rPr>
        <w:t xml:space="preserve">تقلید در مرکب واحد صحیح نیست؛ چون </w:t>
      </w:r>
      <w:r w:rsidR="00D17B9A">
        <w:rPr>
          <w:rFonts w:hint="cs"/>
          <w:rtl/>
        </w:rPr>
        <w:t xml:space="preserve">در صورتی </w:t>
      </w:r>
      <w:r w:rsidR="00A627F9">
        <w:rPr>
          <w:rFonts w:hint="cs"/>
          <w:rtl/>
        </w:rPr>
        <w:t>نسبت به تبعیض تقلید</w:t>
      </w:r>
      <w:r w:rsidR="00D17B9A">
        <w:rPr>
          <w:rFonts w:hint="cs"/>
          <w:rtl/>
        </w:rPr>
        <w:t xml:space="preserve"> در </w:t>
      </w:r>
      <w:r w:rsidR="00F637B0">
        <w:rPr>
          <w:rFonts w:hint="cs"/>
          <w:rtl/>
        </w:rPr>
        <w:t>غیر مرکب واحد</w:t>
      </w:r>
      <w:r w:rsidR="00D17B9A">
        <w:rPr>
          <w:rFonts w:hint="cs"/>
          <w:rtl/>
        </w:rPr>
        <w:t xml:space="preserve">، اطلاق لفظی وجود داشته باشد، </w:t>
      </w:r>
      <w:r w:rsidR="00A627F9">
        <w:rPr>
          <w:rFonts w:hint="cs"/>
          <w:rtl/>
        </w:rPr>
        <w:t>به همان صورت در مورد مرکب واحد هم تبعیض در تقلید اثبات می شود.</w:t>
      </w:r>
    </w:p>
    <w:p w:rsidR="006C4C12" w:rsidRDefault="00A627F9" w:rsidP="0018307D">
      <w:pPr>
        <w:jc w:val="both"/>
        <w:rPr>
          <w:rtl/>
        </w:rPr>
      </w:pPr>
      <w:r>
        <w:rPr>
          <w:rFonts w:hint="cs"/>
          <w:rtl/>
        </w:rPr>
        <w:t xml:space="preserve">در اشکال بر </w:t>
      </w:r>
      <w:r w:rsidR="004269B1">
        <w:rPr>
          <w:rFonts w:hint="cs"/>
          <w:rtl/>
        </w:rPr>
        <w:t>تبعیض تقلید در مرکب واحد مطرح شد</w:t>
      </w:r>
      <w:r>
        <w:rPr>
          <w:rFonts w:hint="cs"/>
          <w:rtl/>
        </w:rPr>
        <w:t xml:space="preserve"> که اگر از هر یک از مجتهدین سوال شود، عمل مکلف </w:t>
      </w:r>
      <w:r w:rsidR="004269B1">
        <w:rPr>
          <w:rFonts w:hint="cs"/>
          <w:rtl/>
        </w:rPr>
        <w:t xml:space="preserve">را باطل می داند. پاسخ ما از این اشکال این است که حکم هر یک از دو مجتهد به بطلان عمل مکلف، دلالت التزامیه و تبعیه است که اعتبار ندارد و لذا در صورتی که هر کدام از مجتهدین در مسأله ای که از او تقلید شده است، اعلم باشد، </w:t>
      </w:r>
      <w:r w:rsidR="007E3BAF">
        <w:rPr>
          <w:rFonts w:hint="cs"/>
          <w:rtl/>
        </w:rPr>
        <w:t>مسلما تبعیض در تقلید جایز خواهد ب</w:t>
      </w:r>
      <w:r w:rsidR="007D5B5A">
        <w:rPr>
          <w:rFonts w:hint="cs"/>
          <w:rtl/>
        </w:rPr>
        <w:t xml:space="preserve">ود. به عنوان مثال </w:t>
      </w:r>
      <w:r w:rsidR="007E3BAF">
        <w:rPr>
          <w:rFonts w:hint="cs"/>
          <w:rtl/>
        </w:rPr>
        <w:t>زنی در حج، علاوه بر مسائ</w:t>
      </w:r>
      <w:r w:rsidR="007D5B5A">
        <w:rPr>
          <w:rFonts w:hint="cs"/>
          <w:rtl/>
        </w:rPr>
        <w:t>ل حج، مبتلی به مسائل زنان می شود</w:t>
      </w:r>
      <w:r w:rsidR="007E3BAF">
        <w:rPr>
          <w:rFonts w:hint="cs"/>
          <w:rtl/>
        </w:rPr>
        <w:t xml:space="preserve"> و مجتهد اعلم در مسائل زنان، نقاء متخلل</w:t>
      </w:r>
      <w:r w:rsidR="00A90CFD">
        <w:rPr>
          <w:rStyle w:val="FootnoteReference"/>
          <w:rtl/>
        </w:rPr>
        <w:footnoteReference w:id="1"/>
      </w:r>
      <w:r w:rsidR="007E3BAF">
        <w:rPr>
          <w:rFonts w:hint="cs"/>
          <w:rtl/>
        </w:rPr>
        <w:t xml:space="preserve"> </w:t>
      </w:r>
      <w:r w:rsidR="00A62EB4">
        <w:rPr>
          <w:rFonts w:hint="cs"/>
          <w:rtl/>
        </w:rPr>
        <w:t>را طهر می د</w:t>
      </w:r>
      <w:r w:rsidR="00B86E58">
        <w:rPr>
          <w:rFonts w:hint="cs"/>
          <w:rtl/>
        </w:rPr>
        <w:t xml:space="preserve">اند و از طرف دیگر مجتهد دیگر که اعلم در مسائل حج است، طواف بین بیت و مقام را لازم ندانسته و طواف خارج </w:t>
      </w:r>
      <w:r w:rsidR="00A62EB4">
        <w:rPr>
          <w:rFonts w:hint="cs"/>
          <w:rtl/>
        </w:rPr>
        <w:t xml:space="preserve">از مقام را هم صحیح می </w:t>
      </w:r>
      <w:r w:rsidR="00B86E58">
        <w:rPr>
          <w:rFonts w:hint="cs"/>
          <w:rtl/>
        </w:rPr>
        <w:t xml:space="preserve">داند، در عین اینکه مجتهد اول </w:t>
      </w:r>
      <w:r w:rsidR="007D5B5A">
        <w:rPr>
          <w:rFonts w:hint="cs"/>
          <w:rtl/>
        </w:rPr>
        <w:t>طواف بین بیت و مقام را لازم می داند.</w:t>
      </w:r>
      <w:r w:rsidR="00A62EB4">
        <w:rPr>
          <w:rFonts w:hint="cs"/>
          <w:rtl/>
        </w:rPr>
        <w:t xml:space="preserve"> در این صورت اگر این زن، در مسائل زنان به نظر مجتهد اول عمل کرده و نقاء متخلل را طهر بداند و در </w:t>
      </w:r>
      <w:r w:rsidR="00A62EB4">
        <w:rPr>
          <w:rFonts w:hint="cs"/>
          <w:rtl/>
        </w:rPr>
        <w:lastRenderedPageBreak/>
        <w:t xml:space="preserve">همان نقاء متخلل </w:t>
      </w:r>
      <w:r w:rsidR="007F6173">
        <w:rPr>
          <w:rFonts w:hint="cs"/>
          <w:rtl/>
        </w:rPr>
        <w:t>خارج از مقام طواف کند،</w:t>
      </w:r>
      <w:r w:rsidR="00A62EB4">
        <w:rPr>
          <w:rFonts w:hint="cs"/>
          <w:rtl/>
        </w:rPr>
        <w:t xml:space="preserve"> جایز خواهد بود؛</w:t>
      </w:r>
      <w:r w:rsidR="007F6173">
        <w:rPr>
          <w:rFonts w:hint="cs"/>
          <w:rtl/>
        </w:rPr>
        <w:t xml:space="preserve"> چون در مسائل زنان از اعلم تقلید کرده است و تقلید آن جایز بوده است و در مسائل حج هم از اعلم تقلید کرده است و بطلان حج طبق نظر هر دو مجتهد هم مهم نیست</w:t>
      </w:r>
      <w:r w:rsidR="004A3493">
        <w:rPr>
          <w:rFonts w:hint="cs"/>
          <w:rtl/>
        </w:rPr>
        <w:t>؛ چون نظر و فتوای اصلی هر یک از دو مجتهد در همان بخشی که اعلم هستند، حجت است</w:t>
      </w:r>
      <w:r w:rsidR="006C4C12">
        <w:rPr>
          <w:rFonts w:hint="cs"/>
          <w:rtl/>
        </w:rPr>
        <w:t>، اما حکم به بطلان هر کدام از آنها در جهتی است که اعلم نیستند</w:t>
      </w:r>
      <w:r w:rsidR="00291F20">
        <w:rPr>
          <w:rFonts w:hint="cs"/>
          <w:rtl/>
        </w:rPr>
        <w:t>.</w:t>
      </w:r>
    </w:p>
    <w:p w:rsidR="00291F20" w:rsidRDefault="00291F20" w:rsidP="0018307D">
      <w:pPr>
        <w:jc w:val="both"/>
        <w:rPr>
          <w:rtl/>
        </w:rPr>
      </w:pPr>
      <w:r>
        <w:rPr>
          <w:rFonts w:hint="cs"/>
          <w:rtl/>
        </w:rPr>
        <w:t xml:space="preserve">بنابراین بطلان عمل مکلف، </w:t>
      </w:r>
      <w:r w:rsidR="00D555AC">
        <w:rPr>
          <w:rFonts w:hint="cs"/>
          <w:rtl/>
        </w:rPr>
        <w:t>رأی و نظر مستقل هیچ یک از دو مجتهد نیست که تطبیق آن در مثال صوم این گونه است که قول مجتهدی که صوم را به جهت ارتماس باطل می دانسته است، بعد از تعارض با فتوای مجتهدی که ارتماس را مفطر نمی داند، از اعتبار ساقط می شود و فتوای مجتهد به بطلان صوم به جهت ارتماس دیگر حجیت نخواهد داشت</w:t>
      </w:r>
      <w:r w:rsidR="006519F4">
        <w:rPr>
          <w:rFonts w:hint="cs"/>
          <w:rtl/>
        </w:rPr>
        <w:t>. از طرف دیگر قول مجتهدی هم که صوم را به جهت تدخین باطل می داند، با قول مجتهد قائل عدم مفطریت تعارض می کند که بعد تعارض تساقط رخ می دهد. اما دلیل مثل موثقه سماعه که حکم به سعه کرده است، انحلالی است که به لحاظ مسأله اول و به لحاظ مسأله دوم سعه اثبات می شود.</w:t>
      </w:r>
    </w:p>
    <w:p w:rsidR="00FC1503" w:rsidRPr="008930B0" w:rsidRDefault="00FC1503" w:rsidP="0018307D">
      <w:pPr>
        <w:jc w:val="both"/>
        <w:rPr>
          <w:rFonts w:hint="cs"/>
          <w:rtl/>
        </w:rPr>
      </w:pPr>
      <w:r>
        <w:rPr>
          <w:rFonts w:hint="cs"/>
          <w:rtl/>
        </w:rPr>
        <w:t xml:space="preserve">با توجه به نکات ذکر شده روشن می شود که در صورت پذیرش تخییر به نحوی که تبعیض بین مجتهدین مساوی را نتیجه دهد، </w:t>
      </w:r>
      <w:r w:rsidR="006A141D">
        <w:rPr>
          <w:rFonts w:hint="cs"/>
          <w:rtl/>
        </w:rPr>
        <w:t>بین مرکب واحد و افعال متعدد تفاوتی وجود نخواهد داشت و این نکته حتی طبق تخییر اصولی هم ثابت است؛ چون طبق تخییر اصولی، فتوای مجتهد اول بعد از التزام حجت شده و همانند این است که مجتهد اول در آن مساله اعلم است و به همین جهت تبعیض با مشکلی مواجه نخواهد شد.</w:t>
      </w:r>
    </w:p>
    <w:p w:rsidR="000407AA" w:rsidRPr="000407AA" w:rsidRDefault="00FE2242" w:rsidP="0018307D">
      <w:pPr>
        <w:pStyle w:val="Heading2"/>
        <w:jc w:val="both"/>
        <w:rPr>
          <w:rFonts w:hint="cs"/>
          <w:rtl/>
        </w:rPr>
      </w:pPr>
      <w:bookmarkStart w:id="10" w:name="_Toc19971732"/>
      <w:r>
        <w:rPr>
          <w:rFonts w:hint="cs"/>
          <w:rtl/>
        </w:rPr>
        <w:t>ج: اخ</w:t>
      </w:r>
      <w:r w:rsidR="009F4280">
        <w:rPr>
          <w:rFonts w:hint="cs"/>
          <w:rtl/>
        </w:rPr>
        <w:t>تلاف فتوای مرجع تقلید طرفین عقد</w:t>
      </w:r>
      <w:bookmarkEnd w:id="10"/>
    </w:p>
    <w:p w:rsidR="009F4280" w:rsidRDefault="00145692" w:rsidP="00B67828">
      <w:pPr>
        <w:jc w:val="both"/>
        <w:rPr>
          <w:rtl/>
        </w:rPr>
      </w:pPr>
      <w:r>
        <w:rPr>
          <w:rFonts w:hint="cs"/>
          <w:rtl/>
        </w:rPr>
        <w:t>تنبیه دیگر برای لزوم تقلید از اعلم، مربوط به موا</w:t>
      </w:r>
      <w:r w:rsidR="00B67828">
        <w:rPr>
          <w:rFonts w:hint="cs"/>
          <w:rtl/>
        </w:rPr>
        <w:t>ردی است که فتوای مرجع تقلید یکی از طرفین عقد با فتوای مرجع تقلید دیگری متفاوت باشد.</w:t>
      </w:r>
    </w:p>
    <w:p w:rsidR="006951AF" w:rsidRDefault="006951AF" w:rsidP="0018307D">
      <w:pPr>
        <w:pStyle w:val="Heading3"/>
        <w:jc w:val="both"/>
        <w:rPr>
          <w:rtl/>
        </w:rPr>
      </w:pPr>
      <w:bookmarkStart w:id="11" w:name="_Toc19971733"/>
      <w:r>
        <w:rPr>
          <w:rFonts w:hint="cs"/>
          <w:rtl/>
        </w:rPr>
        <w:t>کلام صاحب عروه مبنی بر بطلان عقد</w:t>
      </w:r>
      <w:bookmarkEnd w:id="11"/>
    </w:p>
    <w:p w:rsidR="000407AA" w:rsidRDefault="009F4280" w:rsidP="0018307D">
      <w:pPr>
        <w:jc w:val="both"/>
        <w:rPr>
          <w:rtl/>
        </w:rPr>
      </w:pPr>
      <w:r>
        <w:rPr>
          <w:rFonts w:hint="cs"/>
          <w:rtl/>
        </w:rPr>
        <w:t xml:space="preserve">صاحب عروه فرموده اند: اگر طرفین عقد </w:t>
      </w:r>
      <w:r w:rsidR="00716695">
        <w:rPr>
          <w:rFonts w:hint="cs"/>
          <w:rtl/>
        </w:rPr>
        <w:t>اختلاف داشته باشند، مثل اینکه زوج، مقلد مجتهدی باشد که ازدواج دختر بدون اذن پدر را صحیح بداند و زوجه مقلد مجتهدی باشد که ازدواج را باطل بداند و یا اینکه بالعکس باشد،</w:t>
      </w:r>
      <w:r>
        <w:t xml:space="preserve"> </w:t>
      </w:r>
      <w:r w:rsidR="00716695">
        <w:rPr>
          <w:rFonts w:hint="cs"/>
          <w:rtl/>
        </w:rPr>
        <w:t>عقد باطل خواهد بود؛ چون قوام عقد به دو طرف است و ممکن نیست که از یک طرف صحیح بوده و از طرف دیگر باطل باشد. ایشان این مطلب را در مسأله 55 عروه الوثقی بیان کرده اند.</w:t>
      </w:r>
      <w:r w:rsidR="00105088">
        <w:rPr>
          <w:rStyle w:val="FootnoteReference"/>
          <w:rtl/>
        </w:rPr>
        <w:footnoteReference w:id="2"/>
      </w:r>
    </w:p>
    <w:p w:rsidR="006951AF" w:rsidRDefault="006951AF" w:rsidP="0018307D">
      <w:pPr>
        <w:pStyle w:val="Heading4"/>
        <w:jc w:val="both"/>
        <w:rPr>
          <w:rFonts w:hint="cs"/>
          <w:rtl/>
        </w:rPr>
      </w:pPr>
      <w:bookmarkStart w:id="12" w:name="_Toc19971734"/>
      <w:r>
        <w:rPr>
          <w:rFonts w:hint="cs"/>
          <w:rtl/>
        </w:rPr>
        <w:lastRenderedPageBreak/>
        <w:t>مناقشه</w:t>
      </w:r>
      <w:bookmarkEnd w:id="12"/>
    </w:p>
    <w:p w:rsidR="00716695" w:rsidRDefault="00716695" w:rsidP="0018307D">
      <w:pPr>
        <w:jc w:val="both"/>
        <w:rPr>
          <w:rtl/>
        </w:rPr>
      </w:pPr>
      <w:r>
        <w:rPr>
          <w:rFonts w:hint="cs"/>
          <w:rtl/>
        </w:rPr>
        <w:t>به نظر ما کلام صاحب عروه صحیح نیست؛ چون</w:t>
      </w:r>
      <w:r w:rsidR="00FF68A2">
        <w:rPr>
          <w:rFonts w:hint="cs"/>
          <w:rtl/>
        </w:rPr>
        <w:t xml:space="preserve"> اگر</w:t>
      </w:r>
      <w:r w:rsidR="00DC1397">
        <w:rPr>
          <w:rFonts w:hint="cs"/>
          <w:rtl/>
        </w:rPr>
        <w:t>چه در صورتی که</w:t>
      </w:r>
      <w:r w:rsidR="009A470D">
        <w:rPr>
          <w:rFonts w:hint="cs"/>
          <w:rtl/>
        </w:rPr>
        <w:t xml:space="preserve"> مقصود</w:t>
      </w:r>
      <w:r w:rsidR="00FF68A2">
        <w:rPr>
          <w:rFonts w:hint="cs"/>
          <w:rtl/>
        </w:rPr>
        <w:t xml:space="preserve"> صحت و بطلان واقعی باشد، معنا نخواهد داشت که عقد از یک طرف صحیح واقعی و از ط</w:t>
      </w:r>
      <w:r w:rsidR="00DC1397">
        <w:rPr>
          <w:rFonts w:hint="cs"/>
          <w:rtl/>
        </w:rPr>
        <w:t>رف دیگر به صورت واقعی باطل باشد،</w:t>
      </w:r>
      <w:r w:rsidR="00FF68A2">
        <w:rPr>
          <w:rFonts w:hint="cs"/>
          <w:rtl/>
        </w:rPr>
        <w:t xml:space="preserve"> اما در مورد تعبد ظاهری به صحت و بطلان،</w:t>
      </w:r>
      <w:r w:rsidR="00295306">
        <w:rPr>
          <w:rFonts w:hint="cs"/>
          <w:rtl/>
        </w:rPr>
        <w:t xml:space="preserve"> ممکن است که در عین اینکه حکم الله واقعی صحت یا بطلان است، در مورد زوج تعبد به صحت شده و در مورد زوجه نسبت به بطلان تعبد صورت گیرد و لذا حجت در نزد زوج صحت عقد و در نزد زوجه بطلان خواهد بود و این امر با مشکلی مواجه نیست کما اینکه در مورد یک آب ممکن است که یک فرد استصحاب نجاست جاری کرده و بعد جریان استصحاب</w:t>
      </w:r>
      <w:r w:rsidR="009A470D">
        <w:rPr>
          <w:rFonts w:hint="cs"/>
          <w:rtl/>
        </w:rPr>
        <w:t>،</w:t>
      </w:r>
      <w:r w:rsidR="00295306">
        <w:rPr>
          <w:rFonts w:hint="cs"/>
          <w:rtl/>
        </w:rPr>
        <w:t xml:space="preserve"> حق استفاده از آن را نخواهد داشت و در عین</w:t>
      </w:r>
      <w:r w:rsidR="00041FB8">
        <w:rPr>
          <w:rFonts w:hint="cs"/>
          <w:rtl/>
        </w:rPr>
        <w:t xml:space="preserve"> حال فرد دیگری به جهت اینکه یقین سا</w:t>
      </w:r>
      <w:r w:rsidR="00E86839">
        <w:rPr>
          <w:rFonts w:hint="cs"/>
          <w:rtl/>
        </w:rPr>
        <w:t>بق ندارد، قاعده طهارت جاری کند</w:t>
      </w:r>
      <w:r w:rsidR="00041FB8">
        <w:rPr>
          <w:rFonts w:hint="cs"/>
          <w:rtl/>
        </w:rPr>
        <w:t xml:space="preserve">. بنابراین همان طور </w:t>
      </w:r>
      <w:r w:rsidR="00E86839">
        <w:rPr>
          <w:rFonts w:hint="cs"/>
          <w:rtl/>
        </w:rPr>
        <w:t xml:space="preserve">که </w:t>
      </w:r>
      <w:r w:rsidR="00041FB8">
        <w:rPr>
          <w:rFonts w:hint="cs"/>
          <w:rtl/>
        </w:rPr>
        <w:t>در مورد</w:t>
      </w:r>
      <w:r w:rsidR="007E6E2D">
        <w:rPr>
          <w:rFonts w:hint="cs"/>
          <w:rtl/>
        </w:rPr>
        <w:t xml:space="preserve"> آب امکان ندارد که طاهر و نجس واقعی باشد، اما در عین حال ممکن است که نسبت به یک فرد، حجت بر طهارت و نسبت به فرد دیگر حجت بر نجاست اقامه شود و</w:t>
      </w:r>
      <w:r w:rsidR="00041FB8">
        <w:rPr>
          <w:rFonts w:hint="cs"/>
          <w:rtl/>
        </w:rPr>
        <w:t xml:space="preserve"> طهارت و</w:t>
      </w:r>
      <w:r w:rsidR="00E86839">
        <w:rPr>
          <w:rFonts w:hint="cs"/>
          <w:rtl/>
        </w:rPr>
        <w:t xml:space="preserve"> نجاست ظاهری یک آب،</w:t>
      </w:r>
      <w:r w:rsidR="00041FB8">
        <w:rPr>
          <w:rFonts w:hint="cs"/>
          <w:rtl/>
        </w:rPr>
        <w:t xml:space="preserve"> مورد پذیرش واقع شده است، </w:t>
      </w:r>
      <w:r w:rsidR="001F1A56">
        <w:rPr>
          <w:rFonts w:hint="cs"/>
          <w:rtl/>
        </w:rPr>
        <w:t>در مورد عقد هم همین گونه خواهد بود.</w:t>
      </w:r>
    </w:p>
    <w:p w:rsidR="001F1A56" w:rsidRDefault="001F1A56" w:rsidP="0018307D">
      <w:pPr>
        <w:jc w:val="both"/>
        <w:rPr>
          <w:rtl/>
        </w:rPr>
      </w:pPr>
      <w:r>
        <w:rPr>
          <w:rFonts w:hint="cs"/>
          <w:rtl/>
        </w:rPr>
        <w:t xml:space="preserve">علاوه بر اینکه اگر پاسخ ذکر شده مورد پذیرش واقع شود، اشکال صاحب عروه اختصاص به عقد نداشته و در ایقاعات مانند طلاق هم جاری خواهد شد و لذا اگر زوج زن خود را طلاق داده و در نظر او دو شاهدی که در مجلس طلاق حاضر بوده اند، عادل </w:t>
      </w:r>
      <w:r w:rsidR="00FC3A41">
        <w:rPr>
          <w:rFonts w:hint="cs"/>
          <w:rtl/>
        </w:rPr>
        <w:t>باشند، اما زوجه دو شاهد را عادل نداند، باید طلاق باطل باشد، در حالی که به نظر ما با توجه به اینکه عادل بودن شاهدان در نظر زوج از طریقی مانند بینه ثابت بوده است، طلاق مشکلی نخواهد داشت و به همین جهت زوج می تواند با خواهر زوجه</w:t>
      </w:r>
      <w:r w:rsidR="00E86839">
        <w:rPr>
          <w:rFonts w:hint="eastAsia"/>
        </w:rPr>
        <w:t>‌</w:t>
      </w:r>
      <w:r w:rsidR="00E86839">
        <w:rPr>
          <w:rFonts w:hint="cs"/>
          <w:rtl/>
        </w:rPr>
        <w:t>ی</w:t>
      </w:r>
      <w:r w:rsidR="00FC3A41">
        <w:rPr>
          <w:rFonts w:hint="cs"/>
          <w:rtl/>
        </w:rPr>
        <w:t xml:space="preserve"> سابق خود ازدواج کند.</w:t>
      </w:r>
      <w:r w:rsidR="00D35AE3">
        <w:rPr>
          <w:rFonts w:hint="cs"/>
          <w:rtl/>
        </w:rPr>
        <w:t xml:space="preserve"> باطل بودن طلاق در نظر زوجه هم مشکلی ایجاد نمی</w:t>
      </w:r>
      <w:r w:rsidR="00E86839">
        <w:rPr>
          <w:rFonts w:hint="eastAsia"/>
          <w:rtl/>
        </w:rPr>
        <w:t>‌</w:t>
      </w:r>
      <w:r w:rsidR="00D35AE3">
        <w:rPr>
          <w:rFonts w:hint="cs"/>
          <w:rtl/>
        </w:rPr>
        <w:t>کند. البته خود او با توجه به اینکه طلاق را باطل می داند، باید از زوج درخواست کند که مجددا طلاق را در نزد دو شاهد دیگر انجام دهد و یا اینکه</w:t>
      </w:r>
      <w:r w:rsidR="000066E8">
        <w:rPr>
          <w:rFonts w:hint="cs"/>
          <w:rtl/>
        </w:rPr>
        <w:t xml:space="preserve"> ب</w:t>
      </w:r>
      <w:r w:rsidR="00B575BA">
        <w:rPr>
          <w:rFonts w:hint="cs"/>
          <w:rtl/>
        </w:rPr>
        <w:t>ه زوجه وکالت در طلاق خود بدهد.</w:t>
      </w:r>
      <w:r w:rsidR="000066E8">
        <w:rPr>
          <w:rFonts w:hint="cs"/>
          <w:rtl/>
        </w:rPr>
        <w:t xml:space="preserve"> نحوه عملکرد زوجه بحث دیگری است، اما کلام در این است که صحیح بودن عقد از یک طرف و بطلان آن از طرف دیگر مشکلی نداشته و لذا کلام صاحب عروه تمام نیست.</w:t>
      </w:r>
    </w:p>
    <w:p w:rsidR="006951AF" w:rsidRDefault="006951AF" w:rsidP="0018307D">
      <w:pPr>
        <w:pStyle w:val="Heading3"/>
        <w:jc w:val="both"/>
        <w:rPr>
          <w:rtl/>
        </w:rPr>
      </w:pPr>
      <w:bookmarkStart w:id="13" w:name="_Toc19971735"/>
      <w:r>
        <w:rPr>
          <w:rFonts w:hint="cs"/>
          <w:rtl/>
        </w:rPr>
        <w:t>کلام آقای زنجانی مبنی بر بطلان عقد</w:t>
      </w:r>
      <w:bookmarkEnd w:id="13"/>
    </w:p>
    <w:p w:rsidR="000066E8" w:rsidRDefault="006951AF" w:rsidP="0018307D">
      <w:pPr>
        <w:jc w:val="both"/>
        <w:rPr>
          <w:rFonts w:hint="cs"/>
          <w:rtl/>
        </w:rPr>
      </w:pPr>
      <w:r>
        <w:rPr>
          <w:rFonts w:hint="cs"/>
          <w:rtl/>
        </w:rPr>
        <w:t xml:space="preserve">آقای زنجانی در اشکال به مواردی که عقد از یک طرف صحیح و از طرف دیگر باطل باشد، فرموده اند: </w:t>
      </w:r>
      <w:r w:rsidR="00EF1E7C">
        <w:rPr>
          <w:rFonts w:hint="cs"/>
          <w:rtl/>
        </w:rPr>
        <w:t xml:space="preserve">اثباتاً عقدی که یک طرف آن حجت بر بطلان آن دارد، نمی تواند مشمول «أوفوا بالعقود» باشد و در نتیجه با توجه به باطل بودن عقد در نظر یکی از طرفین، </w:t>
      </w:r>
      <w:r w:rsidR="00A23EDD">
        <w:rPr>
          <w:rFonts w:hint="cs"/>
          <w:rtl/>
        </w:rPr>
        <w:t>امر به وفاء وجود ندارد.</w:t>
      </w:r>
    </w:p>
    <w:p w:rsidR="00A23EDD" w:rsidRDefault="00A23EDD" w:rsidP="0018307D">
      <w:pPr>
        <w:pStyle w:val="Heading4"/>
        <w:jc w:val="both"/>
        <w:rPr>
          <w:rtl/>
        </w:rPr>
      </w:pPr>
      <w:bookmarkStart w:id="14" w:name="_Toc19971736"/>
      <w:r>
        <w:rPr>
          <w:rFonts w:hint="cs"/>
          <w:rtl/>
        </w:rPr>
        <w:t>مناقشه</w:t>
      </w:r>
      <w:bookmarkEnd w:id="14"/>
    </w:p>
    <w:p w:rsidR="00A23EDD" w:rsidRDefault="00A23EDD" w:rsidP="0018307D">
      <w:pPr>
        <w:jc w:val="both"/>
        <w:rPr>
          <w:rFonts w:hint="cs"/>
          <w:rtl/>
        </w:rPr>
      </w:pPr>
      <w:r>
        <w:rPr>
          <w:rFonts w:hint="cs"/>
          <w:rtl/>
        </w:rPr>
        <w:t>به نظر ما فرمایش آقای زنجانی صحیح نیست و دو اشکال به آن وارد است:</w:t>
      </w:r>
    </w:p>
    <w:p w:rsidR="00A23EDD" w:rsidRDefault="008B0DAE" w:rsidP="0018307D">
      <w:pPr>
        <w:jc w:val="both"/>
      </w:pPr>
      <w:r>
        <w:rPr>
          <w:rFonts w:hint="cs"/>
          <w:rtl/>
        </w:rPr>
        <w:t xml:space="preserve">أولاً: </w:t>
      </w:r>
      <w:r w:rsidR="00A23EDD">
        <w:rPr>
          <w:rFonts w:hint="cs"/>
          <w:rtl/>
        </w:rPr>
        <w:t>فرض این است که یک طرف</w:t>
      </w:r>
      <w:r w:rsidR="00B575BA">
        <w:rPr>
          <w:rFonts w:hint="cs"/>
          <w:rtl/>
        </w:rPr>
        <w:t>،</w:t>
      </w:r>
      <w:r w:rsidR="00A23EDD">
        <w:rPr>
          <w:rFonts w:hint="cs"/>
          <w:rtl/>
        </w:rPr>
        <w:t xml:space="preserve"> عقد را باطل نمی داند و لذا «أوفوا بالعقود» شامل او می شود.</w:t>
      </w:r>
    </w:p>
    <w:p w:rsidR="008B0DAE" w:rsidRDefault="008B0DAE" w:rsidP="0018307D">
      <w:pPr>
        <w:jc w:val="both"/>
        <w:rPr>
          <w:rtl/>
        </w:rPr>
      </w:pPr>
      <w:r>
        <w:rPr>
          <w:rFonts w:hint="cs"/>
          <w:rtl/>
        </w:rPr>
        <w:lastRenderedPageBreak/>
        <w:t xml:space="preserve">ثانیاً: شمول «أوفوا بالعقود» نسبت </w:t>
      </w:r>
      <w:r w:rsidR="00020D13">
        <w:rPr>
          <w:rFonts w:hint="cs"/>
          <w:rtl/>
        </w:rPr>
        <w:t>فردی که عقد را باطل می داند، مشکلی ندارد؛ چون در بحث اجتماع حکم واقعی و ظاهری مطرح شده است که ممکن است که حکم الله واقعی شامل شدن اطلاقات و عمومات صحت باشد، اما ا</w:t>
      </w:r>
      <w:r w:rsidR="00724316">
        <w:rPr>
          <w:rFonts w:hint="cs"/>
          <w:rtl/>
        </w:rPr>
        <w:t>صل منجّز بطلان عقد یا ایقاع وجود داشته باشد</w:t>
      </w:r>
      <w:r w:rsidR="00020D13">
        <w:rPr>
          <w:rFonts w:hint="cs"/>
          <w:rtl/>
        </w:rPr>
        <w:t>.</w:t>
      </w:r>
      <w:r w:rsidR="007E06EC">
        <w:rPr>
          <w:rFonts w:hint="cs"/>
          <w:rtl/>
        </w:rPr>
        <w:t xml:space="preserve"> </w:t>
      </w:r>
      <w:r w:rsidR="00EA548B">
        <w:rPr>
          <w:rFonts w:hint="cs"/>
          <w:rtl/>
        </w:rPr>
        <w:t xml:space="preserve">در نتیجه </w:t>
      </w:r>
      <w:r w:rsidR="007E06EC">
        <w:rPr>
          <w:rFonts w:hint="cs"/>
          <w:rtl/>
        </w:rPr>
        <w:t xml:space="preserve">به عنوان مثال در صورتی که </w:t>
      </w:r>
      <w:r w:rsidR="00194EB4">
        <w:rPr>
          <w:rFonts w:hint="cs"/>
          <w:rtl/>
        </w:rPr>
        <w:t>فردی مالی را به دیگری هبه کند و</w:t>
      </w:r>
      <w:r w:rsidR="007E06EC">
        <w:rPr>
          <w:rFonts w:hint="cs"/>
          <w:rtl/>
        </w:rPr>
        <w:t xml:space="preserve"> هبه </w:t>
      </w:r>
      <w:r w:rsidR="00194EB4">
        <w:rPr>
          <w:rFonts w:hint="cs"/>
          <w:rtl/>
        </w:rPr>
        <w:t>طبق نظر مرجع واهب</w:t>
      </w:r>
      <w:r w:rsidR="00EA548B">
        <w:rPr>
          <w:rFonts w:hint="cs"/>
          <w:rtl/>
        </w:rPr>
        <w:t>،</w:t>
      </w:r>
      <w:r w:rsidR="007E06EC">
        <w:rPr>
          <w:rFonts w:hint="cs"/>
          <w:rtl/>
        </w:rPr>
        <w:t xml:space="preserve"> به جهت عدم تحقق قبض با کارت به کارت، </w:t>
      </w:r>
      <w:r w:rsidR="00194EB4">
        <w:rPr>
          <w:rFonts w:hint="cs"/>
          <w:rtl/>
        </w:rPr>
        <w:t>باطل باشد و طبق نظر مرجع موهوب له، هبه به جهت تحقق قبض، صحیح باشد</w:t>
      </w:r>
      <w:r w:rsidR="00194EB4">
        <w:rPr>
          <w:rStyle w:val="FootnoteReference"/>
          <w:rtl/>
        </w:rPr>
        <w:footnoteReference w:id="3"/>
      </w:r>
      <w:r w:rsidR="00194EB4">
        <w:rPr>
          <w:rFonts w:hint="cs"/>
          <w:rtl/>
        </w:rPr>
        <w:t xml:space="preserve">، </w:t>
      </w:r>
      <w:r w:rsidR="00EA548B">
        <w:rPr>
          <w:rFonts w:hint="cs"/>
          <w:rtl/>
        </w:rPr>
        <w:t xml:space="preserve">اگر مبلغی کارت به کارت شده و </w:t>
      </w:r>
      <w:r w:rsidR="00E87943">
        <w:rPr>
          <w:rFonts w:hint="cs"/>
          <w:rtl/>
        </w:rPr>
        <w:t>موهوب له از ارحام واهب بوده و یا در آن مبلغ تصرف کرده باشد، بازگرداندن مبلغ بر موهوب له لازم نخواهد بود.</w:t>
      </w:r>
    </w:p>
    <w:p w:rsidR="00E87943" w:rsidRPr="00A23EDD" w:rsidRDefault="00C46F1D" w:rsidP="0018307D">
      <w:pPr>
        <w:jc w:val="both"/>
      </w:pPr>
      <w:r>
        <w:rPr>
          <w:rFonts w:hint="cs"/>
          <w:rtl/>
        </w:rPr>
        <w:t>در پایان ذکر این نکته لازم است که در مورد اختلاف طرفین عقد در صحت و بطلان، بحث اجزاء وجود دارد</w:t>
      </w:r>
      <w:r w:rsidR="002B39B8">
        <w:rPr>
          <w:rFonts w:hint="cs"/>
          <w:rtl/>
        </w:rPr>
        <w:t xml:space="preserve"> که اگر هر کدام از طرفین عقد، بر اساس فتوای مرجع تقلید خود عملی انجام دهد، </w:t>
      </w:r>
      <w:r w:rsidR="00B74ADB">
        <w:rPr>
          <w:rFonts w:hint="cs"/>
          <w:rtl/>
        </w:rPr>
        <w:t>اجزاء یا عدم اجزای آن محل بحث است که در این مقام از این جهت بحث نمی شود</w:t>
      </w:r>
      <w:r w:rsidR="003851C5">
        <w:rPr>
          <w:rFonts w:hint="cs"/>
          <w:rtl/>
        </w:rPr>
        <w:t xml:space="preserve">. </w:t>
      </w:r>
    </w:p>
    <w:p w:rsidR="000407AA" w:rsidRPr="000407AA" w:rsidRDefault="00D57D53" w:rsidP="0018307D">
      <w:pPr>
        <w:pStyle w:val="Heading2"/>
        <w:jc w:val="both"/>
        <w:rPr>
          <w:rtl/>
        </w:rPr>
      </w:pPr>
      <w:bookmarkStart w:id="15" w:name="_Toc19971737"/>
      <w:r>
        <w:rPr>
          <w:rFonts w:hint="cs"/>
          <w:rtl/>
        </w:rPr>
        <w:t>د: قائل شدن یکی از دو مجتهد مساوی به تخییر استمراری و دیگری به تخییر ابتدائی</w:t>
      </w:r>
      <w:bookmarkEnd w:id="15"/>
    </w:p>
    <w:p w:rsidR="00724316" w:rsidRDefault="003F5A9D" w:rsidP="0018307D">
      <w:pPr>
        <w:jc w:val="both"/>
        <w:rPr>
          <w:rtl/>
        </w:rPr>
      </w:pPr>
      <w:r>
        <w:rPr>
          <w:rFonts w:hint="cs"/>
          <w:rtl/>
        </w:rPr>
        <w:t>تنبیه پایانی در مورد فرضی است که یکی از دو مجتهد مساوی، قائل به تخییر استمراری و دیگری قائل به تخییر بدوی باشد.</w:t>
      </w:r>
      <w:r>
        <w:rPr>
          <w:rStyle w:val="FootnoteReference"/>
          <w:rtl/>
        </w:rPr>
        <w:footnoteReference w:id="4"/>
      </w:r>
      <w:r w:rsidR="00D82C9B">
        <w:rPr>
          <w:rFonts w:hint="cs"/>
          <w:rtl/>
        </w:rPr>
        <w:t xml:space="preserve"> </w:t>
      </w:r>
    </w:p>
    <w:p w:rsidR="000407AA" w:rsidRDefault="00D82C9B" w:rsidP="00E114D5">
      <w:pPr>
        <w:jc w:val="both"/>
        <w:rPr>
          <w:rtl/>
        </w:rPr>
      </w:pPr>
      <w:r>
        <w:rPr>
          <w:rFonts w:hint="cs"/>
          <w:rtl/>
        </w:rPr>
        <w:t xml:space="preserve">در این صورت می توان گفت: مکلف می تواند به فتوای مجتهدی که قائل به تخییر استمراری است، اخذ کند؛ چون </w:t>
      </w:r>
      <w:r w:rsidR="00E114D5">
        <w:rPr>
          <w:rFonts w:hint="cs"/>
          <w:rtl/>
        </w:rPr>
        <w:t>هر دو مجتهد</w:t>
      </w:r>
      <w:r w:rsidR="00BB3C5C">
        <w:rPr>
          <w:rFonts w:hint="cs"/>
          <w:rtl/>
        </w:rPr>
        <w:t xml:space="preserve"> در اخذ به فتاوا برای مکلف تخییر قائل شده اند و مکلف می تواند فتوای هر یک از مجتهدین را انتخاب کند که </w:t>
      </w:r>
      <w:r w:rsidR="000F3382">
        <w:rPr>
          <w:rFonts w:hint="cs"/>
          <w:rtl/>
        </w:rPr>
        <w:t xml:space="preserve">اخذ فتوای مربوط به بدوی یا استمراری بودن تخییر هم از مسائلی است که مکلف در آن تخییر دارد و لذا </w:t>
      </w:r>
      <w:r>
        <w:rPr>
          <w:rFonts w:hint="cs"/>
          <w:rtl/>
        </w:rPr>
        <w:t xml:space="preserve">مجتهدی که قائل به تخییر بدوی شده است، </w:t>
      </w:r>
      <w:r w:rsidR="00583590">
        <w:rPr>
          <w:rFonts w:hint="cs"/>
          <w:rtl/>
        </w:rPr>
        <w:t xml:space="preserve">فتوای مجتهد دیگر در مورد بدوی یا استمراری بودن را همانند سایر فتاوای او </w:t>
      </w:r>
      <w:r w:rsidR="000F3382">
        <w:rPr>
          <w:rFonts w:hint="cs"/>
          <w:rtl/>
        </w:rPr>
        <w:t>حجت می داند. با این بیان</w:t>
      </w:r>
      <w:r w:rsidR="00E114D5">
        <w:rPr>
          <w:rFonts w:hint="cs"/>
          <w:rtl/>
        </w:rPr>
        <w:t xml:space="preserve"> مکلف می تواند در مسأ</w:t>
      </w:r>
      <w:r w:rsidR="00583590">
        <w:rPr>
          <w:rFonts w:hint="cs"/>
          <w:rtl/>
        </w:rPr>
        <w:t>له بدوی یا استمراری بودن تخییر، به فتوای مجتهدی اخذ کند که تخییر را استمراری می داند</w:t>
      </w:r>
      <w:r w:rsidR="00E114D5">
        <w:rPr>
          <w:rFonts w:hint="cs"/>
          <w:rtl/>
        </w:rPr>
        <w:t xml:space="preserve"> و</w:t>
      </w:r>
      <w:r w:rsidR="000F3382">
        <w:rPr>
          <w:rFonts w:hint="cs"/>
          <w:rtl/>
        </w:rPr>
        <w:t xml:space="preserve"> بعد از اخذ این </w:t>
      </w:r>
      <w:r w:rsidR="00895D98">
        <w:rPr>
          <w:rFonts w:hint="cs"/>
          <w:rtl/>
        </w:rPr>
        <w:t xml:space="preserve">فتوا، برای مکلف </w:t>
      </w:r>
      <w:r w:rsidR="00D65C39">
        <w:rPr>
          <w:rFonts w:hint="cs"/>
          <w:rtl/>
        </w:rPr>
        <w:t xml:space="preserve">تخییر استمراری ثابت شده و </w:t>
      </w:r>
      <w:r w:rsidR="00895D98">
        <w:rPr>
          <w:rFonts w:hint="cs"/>
          <w:rtl/>
        </w:rPr>
        <w:t>جایز خواهد بود که از یک مجتهد به مجتهد دیگر عدول کند</w:t>
      </w:r>
      <w:r w:rsidR="00D65C39">
        <w:rPr>
          <w:rFonts w:hint="cs"/>
          <w:rtl/>
        </w:rPr>
        <w:t xml:space="preserve">؛ لذا به عنوان مثال در صورتی که یک مجتهد فتوا به وجوب خمس در مورد مبلغ پس انداز شده </w:t>
      </w:r>
      <w:r w:rsidR="00F413C7">
        <w:rPr>
          <w:rFonts w:hint="cs"/>
          <w:rtl/>
        </w:rPr>
        <w:t xml:space="preserve">برای خرید منزل داده باشد، می تواند به مجتهد مساوی دیگر که قائل به عدم وجوب شده است، عدول کند و </w:t>
      </w:r>
      <w:r w:rsidR="00F955BB">
        <w:rPr>
          <w:rFonts w:hint="cs"/>
          <w:rtl/>
        </w:rPr>
        <w:t>اگر بخواهد در سال آینده به فتوای مجتهدی عمل می کند که پرداخت خمس را در مورد مبلغ پس انداز شده برای خرید منزل لازم می داند.</w:t>
      </w:r>
    </w:p>
    <w:p w:rsidR="001A1EA5" w:rsidRDefault="00757FF4" w:rsidP="0018307D">
      <w:pPr>
        <w:pStyle w:val="Heading1"/>
        <w:jc w:val="both"/>
        <w:rPr>
          <w:rtl/>
        </w:rPr>
      </w:pPr>
      <w:bookmarkStart w:id="16" w:name="_Toc19971738"/>
      <w:r>
        <w:rPr>
          <w:rFonts w:hint="cs"/>
          <w:rtl/>
        </w:rPr>
        <w:lastRenderedPageBreak/>
        <w:t>بررسی شرطیت حیات در مرجع تقلید</w:t>
      </w:r>
      <w:bookmarkEnd w:id="16"/>
    </w:p>
    <w:p w:rsidR="00006A40" w:rsidRPr="003E735D" w:rsidRDefault="00F955BB" w:rsidP="004E3D1E">
      <w:pPr>
        <w:jc w:val="both"/>
        <w:rPr>
          <w:rtl/>
        </w:rPr>
      </w:pPr>
      <w:r>
        <w:rPr>
          <w:rFonts w:hint="cs"/>
          <w:rtl/>
        </w:rPr>
        <w:t xml:space="preserve">بعد از اتمام بحث لزوم تقلید از اعلم، شرطیت حیات در </w:t>
      </w:r>
      <w:r w:rsidR="00006A40">
        <w:rPr>
          <w:rFonts w:hint="cs"/>
          <w:rtl/>
        </w:rPr>
        <w:t>مرجع تقلید مورد بررسی قرار می گیرد که از مسائل مورد اختلاف در بین فقهاء بوده و</w:t>
      </w:r>
      <w:r w:rsidR="004E3D1E">
        <w:rPr>
          <w:rFonts w:hint="cs"/>
          <w:rtl/>
        </w:rPr>
        <w:t xml:space="preserve"> اقوال متعددی در آن وجود دارد.</w:t>
      </w:r>
    </w:p>
    <w:p w:rsidR="00520CD3" w:rsidRDefault="003E735D" w:rsidP="0018307D">
      <w:pPr>
        <w:pStyle w:val="Heading2"/>
        <w:jc w:val="both"/>
        <w:rPr>
          <w:rtl/>
        </w:rPr>
      </w:pPr>
      <w:bookmarkStart w:id="17" w:name="_Toc19971739"/>
      <w:r>
        <w:rPr>
          <w:rFonts w:hint="cs"/>
          <w:rtl/>
        </w:rPr>
        <w:t>اقوال</w:t>
      </w:r>
      <w:bookmarkEnd w:id="17"/>
    </w:p>
    <w:p w:rsidR="003E735D" w:rsidRDefault="00006A40" w:rsidP="0018307D">
      <w:pPr>
        <w:jc w:val="both"/>
        <w:rPr>
          <w:rFonts w:hint="cs"/>
          <w:rtl/>
        </w:rPr>
      </w:pPr>
      <w:r>
        <w:rPr>
          <w:rFonts w:hint="cs"/>
          <w:rtl/>
        </w:rPr>
        <w:t>در مورد شرطیت حیات در مرجع تقلید سه قول وجود دارد:</w:t>
      </w:r>
    </w:p>
    <w:p w:rsidR="00006A40" w:rsidRDefault="00F8017B" w:rsidP="0018307D">
      <w:pPr>
        <w:pStyle w:val="ListParagraph"/>
        <w:numPr>
          <w:ilvl w:val="0"/>
          <w:numId w:val="17"/>
        </w:numPr>
        <w:jc w:val="both"/>
      </w:pPr>
      <w:r>
        <w:rPr>
          <w:rFonts w:hint="cs"/>
          <w:rtl/>
        </w:rPr>
        <w:t>حرمت تقلید از میت اعم از تقلید ابتدائی و بقاء بر تقلید.</w:t>
      </w:r>
    </w:p>
    <w:p w:rsidR="003A441C" w:rsidRDefault="00BF3E96" w:rsidP="0018307D">
      <w:pPr>
        <w:pStyle w:val="ListParagraph"/>
        <w:jc w:val="both"/>
        <w:rPr>
          <w:rtl/>
        </w:rPr>
      </w:pPr>
      <w:r>
        <w:rPr>
          <w:rFonts w:hint="cs"/>
          <w:rtl/>
        </w:rPr>
        <w:t>جماعتی از فقهاء از جمله شیخ انصاری</w:t>
      </w:r>
      <w:r w:rsidR="004E3D1E">
        <w:rPr>
          <w:rStyle w:val="FootnoteReference"/>
          <w:rtl/>
        </w:rPr>
        <w:footnoteReference w:id="5"/>
      </w:r>
      <w:r>
        <w:rPr>
          <w:rFonts w:hint="cs"/>
          <w:rtl/>
        </w:rPr>
        <w:t>، صاحب کفایه</w:t>
      </w:r>
      <w:r w:rsidR="006224F0">
        <w:rPr>
          <w:rStyle w:val="FootnoteReference"/>
          <w:rtl/>
        </w:rPr>
        <w:footnoteReference w:id="6"/>
      </w:r>
      <w:r>
        <w:rPr>
          <w:rFonts w:hint="cs"/>
          <w:rtl/>
        </w:rPr>
        <w:t>، محقق اصفهانی</w:t>
      </w:r>
      <w:r w:rsidR="003719D8">
        <w:rPr>
          <w:rStyle w:val="FootnoteReference"/>
          <w:rtl/>
        </w:rPr>
        <w:footnoteReference w:id="7"/>
      </w:r>
      <w:r>
        <w:rPr>
          <w:rFonts w:hint="cs"/>
          <w:rtl/>
        </w:rPr>
        <w:t xml:space="preserve">، مرحوم سید محمود شاهرودی در حاشیه عروه قائل شده اند که تقلید از میت در ابتداء و در بقاء حرام است. </w:t>
      </w:r>
    </w:p>
    <w:p w:rsidR="00BF3E96" w:rsidRDefault="00BF3E96" w:rsidP="0018307D">
      <w:pPr>
        <w:pStyle w:val="ListParagraph"/>
        <w:jc w:val="both"/>
        <w:rPr>
          <w:rFonts w:hint="cs"/>
        </w:rPr>
      </w:pPr>
      <w:r>
        <w:rPr>
          <w:rFonts w:hint="cs"/>
          <w:rtl/>
        </w:rPr>
        <w:t>شیخ انصاری بر این مطلب ادعای اجماع کرده است.</w:t>
      </w:r>
    </w:p>
    <w:p w:rsidR="00FB4938" w:rsidRDefault="00BF3E96" w:rsidP="00FB4938">
      <w:pPr>
        <w:pStyle w:val="ListParagraph"/>
        <w:numPr>
          <w:ilvl w:val="0"/>
          <w:numId w:val="17"/>
        </w:numPr>
        <w:jc w:val="both"/>
      </w:pPr>
      <w:r>
        <w:rPr>
          <w:rFonts w:hint="cs"/>
          <w:rtl/>
        </w:rPr>
        <w:t>جواز تقلید از میت مطلقا اعم از تقلید ابتدایی و بقاء بر تقلید.</w:t>
      </w:r>
    </w:p>
    <w:p w:rsidR="00FB4938" w:rsidRDefault="00BF3E96" w:rsidP="00FB4938">
      <w:pPr>
        <w:pStyle w:val="ListParagraph"/>
        <w:jc w:val="both"/>
        <w:rPr>
          <w:rtl/>
        </w:rPr>
      </w:pPr>
      <w:r>
        <w:rPr>
          <w:rFonts w:hint="cs"/>
          <w:rtl/>
        </w:rPr>
        <w:t>در رساله اجوبة المسائل المیافارقیات</w:t>
      </w:r>
      <w:r w:rsidR="00837BC9">
        <w:rPr>
          <w:rFonts w:hint="cs"/>
          <w:rtl/>
        </w:rPr>
        <w:t xml:space="preserve"> از سید مرتضی نسبت به عمل به رساله ابن بابویه قمی یا کتاب حلبی سوال شده و سید مرتضی پاسخ مثبت داده و عمل به رساله ابن بابویه یا کتاب حلبی را بهتر از عمل به کتاب شلمغانی دان</w:t>
      </w:r>
      <w:r w:rsidR="005E5F99">
        <w:rPr>
          <w:rFonts w:hint="cs"/>
          <w:rtl/>
        </w:rPr>
        <w:t>سته است که از این پاسخ استفاده می شود که سید مرتضی تقلید ابتدائی از میت را جایز می دانسته است و ظاهر این سوال این است که در آن زمان به این دو کتاب عمل می شده است.</w:t>
      </w:r>
      <w:r w:rsidR="00A718CC">
        <w:rPr>
          <w:rStyle w:val="FootnoteReference"/>
          <w:rtl/>
        </w:rPr>
        <w:footnoteReference w:id="8"/>
      </w:r>
    </w:p>
    <w:p w:rsidR="00BF3E96" w:rsidRDefault="00DE1919" w:rsidP="00FB4938">
      <w:pPr>
        <w:pStyle w:val="ListParagraph"/>
        <w:jc w:val="both"/>
        <w:rPr>
          <w:rFonts w:hint="cs"/>
          <w:rtl/>
        </w:rPr>
      </w:pPr>
      <w:r>
        <w:rPr>
          <w:rFonts w:hint="cs"/>
          <w:rtl/>
        </w:rPr>
        <w:t>اخباریین هم قائل به جواز تقلید ابتدائی از میت شده اند. محقق قمی در قوانین و جامع الشتات هم این قول را اختیار کرده اند. از بین معاصرین هم در مبانی منهاج الصالحین و همچنین در تعالیق مبسوط قول به جواز تقلید ابتدائی میت را اختیار کرده اند.</w:t>
      </w:r>
    </w:p>
    <w:p w:rsidR="00DE1919" w:rsidRDefault="00DE1919" w:rsidP="0018307D">
      <w:pPr>
        <w:pStyle w:val="ListParagraph"/>
        <w:numPr>
          <w:ilvl w:val="0"/>
          <w:numId w:val="17"/>
        </w:numPr>
        <w:jc w:val="both"/>
        <w:rPr>
          <w:rFonts w:hint="cs"/>
        </w:rPr>
      </w:pPr>
      <w:r>
        <w:rPr>
          <w:rFonts w:hint="cs"/>
          <w:rtl/>
        </w:rPr>
        <w:t xml:space="preserve">تفصیل بین تقلید ابتدائی و بقاء بر میت که تقلید ابتدائی جایز نبوده و بقاء بر تقلید جایز است. </w:t>
      </w:r>
    </w:p>
    <w:p w:rsidR="00DE1919" w:rsidRPr="003E735D" w:rsidRDefault="00DE1919" w:rsidP="0018307D">
      <w:pPr>
        <w:pStyle w:val="ListParagraph"/>
        <w:jc w:val="both"/>
        <w:rPr>
          <w:rFonts w:hint="cs"/>
          <w:rtl/>
        </w:rPr>
      </w:pPr>
      <w:r>
        <w:rPr>
          <w:rFonts w:hint="cs"/>
          <w:rtl/>
        </w:rPr>
        <w:t xml:space="preserve">این قول مورد پذیرش </w:t>
      </w:r>
      <w:r w:rsidR="0042579E">
        <w:rPr>
          <w:rFonts w:hint="cs"/>
          <w:rtl/>
        </w:rPr>
        <w:t>مشهور متأخرین قرار گرفته است. البته در مورد شرائط بقاء بر تقلید در بین قائلین به این قول اختلاف وجود دارد.</w:t>
      </w:r>
    </w:p>
    <w:p w:rsidR="003E735D" w:rsidRDefault="003E735D" w:rsidP="0018307D">
      <w:pPr>
        <w:pStyle w:val="Heading2"/>
        <w:jc w:val="both"/>
        <w:rPr>
          <w:rtl/>
        </w:rPr>
      </w:pPr>
      <w:bookmarkStart w:id="19" w:name="_Toc19971740"/>
      <w:r>
        <w:rPr>
          <w:rFonts w:hint="cs"/>
          <w:rtl/>
        </w:rPr>
        <w:lastRenderedPageBreak/>
        <w:t>تقلید ابتدائی از میت</w:t>
      </w:r>
      <w:bookmarkEnd w:id="19"/>
    </w:p>
    <w:p w:rsidR="0048513A" w:rsidRDefault="0042579E" w:rsidP="00F61178">
      <w:pPr>
        <w:jc w:val="both"/>
        <w:rPr>
          <w:rtl/>
        </w:rPr>
      </w:pPr>
      <w:r>
        <w:rPr>
          <w:rFonts w:hint="cs"/>
          <w:rtl/>
        </w:rPr>
        <w:t xml:space="preserve">در مورد تقلید ابتدائی از میت، به عامه نسبت داده است که </w:t>
      </w:r>
      <w:r w:rsidR="00DD3D5F">
        <w:rPr>
          <w:rFonts w:hint="cs"/>
          <w:rtl/>
        </w:rPr>
        <w:t xml:space="preserve">قائل به جواز تقلید ابتدائی از میت شده اند و شاهد این امر را انحصار تقلید عامه از چهار فقیه </w:t>
      </w:r>
      <w:r w:rsidR="00FB4938">
        <w:rPr>
          <w:rFonts w:hint="cs"/>
          <w:rtl/>
        </w:rPr>
        <w:t>دانسته اند.</w:t>
      </w:r>
      <w:r w:rsidR="00DD3D5F">
        <w:rPr>
          <w:rFonts w:hint="cs"/>
          <w:rtl/>
        </w:rPr>
        <w:t xml:space="preserve"> اما به نظر ما قدمای عامه قائل به حرمت تقلید از میت بوده اند. شوکانی </w:t>
      </w:r>
      <w:r w:rsidR="0048513A">
        <w:rPr>
          <w:rFonts w:hint="cs"/>
          <w:rtl/>
        </w:rPr>
        <w:t xml:space="preserve">از کتاب محصول رازی نقل کرده است که ادعای اجماع بر حرمت تقلید از میت کرده است. از غزالی هم اجماع بر حرمت تقلید از میت نقل شده است و در نتیجه می توان گفت: با توجه به اینکه عامه قائل </w:t>
      </w:r>
      <w:r w:rsidR="00F02D80">
        <w:rPr>
          <w:rFonts w:hint="cs"/>
          <w:rtl/>
        </w:rPr>
        <w:t xml:space="preserve">به انسداد باب اجتهاد شده اند، به جهت ناچاری قائل به وجوب تقلید از فقهای اربعه شده اند. البته در بین عامه افراد دیگری </w:t>
      </w:r>
      <w:r w:rsidR="000B6DDA">
        <w:rPr>
          <w:rFonts w:hint="cs"/>
          <w:rtl/>
        </w:rPr>
        <w:t xml:space="preserve">همچون شیخ شلتوت </w:t>
      </w:r>
      <w:r w:rsidR="00C5596A">
        <w:rPr>
          <w:rFonts w:hint="cs"/>
          <w:rtl/>
        </w:rPr>
        <w:t>وج</w:t>
      </w:r>
      <w:r w:rsidR="00F61178">
        <w:rPr>
          <w:rFonts w:hint="cs"/>
          <w:rtl/>
        </w:rPr>
        <w:t>ود دارد که گفته است:</w:t>
      </w:r>
      <w:r w:rsidR="00C5596A">
        <w:rPr>
          <w:rFonts w:hint="cs"/>
          <w:rtl/>
        </w:rPr>
        <w:t xml:space="preserve"> هیچ دلیلی بر انحصار فقه در فقه فقهای اربعه نیست و لذا عمل به فتوای شیعه امامیه یا شیعه زیدیه را جایز است. برخی دیگر از علمای الازهر هم این مطلب را بیان کرده اند.</w:t>
      </w:r>
    </w:p>
    <w:p w:rsidR="00EE1BD8" w:rsidRDefault="00EE1BD8" w:rsidP="0018307D">
      <w:pPr>
        <w:pStyle w:val="Heading3"/>
        <w:jc w:val="both"/>
        <w:rPr>
          <w:rtl/>
        </w:rPr>
      </w:pPr>
      <w:bookmarkStart w:id="20" w:name="_Toc19971741"/>
      <w:r>
        <w:rPr>
          <w:rFonts w:hint="cs"/>
          <w:rtl/>
        </w:rPr>
        <w:t>أدله عدم جواز تقلید</w:t>
      </w:r>
      <w:bookmarkEnd w:id="20"/>
    </w:p>
    <w:p w:rsidR="00EE1BD8" w:rsidRPr="00EE1BD8" w:rsidRDefault="00C5596A" w:rsidP="0018307D">
      <w:pPr>
        <w:jc w:val="both"/>
        <w:rPr>
          <w:rtl/>
        </w:rPr>
      </w:pPr>
      <w:r>
        <w:rPr>
          <w:rFonts w:hint="cs"/>
          <w:rtl/>
        </w:rPr>
        <w:t>در مورد عدم جواز تقلید ابتدائی از میت ادله ای مطرح شده است که عبارتند از:</w:t>
      </w:r>
    </w:p>
    <w:p w:rsidR="00EE1BD8" w:rsidRDefault="00EE1BD8" w:rsidP="0018307D">
      <w:pPr>
        <w:pStyle w:val="Heading4"/>
        <w:jc w:val="both"/>
        <w:rPr>
          <w:rtl/>
        </w:rPr>
      </w:pPr>
      <w:bookmarkStart w:id="21" w:name="_Toc19971742"/>
      <w:r>
        <w:rPr>
          <w:rFonts w:hint="cs"/>
          <w:rtl/>
        </w:rPr>
        <w:t>الف: اجماع</w:t>
      </w:r>
      <w:bookmarkEnd w:id="21"/>
    </w:p>
    <w:p w:rsidR="00EE1BD8" w:rsidRDefault="00C5596A" w:rsidP="00236411">
      <w:pPr>
        <w:jc w:val="both"/>
        <w:rPr>
          <w:rFonts w:hint="cs"/>
          <w:rtl/>
        </w:rPr>
      </w:pPr>
      <w:r>
        <w:rPr>
          <w:rFonts w:hint="cs"/>
          <w:rtl/>
        </w:rPr>
        <w:t>اولین دلیل برای عدم جواز تقلید ابتدائی از میت، اجماع است</w:t>
      </w:r>
      <w:r w:rsidR="00AA7131">
        <w:rPr>
          <w:rFonts w:hint="cs"/>
          <w:rtl/>
        </w:rPr>
        <w:t xml:space="preserve"> که شیخ انصاری در کتاب اجتهاد و تقلید از محقق ثانی و غیرایشان نقل می کند. در کتاب مسائل هم بیان شده است که اصحاب در مورد عمل به قول مجتهد، حیات را شرط کرده اند.</w:t>
      </w:r>
      <w:r w:rsidR="00FC4D99">
        <w:rPr>
          <w:rFonts w:hint="cs"/>
          <w:rtl/>
        </w:rPr>
        <w:t xml:space="preserve"> وحید بهبهانی هم ادعای اجماع کرده اند که وقتی مجتهد از دنیا برود، قول دیگر حجت نخواهد بود. در کتاب معالم هم بیان کرده است که عمل به فتاوای مجتهدین فوت کرده، مخالف اتفاق اصحاب مبنی منع از رجوع به فتوای میت با وجود حی است.</w:t>
      </w:r>
    </w:p>
    <w:p w:rsidR="00FC4D99" w:rsidRDefault="00FC4D99" w:rsidP="0018307D">
      <w:pPr>
        <w:jc w:val="both"/>
        <w:rPr>
          <w:rtl/>
        </w:rPr>
      </w:pPr>
      <w:r>
        <w:rPr>
          <w:rFonts w:hint="cs"/>
          <w:rtl/>
        </w:rPr>
        <w:t>شیخ انصاری بعد از ادعای اجماع بیان کرده است که حرمت تقلید از میت به مقداری در بین مردم مشهور شده است که بین عوام شایع است که قول میت مانند میت است.</w:t>
      </w:r>
      <w:r w:rsidR="00962CE3">
        <w:rPr>
          <w:rFonts w:hint="cs"/>
          <w:rtl/>
        </w:rPr>
        <w:t xml:space="preserve"> ایشان در ادامه فرموده اند: در مورد حرمت تقلید از میت شهرت عظیمه وجود دارد و اجماعات نقل شده، برای اثبات حرمت تقلید از میت کافی است. </w:t>
      </w:r>
    </w:p>
    <w:p w:rsidR="006E3219" w:rsidRDefault="006E3219" w:rsidP="0018307D">
      <w:pPr>
        <w:jc w:val="both"/>
        <w:rPr>
          <w:rtl/>
        </w:rPr>
      </w:pPr>
      <w:r>
        <w:rPr>
          <w:rFonts w:hint="cs"/>
          <w:rtl/>
        </w:rPr>
        <w:t>علامه حلّی فرموده اند: میت قولی ندارد و لذا فتوای او حجت نیست.</w:t>
      </w:r>
    </w:p>
    <w:p w:rsidR="00C401AD" w:rsidRDefault="00C401AD" w:rsidP="0018307D">
      <w:pPr>
        <w:jc w:val="both"/>
        <w:rPr>
          <w:rtl/>
        </w:rPr>
      </w:pPr>
      <w:r>
        <w:rPr>
          <w:rFonts w:hint="cs"/>
          <w:rtl/>
        </w:rPr>
        <w:t>شهید اول هم در ذکری فرموده است: ظاهر فقها این است که قول میت اعتبار ندارد؛ چون برای میت قولی وجود ندارد.</w:t>
      </w:r>
    </w:p>
    <w:p w:rsidR="00EE1BD8" w:rsidRDefault="006E56C1" w:rsidP="0018307D">
      <w:pPr>
        <w:pStyle w:val="Heading5"/>
        <w:jc w:val="both"/>
        <w:rPr>
          <w:rFonts w:hint="cs"/>
          <w:rtl/>
        </w:rPr>
      </w:pPr>
      <w:bookmarkStart w:id="22" w:name="_Toc19971743"/>
      <w:r>
        <w:rPr>
          <w:rFonts w:hint="cs"/>
          <w:rtl/>
        </w:rPr>
        <w:t>مناقشه</w:t>
      </w:r>
      <w:bookmarkEnd w:id="22"/>
    </w:p>
    <w:p w:rsidR="00517111" w:rsidRDefault="006E56C1" w:rsidP="001F3978">
      <w:pPr>
        <w:jc w:val="both"/>
        <w:rPr>
          <w:rtl/>
        </w:rPr>
      </w:pPr>
      <w:r>
        <w:rPr>
          <w:rFonts w:hint="cs"/>
          <w:rtl/>
        </w:rPr>
        <w:t xml:space="preserve">در مورد اجماع بر حرمت تقلید ابتدایی از میت می توان گفت: نوع علماء به اجماع تمسک کرده اند و برخی هم تصریح می کنند که که در صورت عدم وجود اجماع، ادله جواز تقلید مقتضی جواز تقلید از میت است. اما به نظر </w:t>
      </w:r>
      <w:r w:rsidR="001F3978">
        <w:rPr>
          <w:rFonts w:hint="cs"/>
          <w:rtl/>
        </w:rPr>
        <w:t xml:space="preserve">ما اثبات این </w:t>
      </w:r>
      <w:r w:rsidR="001F3978">
        <w:rPr>
          <w:rFonts w:hint="cs"/>
          <w:rtl/>
        </w:rPr>
        <w:lastRenderedPageBreak/>
        <w:t xml:space="preserve">اجماع مشکل است؛ چون </w:t>
      </w:r>
      <w:r>
        <w:rPr>
          <w:rFonts w:hint="cs"/>
          <w:rtl/>
        </w:rPr>
        <w:t xml:space="preserve">اولاً: مسأله تقلید از میت در </w:t>
      </w:r>
      <w:r w:rsidR="00CA7B26">
        <w:rPr>
          <w:rFonts w:hint="cs"/>
          <w:rtl/>
        </w:rPr>
        <w:t>کلمات قدماء معنون نبوده است بلکه جزء مسائل اجتهادی بوده است که بعدا مطرح شده است و لذا سید مرتضی در الذریعه، شیخ طوسی در کتاب عده و ابن زهره در غنیه و محقق حلی در معارج در بحث صفات معتبر در مفتی، اساسا به شرط حیات مفتی اشاره نمی کنند.</w:t>
      </w:r>
      <w:r w:rsidR="00517111">
        <w:rPr>
          <w:rFonts w:hint="cs"/>
          <w:rtl/>
        </w:rPr>
        <w:t xml:space="preserve"> سید مرتضی هم که عمل به کتاب ابن بابویه و کتاب حلبی را اولی از عمل به کتاب شلمغانی می داند. بنابراین نمی توان اجماع قدماء بر حرمت تقلید ابتدائی از میت کشف کرد. البته متأخرین به حرمت شده اند، اما با توجه به اینکه اجماع متاخرین کاشف از قول معصوم نیست، اعتبار ندارد.</w:t>
      </w:r>
    </w:p>
    <w:p w:rsidR="00517111" w:rsidRDefault="00517111" w:rsidP="0018307D">
      <w:pPr>
        <w:jc w:val="both"/>
        <w:rPr>
          <w:rtl/>
        </w:rPr>
      </w:pPr>
      <w:r>
        <w:rPr>
          <w:rFonts w:hint="cs"/>
          <w:rtl/>
        </w:rPr>
        <w:t xml:space="preserve">ثانیاً: </w:t>
      </w:r>
      <w:r w:rsidR="00A447E9">
        <w:rPr>
          <w:rFonts w:hint="cs"/>
          <w:rtl/>
        </w:rPr>
        <w:t>اجماع مطرح شده مدرکی است؛ چون علامه فرموده است که میت دارای قول نیست. صاحب کفایه هم بیان کرده است که عدم جواز تقلید از میت به این جهت است که رأی مجتهد با مرگ او از بین می رود. بنابراین اجماع دارای مدرک بوده است که باید این مدارک مورد بررسی قرار گیرد.</w:t>
      </w:r>
    </w:p>
    <w:p w:rsidR="0093138E" w:rsidRDefault="0093138E" w:rsidP="0018307D">
      <w:pPr>
        <w:jc w:val="both"/>
        <w:rPr>
          <w:rFonts w:hint="cs"/>
          <w:rtl/>
        </w:rPr>
      </w:pPr>
      <w:r>
        <w:rPr>
          <w:rFonts w:hint="cs"/>
          <w:rtl/>
        </w:rPr>
        <w:t>البته اگر اصحاب ائمه علیهم السلام اجماع بر حرمت تقلید از میت داشته باشند، باتوجه به اینکه در مرأی و منظر ائمه علیهم السلام بوده است و ائمه علیهم السلام سکوت کرده اند، حتی اگر اجماع مدرکی هم باشد، با توجه به تقریر ائمه علیهم السلام حجت خواهد بود.</w:t>
      </w:r>
    </w:p>
    <w:p w:rsidR="0093138E" w:rsidRPr="006E56C1" w:rsidRDefault="0093138E" w:rsidP="0018307D">
      <w:pPr>
        <w:jc w:val="both"/>
        <w:rPr>
          <w:rFonts w:hint="cs"/>
          <w:rtl/>
        </w:rPr>
      </w:pPr>
      <w:r>
        <w:rPr>
          <w:rFonts w:hint="cs"/>
          <w:rtl/>
        </w:rPr>
        <w:t>بنابراین تمسک به اجماع صحیح نیست.</w:t>
      </w:r>
    </w:p>
    <w:p w:rsidR="006E3219" w:rsidRPr="006E3219" w:rsidRDefault="006E3219" w:rsidP="0018307D">
      <w:pPr>
        <w:jc w:val="both"/>
        <w:rPr>
          <w:rtl/>
        </w:rPr>
      </w:pPr>
    </w:p>
    <w:sectPr w:rsidR="006E3219" w:rsidRPr="006E321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BD" w:rsidRDefault="00A577BD" w:rsidP="008B750B">
      <w:pPr>
        <w:spacing w:line="240" w:lineRule="auto"/>
      </w:pPr>
      <w:r>
        <w:separator/>
      </w:r>
    </w:p>
  </w:endnote>
  <w:endnote w:type="continuationSeparator" w:id="0">
    <w:p w:rsidR="00A577BD" w:rsidRDefault="00A577B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06A40" w:rsidRPr="000407AA" w:rsidTr="0020241A">
      <w:tc>
        <w:tcPr>
          <w:tcW w:w="3382" w:type="dxa"/>
          <w:tcBorders>
            <w:top w:val="nil"/>
            <w:left w:val="nil"/>
            <w:bottom w:val="nil"/>
            <w:right w:val="nil"/>
          </w:tcBorders>
        </w:tcPr>
        <w:p w:rsidR="00006A40" w:rsidRPr="000407AA" w:rsidRDefault="00006A40" w:rsidP="006D44C1">
          <w:pPr>
            <w:pStyle w:val="Footer"/>
            <w:rPr>
              <w:sz w:val="20"/>
              <w:szCs w:val="26"/>
              <w:rtl/>
            </w:rPr>
          </w:pPr>
          <w:r w:rsidRPr="000407AA">
            <w:rPr>
              <w:rFonts w:hint="cs"/>
              <w:color w:val="808080" w:themeColor="background1" w:themeShade="80"/>
              <w:sz w:val="20"/>
              <w:szCs w:val="26"/>
              <w:rtl/>
            </w:rPr>
            <w:t xml:space="preserve">مدرسه </w:t>
          </w:r>
          <w:r w:rsidRPr="000407AA">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006A40" w:rsidRPr="000407AA" w:rsidRDefault="00006A40" w:rsidP="006D44C1">
          <w:pPr>
            <w:pStyle w:val="Footer"/>
            <w:jc w:val="right"/>
            <w:rPr>
              <w:sz w:val="20"/>
              <w:szCs w:val="26"/>
              <w:rtl/>
            </w:rPr>
          </w:pPr>
          <w:r w:rsidRPr="000407AA">
            <w:rPr>
              <w:rFonts w:hint="cs"/>
              <w:sz w:val="20"/>
              <w:szCs w:val="26"/>
              <w:rtl/>
            </w:rPr>
            <w:t xml:space="preserve">صفحه </w:t>
          </w:r>
          <w:r w:rsidRPr="000407AA">
            <w:rPr>
              <w:sz w:val="20"/>
              <w:szCs w:val="26"/>
            </w:rPr>
            <w:fldChar w:fldCharType="begin"/>
          </w:r>
          <w:r w:rsidRPr="000407AA">
            <w:rPr>
              <w:sz w:val="20"/>
              <w:szCs w:val="26"/>
            </w:rPr>
            <w:instrText>PAGE   \* MERGEFORMAT</w:instrText>
          </w:r>
          <w:r w:rsidRPr="000407AA">
            <w:rPr>
              <w:sz w:val="20"/>
              <w:szCs w:val="26"/>
            </w:rPr>
            <w:fldChar w:fldCharType="separate"/>
          </w:r>
          <w:r w:rsidR="00E05627" w:rsidRPr="00E05627">
            <w:rPr>
              <w:noProof/>
              <w:sz w:val="20"/>
              <w:szCs w:val="26"/>
              <w:rtl/>
              <w:lang w:val="fa-IR"/>
            </w:rPr>
            <w:t>1</w:t>
          </w:r>
          <w:r w:rsidRPr="000407AA">
            <w:rPr>
              <w:noProof/>
              <w:sz w:val="20"/>
              <w:szCs w:val="26"/>
            </w:rPr>
            <w:fldChar w:fldCharType="end"/>
          </w:r>
        </w:p>
      </w:tc>
      <w:tc>
        <w:tcPr>
          <w:tcW w:w="4786" w:type="dxa"/>
          <w:tcBorders>
            <w:top w:val="nil"/>
            <w:left w:val="nil"/>
            <w:bottom w:val="nil"/>
            <w:right w:val="nil"/>
          </w:tcBorders>
          <w:vAlign w:val="center"/>
        </w:tcPr>
        <w:p w:rsidR="00006A40" w:rsidRPr="000407AA" w:rsidRDefault="00006A40" w:rsidP="001B6799">
          <w:pPr>
            <w:pStyle w:val="Footer"/>
            <w:bidi w:val="0"/>
            <w:rPr>
              <w:color w:val="808080" w:themeColor="background1" w:themeShade="80"/>
              <w:sz w:val="20"/>
              <w:szCs w:val="26"/>
              <w:rtl/>
            </w:rPr>
          </w:pPr>
          <w:bookmarkStart w:id="30" w:name="BokAdres"/>
          <w:bookmarkEnd w:id="30"/>
          <w:r w:rsidRPr="000407AA">
            <w:rPr>
              <w:color w:val="808080" w:themeColor="background1" w:themeShade="80"/>
              <w:sz w:val="20"/>
              <w:szCs w:val="26"/>
            </w:rPr>
            <w:t>U1ms4_13980630-005_mm2_mfeb.ir</w:t>
          </w:r>
        </w:p>
      </w:tc>
    </w:tr>
  </w:tbl>
  <w:p w:rsidR="00006A40" w:rsidRPr="000407AA" w:rsidRDefault="00006A40"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BD" w:rsidRDefault="00A577BD" w:rsidP="008B750B">
      <w:pPr>
        <w:spacing w:line="240" w:lineRule="auto"/>
      </w:pPr>
      <w:r>
        <w:separator/>
      </w:r>
    </w:p>
  </w:footnote>
  <w:footnote w:type="continuationSeparator" w:id="0">
    <w:p w:rsidR="00A577BD" w:rsidRDefault="00A577BD" w:rsidP="008B750B">
      <w:pPr>
        <w:spacing w:line="240" w:lineRule="auto"/>
      </w:pPr>
      <w:r>
        <w:continuationSeparator/>
      </w:r>
    </w:p>
  </w:footnote>
  <w:footnote w:id="1">
    <w:p w:rsidR="00006A40" w:rsidRDefault="00D21D95">
      <w:pPr>
        <w:pStyle w:val="FootnoteText"/>
        <w:rPr>
          <w:rFonts w:hint="cs"/>
        </w:rPr>
      </w:pPr>
      <w:r w:rsidRPr="00D21D95">
        <w:rPr>
          <w:rStyle w:val="FootnoteReference"/>
          <w:vertAlign w:val="baseline"/>
        </w:rPr>
        <w:footnoteRef/>
      </w:r>
      <w:r>
        <w:rPr>
          <w:rStyle w:val="FootnoteReference"/>
          <w:vertAlign w:val="baseline"/>
          <w:rtl/>
        </w:rPr>
        <w:t>.</w:t>
      </w:r>
      <w:r w:rsidR="00006A40">
        <w:rPr>
          <w:rtl/>
        </w:rPr>
        <w:t xml:space="preserve"> </w:t>
      </w:r>
      <w:r w:rsidR="00006A40">
        <w:rPr>
          <w:rFonts w:hint="cs"/>
          <w:rtl/>
        </w:rPr>
        <w:t>نقاء متخلل در مواردی است که زن سه روز خون دیده و یک روز پاک شود و مجددا سه روز خون ببیند که یک روز پاکی او، نقاء متخلل نامیده می شود و در مورد حکم آن اختلاف وجود دارد و برخی آن یک روز را پاکی دانسته و برخی دیگر ملحق به حیض می دانند.</w:t>
      </w:r>
    </w:p>
  </w:footnote>
  <w:footnote w:id="2">
    <w:p w:rsidR="00105088" w:rsidRPr="00105088" w:rsidRDefault="00D21D95" w:rsidP="00105088">
      <w:pPr>
        <w:pStyle w:val="FootnoteText"/>
        <w:rPr>
          <w:rFonts w:hint="cs"/>
          <w:rtl/>
        </w:rPr>
      </w:pPr>
      <w:r w:rsidRPr="00D21D95">
        <w:footnoteRef/>
      </w:r>
      <w:r>
        <w:rPr>
          <w:rtl/>
        </w:rPr>
        <w:t>.</w:t>
      </w:r>
      <w:r w:rsidR="00105088" w:rsidRPr="00105088">
        <w:rPr>
          <w:rtl/>
        </w:rPr>
        <w:t xml:space="preserve"> </w:t>
      </w:r>
      <w:hyperlink r:id="rId1" w:history="1">
        <w:r w:rsidR="00105088" w:rsidRPr="00105088">
          <w:rPr>
            <w:rStyle w:val="Hyperlink"/>
            <w:rtl/>
          </w:rPr>
          <w:t>العروة الوثق</w:t>
        </w:r>
        <w:r w:rsidR="00105088" w:rsidRPr="00105088">
          <w:rPr>
            <w:rStyle w:val="Hyperlink"/>
            <w:rFonts w:hint="cs"/>
            <w:rtl/>
          </w:rPr>
          <w:t>ی</w:t>
        </w:r>
        <w:r w:rsidR="00105088" w:rsidRPr="00105088">
          <w:rPr>
            <w:rStyle w:val="Hyperlink"/>
            <w:rtl/>
          </w:rPr>
          <w:t xml:space="preserve"> (المحش</w:t>
        </w:r>
        <w:r w:rsidR="00105088" w:rsidRPr="00105088">
          <w:rPr>
            <w:rStyle w:val="Hyperlink"/>
            <w:rFonts w:hint="cs"/>
            <w:rtl/>
          </w:rPr>
          <w:t>ی</w:t>
        </w:r>
        <w:r w:rsidR="00105088" w:rsidRPr="00105088">
          <w:rPr>
            <w:rStyle w:val="Hyperlink"/>
            <w:rtl/>
          </w:rPr>
          <w:t>)، الس</w:t>
        </w:r>
        <w:r w:rsidR="00105088" w:rsidRPr="00105088">
          <w:rPr>
            <w:rStyle w:val="Hyperlink"/>
            <w:rFonts w:hint="cs"/>
            <w:rtl/>
          </w:rPr>
          <w:t>ی</w:t>
        </w:r>
        <w:r w:rsidR="00105088" w:rsidRPr="00105088">
          <w:rPr>
            <w:rStyle w:val="Hyperlink"/>
            <w:rFonts w:hint="eastAsia"/>
            <w:rtl/>
          </w:rPr>
          <w:t>د</w:t>
        </w:r>
        <w:r w:rsidR="00105088" w:rsidRPr="00105088">
          <w:rPr>
            <w:rStyle w:val="Hyperlink"/>
            <w:rtl/>
          </w:rPr>
          <w:t xml:space="preserve"> محمد کاظم الطباطبائ</w:t>
        </w:r>
        <w:r w:rsidR="00105088" w:rsidRPr="00105088">
          <w:rPr>
            <w:rStyle w:val="Hyperlink"/>
            <w:rFonts w:hint="cs"/>
            <w:rtl/>
          </w:rPr>
          <w:t>ی</w:t>
        </w:r>
        <w:r w:rsidR="00105088" w:rsidRPr="00105088">
          <w:rPr>
            <w:rStyle w:val="Hyperlink"/>
            <w:rtl/>
          </w:rPr>
          <w:t xml:space="preserve"> ال</w:t>
        </w:r>
        <w:r w:rsidR="00105088" w:rsidRPr="00105088">
          <w:rPr>
            <w:rStyle w:val="Hyperlink"/>
            <w:rFonts w:hint="cs"/>
            <w:rtl/>
          </w:rPr>
          <w:t>ی</w:t>
        </w:r>
        <w:r w:rsidR="00105088" w:rsidRPr="00105088">
          <w:rPr>
            <w:rStyle w:val="Hyperlink"/>
            <w:rFonts w:hint="eastAsia"/>
            <w:rtl/>
          </w:rPr>
          <w:t>زد</w:t>
        </w:r>
        <w:r w:rsidR="00105088" w:rsidRPr="00105088">
          <w:rPr>
            <w:rStyle w:val="Hyperlink"/>
            <w:rFonts w:hint="cs"/>
            <w:rtl/>
          </w:rPr>
          <w:t>ی</w:t>
        </w:r>
        <w:r w:rsidR="00105088" w:rsidRPr="00105088">
          <w:rPr>
            <w:rStyle w:val="Hyperlink"/>
            <w:rFonts w:hint="eastAsia"/>
            <w:rtl/>
          </w:rPr>
          <w:t>،</w:t>
        </w:r>
        <w:r w:rsidR="00105088" w:rsidRPr="00105088">
          <w:rPr>
            <w:rStyle w:val="Hyperlink"/>
            <w:rtl/>
          </w:rPr>
          <w:t xml:space="preserve"> </w:t>
        </w:r>
        <w:r w:rsidR="00105088" w:rsidRPr="00105088">
          <w:rPr>
            <w:rStyle w:val="Hyperlink"/>
            <w:rtl/>
          </w:rPr>
          <w:t>ج1، ص46.</w:t>
        </w:r>
      </w:hyperlink>
    </w:p>
  </w:footnote>
  <w:footnote w:id="3">
    <w:p w:rsidR="00006A40" w:rsidRDefault="00D21D95">
      <w:pPr>
        <w:pStyle w:val="FootnoteText"/>
        <w:rPr>
          <w:rFonts w:hint="cs"/>
        </w:rPr>
      </w:pPr>
      <w:r w:rsidRPr="00D21D95">
        <w:rPr>
          <w:rStyle w:val="FootnoteReference"/>
          <w:vertAlign w:val="baseline"/>
        </w:rPr>
        <w:footnoteRef/>
      </w:r>
      <w:r>
        <w:rPr>
          <w:rStyle w:val="FootnoteReference"/>
          <w:vertAlign w:val="baseline"/>
          <w:rtl/>
        </w:rPr>
        <w:t>.</w:t>
      </w:r>
      <w:r w:rsidR="00006A40">
        <w:rPr>
          <w:rtl/>
        </w:rPr>
        <w:t xml:space="preserve"> </w:t>
      </w:r>
      <w:r w:rsidR="00006A40">
        <w:rPr>
          <w:rFonts w:hint="cs"/>
          <w:rtl/>
        </w:rPr>
        <w:t>این مثال واقعی است؛ چون در حال حاضر فتوای آیت الله سیستانی این است که کارت به کارت کردن پول قبض محسوب نمی شود و از طرف دیگر آیت الله زنجانی کارت به کارت را قبض می دانند.</w:t>
      </w:r>
    </w:p>
  </w:footnote>
  <w:footnote w:id="4">
    <w:p w:rsidR="00006A40" w:rsidRDefault="00D21D95" w:rsidP="003F5A9D">
      <w:pPr>
        <w:pStyle w:val="FootnoteText"/>
        <w:rPr>
          <w:rFonts w:hint="cs"/>
        </w:rPr>
      </w:pPr>
      <w:r w:rsidRPr="00D21D95">
        <w:rPr>
          <w:rStyle w:val="FootnoteReference"/>
          <w:vertAlign w:val="baseline"/>
        </w:rPr>
        <w:footnoteRef/>
      </w:r>
      <w:r>
        <w:rPr>
          <w:rStyle w:val="FootnoteReference"/>
          <w:vertAlign w:val="baseline"/>
          <w:rtl/>
        </w:rPr>
        <w:t>.</w:t>
      </w:r>
      <w:r w:rsidR="00006A40">
        <w:rPr>
          <w:rtl/>
        </w:rPr>
        <w:t xml:space="preserve"> </w:t>
      </w:r>
      <w:r w:rsidR="00006A40">
        <w:rPr>
          <w:rFonts w:hint="cs"/>
          <w:rtl/>
        </w:rPr>
        <w:t>این فرض در حال حاضر واقعی بوده و محقق شده است؛ چون آقای سیستانی در محدوده ای که قائل به تخییر شده اند، تخییر را استمراری می دانند و آقای زنجانی قائل به تخییر بدوی شده اند.</w:t>
      </w:r>
    </w:p>
  </w:footnote>
  <w:footnote w:id="5">
    <w:p w:rsidR="004E3D1E" w:rsidRDefault="00D21D95">
      <w:pPr>
        <w:pStyle w:val="FootnoteText"/>
        <w:rPr>
          <w:rFonts w:hint="cs"/>
        </w:rPr>
      </w:pPr>
      <w:r w:rsidRPr="00D21D95">
        <w:rPr>
          <w:rStyle w:val="FootnoteReference"/>
          <w:vertAlign w:val="baseline"/>
        </w:rPr>
        <w:footnoteRef/>
      </w:r>
      <w:r>
        <w:rPr>
          <w:rStyle w:val="FootnoteReference"/>
          <w:vertAlign w:val="baseline"/>
          <w:rtl/>
        </w:rPr>
        <w:t>.</w:t>
      </w:r>
      <w:r w:rsidR="004E3D1E">
        <w:rPr>
          <w:rtl/>
        </w:rPr>
        <w:t xml:space="preserve"> </w:t>
      </w:r>
      <w:hyperlink r:id="rId2" w:history="1">
        <w:r w:rsidR="004E3D1E" w:rsidRPr="004E3D1E">
          <w:rPr>
            <w:rStyle w:val="Hyperlink"/>
            <w:rFonts w:hint="cs"/>
            <w:rtl/>
          </w:rPr>
          <w:t xml:space="preserve">الاجتهاد و التقلید، شیخ انصاری، ج1، </w:t>
        </w:r>
        <w:r w:rsidR="004E3D1E" w:rsidRPr="004E3D1E">
          <w:rPr>
            <w:rStyle w:val="Hyperlink"/>
            <w:rFonts w:hint="cs"/>
            <w:rtl/>
          </w:rPr>
          <w:t>ص</w:t>
        </w:r>
        <w:r w:rsidR="004E3D1E" w:rsidRPr="004E3D1E">
          <w:rPr>
            <w:rStyle w:val="Hyperlink"/>
            <w:rFonts w:hint="cs"/>
            <w:rtl/>
          </w:rPr>
          <w:t>62.</w:t>
        </w:r>
      </w:hyperlink>
    </w:p>
  </w:footnote>
  <w:footnote w:id="6">
    <w:p w:rsidR="006224F0" w:rsidRPr="006224F0" w:rsidRDefault="00D21D95" w:rsidP="006224F0">
      <w:pPr>
        <w:pStyle w:val="FootnoteText"/>
        <w:rPr>
          <w:rFonts w:hint="cs"/>
        </w:rPr>
      </w:pPr>
      <w:r w:rsidRPr="00D21D95">
        <w:footnoteRef/>
      </w:r>
      <w:r>
        <w:rPr>
          <w:rtl/>
        </w:rPr>
        <w:t>.</w:t>
      </w:r>
      <w:r w:rsidR="006224F0" w:rsidRPr="006224F0">
        <w:rPr>
          <w:rtl/>
        </w:rPr>
        <w:t xml:space="preserve"> </w:t>
      </w:r>
      <w:hyperlink r:id="rId3" w:history="1">
        <w:r w:rsidR="006224F0" w:rsidRPr="006224F0">
          <w:rPr>
            <w:rStyle w:val="Hyperlink"/>
            <w:rtl/>
          </w:rPr>
          <w:t>کفا</w:t>
        </w:r>
        <w:r w:rsidR="006224F0" w:rsidRPr="006224F0">
          <w:rPr>
            <w:rStyle w:val="Hyperlink"/>
            <w:rFonts w:hint="cs"/>
            <w:rtl/>
          </w:rPr>
          <w:t>ی</w:t>
        </w:r>
        <w:r w:rsidR="006224F0" w:rsidRPr="006224F0">
          <w:rPr>
            <w:rStyle w:val="Hyperlink"/>
            <w:rFonts w:hint="eastAsia"/>
            <w:rtl/>
          </w:rPr>
          <w:t>ه</w:t>
        </w:r>
        <w:r w:rsidR="006224F0" w:rsidRPr="006224F0">
          <w:rPr>
            <w:rStyle w:val="Hyperlink"/>
            <w:rtl/>
          </w:rPr>
          <w:t xml:space="preserve"> الاصول، آخوند خراسان</w:t>
        </w:r>
        <w:r w:rsidR="006224F0" w:rsidRPr="006224F0">
          <w:rPr>
            <w:rStyle w:val="Hyperlink"/>
            <w:rFonts w:hint="cs"/>
            <w:rtl/>
          </w:rPr>
          <w:t>ی</w:t>
        </w:r>
        <w:r w:rsidR="006224F0" w:rsidRPr="006224F0">
          <w:rPr>
            <w:rStyle w:val="Hyperlink"/>
            <w:rFonts w:hint="eastAsia"/>
            <w:rtl/>
          </w:rPr>
          <w:t>،</w:t>
        </w:r>
        <w:r w:rsidR="006224F0" w:rsidRPr="006224F0">
          <w:rPr>
            <w:rStyle w:val="Hyperlink"/>
            <w:rtl/>
          </w:rPr>
          <w:t xml:space="preserve"> ج1، ص476.</w:t>
        </w:r>
      </w:hyperlink>
    </w:p>
  </w:footnote>
  <w:footnote w:id="7">
    <w:p w:rsidR="003719D8" w:rsidRPr="003719D8" w:rsidRDefault="00D21D95" w:rsidP="003719D8">
      <w:pPr>
        <w:pStyle w:val="FootnoteText"/>
        <w:rPr>
          <w:rFonts w:hint="cs"/>
          <w:rtl/>
        </w:rPr>
      </w:pPr>
      <w:r w:rsidRPr="00D21D95">
        <w:footnoteRef/>
      </w:r>
      <w:r>
        <w:rPr>
          <w:rtl/>
        </w:rPr>
        <w:t>.</w:t>
      </w:r>
      <w:r w:rsidR="003719D8" w:rsidRPr="003719D8">
        <w:rPr>
          <w:rtl/>
        </w:rPr>
        <w:t xml:space="preserve"> </w:t>
      </w:r>
      <w:hyperlink r:id="rId4" w:history="1">
        <w:r w:rsidR="003719D8" w:rsidRPr="003719D8">
          <w:rPr>
            <w:rStyle w:val="Hyperlink"/>
            <w:rtl/>
          </w:rPr>
          <w:t>نها</w:t>
        </w:r>
        <w:r w:rsidR="003719D8" w:rsidRPr="003719D8">
          <w:rPr>
            <w:rStyle w:val="Hyperlink"/>
            <w:rFonts w:hint="cs"/>
            <w:rtl/>
          </w:rPr>
          <w:t>ی</w:t>
        </w:r>
        <w:r w:rsidR="003719D8" w:rsidRPr="003719D8">
          <w:rPr>
            <w:rStyle w:val="Hyperlink"/>
            <w:rFonts w:hint="eastAsia"/>
            <w:rtl/>
          </w:rPr>
          <w:t>ة</w:t>
        </w:r>
        <w:r w:rsidR="003719D8" w:rsidRPr="003719D8">
          <w:rPr>
            <w:rStyle w:val="Hyperlink"/>
            <w:rtl/>
          </w:rPr>
          <w:t xml:space="preserve"> الدرا</w:t>
        </w:r>
        <w:r w:rsidR="003719D8" w:rsidRPr="003719D8">
          <w:rPr>
            <w:rStyle w:val="Hyperlink"/>
            <w:rFonts w:hint="cs"/>
            <w:rtl/>
          </w:rPr>
          <w:t>ی</w:t>
        </w:r>
        <w:r w:rsidR="003719D8" w:rsidRPr="003719D8">
          <w:rPr>
            <w:rStyle w:val="Hyperlink"/>
            <w:rFonts w:hint="eastAsia"/>
            <w:rtl/>
          </w:rPr>
          <w:t>ه</w:t>
        </w:r>
        <w:r w:rsidR="003719D8" w:rsidRPr="003719D8">
          <w:rPr>
            <w:rStyle w:val="Hyperlink"/>
            <w:rtl/>
          </w:rPr>
          <w:t xml:space="preserve"> ف</w:t>
        </w:r>
        <w:r w:rsidR="003719D8" w:rsidRPr="003719D8">
          <w:rPr>
            <w:rStyle w:val="Hyperlink"/>
            <w:rFonts w:hint="cs"/>
            <w:rtl/>
          </w:rPr>
          <w:t>ی</w:t>
        </w:r>
        <w:r w:rsidR="003719D8" w:rsidRPr="003719D8">
          <w:rPr>
            <w:rStyle w:val="Hyperlink"/>
            <w:rtl/>
          </w:rPr>
          <w:t xml:space="preserve"> شرح الکفا</w:t>
        </w:r>
        <w:r w:rsidR="003719D8" w:rsidRPr="003719D8">
          <w:rPr>
            <w:rStyle w:val="Hyperlink"/>
            <w:rFonts w:hint="cs"/>
            <w:rtl/>
          </w:rPr>
          <w:t>ی</w:t>
        </w:r>
        <w:r w:rsidR="003719D8" w:rsidRPr="003719D8">
          <w:rPr>
            <w:rStyle w:val="Hyperlink"/>
            <w:rFonts w:hint="eastAsia"/>
            <w:rtl/>
          </w:rPr>
          <w:t>ه،</w:t>
        </w:r>
        <w:r w:rsidR="003719D8" w:rsidRPr="003719D8">
          <w:rPr>
            <w:rStyle w:val="Hyperlink"/>
            <w:rtl/>
          </w:rPr>
          <w:t xml:space="preserve"> محمد حس</w:t>
        </w:r>
        <w:r w:rsidR="003719D8" w:rsidRPr="003719D8">
          <w:rPr>
            <w:rStyle w:val="Hyperlink"/>
            <w:rFonts w:hint="cs"/>
            <w:rtl/>
          </w:rPr>
          <w:t>ی</w:t>
        </w:r>
        <w:r w:rsidR="003719D8" w:rsidRPr="003719D8">
          <w:rPr>
            <w:rStyle w:val="Hyperlink"/>
            <w:rFonts w:hint="eastAsia"/>
            <w:rtl/>
          </w:rPr>
          <w:t>ن</w:t>
        </w:r>
        <w:r w:rsidR="003719D8" w:rsidRPr="003719D8">
          <w:rPr>
            <w:rStyle w:val="Hyperlink"/>
            <w:rtl/>
          </w:rPr>
          <w:t xml:space="preserve"> اصفهان</w:t>
        </w:r>
        <w:r w:rsidR="003719D8" w:rsidRPr="003719D8">
          <w:rPr>
            <w:rStyle w:val="Hyperlink"/>
            <w:rFonts w:hint="cs"/>
            <w:rtl/>
          </w:rPr>
          <w:t>ی</w:t>
        </w:r>
        <w:r w:rsidR="003719D8" w:rsidRPr="003719D8">
          <w:rPr>
            <w:rStyle w:val="Hyperlink"/>
            <w:rFonts w:hint="eastAsia"/>
            <w:rtl/>
          </w:rPr>
          <w:t>،</w:t>
        </w:r>
        <w:r w:rsidR="003719D8" w:rsidRPr="003719D8">
          <w:rPr>
            <w:rStyle w:val="Hyperlink"/>
            <w:rtl/>
          </w:rPr>
          <w:t xml:space="preserve"> </w:t>
        </w:r>
        <w:r w:rsidR="003719D8" w:rsidRPr="003719D8">
          <w:rPr>
            <w:rStyle w:val="Hyperlink"/>
            <w:rtl/>
          </w:rPr>
          <w:t>ج</w:t>
        </w:r>
        <w:r w:rsidR="003719D8" w:rsidRPr="003719D8">
          <w:rPr>
            <w:rStyle w:val="Hyperlink"/>
            <w:rtl/>
          </w:rPr>
          <w:t>3، ص479.</w:t>
        </w:r>
      </w:hyperlink>
      <w:bookmarkStart w:id="18" w:name="_GoBack"/>
      <w:bookmarkEnd w:id="18"/>
    </w:p>
  </w:footnote>
  <w:footnote w:id="8">
    <w:p w:rsidR="00A718CC" w:rsidRDefault="00D21D95">
      <w:pPr>
        <w:pStyle w:val="FootnoteText"/>
        <w:rPr>
          <w:rFonts w:hint="cs"/>
        </w:rPr>
      </w:pPr>
      <w:r w:rsidRPr="00D21D95">
        <w:rPr>
          <w:rStyle w:val="FootnoteReference"/>
          <w:vertAlign w:val="baseline"/>
        </w:rPr>
        <w:footnoteRef/>
      </w:r>
      <w:r>
        <w:rPr>
          <w:rStyle w:val="FootnoteReference"/>
          <w:vertAlign w:val="baseline"/>
          <w:rtl/>
        </w:rPr>
        <w:t>.</w:t>
      </w:r>
      <w:r w:rsidR="00A718CC">
        <w:rPr>
          <w:rtl/>
        </w:rPr>
        <w:t xml:space="preserve"> </w:t>
      </w:r>
      <w:hyperlink r:id="rId5" w:history="1">
        <w:r w:rsidR="00A718CC" w:rsidRPr="00A718CC">
          <w:rPr>
            <w:rStyle w:val="Hyperlink"/>
            <w:rFonts w:hint="cs"/>
            <w:rtl/>
          </w:rPr>
          <w:t>رسائل الشریف المرتضی، سید مرتضی، ج1، ص279.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40" w:rsidRPr="001D2E9A" w:rsidRDefault="00006A4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3" w:name="BokNum"/>
    <w:bookmarkEnd w:id="23"/>
    <w:r>
      <w:rPr>
        <w:b/>
        <w:bCs/>
        <w:sz w:val="20"/>
        <w:szCs w:val="24"/>
        <w:rtl/>
      </w:rPr>
      <w:t>005</w:t>
    </w:r>
    <w:r>
      <w:rPr>
        <w:rFonts w:hint="cs"/>
        <w:b/>
        <w:bCs/>
        <w:sz w:val="20"/>
        <w:szCs w:val="24"/>
        <w:rtl/>
      </w:rPr>
      <w:tab/>
    </w:r>
    <w:r w:rsidRPr="00C32A7E">
      <w:rPr>
        <w:rFonts w:hint="cs"/>
        <w:b/>
        <w:bCs/>
        <w:color w:val="632423" w:themeColor="accent2" w:themeShade="80"/>
        <w:sz w:val="20"/>
        <w:szCs w:val="24"/>
        <w:rtl/>
      </w:rPr>
      <w:t xml:space="preserve">درس خارج </w:t>
    </w:r>
    <w:bookmarkStart w:id="24" w:name="Bokdars"/>
    <w:bookmarkEnd w:id="2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5" w:name="Bokostad"/>
    <w:bookmarkEnd w:id="25"/>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6" w:name="BokTarikh"/>
    <w:bookmarkEnd w:id="26"/>
    <w:r>
      <w:rPr>
        <w:sz w:val="24"/>
        <w:szCs w:val="24"/>
        <w:rtl/>
      </w:rPr>
      <w:t>30 /6 /1398</w:t>
    </w:r>
  </w:p>
  <w:p w:rsidR="00006A40" w:rsidRPr="00F16B53" w:rsidRDefault="00006A40" w:rsidP="000407AA">
    <w:pPr>
      <w:pStyle w:val="Header"/>
      <w:pBdr>
        <w:top w:val="double" w:sz="4" w:space="1" w:color="auto"/>
        <w:left w:val="double" w:sz="4" w:space="4" w:color="auto"/>
        <w:bottom w:val="double" w:sz="4" w:space="4" w:color="auto"/>
        <w:right w:val="double" w:sz="4" w:space="4" w:color="auto"/>
      </w:pBdr>
      <w:tabs>
        <w:tab w:val="clear" w:pos="4513"/>
        <w:tab w:val="clear" w:pos="9026"/>
        <w:tab w:val="left" w:pos="197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7" w:name="BokSabj"/>
    <w:bookmarkEnd w:id="27"/>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Pr>
        <w:rFonts w:hint="cs"/>
        <w:color w:val="000000" w:themeColor="text1"/>
        <w:sz w:val="24"/>
        <w:szCs w:val="24"/>
        <w:rtl/>
      </w:rPr>
      <w:t xml:space="preserve"> اجتهاد و تقلید</w:t>
    </w:r>
    <w:r>
      <w:rPr>
        <w:b/>
        <w:bCs/>
        <w:color w:val="7030A0"/>
        <w:sz w:val="24"/>
        <w:szCs w:val="24"/>
        <w:rtl/>
      </w:rPr>
      <w:tab/>
    </w:r>
    <w:r w:rsidRPr="001D2E9A">
      <w:rPr>
        <w:rFonts w:hint="cs"/>
        <w:b/>
        <w:bCs/>
        <w:color w:val="7030A0"/>
        <w:sz w:val="24"/>
        <w:szCs w:val="24"/>
        <w:rtl/>
      </w:rPr>
      <w:t>مقرر</w:t>
    </w:r>
    <w:r>
      <w:rPr>
        <w:rFonts w:hint="cs"/>
        <w:sz w:val="24"/>
        <w:szCs w:val="24"/>
        <w:rtl/>
      </w:rPr>
      <w:t xml:space="preserve">: </w:t>
    </w:r>
    <w:bookmarkStart w:id="28" w:name="Bokmoqarer"/>
    <w:bookmarkEnd w:id="28"/>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9" w:name="BokSabj2"/>
    <w:bookmarkEnd w:id="29"/>
    <w:r>
      <w:rPr>
        <w:sz w:val="24"/>
        <w:szCs w:val="24"/>
        <w:rtl/>
      </w:rPr>
      <w:t>لزوم تقل</w:t>
    </w:r>
    <w:r>
      <w:rPr>
        <w:rFonts w:hint="cs"/>
        <w:sz w:val="24"/>
        <w:szCs w:val="24"/>
        <w:rtl/>
      </w:rPr>
      <w:t>ی</w:t>
    </w:r>
    <w:r>
      <w:rPr>
        <w:rFonts w:hint="eastAsia"/>
        <w:sz w:val="24"/>
        <w:szCs w:val="24"/>
        <w:rtl/>
      </w:rPr>
      <w:t>د</w:t>
    </w:r>
    <w:r>
      <w:rPr>
        <w:sz w:val="24"/>
        <w:szCs w:val="24"/>
        <w:rtl/>
      </w:rPr>
      <w:t xml:space="preserve"> از اعلم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A5AF9"/>
    <w:multiLevelType w:val="hybridMultilevel"/>
    <w:tmpl w:val="34F891CC"/>
    <w:lvl w:ilvl="0" w:tplc="EB62BA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302D1"/>
    <w:multiLevelType w:val="hybridMultilevel"/>
    <w:tmpl w:val="079C4424"/>
    <w:lvl w:ilvl="0" w:tplc="F99C6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6E8"/>
    <w:rsid w:val="00006A40"/>
    <w:rsid w:val="000072A3"/>
    <w:rsid w:val="00020D13"/>
    <w:rsid w:val="00022E5B"/>
    <w:rsid w:val="00025777"/>
    <w:rsid w:val="00025B70"/>
    <w:rsid w:val="00031FF3"/>
    <w:rsid w:val="000353D7"/>
    <w:rsid w:val="000407AA"/>
    <w:rsid w:val="00041FB8"/>
    <w:rsid w:val="00055496"/>
    <w:rsid w:val="00080A41"/>
    <w:rsid w:val="0008299B"/>
    <w:rsid w:val="00090B4F"/>
    <w:rsid w:val="000913AA"/>
    <w:rsid w:val="00094847"/>
    <w:rsid w:val="00096C63"/>
    <w:rsid w:val="000B5DB5"/>
    <w:rsid w:val="000B6DDA"/>
    <w:rsid w:val="000C00AE"/>
    <w:rsid w:val="000C3947"/>
    <w:rsid w:val="000D2A37"/>
    <w:rsid w:val="000D30E9"/>
    <w:rsid w:val="000D6818"/>
    <w:rsid w:val="000E335E"/>
    <w:rsid w:val="000F16CF"/>
    <w:rsid w:val="000F3382"/>
    <w:rsid w:val="000F5BAC"/>
    <w:rsid w:val="000F70EA"/>
    <w:rsid w:val="00101DA9"/>
    <w:rsid w:val="00102585"/>
    <w:rsid w:val="001040EE"/>
    <w:rsid w:val="00105088"/>
    <w:rsid w:val="00105DEA"/>
    <w:rsid w:val="00113CC6"/>
    <w:rsid w:val="00114AB7"/>
    <w:rsid w:val="00116B2B"/>
    <w:rsid w:val="00124E3D"/>
    <w:rsid w:val="00127E95"/>
    <w:rsid w:val="00130659"/>
    <w:rsid w:val="001347C7"/>
    <w:rsid w:val="001356B0"/>
    <w:rsid w:val="00145692"/>
    <w:rsid w:val="00151937"/>
    <w:rsid w:val="00181844"/>
    <w:rsid w:val="0018307D"/>
    <w:rsid w:val="001837E9"/>
    <w:rsid w:val="00187DFA"/>
    <w:rsid w:val="00194EB4"/>
    <w:rsid w:val="001A1BC1"/>
    <w:rsid w:val="001A1EA5"/>
    <w:rsid w:val="001A2574"/>
    <w:rsid w:val="001A27D7"/>
    <w:rsid w:val="001A294E"/>
    <w:rsid w:val="001A4ED8"/>
    <w:rsid w:val="001B2488"/>
    <w:rsid w:val="001B6799"/>
    <w:rsid w:val="001C1362"/>
    <w:rsid w:val="001D2E9A"/>
    <w:rsid w:val="001D597F"/>
    <w:rsid w:val="001E0D54"/>
    <w:rsid w:val="001E3FD4"/>
    <w:rsid w:val="001F1A56"/>
    <w:rsid w:val="001F3978"/>
    <w:rsid w:val="0020241A"/>
    <w:rsid w:val="00203821"/>
    <w:rsid w:val="00211632"/>
    <w:rsid w:val="0021630D"/>
    <w:rsid w:val="00236411"/>
    <w:rsid w:val="0024121B"/>
    <w:rsid w:val="00247D2F"/>
    <w:rsid w:val="00256560"/>
    <w:rsid w:val="0027605E"/>
    <w:rsid w:val="00281E00"/>
    <w:rsid w:val="00291F20"/>
    <w:rsid w:val="00294A52"/>
    <w:rsid w:val="00295306"/>
    <w:rsid w:val="002B39B8"/>
    <w:rsid w:val="002B575F"/>
    <w:rsid w:val="002B729B"/>
    <w:rsid w:val="002C1AC4"/>
    <w:rsid w:val="002C23B5"/>
    <w:rsid w:val="002C53A2"/>
    <w:rsid w:val="002D0040"/>
    <w:rsid w:val="002D2FA8"/>
    <w:rsid w:val="002D7989"/>
    <w:rsid w:val="002E220F"/>
    <w:rsid w:val="002F2717"/>
    <w:rsid w:val="00307311"/>
    <w:rsid w:val="0032100F"/>
    <w:rsid w:val="00330430"/>
    <w:rsid w:val="0033402C"/>
    <w:rsid w:val="00340521"/>
    <w:rsid w:val="00345C73"/>
    <w:rsid w:val="00354A99"/>
    <w:rsid w:val="00360311"/>
    <w:rsid w:val="00361922"/>
    <w:rsid w:val="003719D8"/>
    <w:rsid w:val="0037339B"/>
    <w:rsid w:val="00381A16"/>
    <w:rsid w:val="003851C5"/>
    <w:rsid w:val="00386C11"/>
    <w:rsid w:val="00397466"/>
    <w:rsid w:val="003A441C"/>
    <w:rsid w:val="003A6148"/>
    <w:rsid w:val="003C33F6"/>
    <w:rsid w:val="003C3D2E"/>
    <w:rsid w:val="003C43A5"/>
    <w:rsid w:val="003E1294"/>
    <w:rsid w:val="003E1C5C"/>
    <w:rsid w:val="003E6650"/>
    <w:rsid w:val="003E735D"/>
    <w:rsid w:val="003F5A9D"/>
    <w:rsid w:val="003F5B46"/>
    <w:rsid w:val="00401363"/>
    <w:rsid w:val="00402E47"/>
    <w:rsid w:val="0042426C"/>
    <w:rsid w:val="00425015"/>
    <w:rsid w:val="0042579E"/>
    <w:rsid w:val="004269B1"/>
    <w:rsid w:val="00430994"/>
    <w:rsid w:val="004327FB"/>
    <w:rsid w:val="00441B6D"/>
    <w:rsid w:val="004556EF"/>
    <w:rsid w:val="00462B07"/>
    <w:rsid w:val="00465BD2"/>
    <w:rsid w:val="004715C8"/>
    <w:rsid w:val="00481C31"/>
    <w:rsid w:val="00482FC1"/>
    <w:rsid w:val="00483027"/>
    <w:rsid w:val="0048513A"/>
    <w:rsid w:val="004871AA"/>
    <w:rsid w:val="004918D7"/>
    <w:rsid w:val="004926E1"/>
    <w:rsid w:val="004A2FEA"/>
    <w:rsid w:val="004A3493"/>
    <w:rsid w:val="004D2DD7"/>
    <w:rsid w:val="004D75C5"/>
    <w:rsid w:val="004E2186"/>
    <w:rsid w:val="004E3D1E"/>
    <w:rsid w:val="004E66FB"/>
    <w:rsid w:val="004F470A"/>
    <w:rsid w:val="004F4C59"/>
    <w:rsid w:val="00500C8F"/>
    <w:rsid w:val="00501909"/>
    <w:rsid w:val="00507BBB"/>
    <w:rsid w:val="005128DF"/>
    <w:rsid w:val="0051592A"/>
    <w:rsid w:val="00517111"/>
    <w:rsid w:val="005206FE"/>
    <w:rsid w:val="00520CD3"/>
    <w:rsid w:val="005257ED"/>
    <w:rsid w:val="00530243"/>
    <w:rsid w:val="005306F8"/>
    <w:rsid w:val="00540178"/>
    <w:rsid w:val="0054023D"/>
    <w:rsid w:val="005426BF"/>
    <w:rsid w:val="0056213C"/>
    <w:rsid w:val="00580C24"/>
    <w:rsid w:val="00581A57"/>
    <w:rsid w:val="00583590"/>
    <w:rsid w:val="005968EF"/>
    <w:rsid w:val="00596C1E"/>
    <w:rsid w:val="005A2E26"/>
    <w:rsid w:val="005B7BCA"/>
    <w:rsid w:val="005C0DAE"/>
    <w:rsid w:val="005C188E"/>
    <w:rsid w:val="005D2349"/>
    <w:rsid w:val="005E1B60"/>
    <w:rsid w:val="005E5507"/>
    <w:rsid w:val="005E5F99"/>
    <w:rsid w:val="005E607B"/>
    <w:rsid w:val="005F0A8D"/>
    <w:rsid w:val="00601229"/>
    <w:rsid w:val="00603B67"/>
    <w:rsid w:val="00611C88"/>
    <w:rsid w:val="006162A2"/>
    <w:rsid w:val="006224F0"/>
    <w:rsid w:val="006240DA"/>
    <w:rsid w:val="0063256E"/>
    <w:rsid w:val="00633F04"/>
    <w:rsid w:val="00635219"/>
    <w:rsid w:val="00635EC0"/>
    <w:rsid w:val="006403C2"/>
    <w:rsid w:val="00640B58"/>
    <w:rsid w:val="006519F4"/>
    <w:rsid w:val="00651B02"/>
    <w:rsid w:val="00651B19"/>
    <w:rsid w:val="00660A29"/>
    <w:rsid w:val="00663E5A"/>
    <w:rsid w:val="006951AF"/>
    <w:rsid w:val="00695519"/>
    <w:rsid w:val="006A141D"/>
    <w:rsid w:val="006A4134"/>
    <w:rsid w:val="006A5DDA"/>
    <w:rsid w:val="006A6701"/>
    <w:rsid w:val="006B21F4"/>
    <w:rsid w:val="006B3753"/>
    <w:rsid w:val="006B51E8"/>
    <w:rsid w:val="006B7AD6"/>
    <w:rsid w:val="006C4C12"/>
    <w:rsid w:val="006C50FD"/>
    <w:rsid w:val="006D1DD4"/>
    <w:rsid w:val="006D4014"/>
    <w:rsid w:val="006D44C1"/>
    <w:rsid w:val="006E3219"/>
    <w:rsid w:val="006E5651"/>
    <w:rsid w:val="006E56C1"/>
    <w:rsid w:val="006E5B85"/>
    <w:rsid w:val="006F026A"/>
    <w:rsid w:val="0070265B"/>
    <w:rsid w:val="00704813"/>
    <w:rsid w:val="00716695"/>
    <w:rsid w:val="0072290D"/>
    <w:rsid w:val="00723D6D"/>
    <w:rsid w:val="00724316"/>
    <w:rsid w:val="00724537"/>
    <w:rsid w:val="00731724"/>
    <w:rsid w:val="0073474B"/>
    <w:rsid w:val="00735511"/>
    <w:rsid w:val="00737208"/>
    <w:rsid w:val="00744DE6"/>
    <w:rsid w:val="00757FF4"/>
    <w:rsid w:val="00762452"/>
    <w:rsid w:val="007639E0"/>
    <w:rsid w:val="00775507"/>
    <w:rsid w:val="00782B2B"/>
    <w:rsid w:val="00783473"/>
    <w:rsid w:val="0078411D"/>
    <w:rsid w:val="0078594B"/>
    <w:rsid w:val="00795E02"/>
    <w:rsid w:val="007979D0"/>
    <w:rsid w:val="007A4E18"/>
    <w:rsid w:val="007A7B8C"/>
    <w:rsid w:val="007C6D9E"/>
    <w:rsid w:val="007D1C43"/>
    <w:rsid w:val="007D5B5A"/>
    <w:rsid w:val="007D6C53"/>
    <w:rsid w:val="007E06EC"/>
    <w:rsid w:val="007E1564"/>
    <w:rsid w:val="007E1E87"/>
    <w:rsid w:val="007E3BAF"/>
    <w:rsid w:val="007E5B3F"/>
    <w:rsid w:val="007E6E2D"/>
    <w:rsid w:val="007F2257"/>
    <w:rsid w:val="007F6173"/>
    <w:rsid w:val="0080091D"/>
    <w:rsid w:val="00804108"/>
    <w:rsid w:val="00804FC4"/>
    <w:rsid w:val="00815271"/>
    <w:rsid w:val="00816367"/>
    <w:rsid w:val="00816A0B"/>
    <w:rsid w:val="00824B22"/>
    <w:rsid w:val="00830C53"/>
    <w:rsid w:val="00837BC9"/>
    <w:rsid w:val="00837FAA"/>
    <w:rsid w:val="00841F77"/>
    <w:rsid w:val="0085276D"/>
    <w:rsid w:val="00863390"/>
    <w:rsid w:val="0086385C"/>
    <w:rsid w:val="00871916"/>
    <w:rsid w:val="008930B0"/>
    <w:rsid w:val="008956DD"/>
    <w:rsid w:val="00895D98"/>
    <w:rsid w:val="008A2C83"/>
    <w:rsid w:val="008A510E"/>
    <w:rsid w:val="008A522A"/>
    <w:rsid w:val="008B0DAE"/>
    <w:rsid w:val="008B4464"/>
    <w:rsid w:val="008B750B"/>
    <w:rsid w:val="008C3162"/>
    <w:rsid w:val="008D12DA"/>
    <w:rsid w:val="008D1F14"/>
    <w:rsid w:val="008E3924"/>
    <w:rsid w:val="008F13F7"/>
    <w:rsid w:val="008F5B4D"/>
    <w:rsid w:val="00907425"/>
    <w:rsid w:val="0091602B"/>
    <w:rsid w:val="00923C34"/>
    <w:rsid w:val="00924152"/>
    <w:rsid w:val="0092513D"/>
    <w:rsid w:val="00927A9F"/>
    <w:rsid w:val="0093138E"/>
    <w:rsid w:val="009335CC"/>
    <w:rsid w:val="00935A55"/>
    <w:rsid w:val="00941CEB"/>
    <w:rsid w:val="0094720F"/>
    <w:rsid w:val="009515CD"/>
    <w:rsid w:val="00953B28"/>
    <w:rsid w:val="00954322"/>
    <w:rsid w:val="00957CAA"/>
    <w:rsid w:val="00962CE3"/>
    <w:rsid w:val="0096778A"/>
    <w:rsid w:val="00977656"/>
    <w:rsid w:val="009846A7"/>
    <w:rsid w:val="0098794D"/>
    <w:rsid w:val="0099497B"/>
    <w:rsid w:val="009A43BA"/>
    <w:rsid w:val="009A470D"/>
    <w:rsid w:val="009B0D05"/>
    <w:rsid w:val="009B4CA6"/>
    <w:rsid w:val="009B553C"/>
    <w:rsid w:val="009B79F8"/>
    <w:rsid w:val="009C66D5"/>
    <w:rsid w:val="009D13FD"/>
    <w:rsid w:val="009D266A"/>
    <w:rsid w:val="009F4280"/>
    <w:rsid w:val="009F7E07"/>
    <w:rsid w:val="00A01522"/>
    <w:rsid w:val="00A10A11"/>
    <w:rsid w:val="00A12AA7"/>
    <w:rsid w:val="00A13C6A"/>
    <w:rsid w:val="00A17B09"/>
    <w:rsid w:val="00A23EDD"/>
    <w:rsid w:val="00A447E9"/>
    <w:rsid w:val="00A457C6"/>
    <w:rsid w:val="00A46AD0"/>
    <w:rsid w:val="00A47063"/>
    <w:rsid w:val="00A473A8"/>
    <w:rsid w:val="00A513F0"/>
    <w:rsid w:val="00A577BD"/>
    <w:rsid w:val="00A61AC8"/>
    <w:rsid w:val="00A627F9"/>
    <w:rsid w:val="00A62EB4"/>
    <w:rsid w:val="00A6366F"/>
    <w:rsid w:val="00A65D4C"/>
    <w:rsid w:val="00A70512"/>
    <w:rsid w:val="00A718CC"/>
    <w:rsid w:val="00A90CFD"/>
    <w:rsid w:val="00A95A39"/>
    <w:rsid w:val="00AA1F60"/>
    <w:rsid w:val="00AA40D7"/>
    <w:rsid w:val="00AA7131"/>
    <w:rsid w:val="00AB5F7D"/>
    <w:rsid w:val="00AC0C50"/>
    <w:rsid w:val="00AC6FE2"/>
    <w:rsid w:val="00AF3925"/>
    <w:rsid w:val="00B1296B"/>
    <w:rsid w:val="00B2292F"/>
    <w:rsid w:val="00B43169"/>
    <w:rsid w:val="00B501A8"/>
    <w:rsid w:val="00B55346"/>
    <w:rsid w:val="00B55AE4"/>
    <w:rsid w:val="00B575BA"/>
    <w:rsid w:val="00B67828"/>
    <w:rsid w:val="00B70B46"/>
    <w:rsid w:val="00B739B0"/>
    <w:rsid w:val="00B74ADB"/>
    <w:rsid w:val="00B814A3"/>
    <w:rsid w:val="00B86E58"/>
    <w:rsid w:val="00B96F38"/>
    <w:rsid w:val="00BB3C5C"/>
    <w:rsid w:val="00BC1E41"/>
    <w:rsid w:val="00BC716B"/>
    <w:rsid w:val="00BD0E74"/>
    <w:rsid w:val="00BD5F8C"/>
    <w:rsid w:val="00BE29DD"/>
    <w:rsid w:val="00BF3E96"/>
    <w:rsid w:val="00C066AF"/>
    <w:rsid w:val="00C10E06"/>
    <w:rsid w:val="00C145B8"/>
    <w:rsid w:val="00C20002"/>
    <w:rsid w:val="00C2438F"/>
    <w:rsid w:val="00C31AF0"/>
    <w:rsid w:val="00C32A7E"/>
    <w:rsid w:val="00C34F28"/>
    <w:rsid w:val="00C368DF"/>
    <w:rsid w:val="00C401AD"/>
    <w:rsid w:val="00C442C5"/>
    <w:rsid w:val="00C46F1D"/>
    <w:rsid w:val="00C5596A"/>
    <w:rsid w:val="00C57B5C"/>
    <w:rsid w:val="00C57C7C"/>
    <w:rsid w:val="00C61049"/>
    <w:rsid w:val="00C63FFE"/>
    <w:rsid w:val="00C65A3A"/>
    <w:rsid w:val="00C91EB6"/>
    <w:rsid w:val="00C969BD"/>
    <w:rsid w:val="00CA10B0"/>
    <w:rsid w:val="00CA2F8E"/>
    <w:rsid w:val="00CA3EE2"/>
    <w:rsid w:val="00CA7B26"/>
    <w:rsid w:val="00CA7FD5"/>
    <w:rsid w:val="00CB3287"/>
    <w:rsid w:val="00CB33E2"/>
    <w:rsid w:val="00CB4E68"/>
    <w:rsid w:val="00CC0C8A"/>
    <w:rsid w:val="00CC2733"/>
    <w:rsid w:val="00CD0050"/>
    <w:rsid w:val="00CE7481"/>
    <w:rsid w:val="00CF0A8F"/>
    <w:rsid w:val="00D048CE"/>
    <w:rsid w:val="00D10998"/>
    <w:rsid w:val="00D15CBD"/>
    <w:rsid w:val="00D17B9A"/>
    <w:rsid w:val="00D21D95"/>
    <w:rsid w:val="00D221CB"/>
    <w:rsid w:val="00D23391"/>
    <w:rsid w:val="00D31805"/>
    <w:rsid w:val="00D34301"/>
    <w:rsid w:val="00D35AE3"/>
    <w:rsid w:val="00D552B9"/>
    <w:rsid w:val="00D555AC"/>
    <w:rsid w:val="00D57D53"/>
    <w:rsid w:val="00D65C39"/>
    <w:rsid w:val="00D735B2"/>
    <w:rsid w:val="00D74021"/>
    <w:rsid w:val="00D76D01"/>
    <w:rsid w:val="00D82C9B"/>
    <w:rsid w:val="00D922A9"/>
    <w:rsid w:val="00D9394A"/>
    <w:rsid w:val="00DB0CBB"/>
    <w:rsid w:val="00DB67CC"/>
    <w:rsid w:val="00DC1397"/>
    <w:rsid w:val="00DC3783"/>
    <w:rsid w:val="00DC5D1A"/>
    <w:rsid w:val="00DD3D5F"/>
    <w:rsid w:val="00DE1070"/>
    <w:rsid w:val="00DE1919"/>
    <w:rsid w:val="00DE5E9A"/>
    <w:rsid w:val="00E00219"/>
    <w:rsid w:val="00E0316B"/>
    <w:rsid w:val="00E05627"/>
    <w:rsid w:val="00E114D5"/>
    <w:rsid w:val="00E25E10"/>
    <w:rsid w:val="00E50B41"/>
    <w:rsid w:val="00E5219B"/>
    <w:rsid w:val="00E52D07"/>
    <w:rsid w:val="00E5518B"/>
    <w:rsid w:val="00E609FE"/>
    <w:rsid w:val="00E630BE"/>
    <w:rsid w:val="00E75920"/>
    <w:rsid w:val="00E80D96"/>
    <w:rsid w:val="00E86839"/>
    <w:rsid w:val="00E871FA"/>
    <w:rsid w:val="00E87943"/>
    <w:rsid w:val="00E936A4"/>
    <w:rsid w:val="00E954BB"/>
    <w:rsid w:val="00EA45E7"/>
    <w:rsid w:val="00EA548B"/>
    <w:rsid w:val="00EB78E3"/>
    <w:rsid w:val="00EB7BE3"/>
    <w:rsid w:val="00EC1C4B"/>
    <w:rsid w:val="00EC735A"/>
    <w:rsid w:val="00ED5F38"/>
    <w:rsid w:val="00EE1BD8"/>
    <w:rsid w:val="00EF1E7C"/>
    <w:rsid w:val="00EF27FE"/>
    <w:rsid w:val="00F02D80"/>
    <w:rsid w:val="00F07FB6"/>
    <w:rsid w:val="00F149D0"/>
    <w:rsid w:val="00F16B53"/>
    <w:rsid w:val="00F25ECD"/>
    <w:rsid w:val="00F318BE"/>
    <w:rsid w:val="00F33297"/>
    <w:rsid w:val="00F343FB"/>
    <w:rsid w:val="00F359FE"/>
    <w:rsid w:val="00F413C7"/>
    <w:rsid w:val="00F42159"/>
    <w:rsid w:val="00F4256E"/>
    <w:rsid w:val="00F42EE1"/>
    <w:rsid w:val="00F538C0"/>
    <w:rsid w:val="00F568E2"/>
    <w:rsid w:val="00F60F1F"/>
    <w:rsid w:val="00F61178"/>
    <w:rsid w:val="00F637B0"/>
    <w:rsid w:val="00F64141"/>
    <w:rsid w:val="00F67508"/>
    <w:rsid w:val="00F702FC"/>
    <w:rsid w:val="00F71FC9"/>
    <w:rsid w:val="00F73B48"/>
    <w:rsid w:val="00F74F51"/>
    <w:rsid w:val="00F8017B"/>
    <w:rsid w:val="00F842AD"/>
    <w:rsid w:val="00F914EB"/>
    <w:rsid w:val="00F91B85"/>
    <w:rsid w:val="00F938E7"/>
    <w:rsid w:val="00F955BB"/>
    <w:rsid w:val="00FA3B17"/>
    <w:rsid w:val="00FA5E8D"/>
    <w:rsid w:val="00FA5F3D"/>
    <w:rsid w:val="00FB399E"/>
    <w:rsid w:val="00FB4938"/>
    <w:rsid w:val="00FB7F50"/>
    <w:rsid w:val="00FC1503"/>
    <w:rsid w:val="00FC2A85"/>
    <w:rsid w:val="00FC3A41"/>
    <w:rsid w:val="00FC40AF"/>
    <w:rsid w:val="00FC4D99"/>
    <w:rsid w:val="00FC73B9"/>
    <w:rsid w:val="00FD0A16"/>
    <w:rsid w:val="00FD55B1"/>
    <w:rsid w:val="00FE2242"/>
    <w:rsid w:val="00FE3D7D"/>
    <w:rsid w:val="00FE6DCF"/>
    <w:rsid w:val="00FF68A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7A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05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476/&#1575;&#1582;&#1578;&#1604;&#1601;&#1608;&#1575;%20" TargetMode="External"/><Relationship Id="rId2" Type="http://schemas.openxmlformats.org/officeDocument/2006/relationships/hyperlink" Target="http://lib.eshia.ir/86429/1/62/&#1605;&#1593;&#1575;&#1602;&#1583;" TargetMode="External"/><Relationship Id="rId1" Type="http://schemas.openxmlformats.org/officeDocument/2006/relationships/hyperlink" Target="http://lib.eshia.ir/10027/1/46/&#1576;&#1575;&#1604;&#1601;&#1575;&#1585;&#1587;&#1740;" TargetMode="External"/><Relationship Id="rId5" Type="http://schemas.openxmlformats.org/officeDocument/2006/relationships/hyperlink" Target="http://lib.eshia.ir/15171/1/279/&#1575;&#1604;&#1601;&#1602;&#1607;" TargetMode="External"/><Relationship Id="rId4" Type="http://schemas.openxmlformats.org/officeDocument/2006/relationships/hyperlink" Target="http://lib.eshia.ir/10515/3/479/&#1604;&#1604;&#1575;&#1589;&#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F33E-4A1F-4C82-AA42-C4226C4D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278</TotalTime>
  <Pages>9</Pages>
  <Words>2470</Words>
  <Characters>14084</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16521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13</cp:revision>
  <dcterms:created xsi:type="dcterms:W3CDTF">2019-09-21T04:48:00Z</dcterms:created>
  <dcterms:modified xsi:type="dcterms:W3CDTF">2019-09-21T10:53:00Z</dcterms:modified>
  <cp:contentStatus>ویرایش 2.5</cp:contentStatus>
  <cp:version>2.7</cp:version>
</cp:coreProperties>
</file>