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Default="00783473" w:rsidP="00844627">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tl/>
        </w:rPr>
        <w:id w:val="1445116916"/>
        <w:docPartObj>
          <w:docPartGallery w:val="Table of Contents"/>
          <w:docPartUnique/>
        </w:docPartObj>
      </w:sdtPr>
      <w:sdtEndPr>
        <w:rPr>
          <w:rFonts w:ascii="Calibri" w:eastAsia="Calibri" w:hAnsi="Calibri" w:cs="B Badr"/>
          <w:b/>
          <w:bCs/>
          <w:noProof/>
          <w:color w:val="auto"/>
          <w:sz w:val="22"/>
          <w:szCs w:val="28"/>
          <w:lang w:bidi="fa-IR"/>
        </w:rPr>
      </w:sdtEndPr>
      <w:sdtContent>
        <w:p w:rsidR="00B11ADB" w:rsidRDefault="00B11ADB" w:rsidP="00B11ADB">
          <w:pPr>
            <w:pStyle w:val="TOCHeading"/>
            <w:bidi/>
          </w:pPr>
          <w:r>
            <w:rPr>
              <w:rFonts w:hint="cs"/>
              <w:rtl/>
            </w:rPr>
            <w:t>فهرست مطالب</w:t>
          </w:r>
        </w:p>
        <w:p w:rsidR="00B11ADB" w:rsidRDefault="00B11ADB">
          <w:pPr>
            <w:pStyle w:val="TOC2"/>
            <w:tabs>
              <w:tab w:val="right" w:leader="dot" w:pos="10194"/>
            </w:tabs>
            <w:rPr>
              <w:rFonts w:asciiTheme="minorHAnsi" w:eastAsiaTheme="minorEastAsia" w:hAnsiTheme="minorHAnsi" w:cstheme="minorBidi"/>
              <w:bCs w:val="0"/>
              <w:noProof/>
              <w:color w:val="auto"/>
              <w:szCs w:val="22"/>
              <w:rtl/>
              <w:lang w:bidi="ar-SA"/>
            </w:rPr>
          </w:pPr>
          <w:r>
            <w:fldChar w:fldCharType="begin"/>
          </w:r>
          <w:r>
            <w:instrText xml:space="preserve"> TOC \o "1-3" \h \z \u </w:instrText>
          </w:r>
          <w:r>
            <w:fldChar w:fldCharType="separate"/>
          </w:r>
          <w:hyperlink w:anchor="_Toc82945211" w:history="1">
            <w:r w:rsidRPr="00D22857">
              <w:rPr>
                <w:rStyle w:val="Hyperlink"/>
                <w:rFonts w:hint="eastAsia"/>
                <w:noProof/>
                <w:rtl/>
              </w:rPr>
              <w:t>مرور</w:t>
            </w:r>
            <w:r w:rsidRPr="00D22857">
              <w:rPr>
                <w:rStyle w:val="Hyperlink"/>
                <w:rFonts w:hint="cs"/>
                <w:noProof/>
                <w:rtl/>
              </w:rPr>
              <w:t>ی</w:t>
            </w:r>
            <w:r w:rsidRPr="00D22857">
              <w:rPr>
                <w:rStyle w:val="Hyperlink"/>
                <w:noProof/>
                <w:rtl/>
              </w:rPr>
              <w:t xml:space="preserve"> </w:t>
            </w:r>
            <w:r w:rsidRPr="00D22857">
              <w:rPr>
                <w:rStyle w:val="Hyperlink"/>
                <w:rFonts w:hint="eastAsia"/>
                <w:noProof/>
                <w:rtl/>
              </w:rPr>
              <w:t>بر</w:t>
            </w:r>
            <w:r w:rsidRPr="00D22857">
              <w:rPr>
                <w:rStyle w:val="Hyperlink"/>
                <w:noProof/>
                <w:rtl/>
              </w:rPr>
              <w:t xml:space="preserve"> </w:t>
            </w:r>
            <w:r w:rsidRPr="00D22857">
              <w:rPr>
                <w:rStyle w:val="Hyperlink"/>
                <w:rFonts w:hint="eastAsia"/>
                <w:noProof/>
                <w:rtl/>
              </w:rPr>
              <w:t>ادله</w:t>
            </w:r>
            <w:r w:rsidRPr="00D22857">
              <w:rPr>
                <w:rStyle w:val="Hyperlink"/>
                <w:noProof/>
                <w:rtl/>
              </w:rPr>
              <w:t xml:space="preserve"> </w:t>
            </w:r>
            <w:r w:rsidRPr="00D22857">
              <w:rPr>
                <w:rStyle w:val="Hyperlink"/>
                <w:rFonts w:hint="eastAsia"/>
                <w:noProof/>
                <w:rtl/>
              </w:rPr>
              <w:t>شرط</w:t>
            </w:r>
            <w:r w:rsidRPr="00D22857">
              <w:rPr>
                <w:rStyle w:val="Hyperlink"/>
                <w:rFonts w:hint="cs"/>
                <w:noProof/>
                <w:rtl/>
              </w:rPr>
              <w:t>ی</w:t>
            </w:r>
            <w:r w:rsidRPr="00D22857">
              <w:rPr>
                <w:rStyle w:val="Hyperlink"/>
                <w:rFonts w:hint="eastAsia"/>
                <w:noProof/>
                <w:rtl/>
              </w:rPr>
              <w:t>ت</w:t>
            </w:r>
            <w:r w:rsidRPr="00D22857">
              <w:rPr>
                <w:rStyle w:val="Hyperlink"/>
                <w:noProof/>
                <w:rtl/>
              </w:rPr>
              <w:t xml:space="preserve"> </w:t>
            </w:r>
            <w:r w:rsidRPr="00D22857">
              <w:rPr>
                <w:rStyle w:val="Hyperlink"/>
                <w:rFonts w:hint="eastAsia"/>
                <w:noProof/>
                <w:rtl/>
              </w:rPr>
              <w:t>استقلال</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Toc82945211 \h</w:instrText>
            </w:r>
            <w:r>
              <w:rPr>
                <w:noProof/>
                <w:webHidden/>
                <w:rtl/>
              </w:rPr>
              <w:instrText xml:space="preserve"> </w:instrText>
            </w:r>
            <w:r>
              <w:rPr>
                <w:noProof/>
                <w:webHidden/>
                <w:rtl/>
              </w:rPr>
            </w:r>
            <w:r>
              <w:rPr>
                <w:noProof/>
                <w:webHidden/>
                <w:rtl/>
              </w:rPr>
              <w:fldChar w:fldCharType="separate"/>
            </w:r>
            <w:r w:rsidR="00BB421B">
              <w:rPr>
                <w:noProof/>
                <w:webHidden/>
                <w:rtl/>
              </w:rPr>
              <w:t>1</w:t>
            </w:r>
            <w:r>
              <w:rPr>
                <w:noProof/>
                <w:webHidden/>
                <w:rtl/>
              </w:rPr>
              <w:fldChar w:fldCharType="end"/>
            </w:r>
          </w:hyperlink>
        </w:p>
        <w:p w:rsidR="00B11ADB" w:rsidRDefault="00B11AD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945212" w:history="1">
            <w:r w:rsidRPr="00D22857">
              <w:rPr>
                <w:rStyle w:val="Hyperlink"/>
                <w:rFonts w:hint="eastAsia"/>
                <w:noProof/>
                <w:rtl/>
              </w:rPr>
              <w:t>الف</w:t>
            </w:r>
            <w:r w:rsidRPr="00D22857">
              <w:rPr>
                <w:rStyle w:val="Hyperlink"/>
                <w:noProof/>
                <w:rtl/>
              </w:rPr>
              <w:t xml:space="preserve">: </w:t>
            </w:r>
            <w:r w:rsidRPr="00D22857">
              <w:rPr>
                <w:rStyle w:val="Hyperlink"/>
                <w:rFonts w:hint="eastAsia"/>
                <w:noProof/>
                <w:rtl/>
              </w:rPr>
              <w:t>صح</w:t>
            </w:r>
            <w:r w:rsidRPr="00D22857">
              <w:rPr>
                <w:rStyle w:val="Hyperlink"/>
                <w:rFonts w:hint="cs"/>
                <w:noProof/>
                <w:rtl/>
              </w:rPr>
              <w:t>ی</w:t>
            </w:r>
            <w:r w:rsidRPr="00D22857">
              <w:rPr>
                <w:rStyle w:val="Hyperlink"/>
                <w:rFonts w:hint="eastAsia"/>
                <w:noProof/>
                <w:rtl/>
              </w:rPr>
              <w:t>حه</w:t>
            </w:r>
            <w:r w:rsidRPr="00D22857">
              <w:rPr>
                <w:rStyle w:val="Hyperlink"/>
                <w:noProof/>
                <w:rtl/>
              </w:rPr>
              <w:t xml:space="preserve"> </w:t>
            </w:r>
            <w:r w:rsidRPr="00D22857">
              <w:rPr>
                <w:rStyle w:val="Hyperlink"/>
                <w:rFonts w:hint="eastAsia"/>
                <w:noProof/>
                <w:rtl/>
              </w:rPr>
              <w:t>عبدالله</w:t>
            </w:r>
            <w:r w:rsidRPr="00D22857">
              <w:rPr>
                <w:rStyle w:val="Hyperlink"/>
                <w:noProof/>
                <w:rtl/>
              </w:rPr>
              <w:t xml:space="preserve"> </w:t>
            </w:r>
            <w:r w:rsidRPr="00D22857">
              <w:rPr>
                <w:rStyle w:val="Hyperlink"/>
                <w:rFonts w:hint="eastAsia"/>
                <w:noProof/>
                <w:rtl/>
              </w:rPr>
              <w:t>بن</w:t>
            </w:r>
            <w:r w:rsidRPr="00D22857">
              <w:rPr>
                <w:rStyle w:val="Hyperlink"/>
                <w:noProof/>
                <w:rtl/>
              </w:rPr>
              <w:t xml:space="preserve"> </w:t>
            </w:r>
            <w:r w:rsidRPr="00D22857">
              <w:rPr>
                <w:rStyle w:val="Hyperlink"/>
                <w:rFonts w:hint="eastAsia"/>
                <w:noProof/>
                <w:rtl/>
              </w:rPr>
              <w:t>سنان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Toc82945212 \h</w:instrText>
            </w:r>
            <w:r>
              <w:rPr>
                <w:noProof/>
                <w:webHidden/>
                <w:rtl/>
              </w:rPr>
              <w:instrText xml:space="preserve"> </w:instrText>
            </w:r>
            <w:r>
              <w:rPr>
                <w:noProof/>
                <w:webHidden/>
                <w:rtl/>
              </w:rPr>
            </w:r>
            <w:r>
              <w:rPr>
                <w:noProof/>
                <w:webHidden/>
                <w:rtl/>
              </w:rPr>
              <w:fldChar w:fldCharType="separate"/>
            </w:r>
            <w:r w:rsidR="00BB421B">
              <w:rPr>
                <w:noProof/>
                <w:webHidden/>
                <w:rtl/>
              </w:rPr>
              <w:t>1</w:t>
            </w:r>
            <w:r>
              <w:rPr>
                <w:noProof/>
                <w:webHidden/>
                <w:rtl/>
              </w:rPr>
              <w:fldChar w:fldCharType="end"/>
            </w:r>
          </w:hyperlink>
        </w:p>
        <w:p w:rsidR="00B11ADB" w:rsidRDefault="00B11AD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945213" w:history="1">
            <w:r w:rsidRPr="00D22857">
              <w:rPr>
                <w:rStyle w:val="Hyperlink"/>
                <w:rFonts w:hint="eastAsia"/>
                <w:noProof/>
                <w:rtl/>
              </w:rPr>
              <w:t>ب</w:t>
            </w:r>
            <w:r w:rsidRPr="00D22857">
              <w:rPr>
                <w:rStyle w:val="Hyperlink"/>
                <w:noProof/>
                <w:rtl/>
              </w:rPr>
              <w:t xml:space="preserve">: </w:t>
            </w:r>
            <w:r w:rsidRPr="00D22857">
              <w:rPr>
                <w:rStyle w:val="Hyperlink"/>
                <w:rFonts w:hint="eastAsia"/>
                <w:noProof/>
                <w:rtl/>
              </w:rPr>
              <w:t>روا</w:t>
            </w:r>
            <w:r w:rsidRPr="00D22857">
              <w:rPr>
                <w:rStyle w:val="Hyperlink"/>
                <w:rFonts w:hint="cs"/>
                <w:noProof/>
                <w:rtl/>
              </w:rPr>
              <w:t>ی</w:t>
            </w:r>
            <w:r w:rsidRPr="00D22857">
              <w:rPr>
                <w:rStyle w:val="Hyperlink"/>
                <w:rFonts w:hint="eastAsia"/>
                <w:noProof/>
                <w:rtl/>
              </w:rPr>
              <w:t>ت</w:t>
            </w:r>
            <w:r w:rsidRPr="00D22857">
              <w:rPr>
                <w:rStyle w:val="Hyperlink"/>
                <w:noProof/>
                <w:rtl/>
              </w:rPr>
              <w:t xml:space="preserve"> </w:t>
            </w:r>
            <w:r w:rsidRPr="00D22857">
              <w:rPr>
                <w:rStyle w:val="Hyperlink"/>
                <w:rFonts w:hint="eastAsia"/>
                <w:noProof/>
                <w:rtl/>
              </w:rPr>
              <w:t>عبدالله</w:t>
            </w:r>
            <w:r w:rsidRPr="00D22857">
              <w:rPr>
                <w:rStyle w:val="Hyperlink"/>
                <w:noProof/>
                <w:rtl/>
              </w:rPr>
              <w:t xml:space="preserve"> </w:t>
            </w:r>
            <w:r w:rsidRPr="00D22857">
              <w:rPr>
                <w:rStyle w:val="Hyperlink"/>
                <w:rFonts w:hint="eastAsia"/>
                <w:noProof/>
                <w:rtl/>
              </w:rPr>
              <w:t>بن</w:t>
            </w:r>
            <w:r w:rsidRPr="00D22857">
              <w:rPr>
                <w:rStyle w:val="Hyperlink"/>
                <w:noProof/>
                <w:rtl/>
              </w:rPr>
              <w:t xml:space="preserve"> </w:t>
            </w:r>
            <w:r w:rsidRPr="00D22857">
              <w:rPr>
                <w:rStyle w:val="Hyperlink"/>
                <w:rFonts w:hint="eastAsia"/>
                <w:noProof/>
                <w:rtl/>
              </w:rPr>
              <w:t>بک</w:t>
            </w:r>
            <w:r w:rsidRPr="00D22857">
              <w:rPr>
                <w:rStyle w:val="Hyperlink"/>
                <w:rFonts w:hint="cs"/>
                <w:noProof/>
                <w:rtl/>
              </w:rPr>
              <w:t>ی</w:t>
            </w:r>
            <w:r w:rsidRPr="00D22857">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Toc82945213 \h</w:instrText>
            </w:r>
            <w:r>
              <w:rPr>
                <w:noProof/>
                <w:webHidden/>
                <w:rtl/>
              </w:rPr>
              <w:instrText xml:space="preserve"> </w:instrText>
            </w:r>
            <w:r>
              <w:rPr>
                <w:noProof/>
                <w:webHidden/>
                <w:rtl/>
              </w:rPr>
            </w:r>
            <w:r>
              <w:rPr>
                <w:noProof/>
                <w:webHidden/>
                <w:rtl/>
              </w:rPr>
              <w:fldChar w:fldCharType="separate"/>
            </w:r>
            <w:r w:rsidR="00BB421B">
              <w:rPr>
                <w:noProof/>
                <w:webHidden/>
                <w:rtl/>
              </w:rPr>
              <w:t>4</w:t>
            </w:r>
            <w:r>
              <w:rPr>
                <w:noProof/>
                <w:webHidden/>
                <w:rtl/>
              </w:rPr>
              <w:fldChar w:fldCharType="end"/>
            </w:r>
          </w:hyperlink>
        </w:p>
        <w:p w:rsidR="00B11ADB" w:rsidRDefault="00B11ADB">
          <w:pPr>
            <w:pStyle w:val="TOC2"/>
            <w:tabs>
              <w:tab w:val="right" w:leader="dot" w:pos="10194"/>
            </w:tabs>
            <w:rPr>
              <w:rFonts w:asciiTheme="minorHAnsi" w:eastAsiaTheme="minorEastAsia" w:hAnsiTheme="minorHAnsi" w:cstheme="minorBidi"/>
              <w:bCs w:val="0"/>
              <w:noProof/>
              <w:color w:val="auto"/>
              <w:szCs w:val="22"/>
              <w:rtl/>
              <w:lang w:bidi="ar-SA"/>
            </w:rPr>
          </w:pPr>
          <w:hyperlink w:anchor="_Toc82945214" w:history="1">
            <w:r w:rsidRPr="00D22857">
              <w:rPr>
                <w:rStyle w:val="Hyperlink"/>
                <w:rFonts w:hint="eastAsia"/>
                <w:noProof/>
                <w:rtl/>
              </w:rPr>
              <w:t>روا</w:t>
            </w:r>
            <w:r w:rsidRPr="00D22857">
              <w:rPr>
                <w:rStyle w:val="Hyperlink"/>
                <w:rFonts w:hint="cs"/>
                <w:noProof/>
                <w:rtl/>
              </w:rPr>
              <w:t>ی</w:t>
            </w:r>
            <w:r w:rsidRPr="00D22857">
              <w:rPr>
                <w:rStyle w:val="Hyperlink"/>
                <w:rFonts w:hint="eastAsia"/>
                <w:noProof/>
                <w:rtl/>
              </w:rPr>
              <w:t>ات</w:t>
            </w:r>
            <w:r w:rsidRPr="00D22857">
              <w:rPr>
                <w:rStyle w:val="Hyperlink"/>
                <w:noProof/>
                <w:rtl/>
              </w:rPr>
              <w:t xml:space="preserve"> </w:t>
            </w:r>
            <w:r w:rsidRPr="00D22857">
              <w:rPr>
                <w:rStyle w:val="Hyperlink"/>
                <w:rFonts w:hint="eastAsia"/>
                <w:noProof/>
                <w:rtl/>
              </w:rPr>
              <w:t>دال</w:t>
            </w:r>
            <w:r w:rsidRPr="00D22857">
              <w:rPr>
                <w:rStyle w:val="Hyperlink"/>
                <w:noProof/>
                <w:rtl/>
              </w:rPr>
              <w:t xml:space="preserve"> </w:t>
            </w:r>
            <w:r w:rsidRPr="00D22857">
              <w:rPr>
                <w:rStyle w:val="Hyperlink"/>
                <w:rFonts w:hint="eastAsia"/>
                <w:noProof/>
                <w:rtl/>
              </w:rPr>
              <w:t>بر</w:t>
            </w:r>
            <w:r w:rsidRPr="00D22857">
              <w:rPr>
                <w:rStyle w:val="Hyperlink"/>
                <w:noProof/>
                <w:rtl/>
              </w:rPr>
              <w:t xml:space="preserve"> </w:t>
            </w:r>
            <w:r w:rsidRPr="00D22857">
              <w:rPr>
                <w:rStyle w:val="Hyperlink"/>
                <w:rFonts w:hint="eastAsia"/>
                <w:noProof/>
                <w:rtl/>
              </w:rPr>
              <w:t>جواز</w:t>
            </w:r>
            <w:r w:rsidRPr="00D22857">
              <w:rPr>
                <w:rStyle w:val="Hyperlink"/>
                <w:noProof/>
                <w:rtl/>
              </w:rPr>
              <w:t xml:space="preserve"> </w:t>
            </w:r>
            <w:r w:rsidRPr="00D22857">
              <w:rPr>
                <w:rStyle w:val="Hyperlink"/>
                <w:rFonts w:hint="eastAsia"/>
                <w:noProof/>
                <w:rtl/>
              </w:rPr>
              <w:t>اتکاء</w:t>
            </w:r>
            <w:r w:rsidRPr="00D22857">
              <w:rPr>
                <w:rStyle w:val="Hyperlink"/>
                <w:noProof/>
                <w:rtl/>
              </w:rPr>
              <w:t xml:space="preserve"> </w:t>
            </w:r>
            <w:r w:rsidRPr="00D22857">
              <w:rPr>
                <w:rStyle w:val="Hyperlink"/>
                <w:rFonts w:hint="eastAsia"/>
                <w:noProof/>
                <w:rtl/>
              </w:rPr>
              <w:t>به</w:t>
            </w:r>
            <w:r w:rsidRPr="00D22857">
              <w:rPr>
                <w:rStyle w:val="Hyperlink"/>
                <w:noProof/>
                <w:rtl/>
              </w:rPr>
              <w:t xml:space="preserve"> </w:t>
            </w:r>
            <w:r w:rsidRPr="00D22857">
              <w:rPr>
                <w:rStyle w:val="Hyperlink"/>
                <w:rFonts w:hint="eastAsia"/>
                <w:noProof/>
                <w:rtl/>
              </w:rPr>
              <w:t>غ</w:t>
            </w:r>
            <w:r w:rsidRPr="00D22857">
              <w:rPr>
                <w:rStyle w:val="Hyperlink"/>
                <w:rFonts w:hint="cs"/>
                <w:noProof/>
                <w:rtl/>
              </w:rPr>
              <w:t>ی</w:t>
            </w:r>
            <w:r w:rsidRPr="00D22857">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Toc82945214 \h</w:instrText>
            </w:r>
            <w:r>
              <w:rPr>
                <w:noProof/>
                <w:webHidden/>
                <w:rtl/>
              </w:rPr>
              <w:instrText xml:space="preserve"> </w:instrText>
            </w:r>
            <w:r>
              <w:rPr>
                <w:noProof/>
                <w:webHidden/>
                <w:rtl/>
              </w:rPr>
            </w:r>
            <w:r>
              <w:rPr>
                <w:noProof/>
                <w:webHidden/>
                <w:rtl/>
              </w:rPr>
              <w:fldChar w:fldCharType="separate"/>
            </w:r>
            <w:r w:rsidR="00BB421B">
              <w:rPr>
                <w:noProof/>
                <w:webHidden/>
                <w:rtl/>
              </w:rPr>
              <w:t>5</w:t>
            </w:r>
            <w:r>
              <w:rPr>
                <w:noProof/>
                <w:webHidden/>
                <w:rtl/>
              </w:rPr>
              <w:fldChar w:fldCharType="end"/>
            </w:r>
          </w:hyperlink>
        </w:p>
        <w:p w:rsidR="00B11ADB" w:rsidRDefault="00B11AD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945215" w:history="1">
            <w:r w:rsidRPr="00D22857">
              <w:rPr>
                <w:rStyle w:val="Hyperlink"/>
                <w:rFonts w:hint="eastAsia"/>
                <w:noProof/>
                <w:rtl/>
              </w:rPr>
              <w:t>بررس</w:t>
            </w:r>
            <w:r w:rsidRPr="00D22857">
              <w:rPr>
                <w:rStyle w:val="Hyperlink"/>
                <w:rFonts w:hint="cs"/>
                <w:noProof/>
                <w:rtl/>
              </w:rPr>
              <w:t>ی</w:t>
            </w:r>
            <w:r w:rsidRPr="00D22857">
              <w:rPr>
                <w:rStyle w:val="Hyperlink"/>
                <w:noProof/>
                <w:rtl/>
              </w:rPr>
              <w:t xml:space="preserve"> </w:t>
            </w:r>
            <w:r w:rsidRPr="00D22857">
              <w:rPr>
                <w:rStyle w:val="Hyperlink"/>
                <w:rFonts w:hint="eastAsia"/>
                <w:noProof/>
                <w:rtl/>
              </w:rPr>
              <w:t>وجوه</w:t>
            </w:r>
            <w:r w:rsidRPr="00D22857">
              <w:rPr>
                <w:rStyle w:val="Hyperlink"/>
                <w:noProof/>
                <w:rtl/>
              </w:rPr>
              <w:t xml:space="preserve"> </w:t>
            </w:r>
            <w:r w:rsidRPr="00D22857">
              <w:rPr>
                <w:rStyle w:val="Hyperlink"/>
                <w:rFonts w:hint="eastAsia"/>
                <w:noProof/>
                <w:rtl/>
              </w:rPr>
              <w:t>ب</w:t>
            </w:r>
            <w:r w:rsidRPr="00D22857">
              <w:rPr>
                <w:rStyle w:val="Hyperlink"/>
                <w:rFonts w:hint="cs"/>
                <w:noProof/>
                <w:rtl/>
              </w:rPr>
              <w:t>ی</w:t>
            </w:r>
            <w:r w:rsidRPr="00D22857">
              <w:rPr>
                <w:rStyle w:val="Hyperlink"/>
                <w:rFonts w:hint="eastAsia"/>
                <w:noProof/>
                <w:rtl/>
              </w:rPr>
              <w:t>ان</w:t>
            </w:r>
            <w:r w:rsidRPr="00D22857">
              <w:rPr>
                <w:rStyle w:val="Hyperlink"/>
                <w:noProof/>
                <w:rtl/>
              </w:rPr>
              <w:t xml:space="preserve"> </w:t>
            </w:r>
            <w:r w:rsidRPr="00D22857">
              <w:rPr>
                <w:rStyle w:val="Hyperlink"/>
                <w:rFonts w:hint="eastAsia"/>
                <w:noProof/>
                <w:rtl/>
              </w:rPr>
              <w:t>شده</w:t>
            </w:r>
            <w:r w:rsidRPr="00D22857">
              <w:rPr>
                <w:rStyle w:val="Hyperlink"/>
                <w:noProof/>
                <w:rtl/>
              </w:rPr>
              <w:t xml:space="preserve"> </w:t>
            </w:r>
            <w:r w:rsidRPr="00D22857">
              <w:rPr>
                <w:rStyle w:val="Hyperlink"/>
                <w:rFonts w:hint="eastAsia"/>
                <w:noProof/>
                <w:rtl/>
              </w:rPr>
              <w:t>در</w:t>
            </w:r>
            <w:r w:rsidRPr="00D22857">
              <w:rPr>
                <w:rStyle w:val="Hyperlink"/>
                <w:noProof/>
                <w:rtl/>
              </w:rPr>
              <w:t xml:space="preserve"> </w:t>
            </w:r>
            <w:r w:rsidRPr="00D22857">
              <w:rPr>
                <w:rStyle w:val="Hyperlink"/>
                <w:rFonts w:hint="eastAsia"/>
                <w:noProof/>
                <w:rtl/>
              </w:rPr>
              <w:t>جمع</w:t>
            </w:r>
            <w:r w:rsidRPr="00D22857">
              <w:rPr>
                <w:rStyle w:val="Hyperlink"/>
                <w:noProof/>
                <w:rtl/>
              </w:rPr>
              <w:t xml:space="preserve"> </w:t>
            </w:r>
            <w:r w:rsidRPr="00D22857">
              <w:rPr>
                <w:rStyle w:val="Hyperlink"/>
                <w:rFonts w:hint="eastAsia"/>
                <w:noProof/>
                <w:rtl/>
              </w:rPr>
              <w:t>ب</w:t>
            </w:r>
            <w:r w:rsidRPr="00D22857">
              <w:rPr>
                <w:rStyle w:val="Hyperlink"/>
                <w:rFonts w:hint="cs"/>
                <w:noProof/>
                <w:rtl/>
              </w:rPr>
              <w:t>ی</w:t>
            </w:r>
            <w:r w:rsidRPr="00D22857">
              <w:rPr>
                <w:rStyle w:val="Hyperlink"/>
                <w:rFonts w:hint="eastAsia"/>
                <w:noProof/>
                <w:rtl/>
              </w:rPr>
              <w:t>ن</w:t>
            </w:r>
            <w:r w:rsidRPr="00D22857">
              <w:rPr>
                <w:rStyle w:val="Hyperlink"/>
                <w:noProof/>
                <w:rtl/>
              </w:rPr>
              <w:t xml:space="preserve"> </w:t>
            </w:r>
            <w:r w:rsidRPr="00D22857">
              <w:rPr>
                <w:rStyle w:val="Hyperlink"/>
                <w:rFonts w:hint="eastAsia"/>
                <w:noProof/>
                <w:rtl/>
              </w:rPr>
              <w:t>روا</w:t>
            </w:r>
            <w:r w:rsidRPr="00D22857">
              <w:rPr>
                <w:rStyle w:val="Hyperlink"/>
                <w:rFonts w:hint="cs"/>
                <w:noProof/>
                <w:rtl/>
              </w:rPr>
              <w:t>ی</w:t>
            </w:r>
            <w:r w:rsidRPr="00D22857">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Toc82945215 \h</w:instrText>
            </w:r>
            <w:r>
              <w:rPr>
                <w:noProof/>
                <w:webHidden/>
                <w:rtl/>
              </w:rPr>
              <w:instrText xml:space="preserve"> </w:instrText>
            </w:r>
            <w:r>
              <w:rPr>
                <w:noProof/>
                <w:webHidden/>
                <w:rtl/>
              </w:rPr>
            </w:r>
            <w:r>
              <w:rPr>
                <w:noProof/>
                <w:webHidden/>
                <w:rtl/>
              </w:rPr>
              <w:fldChar w:fldCharType="separate"/>
            </w:r>
            <w:r w:rsidR="00BB421B">
              <w:rPr>
                <w:noProof/>
                <w:webHidden/>
                <w:rtl/>
              </w:rPr>
              <w:t>6</w:t>
            </w:r>
            <w:r>
              <w:rPr>
                <w:noProof/>
                <w:webHidden/>
                <w:rtl/>
              </w:rPr>
              <w:fldChar w:fldCharType="end"/>
            </w:r>
          </w:hyperlink>
        </w:p>
        <w:p w:rsidR="00B11ADB" w:rsidRDefault="00B11AD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2945216" w:history="1">
            <w:r w:rsidRPr="00D22857">
              <w:rPr>
                <w:rStyle w:val="Hyperlink"/>
                <w:rFonts w:hint="eastAsia"/>
                <w:noProof/>
                <w:rtl/>
              </w:rPr>
              <w:t>کلام</w:t>
            </w:r>
            <w:r w:rsidRPr="00D22857">
              <w:rPr>
                <w:rStyle w:val="Hyperlink"/>
                <w:noProof/>
                <w:rtl/>
              </w:rPr>
              <w:t xml:space="preserve"> </w:t>
            </w:r>
            <w:r w:rsidRPr="00D22857">
              <w:rPr>
                <w:rStyle w:val="Hyperlink"/>
                <w:rFonts w:hint="eastAsia"/>
                <w:noProof/>
                <w:rtl/>
              </w:rPr>
              <w:t>محقق</w:t>
            </w:r>
            <w:r w:rsidRPr="00D22857">
              <w:rPr>
                <w:rStyle w:val="Hyperlink"/>
                <w:noProof/>
                <w:rtl/>
              </w:rPr>
              <w:t xml:space="preserve"> </w:t>
            </w:r>
            <w:r w:rsidRPr="00D22857">
              <w:rPr>
                <w:rStyle w:val="Hyperlink"/>
                <w:rFonts w:hint="eastAsia"/>
                <w:noProof/>
                <w:rtl/>
              </w:rPr>
              <w:t>س</w:t>
            </w:r>
            <w:r w:rsidRPr="00D22857">
              <w:rPr>
                <w:rStyle w:val="Hyperlink"/>
                <w:rFonts w:hint="cs"/>
                <w:noProof/>
                <w:rtl/>
              </w:rPr>
              <w:t>ی</w:t>
            </w:r>
            <w:r w:rsidRPr="00D22857">
              <w:rPr>
                <w:rStyle w:val="Hyperlink"/>
                <w:rFonts w:hint="eastAsia"/>
                <w:noProof/>
                <w:rtl/>
              </w:rPr>
              <w:t>ستان</w:t>
            </w:r>
            <w:r w:rsidRPr="00D2285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Toc82945216 \h</w:instrText>
            </w:r>
            <w:r>
              <w:rPr>
                <w:noProof/>
                <w:webHidden/>
                <w:rtl/>
              </w:rPr>
              <w:instrText xml:space="preserve"> </w:instrText>
            </w:r>
            <w:r>
              <w:rPr>
                <w:noProof/>
                <w:webHidden/>
                <w:rtl/>
              </w:rPr>
            </w:r>
            <w:r>
              <w:rPr>
                <w:noProof/>
                <w:webHidden/>
                <w:rtl/>
              </w:rPr>
              <w:fldChar w:fldCharType="separate"/>
            </w:r>
            <w:r w:rsidR="00BB421B">
              <w:rPr>
                <w:noProof/>
                <w:webHidden/>
                <w:rtl/>
              </w:rPr>
              <w:t>6</w:t>
            </w:r>
            <w:r>
              <w:rPr>
                <w:noProof/>
                <w:webHidden/>
                <w:rtl/>
              </w:rPr>
              <w:fldChar w:fldCharType="end"/>
            </w:r>
          </w:hyperlink>
        </w:p>
        <w:p w:rsidR="00B11ADB" w:rsidRPr="00B11ADB" w:rsidRDefault="00B11ADB" w:rsidP="00B11ADB">
          <w:pPr>
            <w:rPr>
              <w:rStyle w:val="Emphasis"/>
              <w:rFonts w:cs="B Badr"/>
              <w:bCs w:val="0"/>
              <w:i w:val="0"/>
              <w:color w:val="auto"/>
              <w:rtl/>
            </w:rPr>
          </w:pPr>
          <w:r>
            <w:rPr>
              <w:b/>
              <w:bCs/>
              <w:noProof/>
            </w:rPr>
            <w:fldChar w:fldCharType="end"/>
          </w:r>
        </w:p>
      </w:sdtContent>
    </w:sdt>
    <w:p w:rsidR="008F5B4D" w:rsidRPr="009C66D5" w:rsidRDefault="008F5B4D" w:rsidP="00844627">
      <w:pPr>
        <w:jc w:val="both"/>
        <w:rPr>
          <w:rStyle w:val="Emphasis"/>
          <w:b/>
          <w:bCs w:val="0"/>
          <w:rtl/>
        </w:rPr>
      </w:pPr>
      <w:r w:rsidRPr="009C66D5">
        <w:rPr>
          <w:rStyle w:val="Emphasis"/>
          <w:rFonts w:hint="cs"/>
          <w:b/>
          <w:bCs w:val="0"/>
          <w:rtl/>
        </w:rPr>
        <w:t>خلاصه مباحث گذشته:</w:t>
      </w:r>
    </w:p>
    <w:p w:rsidR="00247D2F" w:rsidRPr="003A6148" w:rsidRDefault="00957DB1" w:rsidP="00844627">
      <w:pPr>
        <w:pBdr>
          <w:bottom w:val="double" w:sz="6" w:space="1" w:color="auto"/>
        </w:pBdr>
        <w:jc w:val="both"/>
      </w:pPr>
      <w:r>
        <w:rPr>
          <w:rFonts w:hint="cs"/>
          <w:rtl/>
        </w:rPr>
        <w:t xml:space="preserve">در جلسه گذشته </w:t>
      </w:r>
      <w:r w:rsidR="004A09CC">
        <w:rPr>
          <w:rFonts w:hint="cs"/>
          <w:rtl/>
        </w:rPr>
        <w:t xml:space="preserve">مسئله اشتراط استقلال در قیام و برخی از ادله قائلین به آن مطرح شد. در این جلسه به بیان ادامه ی أدله قائلین و راه های جمع بین روایات موافق و مخالف مطرح می شود. </w:t>
      </w:r>
    </w:p>
    <w:p w:rsidR="00B3221E" w:rsidRDefault="00B3221E" w:rsidP="00844627">
      <w:pPr>
        <w:pStyle w:val="Heading2"/>
        <w:jc w:val="both"/>
        <w:rPr>
          <w:rtl/>
        </w:rPr>
      </w:pPr>
      <w:bookmarkStart w:id="1" w:name="_Toc82945211"/>
      <w:r>
        <w:rPr>
          <w:rFonts w:hint="cs"/>
          <w:rtl/>
        </w:rPr>
        <w:t>مروری بر ادله شرطیت استقلال</w:t>
      </w:r>
      <w:bookmarkEnd w:id="1"/>
    </w:p>
    <w:p w:rsidR="00556F99" w:rsidRDefault="00613BFE" w:rsidP="00844627">
      <w:pPr>
        <w:jc w:val="both"/>
        <w:rPr>
          <w:rtl/>
        </w:rPr>
      </w:pPr>
      <w:r>
        <w:rPr>
          <w:rFonts w:hint="cs"/>
          <w:rtl/>
        </w:rPr>
        <w:t xml:space="preserve">بحث در شرطیت استقلال در قیام بود که روایات مختلفی در آن مطرح شده بود. دو روایت برای شرطیت استقلال مطرح گشته بود که عبارت از روایت عبدالله </w:t>
      </w:r>
      <w:r w:rsidR="00556F99">
        <w:rPr>
          <w:rFonts w:hint="cs"/>
          <w:rtl/>
        </w:rPr>
        <w:t>بن سنان و عبدالله بن بکیر بودند</w:t>
      </w:r>
      <w:r>
        <w:rPr>
          <w:rFonts w:hint="cs"/>
          <w:rtl/>
        </w:rPr>
        <w:t xml:space="preserve">. </w:t>
      </w:r>
    </w:p>
    <w:p w:rsidR="00556F99" w:rsidRDefault="00556F99" w:rsidP="00844627">
      <w:pPr>
        <w:pStyle w:val="Heading3"/>
        <w:jc w:val="both"/>
        <w:rPr>
          <w:rtl/>
        </w:rPr>
      </w:pPr>
      <w:bookmarkStart w:id="2" w:name="_Toc82945212"/>
      <w:r>
        <w:rPr>
          <w:rFonts w:hint="cs"/>
          <w:rtl/>
        </w:rPr>
        <w:t>الف: صحیحه عبدالله بن سنان</w:t>
      </w:r>
      <w:bookmarkEnd w:id="2"/>
      <w:r>
        <w:rPr>
          <w:rFonts w:hint="cs"/>
          <w:rtl/>
        </w:rPr>
        <w:t xml:space="preserve"> </w:t>
      </w:r>
    </w:p>
    <w:p w:rsidR="00F5794B" w:rsidRDefault="00556F99" w:rsidP="00844627">
      <w:pPr>
        <w:jc w:val="both"/>
        <w:rPr>
          <w:rtl/>
        </w:rPr>
      </w:pPr>
      <w:r>
        <w:rPr>
          <w:rFonts w:hint="cs"/>
          <w:rtl/>
        </w:rPr>
        <w:t xml:space="preserve">روایت عبدالله بن سنان </w:t>
      </w:r>
      <w:r w:rsidR="00613BFE">
        <w:rPr>
          <w:rFonts w:hint="cs"/>
          <w:rtl/>
        </w:rPr>
        <w:t xml:space="preserve">روایت چنین بود: </w:t>
      </w:r>
    </w:p>
    <w:p w:rsidR="00613BFE" w:rsidRDefault="00613BFE" w:rsidP="00844627">
      <w:pPr>
        <w:pStyle w:val="ListParagraph"/>
        <w:jc w:val="both"/>
        <w:rPr>
          <w:color w:val="008000"/>
          <w:rtl/>
        </w:rPr>
      </w:pPr>
      <w:r>
        <w:rPr>
          <w:rFonts w:hint="cs"/>
          <w:rtl/>
        </w:rPr>
        <w:t>«</w:t>
      </w:r>
      <w:r w:rsidRPr="000942BA">
        <w:rPr>
          <w:color w:val="008000"/>
          <w:rtl/>
        </w:rPr>
        <w:t>وَ عَنْهُ عَنِ النَّضْرِ بْنِ سُوَيْدٍ عَنْ عَبْدِ اللَّهِ بْنِ سِنَانٍ عَنْ أَبِي عَبْدِ اللَّهِ ع قَالَ: لَا تُمْسِكْ بِخَمَرِكَ وَ أَنْتَ تُصَلِّي وَ لَا تَسْتَنِدْ إِلَى جِدَارٍ (وَ أَنْتَ تُصَلِّي) إِلَّا أَنْ تَكُونَ مَرِيضاً</w:t>
      </w:r>
      <w:r w:rsidRPr="000942BA">
        <w:rPr>
          <w:rFonts w:hint="cs"/>
          <w:color w:val="008000"/>
          <w:rtl/>
        </w:rPr>
        <w:t>»</w:t>
      </w:r>
      <w:r>
        <w:rPr>
          <w:rStyle w:val="FootnoteReference"/>
          <w:color w:val="008000"/>
          <w:rtl/>
        </w:rPr>
        <w:footnoteReference w:id="1"/>
      </w:r>
    </w:p>
    <w:p w:rsidR="00CB1F07" w:rsidRDefault="00556F99" w:rsidP="00844627">
      <w:pPr>
        <w:jc w:val="both"/>
        <w:rPr>
          <w:rtl/>
        </w:rPr>
      </w:pPr>
      <w:r>
        <w:rPr>
          <w:rFonts w:hint="cs"/>
          <w:rtl/>
        </w:rPr>
        <w:t>دلالت روایت عبدالله بن سنان واضح است</w:t>
      </w:r>
      <w:r>
        <w:rPr>
          <w:rFonts w:hint="cs"/>
          <w:rtl/>
        </w:rPr>
        <w:t xml:space="preserve">. </w:t>
      </w:r>
    </w:p>
    <w:p w:rsidR="00CB1F07" w:rsidRDefault="00CB1F07" w:rsidP="00844627">
      <w:pPr>
        <w:pStyle w:val="Heading4"/>
        <w:jc w:val="both"/>
        <w:rPr>
          <w:rtl/>
        </w:rPr>
      </w:pPr>
      <w:r>
        <w:rPr>
          <w:rFonts w:hint="cs"/>
          <w:rtl/>
        </w:rPr>
        <w:t>بررسی سندی</w:t>
      </w:r>
    </w:p>
    <w:p w:rsidR="00844627" w:rsidRDefault="00613BFE" w:rsidP="00844627">
      <w:pPr>
        <w:jc w:val="both"/>
        <w:rPr>
          <w:rtl/>
        </w:rPr>
      </w:pPr>
      <w:r>
        <w:rPr>
          <w:rFonts w:hint="cs"/>
          <w:rtl/>
        </w:rPr>
        <w:t xml:space="preserve"> اشکالی که در این روایت مطرح می شود به لحاظ سند آن است؛ چرا که مصدر این روایت تهذیب است. در منتقی الجمان آمده است که در طریق حدیث مذکور اشکال است؛ زیرا احمد بن محمد از نضر بن سوید به غیر واسطه نقل نمی کند. معمولا احمد </w:t>
      </w:r>
      <w:r>
        <w:rPr>
          <w:rFonts w:hint="cs"/>
          <w:rtl/>
        </w:rPr>
        <w:lastRenderedPageBreak/>
        <w:t>بن محمد أعم از اینکه ابن عیسی باشد یا خالد برقی باشد، از نضر بن سوید با واسطه نقل می کنند که واسطه یا حسین بن سعید و یا محمد بن خالد برقی است. در چهار مورد پیدا شده است که بدون واسطه سند ذکر شده است. یکی از آن چهار مورد همین روایت مذکور است. دیگری در بصائر الدرجات ج 1 ص 158 است</w:t>
      </w:r>
      <w:r w:rsidR="00556F99">
        <w:rPr>
          <w:rStyle w:val="FootnoteReference"/>
          <w:rtl/>
        </w:rPr>
        <w:footnoteReference w:id="2"/>
      </w:r>
      <w:r>
        <w:rPr>
          <w:rFonts w:hint="cs"/>
          <w:rtl/>
        </w:rPr>
        <w:t>، دیگری  در بصائر الدرجات ص 485 است</w:t>
      </w:r>
      <w:r w:rsidR="00556F99">
        <w:rPr>
          <w:rStyle w:val="FootnoteReference"/>
          <w:rtl/>
        </w:rPr>
        <w:footnoteReference w:id="3"/>
      </w:r>
      <w:r>
        <w:rPr>
          <w:rFonts w:hint="cs"/>
          <w:rtl/>
        </w:rPr>
        <w:t>، آخرین روایت نیز در کافی ج 7 ص 380 است</w:t>
      </w:r>
      <w:r w:rsidR="00556F99">
        <w:rPr>
          <w:rStyle w:val="FootnoteReference"/>
          <w:rtl/>
        </w:rPr>
        <w:footnoteReference w:id="4"/>
      </w:r>
      <w:r>
        <w:rPr>
          <w:rFonts w:hint="cs"/>
          <w:rtl/>
        </w:rPr>
        <w:t>. از همین چهار مورد نیز، دو مورد آن با توضیحی که شیخ و نجاشی داده اند</w:t>
      </w:r>
      <w:r w:rsidR="00556F99">
        <w:rPr>
          <w:rFonts w:hint="cs"/>
          <w:rtl/>
        </w:rPr>
        <w:t>، فهمیده می شود که</w:t>
      </w:r>
      <w:r>
        <w:rPr>
          <w:rFonts w:hint="cs"/>
          <w:rtl/>
        </w:rPr>
        <w:t xml:space="preserve"> باید واسطه ساقط شده باشد</w:t>
      </w:r>
      <w:r w:rsidR="00844627">
        <w:rPr>
          <w:rFonts w:hint="cs"/>
          <w:rtl/>
        </w:rPr>
        <w:t>:</w:t>
      </w:r>
    </w:p>
    <w:p w:rsidR="00844627" w:rsidRDefault="00613BFE" w:rsidP="0028287F">
      <w:pPr>
        <w:pStyle w:val="ListParagraph"/>
        <w:numPr>
          <w:ilvl w:val="0"/>
          <w:numId w:val="7"/>
        </w:numPr>
        <w:jc w:val="both"/>
      </w:pPr>
      <w:r>
        <w:rPr>
          <w:rFonts w:hint="cs"/>
          <w:rtl/>
        </w:rPr>
        <w:t xml:space="preserve"> </w:t>
      </w:r>
      <w:r w:rsidR="00844627">
        <w:rPr>
          <w:rFonts w:hint="cs"/>
          <w:rtl/>
        </w:rPr>
        <w:t>در آدرس دومی که در</w:t>
      </w:r>
      <w:r>
        <w:rPr>
          <w:rFonts w:hint="cs"/>
          <w:rtl/>
        </w:rPr>
        <w:t xml:space="preserve"> بصائر الدرجات</w:t>
      </w:r>
      <w:r w:rsidR="00844627">
        <w:rPr>
          <w:rFonts w:hint="cs"/>
          <w:rtl/>
        </w:rPr>
        <w:t xml:space="preserve"> ذکر شد:</w:t>
      </w:r>
    </w:p>
    <w:p w:rsidR="00844627" w:rsidRPr="00844627" w:rsidRDefault="00844627" w:rsidP="00844627">
      <w:pPr>
        <w:pStyle w:val="ListParagraph"/>
        <w:jc w:val="both"/>
        <w:rPr>
          <w:color w:val="008000"/>
          <w:rtl/>
        </w:rPr>
      </w:pPr>
      <w:r>
        <w:rPr>
          <w:rFonts w:hint="cs"/>
          <w:rtl/>
        </w:rPr>
        <w:t>«</w:t>
      </w:r>
      <w:r w:rsidRPr="00844627">
        <w:rPr>
          <w:rtl/>
        </w:rPr>
        <w:t xml:space="preserve">حَدَّثَنَا أَحْمَدُ بْنُ مُحَمَّدٍ عَنِ النَّضْرِ بْنِ سُوَيْدٍ عَنْ يَحْيَى الْحَلَبِيِّ عَنْ أَيُّوبَ بْنِ حُرٍّ عَنْ سُلَيْمَانَ بْنِ خَالِدٍ عَنْ أَبِي </w:t>
      </w:r>
      <w:r w:rsidRPr="00844627">
        <w:rPr>
          <w:color w:val="008000"/>
          <w:rtl/>
        </w:rPr>
        <w:t>جَعْفَرٍ ع قَالَ: مَا كَانَتِ الْأَرْضُ إِلَّا وَ لِلَّهِ فِيهَا عَالِمٌ</w:t>
      </w:r>
      <w:r w:rsidRPr="00844627">
        <w:rPr>
          <w:rFonts w:hint="cs"/>
          <w:color w:val="008000"/>
          <w:rtl/>
        </w:rPr>
        <w:t>»</w:t>
      </w:r>
      <w:r>
        <w:rPr>
          <w:rStyle w:val="FootnoteReference"/>
          <w:color w:val="008000"/>
          <w:rtl/>
        </w:rPr>
        <w:footnoteReference w:id="5"/>
      </w:r>
    </w:p>
    <w:p w:rsidR="00844627" w:rsidRDefault="00613BFE" w:rsidP="00844627">
      <w:pPr>
        <w:jc w:val="both"/>
        <w:rPr>
          <w:rtl/>
        </w:rPr>
      </w:pPr>
      <w:r>
        <w:rPr>
          <w:rFonts w:hint="cs"/>
          <w:rtl/>
        </w:rPr>
        <w:t xml:space="preserve">وقتی در ترجمه یحیی الحلبی </w:t>
      </w:r>
      <w:r w:rsidR="00556F99">
        <w:rPr>
          <w:rFonts w:hint="cs"/>
          <w:rtl/>
        </w:rPr>
        <w:t>به فهرست شیخ مراجعه می شود، آورده است که</w:t>
      </w:r>
      <w:r>
        <w:rPr>
          <w:rFonts w:hint="cs"/>
          <w:rtl/>
        </w:rPr>
        <w:t xml:space="preserve"> کتاب حلبی را از حسین بن سعید از نضر بن سوید از یحیی حلبی نقل می کند. شیخ در فهرست در ترجمه یحیی حلبی می گوید: </w:t>
      </w:r>
      <w:r w:rsidR="00677C34">
        <w:rPr>
          <w:rFonts w:hint="cs"/>
          <w:rtl/>
        </w:rPr>
        <w:t>«</w:t>
      </w:r>
      <w:r>
        <w:rPr>
          <w:rFonts w:hint="cs"/>
          <w:rtl/>
        </w:rPr>
        <w:t>کتاب یحیی حلبی را احمد بن محمد از محمد بن خالد برقی و حسین بن سعید از نضر بن سوید از یحیی حلبی نقل می کند</w:t>
      </w:r>
      <w:r w:rsidR="00677C34">
        <w:rPr>
          <w:rFonts w:hint="cs"/>
          <w:rtl/>
        </w:rPr>
        <w:t>»</w:t>
      </w:r>
      <w:r>
        <w:rPr>
          <w:rFonts w:hint="cs"/>
          <w:rtl/>
        </w:rPr>
        <w:t>.</w:t>
      </w:r>
      <w:r w:rsidR="00844627">
        <w:t xml:space="preserve"> </w:t>
      </w:r>
      <w:r w:rsidR="00844627">
        <w:rPr>
          <w:rFonts w:hint="cs"/>
          <w:rtl/>
        </w:rPr>
        <w:t xml:space="preserve"> تعبیر ایشان چنین است:</w:t>
      </w:r>
    </w:p>
    <w:p w:rsidR="00844627" w:rsidRPr="00844627" w:rsidRDefault="00844627" w:rsidP="00844627">
      <w:pPr>
        <w:pStyle w:val="ListParagraph"/>
        <w:jc w:val="both"/>
        <w:rPr>
          <w:color w:val="000080"/>
          <w:rtl/>
        </w:rPr>
      </w:pPr>
      <w:r w:rsidRPr="00844627">
        <w:rPr>
          <w:rFonts w:hint="cs"/>
          <w:color w:val="000080"/>
          <w:rtl/>
        </w:rPr>
        <w:t>«</w:t>
      </w:r>
      <w:r w:rsidRPr="00844627">
        <w:rPr>
          <w:color w:val="000080"/>
          <w:rtl/>
        </w:rPr>
        <w:t>يحيى بن عمران الحلبي.</w:t>
      </w:r>
      <w:r w:rsidRPr="00844627">
        <w:rPr>
          <w:rFonts w:hint="cs"/>
          <w:color w:val="000080"/>
          <w:rtl/>
        </w:rPr>
        <w:t xml:space="preserve"> </w:t>
      </w:r>
      <w:r w:rsidRPr="00844627">
        <w:rPr>
          <w:color w:val="000080"/>
          <w:rtl/>
        </w:rPr>
        <w:t>له كتاب.</w:t>
      </w:r>
      <w:r w:rsidRPr="00844627">
        <w:rPr>
          <w:rFonts w:hint="cs"/>
          <w:color w:val="000080"/>
          <w:rtl/>
        </w:rPr>
        <w:t xml:space="preserve"> </w:t>
      </w:r>
      <w:r w:rsidRPr="00844627">
        <w:rPr>
          <w:color w:val="000080"/>
          <w:rtl/>
        </w:rPr>
        <w:t>أخبرنا به</w:t>
      </w:r>
      <w:r w:rsidRPr="00844627">
        <w:rPr>
          <w:color w:val="000080"/>
          <w:rtl/>
        </w:rPr>
        <w:t xml:space="preserve"> جماعة، عن محمّد بن علي بن الحسين،</w:t>
      </w:r>
      <w:r w:rsidRPr="00844627">
        <w:rPr>
          <w:color w:val="000080"/>
          <w:rtl/>
        </w:rPr>
        <w:t xml:space="preserve"> عن أبيه، عن سعد بن عبد اللّه و</w:t>
      </w:r>
      <w:r w:rsidRPr="00844627">
        <w:rPr>
          <w:rFonts w:hint="cs"/>
          <w:color w:val="000080"/>
          <w:rtl/>
        </w:rPr>
        <w:t xml:space="preserve"> </w:t>
      </w:r>
      <w:r w:rsidRPr="00844627">
        <w:rPr>
          <w:color w:val="000080"/>
          <w:rtl/>
        </w:rPr>
        <w:t>الحميري، عن أحمد بن محمّد.</w:t>
      </w:r>
      <w:r w:rsidRPr="00844627">
        <w:rPr>
          <w:rFonts w:hint="cs"/>
          <w:color w:val="000080"/>
          <w:rtl/>
        </w:rPr>
        <w:t xml:space="preserve"> </w:t>
      </w:r>
      <w:r w:rsidRPr="00844627">
        <w:rPr>
          <w:color w:val="000080"/>
          <w:rtl/>
        </w:rPr>
        <w:t>و أخبرنا ابن أبي جيد القمّي، عن محمّد بن الحسن بن الوليد، عن محمّد بن الحسن الصفّار، عن أحمد بن محمّد، عن أبي عبد اللّه محمّد بن خالد البرقي و الحسين بن سعيد جميعا، عن النضر بن سويد، عن يحيى الحلبي</w:t>
      </w:r>
      <w:r w:rsidRPr="00844627">
        <w:rPr>
          <w:rFonts w:hint="cs"/>
          <w:color w:val="000080"/>
          <w:rtl/>
        </w:rPr>
        <w:t>»</w:t>
      </w:r>
      <w:r w:rsidRPr="00844627">
        <w:rPr>
          <w:rStyle w:val="FootnoteReference"/>
          <w:color w:val="000080"/>
          <w:rtl/>
        </w:rPr>
        <w:footnoteReference w:id="6"/>
      </w:r>
      <w:r w:rsidRPr="00844627">
        <w:rPr>
          <w:color w:val="000080"/>
          <w:rtl/>
        </w:rPr>
        <w:t>.</w:t>
      </w:r>
    </w:p>
    <w:p w:rsidR="00844627" w:rsidRDefault="00613BFE" w:rsidP="00844627">
      <w:pPr>
        <w:jc w:val="both"/>
        <w:rPr>
          <w:rtl/>
        </w:rPr>
      </w:pPr>
      <w:r>
        <w:rPr>
          <w:rFonts w:hint="cs"/>
          <w:rtl/>
        </w:rPr>
        <w:t xml:space="preserve"> یعنی واسطه را ذکر کرد</w:t>
      </w:r>
      <w:r w:rsidR="00844627">
        <w:rPr>
          <w:rFonts w:hint="cs"/>
          <w:rtl/>
        </w:rPr>
        <w:t xml:space="preserve">ه است. </w:t>
      </w:r>
    </w:p>
    <w:p w:rsidR="00844627" w:rsidRDefault="00613BFE" w:rsidP="0028287F">
      <w:pPr>
        <w:pStyle w:val="ListParagraph"/>
        <w:numPr>
          <w:ilvl w:val="0"/>
          <w:numId w:val="7"/>
        </w:numPr>
        <w:jc w:val="both"/>
      </w:pPr>
      <w:r>
        <w:rPr>
          <w:rFonts w:hint="cs"/>
          <w:rtl/>
        </w:rPr>
        <w:t xml:space="preserve"> روایتی که در کافی بود که احمد بن محمد از نضر بن سوید از قاسم بن سلیمان است</w:t>
      </w:r>
      <w:r w:rsidR="00844627">
        <w:rPr>
          <w:rFonts w:hint="cs"/>
          <w:rtl/>
        </w:rPr>
        <w:t>:</w:t>
      </w:r>
    </w:p>
    <w:p w:rsidR="00844627" w:rsidRPr="00844627" w:rsidRDefault="00844627" w:rsidP="00844627">
      <w:pPr>
        <w:pStyle w:val="ListParagraph"/>
        <w:jc w:val="both"/>
        <w:rPr>
          <w:color w:val="008000"/>
          <w:rtl/>
        </w:rPr>
      </w:pPr>
      <w:r>
        <w:rPr>
          <w:rFonts w:hint="cs"/>
          <w:rtl/>
        </w:rPr>
        <w:lastRenderedPageBreak/>
        <w:t>«</w:t>
      </w:r>
      <w:r w:rsidRPr="00844627">
        <w:rPr>
          <w:rtl/>
        </w:rPr>
        <w:t xml:space="preserve">عِدَّةٌ مِنْ أَصْحَابِنَا عَنْ أَحْمَدَ بْنِ مُحَمَّدِ بْنِ عِيسَى عَنِ النَّضْرِ بْنِ سُوَيْدٍ عَنِ الْقَاسِمِ بْنِ سُلَيْمَانَ عَنْ جَرَّاحٍ الْمَدَائِنِيِّ </w:t>
      </w:r>
      <w:r w:rsidRPr="00844627">
        <w:rPr>
          <w:color w:val="008000"/>
          <w:rtl/>
        </w:rPr>
        <w:t>قَالَ إِذَا دُعِيتَ إِلَى الشَّهَادَةِ فَأَجِبْ</w:t>
      </w:r>
      <w:r w:rsidRPr="00844627">
        <w:rPr>
          <w:rFonts w:hint="cs"/>
          <w:color w:val="008000"/>
          <w:rtl/>
        </w:rPr>
        <w:t>»</w:t>
      </w:r>
      <w:r>
        <w:rPr>
          <w:rStyle w:val="FootnoteReference"/>
          <w:color w:val="008000"/>
          <w:rtl/>
        </w:rPr>
        <w:footnoteReference w:id="7"/>
      </w:r>
      <w:r w:rsidRPr="00844627">
        <w:rPr>
          <w:rFonts w:hint="cs"/>
          <w:color w:val="008000"/>
          <w:rtl/>
        </w:rPr>
        <w:t>.</w:t>
      </w:r>
    </w:p>
    <w:p w:rsidR="00844627" w:rsidRDefault="00613BFE" w:rsidP="00844627">
      <w:pPr>
        <w:jc w:val="both"/>
        <w:rPr>
          <w:rtl/>
        </w:rPr>
      </w:pPr>
      <w:r>
        <w:rPr>
          <w:rFonts w:hint="cs"/>
          <w:rtl/>
        </w:rPr>
        <w:t xml:space="preserve"> نجاشی در ترجمه قاسم می گوید: </w:t>
      </w:r>
    </w:p>
    <w:p w:rsidR="00844627" w:rsidRPr="00844627" w:rsidRDefault="00844627" w:rsidP="00844627">
      <w:pPr>
        <w:pStyle w:val="ListParagraph"/>
        <w:jc w:val="both"/>
        <w:rPr>
          <w:color w:val="000080"/>
          <w:rtl/>
        </w:rPr>
      </w:pPr>
      <w:r w:rsidRPr="00844627">
        <w:rPr>
          <w:rFonts w:hint="cs"/>
          <w:color w:val="000080"/>
          <w:rtl/>
        </w:rPr>
        <w:t>«</w:t>
      </w:r>
      <w:r w:rsidRPr="00844627">
        <w:rPr>
          <w:color w:val="000080"/>
          <w:rtl/>
        </w:rPr>
        <w:t>له كتاب رواه النضر بن سويد أخبرنا علي بن أحمد قال: حدثنا محمد بن الحسن بن الوليد قال: حدثنا محمد بن الحسن قال: حدثنا أحمد بن محمد بن عيسى عن الحسين بن سعيد عن النضر بن سويد عن القاسم بن سليمان بكتابه. و أخبرنا أحمد بن علي بن العباس قال: حدثنا الحسين بن علي بن سفيان قال: حدثنا أحمد بن إدريس قال: حدثنا أحمد بن محمد بن عيسى، عن الحسين، عن النضر، عن القاسم ب</w:t>
      </w:r>
      <w:r w:rsidRPr="00844627">
        <w:rPr>
          <w:rFonts w:hint="cs"/>
          <w:color w:val="000080"/>
          <w:rtl/>
        </w:rPr>
        <w:t>ه»</w:t>
      </w:r>
      <w:r>
        <w:rPr>
          <w:rStyle w:val="FootnoteReference"/>
          <w:color w:val="000080"/>
          <w:rtl/>
        </w:rPr>
        <w:footnoteReference w:id="8"/>
      </w:r>
      <w:r w:rsidR="00613BFE" w:rsidRPr="00844627">
        <w:rPr>
          <w:rFonts w:hint="cs"/>
          <w:color w:val="000080"/>
          <w:rtl/>
        </w:rPr>
        <w:t xml:space="preserve">. </w:t>
      </w:r>
    </w:p>
    <w:p w:rsidR="00844627" w:rsidRDefault="00613BFE" w:rsidP="00844627">
      <w:pPr>
        <w:jc w:val="both"/>
        <w:rPr>
          <w:rtl/>
        </w:rPr>
      </w:pPr>
      <w:r>
        <w:rPr>
          <w:rFonts w:hint="cs"/>
          <w:rtl/>
        </w:rPr>
        <w:t>این مطالب نشانگر این است که یا مطمئنا در این روایاتی که بدون واسطه ذکر شده است، واسطه سقط شده است یا به تعبیر محقق زنجانی المظنون قویا وقوع السقط، به نحوی که دیگر اعتماد به این نسخ نمی توان کرد. با یافتن چهار مورد که واسطه افتاده است، با توجه به اینکه اینقدر نسخه ها سقط داشته نمی توان اعتماد کرد.</w:t>
      </w:r>
    </w:p>
    <w:p w:rsidR="00BB153B" w:rsidRDefault="00613BFE" w:rsidP="00844627">
      <w:pPr>
        <w:jc w:val="both"/>
        <w:rPr>
          <w:rtl/>
        </w:rPr>
      </w:pPr>
      <w:r>
        <w:rPr>
          <w:rFonts w:hint="cs"/>
          <w:rtl/>
        </w:rPr>
        <w:t xml:space="preserve"> اما الذی یسهل الخطب اینکه انسان وثوق پیدا می کند؛ زیرا هر کجا واسطه ذکر شده است یا خالد برقی بوده است که ثقه است یا حسین بن سعید که از اجلای اصحاب است و احتمال اینکه واسطه یک شخص ضعیفی باشد موهوم است و اینکه کسی بگوید مراد از احمد بن محمد در روایت تهذیب، معلوم نیست احمد بن محمد بن عیسی یا ابن خالد برقی باشد، </w:t>
      </w:r>
      <w:r w:rsidR="00844627">
        <w:rPr>
          <w:rFonts w:hint="cs"/>
          <w:rtl/>
        </w:rPr>
        <w:t>این احتمال</w:t>
      </w:r>
      <w:r>
        <w:rPr>
          <w:rFonts w:hint="cs"/>
          <w:rtl/>
        </w:rPr>
        <w:t xml:space="preserve"> عرفی نیست؛ چه اینکه ظاهر احمد بن محمد یا برقی و یا احمد بن محمد بن عیس</w:t>
      </w:r>
      <w:r w:rsidR="00BB153B">
        <w:rPr>
          <w:rFonts w:hint="cs"/>
          <w:rtl/>
        </w:rPr>
        <w:t xml:space="preserve">ی است که هر دو ثقه هستند. </w:t>
      </w:r>
    </w:p>
    <w:p w:rsidR="001F47C9" w:rsidRDefault="00BB153B" w:rsidP="00844627">
      <w:pPr>
        <w:jc w:val="both"/>
        <w:rPr>
          <w:rtl/>
        </w:rPr>
      </w:pPr>
      <w:r>
        <w:rPr>
          <w:rFonts w:hint="cs"/>
          <w:rtl/>
        </w:rPr>
        <w:t>گفته نشود که</w:t>
      </w:r>
      <w:r w:rsidR="00D0159E">
        <w:rPr>
          <w:rFonts w:hint="cs"/>
          <w:rtl/>
        </w:rPr>
        <w:t xml:space="preserve"> اگر</w:t>
      </w:r>
      <w:r>
        <w:rPr>
          <w:rFonts w:hint="cs"/>
          <w:rtl/>
        </w:rPr>
        <w:t xml:space="preserve"> مراد از احمد بن محمد،</w:t>
      </w:r>
      <w:r w:rsidR="00D0159E">
        <w:rPr>
          <w:rFonts w:hint="cs"/>
          <w:rtl/>
        </w:rPr>
        <w:t xml:space="preserve"> خالد برقی باش</w:t>
      </w:r>
      <w:r>
        <w:rPr>
          <w:rFonts w:hint="cs"/>
          <w:rtl/>
        </w:rPr>
        <w:t>د معلوم نیست که واسطه ثقه باشد</w:t>
      </w:r>
      <w:r w:rsidR="001F47C9">
        <w:rPr>
          <w:rFonts w:hint="cs"/>
          <w:rtl/>
        </w:rPr>
        <w:t xml:space="preserve">؛ </w:t>
      </w:r>
      <w:r>
        <w:rPr>
          <w:rFonts w:hint="cs"/>
          <w:rtl/>
        </w:rPr>
        <w:t xml:space="preserve">زیرا در جواب گفته می شود: </w:t>
      </w:r>
      <w:r w:rsidR="00D0159E">
        <w:rPr>
          <w:rFonts w:hint="cs"/>
          <w:rtl/>
        </w:rPr>
        <w:t xml:space="preserve">همه  جا وی یا از پدرش یا از حسین بن سعید نقل می کند. از این رو صاحب </w:t>
      </w:r>
      <w:r w:rsidR="001F47C9">
        <w:rPr>
          <w:rFonts w:hint="cs"/>
          <w:rtl/>
        </w:rPr>
        <w:t>معالم در منتقی الجمان می نویسد:</w:t>
      </w:r>
    </w:p>
    <w:p w:rsidR="001F47C9" w:rsidRPr="001F47C9" w:rsidRDefault="001F47C9" w:rsidP="001F47C9">
      <w:pPr>
        <w:pStyle w:val="ListParagraph"/>
        <w:jc w:val="both"/>
        <w:rPr>
          <w:color w:val="000080"/>
          <w:rtl/>
        </w:rPr>
      </w:pPr>
      <w:r w:rsidRPr="001F47C9">
        <w:rPr>
          <w:rFonts w:hint="cs"/>
          <w:color w:val="000080"/>
          <w:rtl/>
        </w:rPr>
        <w:t>«</w:t>
      </w:r>
      <w:r w:rsidRPr="001F47C9">
        <w:rPr>
          <w:color w:val="000080"/>
          <w:rtl/>
        </w:rPr>
        <w:t>و في فهرست الشّيخ: إنّ أحمد بن محمّد يروي كتاب النّضر عن محمّد بن خالد البرقيّ، و الحسين [بن سعيد]، عنه، و تتبّعت كثيرا من الأسانيد المتضمّنة لروايته عن النّضر فرأيت أحد الرجلين يتوسّط بينهما تارة و الآخر أخرى، و قد يجتمعان و عسى أن يكون الاعتبار الّذي أزلنا به الاشكال عن بعض الأسانيد السّالفة جاريا هنا فيحصل به لهذا الخبر من وصف الصّحة أقلّه و هو المشهوريّ بسبب محمّد بن خالد</w:t>
      </w:r>
      <w:r w:rsidRPr="001F47C9">
        <w:rPr>
          <w:rFonts w:hint="cs"/>
          <w:color w:val="000080"/>
          <w:rtl/>
        </w:rPr>
        <w:t>»</w:t>
      </w:r>
      <w:r>
        <w:rPr>
          <w:rStyle w:val="FootnoteReference"/>
          <w:color w:val="000080"/>
          <w:rtl/>
        </w:rPr>
        <w:footnoteReference w:id="9"/>
      </w:r>
    </w:p>
    <w:p w:rsidR="00B73A98" w:rsidRDefault="00BB153B" w:rsidP="001F47C9">
      <w:pPr>
        <w:jc w:val="both"/>
      </w:pPr>
      <w:r>
        <w:rPr>
          <w:rFonts w:hint="cs"/>
          <w:rtl/>
        </w:rPr>
        <w:t>س</w:t>
      </w:r>
      <w:r w:rsidR="001F47C9">
        <w:rPr>
          <w:rFonts w:hint="cs"/>
          <w:rtl/>
        </w:rPr>
        <w:t>وال می شود که</w:t>
      </w:r>
      <w:r>
        <w:rPr>
          <w:rFonts w:hint="cs"/>
          <w:rtl/>
        </w:rPr>
        <w:t xml:space="preserve"> گاهی ربیع بن محمد هم واسطه شده است و مجهول است. </w:t>
      </w:r>
      <w:r w:rsidR="00B73A98">
        <w:rPr>
          <w:rFonts w:hint="cs"/>
          <w:rtl/>
        </w:rPr>
        <w:t>در دو مورد در بصائر الدرجات نقل شده است</w:t>
      </w:r>
      <w:r w:rsidR="001F47C9">
        <w:t>.</w:t>
      </w:r>
    </w:p>
    <w:p w:rsidR="00BB153B" w:rsidRDefault="001F47C9" w:rsidP="00844627">
      <w:pPr>
        <w:jc w:val="both"/>
        <w:rPr>
          <w:rFonts w:hint="cs"/>
          <w:rtl/>
        </w:rPr>
      </w:pPr>
      <w:r>
        <w:rPr>
          <w:rFonts w:hint="cs"/>
          <w:rtl/>
        </w:rPr>
        <w:lastRenderedPageBreak/>
        <w:t xml:space="preserve">جواب این است که </w:t>
      </w:r>
      <w:r w:rsidR="00BB153B">
        <w:rPr>
          <w:rFonts w:hint="cs"/>
          <w:rtl/>
        </w:rPr>
        <w:t>احتمال اینکه در این روایت همان ربیع بن محمد واسطه شده باشد</w:t>
      </w:r>
      <w:r w:rsidR="00B73A98">
        <w:rPr>
          <w:rFonts w:hint="cs"/>
          <w:rtl/>
        </w:rPr>
        <w:t xml:space="preserve"> موهوم است؛ زیرا به کثرت دیده می شود که یا واسطه حسین بن سعید و یا ابن خالد برقی واقع شده است و از طرفی خود این روایت را نیز شیخ در تهذیب نقل می کند، خود شیخ  می گوید که احمد بن محمد به واسطه ابن خالد برقی و حسین بن سعید نقل می کند، حال اگر گفته شود احتمال اینکه واسطه ربیع بن محمد باشد، این احتمال موهوم است. البته تابع وثوق و علم عادی انسان است. </w:t>
      </w:r>
    </w:p>
    <w:p w:rsidR="00B73A98" w:rsidRDefault="00A57927" w:rsidP="00844627">
      <w:pPr>
        <w:jc w:val="both"/>
        <w:rPr>
          <w:rFonts w:hint="cs"/>
          <w:rtl/>
        </w:rPr>
      </w:pPr>
      <w:r>
        <w:rPr>
          <w:rFonts w:hint="cs"/>
          <w:rtl/>
        </w:rPr>
        <w:t xml:space="preserve">خلاصه اینکه سند این روایت بعید نیست قابل اعتماد باشد و دلالت آن نیز روشن است. </w:t>
      </w:r>
    </w:p>
    <w:p w:rsidR="00A92492" w:rsidRDefault="00A92492" w:rsidP="00A92492">
      <w:pPr>
        <w:pStyle w:val="Heading3"/>
        <w:rPr>
          <w:rtl/>
        </w:rPr>
      </w:pPr>
      <w:bookmarkStart w:id="3" w:name="_Toc82945213"/>
      <w:r>
        <w:rPr>
          <w:rFonts w:hint="cs"/>
          <w:rtl/>
        </w:rPr>
        <w:t>ب: روایت عبدالله بن بکیر</w:t>
      </w:r>
      <w:bookmarkEnd w:id="3"/>
    </w:p>
    <w:p w:rsidR="00A92492" w:rsidRDefault="00A57927" w:rsidP="00844627">
      <w:pPr>
        <w:jc w:val="both"/>
        <w:rPr>
          <w:rtl/>
        </w:rPr>
      </w:pPr>
      <w:r>
        <w:rPr>
          <w:rFonts w:hint="cs"/>
          <w:rtl/>
        </w:rPr>
        <w:t xml:space="preserve">روایت </w:t>
      </w:r>
      <w:r w:rsidR="00A92492">
        <w:rPr>
          <w:rFonts w:hint="cs"/>
          <w:rtl/>
        </w:rPr>
        <w:t>دوم روایت ابن بکیر است:</w:t>
      </w:r>
    </w:p>
    <w:p w:rsidR="00A92492" w:rsidRPr="00A92492" w:rsidRDefault="00A92492" w:rsidP="00A92492">
      <w:pPr>
        <w:pStyle w:val="ListParagraph"/>
        <w:jc w:val="both"/>
        <w:rPr>
          <w:color w:val="008000"/>
          <w:rtl/>
        </w:rPr>
      </w:pPr>
      <w:r w:rsidRPr="00F62FE7">
        <w:rPr>
          <w:rFonts w:hint="cs"/>
          <w:color w:val="008000"/>
          <w:rtl/>
        </w:rPr>
        <w:t>«</w:t>
      </w:r>
      <w:r w:rsidRPr="00F62FE7">
        <w:rPr>
          <w:color w:val="008000"/>
          <w:rtl/>
        </w:rPr>
        <w:t>عَبْدُ اللَّهِ بْنُ جَعْفَرٍ فِي قُرْبِ الْإِسْنَادِ عَنْ مُحَمَّدِ بْنِ الْوَلِيدِ عَنْ عَبْدِ اللَّهِ بْنِ بُكَيْرٍ قَالَ: سَأَلْتُ أَبَا عَبْدِ اللَّهِ ع عَنِ الصَّلَاةِ قَاعِداً أَوْ مُتَوَكِّئاً عَلَى عَصًا أَوْ حَائِطٍ فَقَالَ لَا مَا شَأْنُ أَبِيكَ وَ شَأْنُ هَذَا مَا بَلَغَ أَبُوكَ هَذَا بَعْدُ</w:t>
      </w:r>
      <w:r>
        <w:rPr>
          <w:color w:val="008000"/>
        </w:rPr>
        <w:t xml:space="preserve"> </w:t>
      </w:r>
      <w:r w:rsidRPr="00F62FE7">
        <w:rPr>
          <w:color w:val="008000"/>
          <w:rtl/>
        </w:rPr>
        <w:t>إِنَّ رَسُولَ اللَّهِ صَلَّى اللَّهُ عَلَيْهِ وَ آلِهِ وَ سَلَّمَ بَعْدَ مَا عَظُمَ- أَوْ بَعْدَ مَا ثَقُلَ- كَانَ يُصَلِّي وَ هُوَ قَائِمٌ، وَ رَفَعَ إِحْدَى رِجْلَيْهِ حَتَّى أَنْزَلَ ا</w:t>
      </w:r>
      <w:r>
        <w:rPr>
          <w:color w:val="008000"/>
          <w:rtl/>
        </w:rPr>
        <w:t>للَّهُ تَبَارَكَ وَ تَعَالَى طه</w:t>
      </w:r>
      <w:r w:rsidRPr="00F62FE7">
        <w:rPr>
          <w:color w:val="008000"/>
          <w:rtl/>
        </w:rPr>
        <w:t xml:space="preserve"> ما أَنْزَلْن</w:t>
      </w:r>
      <w:r>
        <w:rPr>
          <w:color w:val="008000"/>
          <w:rtl/>
        </w:rPr>
        <w:t>ا عَلَيْكَ الْقُرْآنَ لِتَشْقى</w:t>
      </w:r>
      <w:r w:rsidRPr="00F62FE7">
        <w:rPr>
          <w:color w:val="008000"/>
          <w:rtl/>
        </w:rPr>
        <w:t xml:space="preserve"> فَوَضَعَهَا</w:t>
      </w:r>
      <w:r w:rsidRPr="00F62FE7">
        <w:rPr>
          <w:rFonts w:hint="cs"/>
          <w:color w:val="008000"/>
          <w:rtl/>
        </w:rPr>
        <w:t>»</w:t>
      </w:r>
      <w:r>
        <w:rPr>
          <w:rStyle w:val="FootnoteReference"/>
          <w:color w:val="008000"/>
          <w:rtl/>
        </w:rPr>
        <w:footnoteReference w:id="10"/>
      </w:r>
    </w:p>
    <w:p w:rsidR="00A57927" w:rsidRDefault="00A57927" w:rsidP="00844627">
      <w:pPr>
        <w:jc w:val="both"/>
        <w:rPr>
          <w:rtl/>
        </w:rPr>
      </w:pPr>
      <w:r>
        <w:rPr>
          <w:rFonts w:hint="cs"/>
          <w:rtl/>
        </w:rPr>
        <w:t xml:space="preserve"> تعجب است محقق همدانی حکم به ضعف آن کرده است. شاید احتمال می داده اند که امکان نقل حمیری با دو واسطه از امام صادق ممکن نباشد، ولی محمد بن ولید از معمرین است و غیبت صغری را درک کرده است و می تواند با دو واسطه نقل کند به شرطی که یکی از این دو معمر باشند. </w:t>
      </w:r>
    </w:p>
    <w:p w:rsidR="003A76DC" w:rsidRDefault="00A57927" w:rsidP="003A76DC">
      <w:pPr>
        <w:jc w:val="both"/>
        <w:rPr>
          <w:rtl/>
        </w:rPr>
      </w:pPr>
      <w:r>
        <w:rPr>
          <w:rFonts w:hint="cs"/>
          <w:rtl/>
        </w:rPr>
        <w:t xml:space="preserve">راجع به روایت عبدالله بن بکیر، گفته شد که مفاد روایت این است که عبدالله از امام صادق سوال کرد که انسان نشسته بخواند یا تکیه به عصا بدهد حکمش چیست؟ امام فرمودند خیر. بعد فرمودند: </w:t>
      </w:r>
      <w:r w:rsidR="00A92492" w:rsidRPr="00F62FE7">
        <w:rPr>
          <w:color w:val="008000"/>
          <w:rtl/>
        </w:rPr>
        <w:t>مَا شَأْنُ أَبِيكَ وَ شَأْنُ هَذَا مَا بَلَغَ أَبُوكَ هَذَا بَعْدُ</w:t>
      </w:r>
      <w:r w:rsidR="00A92492">
        <w:rPr>
          <w:rFonts w:hint="cs"/>
          <w:color w:val="008000"/>
          <w:rtl/>
        </w:rPr>
        <w:t xml:space="preserve">. این جمله </w:t>
      </w:r>
      <w:r w:rsidR="00A92492" w:rsidRPr="00A92492">
        <w:rPr>
          <w:rFonts w:hint="cs"/>
          <w:rtl/>
        </w:rPr>
        <w:t xml:space="preserve">امام علیه السلام را </w:t>
      </w:r>
      <w:r w:rsidRPr="00A92492">
        <w:rPr>
          <w:rFonts w:hint="cs"/>
          <w:rtl/>
        </w:rPr>
        <w:t xml:space="preserve">دو </w:t>
      </w:r>
      <w:r>
        <w:rPr>
          <w:rFonts w:hint="cs"/>
          <w:rtl/>
        </w:rPr>
        <w:t xml:space="preserve">نوع می توان معنا کرد: یکی اینکه راجع به خودش سوال می کرده است و حضرت فرموده است که پدرت هم به این سن نرسیده چه برسد به شما، احتمال بعدی اینکه اصلا اصل سوال از پدرش است از این رو از ابتدا فرمودند که گویا راجع به پدرت سوال می کنی و پدرت به این سن نرسیده است. </w:t>
      </w:r>
      <w:r w:rsidR="002B67C0">
        <w:rPr>
          <w:rFonts w:hint="cs"/>
          <w:rtl/>
        </w:rPr>
        <w:t>به هر حال امام از صلاتی که با تکیه بر عصا باشد نهی کرده اند.</w:t>
      </w:r>
    </w:p>
    <w:p w:rsidR="003A76DC" w:rsidRDefault="003A76DC" w:rsidP="003A76DC">
      <w:pPr>
        <w:pStyle w:val="Heading4"/>
        <w:rPr>
          <w:rtl/>
        </w:rPr>
      </w:pPr>
      <w:r>
        <w:rPr>
          <w:rFonts w:hint="cs"/>
          <w:rtl/>
        </w:rPr>
        <w:t xml:space="preserve">کلام محقق سیستانی در مورد روایت ابن بکیر </w:t>
      </w:r>
    </w:p>
    <w:p w:rsidR="00D55197" w:rsidRDefault="002B67C0" w:rsidP="00691A16">
      <w:pPr>
        <w:jc w:val="both"/>
        <w:rPr>
          <w:rtl/>
        </w:rPr>
      </w:pPr>
      <w:r>
        <w:rPr>
          <w:rFonts w:hint="cs"/>
          <w:rtl/>
        </w:rPr>
        <w:t xml:space="preserve"> محقق سیستانی فرموده اند که به نظر ما گرچه می توان از این روایت نهی از اعتماد بر عصا یا دیوار را استفاده کرد، لکن مدلول اصلی روایت مطلب دیگری است که در بحث تأثیر دارد. توضیح اینکه: یک بحثی در میان عامه بود که در مسئله 14 قیام در </w:t>
      </w:r>
      <w:r>
        <w:rPr>
          <w:rFonts w:hint="cs"/>
          <w:rtl/>
        </w:rPr>
        <w:lastRenderedPageBreak/>
        <w:t>عروه نیز مطرح شده است که امر مکلف دائر است که یا ایستاده با تکیه بر عصا بخواند یا نشسته، کدام متعین است؟ در نیل الأ</w:t>
      </w:r>
      <w:r w:rsidR="00691A16">
        <w:rPr>
          <w:rFonts w:hint="cs"/>
          <w:rtl/>
        </w:rPr>
        <w:t>و</w:t>
      </w:r>
      <w:r>
        <w:rPr>
          <w:rFonts w:hint="cs"/>
          <w:rtl/>
        </w:rPr>
        <w:t xml:space="preserve">طاد حکم به تخییر شده است، سید یزدی می فرماید قیام متعین است. نوعا هم محشین پذیرفته اند. سید سیستانی می فرمایند که ظاهر این است که روایت سوال از این است که در دوران امر بین نماز نشسته یا نماز ایستاده با تکیه بر عصا کدام متعین است؟ </w:t>
      </w:r>
      <w:r w:rsidR="00D55197">
        <w:rPr>
          <w:rFonts w:hint="cs"/>
          <w:rtl/>
        </w:rPr>
        <w:t>امام علیه السلام فرموده اند که در مورد شما یا پدر شما نوبت به دوران نمی رسد. شما و پدرت می توانید ایستاده و بدون تکیه بر عصا نماز بخوانید. از این فهمیده می شود که در حال اختیار نه نشسته و نه با تکیه بر عصا نمی توان نماز خواند. از این جهت مفید است ولی ایشان می خواهد با این مطلب بگوید آن ذیلی که در روایت آمده است</w:t>
      </w:r>
      <w:r w:rsidR="00057597">
        <w:rPr>
          <w:rFonts w:hint="cs"/>
          <w:rtl/>
        </w:rPr>
        <w:t>،</w:t>
      </w:r>
      <w:r w:rsidR="00D55197">
        <w:rPr>
          <w:rFonts w:hint="cs"/>
          <w:rtl/>
        </w:rPr>
        <w:t xml:space="preserve"> </w:t>
      </w:r>
      <w:r w:rsidR="0055424A">
        <w:rPr>
          <w:rFonts w:hint="cs"/>
          <w:rtl/>
        </w:rPr>
        <w:t xml:space="preserve">راجع به فرض دوران است؛ یعنی نه شما و نه پدرشما فرض دوران در موردتان مطرح نیست. شما هنوز جوان هستید اما اگر فرض دوران شود مانند جایی که شخص پیرمرد است، شخص مخیر است. </w:t>
      </w:r>
      <w:r w:rsidR="00691A16">
        <w:rPr>
          <w:rFonts w:hint="cs"/>
          <w:rtl/>
        </w:rPr>
        <w:t xml:space="preserve">ذیل روایت چنین است: </w:t>
      </w:r>
    </w:p>
    <w:p w:rsidR="00691A16" w:rsidRPr="009A5F58" w:rsidRDefault="00691A16" w:rsidP="009A5F58">
      <w:pPr>
        <w:pStyle w:val="ListParagraph"/>
        <w:jc w:val="both"/>
        <w:rPr>
          <w:rFonts w:hint="cs"/>
          <w:color w:val="008000"/>
          <w:rtl/>
        </w:rPr>
      </w:pPr>
      <w:r w:rsidRPr="009A5F58">
        <w:rPr>
          <w:rFonts w:hint="cs"/>
          <w:color w:val="008000"/>
          <w:rtl/>
        </w:rPr>
        <w:t>«</w:t>
      </w:r>
      <w:r w:rsidR="009A5F58" w:rsidRPr="009A5F58">
        <w:rPr>
          <w:color w:val="008000"/>
          <w:rtl/>
        </w:rPr>
        <w:t>ثُمَّ قَالَ أَبُو عَبْدِ اللَّهِ: «لَا بَأْسَ بِالصَّلَاةِ وَ هُوَ قَاعِدٌ، وَ هُوَ عَلَى نِصْفِ صَلَاةِ الْقَائِمِ. وَ لَا بَأْسَ بِالتَّوَكُّؤِ عَلَى عَصًى وَ الِاتِّكَاءِ عَلَى الْحَائِطِ، قَالَ: وَ لَكِنْ يَقْرَأُ وَ هُوَ قَاعِدٌ، فَإِذَا بَقِيَتْ آيَاتٌ قَامَ فَقَرَأَهُنَّ ثُمَّ رَكَعَ»</w:t>
      </w:r>
      <w:r w:rsidR="009A5F58">
        <w:rPr>
          <w:rStyle w:val="FootnoteReference"/>
          <w:color w:val="008000"/>
          <w:rtl/>
        </w:rPr>
        <w:footnoteReference w:id="11"/>
      </w:r>
    </w:p>
    <w:p w:rsidR="002C0E13" w:rsidRDefault="002C0E13" w:rsidP="00844627">
      <w:pPr>
        <w:jc w:val="both"/>
      </w:pPr>
      <w:r>
        <w:rPr>
          <w:rFonts w:hint="cs"/>
          <w:rtl/>
        </w:rPr>
        <w:t xml:space="preserve">انصاف این است که قرینه ای بر فرمایش ایشان نیست، گرچه ایشان در نتیجه موافق هستند که این روایت در حال اختیار نهی از اتکاء بر عصا می کند. ولی این تفسیری که از حدیث فرمودند خالی از قرینه است، بلکه به نظر ما این روایت دارای قرائنی بود که حمل بر نافله می شد و در جلسه گذشته مطرح شد. </w:t>
      </w:r>
    </w:p>
    <w:p w:rsidR="009A5F58" w:rsidRDefault="009A5F58" w:rsidP="009A5F58">
      <w:pPr>
        <w:pStyle w:val="Heading2"/>
        <w:rPr>
          <w:rFonts w:hint="cs"/>
          <w:rtl/>
        </w:rPr>
      </w:pPr>
      <w:bookmarkStart w:id="4" w:name="_Toc82945214"/>
      <w:r>
        <w:rPr>
          <w:rFonts w:hint="cs"/>
          <w:rtl/>
        </w:rPr>
        <w:t>روایات دال بر جواز اتکاء به غیر</w:t>
      </w:r>
      <w:bookmarkEnd w:id="4"/>
    </w:p>
    <w:p w:rsidR="002C0E13" w:rsidRDefault="002C0E13" w:rsidP="00844627">
      <w:pPr>
        <w:jc w:val="both"/>
        <w:rPr>
          <w:rtl/>
        </w:rPr>
      </w:pPr>
      <w:r>
        <w:rPr>
          <w:rFonts w:hint="cs"/>
          <w:rtl/>
        </w:rPr>
        <w:t>در مقابل روایاتی که شرطیت استقلال را مطرح کرده اند</w:t>
      </w:r>
      <w:r w:rsidR="00705403">
        <w:rPr>
          <w:rFonts w:hint="cs"/>
          <w:rtl/>
        </w:rPr>
        <w:t>،</w:t>
      </w:r>
      <w:r>
        <w:rPr>
          <w:rFonts w:hint="cs"/>
          <w:rtl/>
        </w:rPr>
        <w:t xml:space="preserve"> برخی از روایات دال بر جواز تکیه بر عصا یا دیوار هستند</w:t>
      </w:r>
      <w:r w:rsidR="00705403">
        <w:rPr>
          <w:rFonts w:hint="cs"/>
          <w:rtl/>
        </w:rPr>
        <w:t xml:space="preserve"> که از جمله آنان صحیحه علی بن جعفر است</w:t>
      </w:r>
      <w:r>
        <w:rPr>
          <w:rFonts w:hint="cs"/>
          <w:rtl/>
        </w:rPr>
        <w:t xml:space="preserve">: </w:t>
      </w:r>
    </w:p>
    <w:p w:rsidR="00163E7F" w:rsidRPr="00DF7C82" w:rsidRDefault="00163E7F" w:rsidP="00DE2EE3">
      <w:pPr>
        <w:pStyle w:val="ListParagraph"/>
        <w:jc w:val="both"/>
        <w:rPr>
          <w:color w:val="008000"/>
          <w:rtl/>
        </w:rPr>
      </w:pPr>
      <w:r w:rsidRPr="00DF7C82">
        <w:rPr>
          <w:rFonts w:hint="cs"/>
          <w:color w:val="008000"/>
          <w:rtl/>
        </w:rPr>
        <w:t>«</w:t>
      </w:r>
      <w:r>
        <w:rPr>
          <w:rFonts w:hint="cs"/>
          <w:color w:val="008000"/>
          <w:rtl/>
        </w:rPr>
        <w:t>سأل</w:t>
      </w:r>
      <w:r>
        <w:rPr>
          <w:color w:val="008000"/>
          <w:rtl/>
        </w:rPr>
        <w:t xml:space="preserve"> عَلِي</w:t>
      </w:r>
      <w:r>
        <w:rPr>
          <w:rFonts w:hint="cs"/>
          <w:color w:val="008000"/>
          <w:rtl/>
        </w:rPr>
        <w:t>ُ</w:t>
      </w:r>
      <w:r w:rsidRPr="00DF7C82">
        <w:rPr>
          <w:color w:val="008000"/>
          <w:rtl/>
        </w:rPr>
        <w:t xml:space="preserve"> بْنِ جَعْفَرٍ عَنْ أَخِيهِ مُوسَى بْنِ جَعْفَرٍ ع قَالَ: سَأَلْتُهُ عَنِ الرَّجُلِ هَلْ يَصْلُحُ لَهُ أَنْ يَسْتَنِدَ إِلَى حَائِطِ الْمَسْجِدِ وَ هُوَ يُصَلِّي أَوْ يَضَعَ يَدَهُ عَلَى الْحَائِطِ وَ هُوَ قَائِمٌ مِنْ غَيْرِ مَرَضٍ وَ لَا عِلَّةٍ فَقَالَ لَا بَأْسَ</w:t>
      </w:r>
      <w:r>
        <w:rPr>
          <w:rFonts w:hint="cs"/>
          <w:color w:val="008000"/>
          <w:rtl/>
        </w:rPr>
        <w:t xml:space="preserve"> </w:t>
      </w:r>
      <w:r w:rsidRPr="00DF7C82">
        <w:rPr>
          <w:color w:val="008000"/>
          <w:rtl/>
        </w:rPr>
        <w:t>َ وَ عَنِ الرَّجُلِ يَكُونُ فِي صَلَاةٍ فَرِيضَةٍ فَيَقُومُ فِي الرَّكْعَتَيْنِ الْأَوَّلَتَيْنِ هَلْ يَصْلُحُ لَهُ أَنْ يَتَنَاوَلَ جَانِبَ الْمَسْجِدِ فَيَنْهَضَ يَسْتَعِينُ بِهِ عَلَى الْقِيَامِ مِنْ غَيْرِ ضَعْفٍ وَ لَا عِلَّةٍ فَقَالَ لَا بَأْسَ بِهِ.</w:t>
      </w:r>
      <w:r w:rsidRPr="00DF7C82">
        <w:rPr>
          <w:rFonts w:hint="cs"/>
          <w:color w:val="008000"/>
          <w:rtl/>
        </w:rPr>
        <w:t xml:space="preserve"> »</w:t>
      </w:r>
      <w:r>
        <w:rPr>
          <w:rStyle w:val="FootnoteReference"/>
          <w:color w:val="008000"/>
          <w:rtl/>
        </w:rPr>
        <w:footnoteReference w:id="12"/>
      </w:r>
    </w:p>
    <w:p w:rsidR="00705403" w:rsidRDefault="00705403" w:rsidP="00705403">
      <w:pPr>
        <w:pStyle w:val="Heading3"/>
        <w:rPr>
          <w:rtl/>
        </w:rPr>
      </w:pPr>
      <w:bookmarkStart w:id="5" w:name="_Toc82945215"/>
      <w:r>
        <w:rPr>
          <w:rFonts w:hint="cs"/>
          <w:rtl/>
        </w:rPr>
        <w:lastRenderedPageBreak/>
        <w:t>بررسی وجوه بیان شده در جمع بین روایات</w:t>
      </w:r>
      <w:bookmarkEnd w:id="5"/>
      <w:r>
        <w:rPr>
          <w:rFonts w:hint="cs"/>
          <w:rtl/>
        </w:rPr>
        <w:t xml:space="preserve"> </w:t>
      </w:r>
    </w:p>
    <w:p w:rsidR="00DE2EE3" w:rsidRDefault="00DE2EE3" w:rsidP="00844627">
      <w:pPr>
        <w:jc w:val="both"/>
        <w:rPr>
          <w:rtl/>
        </w:rPr>
      </w:pPr>
      <w:r>
        <w:rPr>
          <w:rFonts w:hint="cs"/>
          <w:rtl/>
        </w:rPr>
        <w:t xml:space="preserve">در جلسه گذشته برخی از وجوه جمع بین دو دسته از روایات دال بر شرطیت و روایات مجوزه مطرح شد: </w:t>
      </w:r>
    </w:p>
    <w:p w:rsidR="00163E7F" w:rsidRDefault="00163E7F" w:rsidP="0028287F">
      <w:pPr>
        <w:pStyle w:val="ListParagraph"/>
        <w:numPr>
          <w:ilvl w:val="0"/>
          <w:numId w:val="8"/>
        </w:numPr>
        <w:jc w:val="both"/>
        <w:rPr>
          <w:rtl/>
        </w:rPr>
      </w:pPr>
      <w:r>
        <w:rPr>
          <w:rFonts w:hint="cs"/>
          <w:rtl/>
        </w:rPr>
        <w:t xml:space="preserve">محقق خویی فرموده اند که این روایت نص بر جواز است و صحیحه عبدالله بن سنان حمل بر کراهت می شود؛ از این رو ایشان فتوا به جواز اعتماد بر عصا داده اند. </w:t>
      </w:r>
    </w:p>
    <w:p w:rsidR="00163E7F" w:rsidRDefault="00163E7F" w:rsidP="0028287F">
      <w:pPr>
        <w:pStyle w:val="ListParagraph"/>
        <w:numPr>
          <w:ilvl w:val="0"/>
          <w:numId w:val="8"/>
        </w:numPr>
        <w:jc w:val="both"/>
        <w:rPr>
          <w:rFonts w:hint="cs"/>
          <w:rtl/>
        </w:rPr>
      </w:pPr>
      <w:r>
        <w:rPr>
          <w:rFonts w:hint="cs"/>
          <w:rtl/>
        </w:rPr>
        <w:t xml:space="preserve">مشهور روایت مخالف را حمل بر اتکاء با اعتماد کرده اند و روایت علی بن جعفر را حمل بر اتکاء بدون اعتماد کرده اند. </w:t>
      </w:r>
    </w:p>
    <w:p w:rsidR="00163E7F" w:rsidRDefault="00163E7F" w:rsidP="0028287F">
      <w:pPr>
        <w:pStyle w:val="ListParagraph"/>
        <w:numPr>
          <w:ilvl w:val="0"/>
          <w:numId w:val="8"/>
        </w:numPr>
        <w:jc w:val="both"/>
        <w:rPr>
          <w:rFonts w:hint="cs"/>
          <w:rtl/>
        </w:rPr>
      </w:pPr>
      <w:r>
        <w:rPr>
          <w:rFonts w:hint="cs"/>
          <w:rtl/>
        </w:rPr>
        <w:t>محقق داماد نیز فرموده اند که قدرمتیقن گیری می کنیم و صحیحه عبدالله بن سنان را حمل بر صلاۀ فریضه کرده اند و روایت علی بن جعفر را در مورد نماز نافله دانسته ان</w:t>
      </w:r>
      <w:r w:rsidR="00F564CA">
        <w:rPr>
          <w:rFonts w:hint="cs"/>
          <w:rtl/>
        </w:rPr>
        <w:t xml:space="preserve">د و می فرمایند این جمع عرفی مقدم بر جمع عرفی حمل بر کراهت است. </w:t>
      </w:r>
    </w:p>
    <w:p w:rsidR="00F564CA" w:rsidRDefault="00F564CA" w:rsidP="00705403">
      <w:pPr>
        <w:jc w:val="both"/>
        <w:rPr>
          <w:rtl/>
        </w:rPr>
      </w:pPr>
      <w:r>
        <w:rPr>
          <w:rFonts w:hint="cs"/>
          <w:rtl/>
        </w:rPr>
        <w:t xml:space="preserve">به نظر ما فرمایش ایشان که ناشی از مبنای ایشان است قابل مناقشه است. </w:t>
      </w:r>
      <w:r w:rsidR="00705403">
        <w:rPr>
          <w:rFonts w:hint="cs"/>
          <w:rtl/>
        </w:rPr>
        <w:t>به نظر ما عرفی نیست که در جمع بین دو جمله «</w:t>
      </w:r>
      <w:r>
        <w:rPr>
          <w:rFonts w:hint="cs"/>
          <w:rtl/>
        </w:rPr>
        <w:t>اکرم العادل</w:t>
      </w:r>
      <w:r w:rsidR="00705403">
        <w:rPr>
          <w:rFonts w:hint="cs"/>
          <w:rtl/>
        </w:rPr>
        <w:t>»</w:t>
      </w:r>
      <w:r>
        <w:rPr>
          <w:rFonts w:hint="cs"/>
          <w:rtl/>
        </w:rPr>
        <w:t xml:space="preserve"> و </w:t>
      </w:r>
      <w:r w:rsidR="00705403">
        <w:rPr>
          <w:rFonts w:hint="cs"/>
          <w:rtl/>
        </w:rPr>
        <w:t>«</w:t>
      </w:r>
      <w:r>
        <w:rPr>
          <w:rFonts w:hint="cs"/>
          <w:rtl/>
        </w:rPr>
        <w:t>لاتکرم العادل</w:t>
      </w:r>
      <w:r w:rsidR="00705403">
        <w:rPr>
          <w:rFonts w:hint="cs"/>
          <w:rtl/>
        </w:rPr>
        <w:t xml:space="preserve">» </w:t>
      </w:r>
      <w:r>
        <w:rPr>
          <w:rFonts w:hint="cs"/>
          <w:rtl/>
        </w:rPr>
        <w:t>اینگونه</w:t>
      </w:r>
      <w:r w:rsidR="00705403">
        <w:rPr>
          <w:rFonts w:hint="cs"/>
          <w:rtl/>
        </w:rPr>
        <w:t xml:space="preserve"> با قدر متیقن گیری کردن</w:t>
      </w:r>
      <w:r>
        <w:rPr>
          <w:rFonts w:hint="cs"/>
          <w:rtl/>
        </w:rPr>
        <w:t xml:space="preserve"> جمع کنیم، </w:t>
      </w:r>
      <w:r w:rsidR="00705403">
        <w:rPr>
          <w:rFonts w:hint="cs"/>
          <w:rtl/>
        </w:rPr>
        <w:t>این جمع به نظر ما</w:t>
      </w:r>
      <w:r>
        <w:rPr>
          <w:rFonts w:hint="cs"/>
          <w:rtl/>
        </w:rPr>
        <w:t xml:space="preserve"> تبرعی است. همچنین جمع مشهور نیز همانطور که محقق خویی فرموده است عرفی نیست و تبرعی است. </w:t>
      </w:r>
    </w:p>
    <w:p w:rsidR="00ED0A8A" w:rsidRDefault="00ED0A8A" w:rsidP="00ED0A8A">
      <w:pPr>
        <w:pStyle w:val="Heading3"/>
        <w:rPr>
          <w:rFonts w:hint="cs"/>
          <w:rtl/>
        </w:rPr>
      </w:pPr>
      <w:bookmarkStart w:id="6" w:name="_Toc82945216"/>
      <w:r>
        <w:rPr>
          <w:rFonts w:hint="cs"/>
          <w:rtl/>
        </w:rPr>
        <w:t>کلام محقق سیستانی</w:t>
      </w:r>
      <w:bookmarkEnd w:id="6"/>
      <w:r>
        <w:rPr>
          <w:rFonts w:hint="cs"/>
          <w:rtl/>
        </w:rPr>
        <w:t xml:space="preserve"> </w:t>
      </w:r>
    </w:p>
    <w:p w:rsidR="002C0E13" w:rsidRDefault="00F564CA" w:rsidP="009F4543">
      <w:pPr>
        <w:jc w:val="both"/>
        <w:rPr>
          <w:rtl/>
        </w:rPr>
      </w:pPr>
      <w:r>
        <w:rPr>
          <w:rFonts w:hint="cs"/>
          <w:rtl/>
        </w:rPr>
        <w:t xml:space="preserve">محقق سیستانی </w:t>
      </w:r>
      <w:r w:rsidR="009F4543">
        <w:rPr>
          <w:rFonts w:hint="cs"/>
          <w:rtl/>
        </w:rPr>
        <w:t>اعتماد بر صحیحه عبدالله بن سنان می کنند</w:t>
      </w:r>
      <w:r>
        <w:rPr>
          <w:rFonts w:hint="cs"/>
          <w:rtl/>
        </w:rPr>
        <w:t xml:space="preserve"> و بر هیچ کدام از روایات مجوزه اعتماد نمی کنند</w:t>
      </w:r>
      <w:r w:rsidR="009F4543">
        <w:rPr>
          <w:rFonts w:hint="cs"/>
          <w:rtl/>
        </w:rPr>
        <w:t>.</w:t>
      </w:r>
      <w:r>
        <w:rPr>
          <w:rFonts w:hint="cs"/>
          <w:rtl/>
        </w:rPr>
        <w:t xml:space="preserve"> </w:t>
      </w:r>
      <w:r w:rsidR="009F4543">
        <w:rPr>
          <w:rFonts w:hint="cs"/>
          <w:rtl/>
        </w:rPr>
        <w:t xml:space="preserve">در نظر ایشان هیچ </w:t>
      </w:r>
      <w:r>
        <w:rPr>
          <w:rFonts w:hint="cs"/>
          <w:rtl/>
        </w:rPr>
        <w:t xml:space="preserve">روایتی پیدا نمی شود که از نظر سندی ودلالی تمام باشد و دلالت بر جواز اعتماد کند؛ لذا احتیاط واجب را رعایت استقلال مطرح کرده اند. ایشان در مورد صحیحه علی بن جعفر دو مشکل را مطرح کرده اند: </w:t>
      </w:r>
    </w:p>
    <w:p w:rsidR="00031A30" w:rsidRPr="00031A30" w:rsidRDefault="00F564CA" w:rsidP="0028287F">
      <w:pPr>
        <w:pStyle w:val="ListParagraph"/>
        <w:numPr>
          <w:ilvl w:val="0"/>
          <w:numId w:val="6"/>
        </w:numPr>
        <w:jc w:val="both"/>
        <w:rPr>
          <w:rFonts w:hint="cs"/>
        </w:rPr>
      </w:pPr>
      <w:r>
        <w:rPr>
          <w:rFonts w:hint="cs"/>
          <w:rtl/>
        </w:rPr>
        <w:t xml:space="preserve">در این روایت آمده است که </w:t>
      </w:r>
      <w:r w:rsidRPr="00031A30">
        <w:rPr>
          <w:rFonts w:hint="cs"/>
          <w:color w:val="008000"/>
          <w:rtl/>
        </w:rPr>
        <w:t>«الرجل هل یصلح له أن یستند الی حائط المسجد و هو یصلی</w:t>
      </w:r>
      <w:r>
        <w:rPr>
          <w:rFonts w:hint="cs"/>
          <w:rtl/>
        </w:rPr>
        <w:t xml:space="preserve">» این یک سوال است. سوال بعدی این است که </w:t>
      </w:r>
      <w:r w:rsidR="00031A30" w:rsidRPr="00DF7C82">
        <w:rPr>
          <w:color w:val="008000"/>
          <w:rtl/>
        </w:rPr>
        <w:t>أَوْ يَضَعَ يَدَهُ عَلَى الْحَائِطِ وَ هُوَ قَائِمٌ مِنْ غَيْرِ مَرَضٍ وَ لَا عِلَّةٍ</w:t>
      </w:r>
      <w:r w:rsidR="00031A30">
        <w:rPr>
          <w:rFonts w:hint="cs"/>
          <w:color w:val="008000"/>
          <w:rtl/>
        </w:rPr>
        <w:t>.</w:t>
      </w:r>
    </w:p>
    <w:p w:rsidR="00DE1597" w:rsidRDefault="00031A30" w:rsidP="00031A30">
      <w:pPr>
        <w:pStyle w:val="ListParagraph"/>
        <w:jc w:val="both"/>
        <w:rPr>
          <w:rtl/>
        </w:rPr>
      </w:pPr>
      <w:r w:rsidRPr="00031A30">
        <w:rPr>
          <w:rFonts w:hint="cs"/>
          <w:rtl/>
        </w:rPr>
        <w:t>احتمال می رود که</w:t>
      </w:r>
      <w:r w:rsidR="00F564CA" w:rsidRPr="00031A30">
        <w:rPr>
          <w:rFonts w:hint="cs"/>
          <w:rtl/>
        </w:rPr>
        <w:t xml:space="preserve"> </w:t>
      </w:r>
      <w:r w:rsidR="00F564CA">
        <w:rPr>
          <w:rFonts w:hint="cs"/>
          <w:rtl/>
        </w:rPr>
        <w:t xml:space="preserve">قید </w:t>
      </w:r>
      <w:r>
        <w:rPr>
          <w:rFonts w:hint="cs"/>
          <w:rtl/>
        </w:rPr>
        <w:t>«</w:t>
      </w:r>
      <w:r w:rsidRPr="00031A30">
        <w:rPr>
          <w:color w:val="008000"/>
          <w:rtl/>
        </w:rPr>
        <w:t xml:space="preserve"> </w:t>
      </w:r>
      <w:r w:rsidRPr="00DF7C82">
        <w:rPr>
          <w:color w:val="008000"/>
          <w:rtl/>
        </w:rPr>
        <w:t>مِنْ غَيْرِ مَرَضٍ وَ لَا عِلَّةٍ</w:t>
      </w:r>
      <w:r>
        <w:rPr>
          <w:rFonts w:hint="cs"/>
          <w:color w:val="008000"/>
          <w:rtl/>
        </w:rPr>
        <w:t>»</w:t>
      </w:r>
      <w:r w:rsidR="00F564CA">
        <w:rPr>
          <w:rFonts w:hint="cs"/>
          <w:rtl/>
        </w:rPr>
        <w:t xml:space="preserve"> برای سوال دوم باشد. حال که</w:t>
      </w:r>
      <w:r w:rsidR="00DE1597">
        <w:rPr>
          <w:rFonts w:hint="cs"/>
          <w:rtl/>
        </w:rPr>
        <w:t xml:space="preserve"> این</w:t>
      </w:r>
      <w:r w:rsidR="00F564CA">
        <w:rPr>
          <w:rFonts w:hint="cs"/>
          <w:rtl/>
        </w:rPr>
        <w:t xml:space="preserve"> احتمال می رود،</w:t>
      </w:r>
      <w:r w:rsidR="00DE1597">
        <w:rPr>
          <w:rFonts w:hint="cs"/>
          <w:rtl/>
        </w:rPr>
        <w:t xml:space="preserve"> دو راه بر توجیه روایت است:</w:t>
      </w:r>
    </w:p>
    <w:p w:rsidR="00DE1597" w:rsidRDefault="00DE1597" w:rsidP="00DE1597">
      <w:pPr>
        <w:pStyle w:val="ListParagraph"/>
        <w:jc w:val="both"/>
        <w:rPr>
          <w:rtl/>
        </w:rPr>
      </w:pPr>
      <w:r w:rsidRPr="00DE1597">
        <w:rPr>
          <w:rFonts w:hint="cs"/>
          <w:b/>
          <w:bCs/>
          <w:rtl/>
        </w:rPr>
        <w:t>الف:</w:t>
      </w:r>
      <w:r w:rsidR="00F564CA">
        <w:rPr>
          <w:rFonts w:hint="cs"/>
          <w:rtl/>
        </w:rPr>
        <w:t xml:space="preserve"> به قرینه مقابله</w:t>
      </w:r>
      <w:r>
        <w:rPr>
          <w:rFonts w:hint="cs"/>
          <w:rtl/>
        </w:rPr>
        <w:t>، سوال اول حمل می شود بر جایی که شخص مریض یا دارای علت باشد. زیرا فرض این است که سوال دوم بدون علت و مرض است.</w:t>
      </w:r>
    </w:p>
    <w:p w:rsidR="00F564CA" w:rsidRDefault="00DE1597" w:rsidP="00DE1597">
      <w:pPr>
        <w:pStyle w:val="ListParagraph"/>
        <w:jc w:val="both"/>
        <w:rPr>
          <w:rtl/>
        </w:rPr>
      </w:pPr>
      <w:r w:rsidRPr="00DE1597">
        <w:rPr>
          <w:rFonts w:hint="cs"/>
          <w:b/>
          <w:bCs/>
          <w:rtl/>
        </w:rPr>
        <w:t>ب:</w:t>
      </w:r>
      <w:r>
        <w:rPr>
          <w:rFonts w:hint="cs"/>
          <w:rtl/>
        </w:rPr>
        <w:t xml:space="preserve"> </w:t>
      </w:r>
      <w:r w:rsidR="00F564CA">
        <w:rPr>
          <w:rFonts w:hint="cs"/>
          <w:rtl/>
        </w:rPr>
        <w:t>گفته می شود سوال اول مطلق است</w:t>
      </w:r>
      <w:r>
        <w:rPr>
          <w:rFonts w:hint="cs"/>
          <w:rtl/>
        </w:rPr>
        <w:t xml:space="preserve"> و </w:t>
      </w:r>
      <w:r w:rsidR="00F564CA">
        <w:rPr>
          <w:rFonts w:hint="cs"/>
          <w:rtl/>
        </w:rPr>
        <w:t xml:space="preserve">صحیحه عبدالله بن سنان آن را تقیید می زند و می فرماید جواز مختص به حال عذر است. </w:t>
      </w:r>
    </w:p>
    <w:p w:rsidR="002B67C0" w:rsidRDefault="00116EAA" w:rsidP="0028287F">
      <w:pPr>
        <w:pStyle w:val="ListParagraph"/>
        <w:numPr>
          <w:ilvl w:val="0"/>
          <w:numId w:val="6"/>
        </w:numPr>
        <w:jc w:val="both"/>
      </w:pPr>
      <w:r>
        <w:rPr>
          <w:rFonts w:hint="cs"/>
          <w:rtl/>
        </w:rPr>
        <w:lastRenderedPageBreak/>
        <w:t>قد یقال</w:t>
      </w:r>
      <w:r w:rsidR="00EF1D28">
        <w:rPr>
          <w:rFonts w:hint="cs"/>
          <w:rtl/>
        </w:rPr>
        <w:t xml:space="preserve"> که قائل هم محقق داماد است:</w:t>
      </w:r>
      <w:r>
        <w:rPr>
          <w:rFonts w:hint="cs"/>
          <w:rtl/>
        </w:rPr>
        <w:t xml:space="preserve"> ادامه ی روایت دیده می شود که آ</w:t>
      </w:r>
      <w:r w:rsidR="00DE1597">
        <w:rPr>
          <w:rFonts w:hint="cs"/>
          <w:rtl/>
        </w:rPr>
        <w:t>مده است</w:t>
      </w:r>
      <w:r>
        <w:rPr>
          <w:rFonts w:hint="cs"/>
          <w:rtl/>
        </w:rPr>
        <w:t>«</w:t>
      </w:r>
      <w:r w:rsidR="00DE1597" w:rsidRPr="00DE1597">
        <w:rPr>
          <w:color w:val="008000"/>
          <w:rtl/>
        </w:rPr>
        <w:t>عَنِ الرَّجُلِ يَكُونُ فِي صَلَاةٍ فَرِيضَةٍ فَيَقُومُ فِي الرَّكْعَتَيْنِ الْأَوَّلَتَيْنِ هَلْ يَصْلُحُ لَهُ أَنْ يَتَنَاوَلَ جَانِبَ الْمَسْجِدِ فَيَنْهَضَ يَسْتَعِينُ بِهِ عَلَى الْقِيَامِ مِنْ غَيْرِ ضَعْفٍ وَ لَا عِلَّةٍ فَقَالَ لَا بَأْسَ بِهِ</w:t>
      </w:r>
      <w:r>
        <w:rPr>
          <w:rFonts w:hint="cs"/>
          <w:rtl/>
        </w:rPr>
        <w:t xml:space="preserve">» با توجه به این سوال </w:t>
      </w:r>
      <w:r w:rsidR="00DE1597">
        <w:rPr>
          <w:rFonts w:hint="cs"/>
          <w:rtl/>
        </w:rPr>
        <w:t xml:space="preserve">باید گفت: </w:t>
      </w:r>
      <w:r>
        <w:rPr>
          <w:rFonts w:hint="cs"/>
          <w:rtl/>
        </w:rPr>
        <w:t>علی بن جعفر</w:t>
      </w:r>
      <w:r w:rsidR="00DE1597">
        <w:rPr>
          <w:rFonts w:hint="cs"/>
          <w:rtl/>
        </w:rPr>
        <w:t xml:space="preserve"> بعد از اینکه جواب سوالش را در مورد قیام در سوال اول گرفت که قیام لازم نیست استقلالی باشد، دیگر جای ندارد که از اعتبار استقلال در حال نهوض برای قیام سوال کند؛ زیرا وجهی ندارد که از این سوال بپرسد، علی بن جعفر فقیه است و وقتی جواب سوالش را در فرض اول گرفت، جای ندارد که دوباره از اعتبار استقلال در حال نهوض بپرسد؛ </w:t>
      </w:r>
      <w:r w:rsidR="00F75C3E">
        <w:rPr>
          <w:rFonts w:hint="cs"/>
          <w:rtl/>
        </w:rPr>
        <w:t xml:space="preserve">بنابراین معلوم می شود که سوال اول راجع به نماز نافله بوده است، از این رو علی بن جعفر با سوال اول قانع نشده و جواب سوال دوم را نیز می خواهد که در نماز فریضه آیا می توان هنگام برخواستن تکیه بر دیوار زد یا خیر، امام می فرمایند اشکالی ندارد. بنابراین صدر روایت مختص به نماز نافله می شود و اگر هم مطلق باشد، مانند محقق داماد گفته می شود که به قدر متیقن از آن که نافله است اخذ می شود. </w:t>
      </w:r>
    </w:p>
    <w:p w:rsidR="00A319AD" w:rsidRDefault="00A319AD" w:rsidP="00A319AD">
      <w:pPr>
        <w:pStyle w:val="Heading4"/>
        <w:rPr>
          <w:rtl/>
        </w:rPr>
      </w:pPr>
      <w:r>
        <w:rPr>
          <w:rFonts w:hint="cs"/>
          <w:rtl/>
        </w:rPr>
        <w:t>مناقشه در کلام محقق سیستانی</w:t>
      </w:r>
    </w:p>
    <w:p w:rsidR="00EF1D28" w:rsidRDefault="00EF1D28" w:rsidP="00844627">
      <w:pPr>
        <w:jc w:val="both"/>
        <w:rPr>
          <w:rtl/>
        </w:rPr>
      </w:pPr>
      <w:r>
        <w:rPr>
          <w:rFonts w:hint="cs"/>
          <w:rtl/>
        </w:rPr>
        <w:t xml:space="preserve">به نظر می رسد فرمایشات محقق سیستانی و محقق داماد عرفی نیست؛ زیرا: </w:t>
      </w:r>
    </w:p>
    <w:p w:rsidR="00EF1D28" w:rsidRDefault="00AF2DD3" w:rsidP="00844627">
      <w:pPr>
        <w:jc w:val="both"/>
        <w:rPr>
          <w:rtl/>
        </w:rPr>
      </w:pPr>
      <w:r>
        <w:rPr>
          <w:rFonts w:hint="cs"/>
          <w:rtl/>
        </w:rPr>
        <w:t>1.</w:t>
      </w:r>
      <w:r w:rsidR="00EF1D28">
        <w:rPr>
          <w:rFonts w:hint="cs"/>
          <w:rtl/>
        </w:rPr>
        <w:t xml:space="preserve">ظهور عرفی روایت این است که </w:t>
      </w:r>
      <w:r>
        <w:rPr>
          <w:rFonts w:hint="cs"/>
          <w:rtl/>
        </w:rPr>
        <w:t>«</w:t>
      </w:r>
      <w:r w:rsidR="00EF1D28">
        <w:rPr>
          <w:rFonts w:hint="cs"/>
          <w:rtl/>
        </w:rPr>
        <w:t>من غیر علۀ و لا مرض</w:t>
      </w:r>
      <w:r>
        <w:rPr>
          <w:rFonts w:hint="cs"/>
          <w:rtl/>
        </w:rPr>
        <w:t>»</w:t>
      </w:r>
      <w:r w:rsidR="00EF1D28">
        <w:rPr>
          <w:rFonts w:hint="cs"/>
          <w:rtl/>
        </w:rPr>
        <w:t xml:space="preserve"> به هر دو سوال می تواند برگردد. اینطور نیست که مخصوص سوال دوم باشد؛ زیرا این احتمال عرفی نیست. ظهور عرفی این است که به هر دو سوال بر می گردد. </w:t>
      </w:r>
    </w:p>
    <w:p w:rsidR="00755AE9" w:rsidRDefault="00EF1D28" w:rsidP="00FF2D86">
      <w:pPr>
        <w:jc w:val="both"/>
        <w:rPr>
          <w:rtl/>
        </w:rPr>
      </w:pPr>
      <w:r>
        <w:rPr>
          <w:rFonts w:hint="cs"/>
          <w:rtl/>
        </w:rPr>
        <w:t>اگر هم ایشان اصرار دارند که مجمل است و احتمال جدی می دهند که به سوال دوم می خورد، انصافا این</w:t>
      </w:r>
      <w:r w:rsidR="00AF2DD3">
        <w:rPr>
          <w:rFonts w:hint="cs"/>
          <w:rtl/>
        </w:rPr>
        <w:t xml:space="preserve"> ادعای</w:t>
      </w:r>
      <w:r>
        <w:rPr>
          <w:rFonts w:hint="cs"/>
          <w:rtl/>
        </w:rPr>
        <w:t xml:space="preserve"> ظهور در مقابله که سوال اولی بخواهد صرفا در حال مرض و علۀ را بگوید، صحیح نیست. </w:t>
      </w:r>
    </w:p>
    <w:p w:rsidR="00EF1D28" w:rsidRDefault="00755AE9" w:rsidP="00FF2D86">
      <w:pPr>
        <w:jc w:val="both"/>
        <w:rPr>
          <w:rFonts w:hint="cs"/>
          <w:rtl/>
        </w:rPr>
      </w:pPr>
      <w:r>
        <w:rPr>
          <w:rFonts w:hint="cs"/>
          <w:rtl/>
        </w:rPr>
        <w:t>2.</w:t>
      </w:r>
      <w:r w:rsidR="00624050">
        <w:rPr>
          <w:rFonts w:hint="cs"/>
          <w:rtl/>
        </w:rPr>
        <w:t xml:space="preserve">همچنین این کلام ایشان که می فرمایند نهایتا سوال اول مطلق است و به وسیله ی صحیحه عبدالله بن سنان تقیید می خورد، عرفی نیست؛ زیرا لازمه ی این بیان این است که امام علیه السلام در این روایت فرد اضطراری را که همان فرد مریض است را بیان کرده باشد و حال آنکه عرفی نیست کلام امام را بر فرض اضطراری حمل کنیم. </w:t>
      </w:r>
    </w:p>
    <w:p w:rsidR="00EF1D28" w:rsidRDefault="00EF1D28" w:rsidP="002B0EEE">
      <w:pPr>
        <w:jc w:val="both"/>
        <w:rPr>
          <w:rtl/>
        </w:rPr>
      </w:pPr>
      <w:r>
        <w:rPr>
          <w:rFonts w:hint="cs"/>
          <w:rtl/>
        </w:rPr>
        <w:t xml:space="preserve">مثل اینکه اگر گفته شود </w:t>
      </w:r>
      <w:r w:rsidR="002B0EEE">
        <w:rPr>
          <w:rFonts w:hint="cs"/>
          <w:rtl/>
        </w:rPr>
        <w:t>«</w:t>
      </w:r>
      <w:r>
        <w:rPr>
          <w:rFonts w:hint="cs"/>
          <w:rtl/>
        </w:rPr>
        <w:t>یجوز</w:t>
      </w:r>
      <w:r w:rsidR="002B0EEE">
        <w:rPr>
          <w:rFonts w:hint="cs"/>
          <w:rtl/>
        </w:rPr>
        <w:t xml:space="preserve"> فلان عمل»</w:t>
      </w:r>
      <w:r>
        <w:rPr>
          <w:rFonts w:hint="cs"/>
          <w:rtl/>
        </w:rPr>
        <w:t xml:space="preserve"> و</w:t>
      </w:r>
      <w:r w:rsidR="002B0EEE">
        <w:rPr>
          <w:rFonts w:hint="cs"/>
          <w:rtl/>
        </w:rPr>
        <w:t xml:space="preserve"> در حدیث دیگری گفته شود</w:t>
      </w:r>
      <w:r>
        <w:rPr>
          <w:rFonts w:hint="cs"/>
          <w:rtl/>
        </w:rPr>
        <w:t xml:space="preserve"> </w:t>
      </w:r>
      <w:r w:rsidR="002B0EEE">
        <w:rPr>
          <w:rFonts w:hint="cs"/>
          <w:rtl/>
        </w:rPr>
        <w:t>«</w:t>
      </w:r>
      <w:r>
        <w:rPr>
          <w:rFonts w:hint="cs"/>
          <w:rtl/>
        </w:rPr>
        <w:t>لا یجوز</w:t>
      </w:r>
      <w:r w:rsidR="002B0EEE">
        <w:rPr>
          <w:rFonts w:hint="cs"/>
          <w:rtl/>
        </w:rPr>
        <w:t>»</w:t>
      </w:r>
      <w:r>
        <w:rPr>
          <w:rFonts w:hint="cs"/>
          <w:rtl/>
        </w:rPr>
        <w:t xml:space="preserve">، </w:t>
      </w:r>
      <w:r w:rsidR="002B0EEE">
        <w:rPr>
          <w:rFonts w:hint="cs"/>
          <w:rtl/>
        </w:rPr>
        <w:t xml:space="preserve">حمل روایت اول بر اضطرار عرفی نیست؛ </w:t>
      </w:r>
      <w:r>
        <w:rPr>
          <w:rFonts w:hint="cs"/>
          <w:rtl/>
        </w:rPr>
        <w:t xml:space="preserve">زیرا ظاهر از کلمات این است که به لحاظ حکم اولی که قدر متیقن است بیان شود نه اینکه بیان </w:t>
      </w:r>
      <w:r w:rsidR="002B0EEE">
        <w:rPr>
          <w:rFonts w:hint="cs"/>
          <w:rtl/>
        </w:rPr>
        <w:t xml:space="preserve">حکم بر عنوان ثانوی </w:t>
      </w:r>
      <w:r>
        <w:rPr>
          <w:rFonts w:hint="cs"/>
          <w:rtl/>
        </w:rPr>
        <w:t xml:space="preserve">شود. عرف احکام به لحاظ عنوان ثانوی را به خطاب مطلق ذکر نمی کند و استیحاش می کند. از این رو جمع دوم ایشان عرفی نیست. </w:t>
      </w:r>
    </w:p>
    <w:p w:rsidR="00B73A98" w:rsidRDefault="00E30C1B" w:rsidP="00755AE9">
      <w:pPr>
        <w:jc w:val="both"/>
        <w:rPr>
          <w:rtl/>
        </w:rPr>
      </w:pPr>
      <w:r>
        <w:rPr>
          <w:rFonts w:hint="cs"/>
          <w:rtl/>
        </w:rPr>
        <w:t xml:space="preserve">همچنین </w:t>
      </w:r>
      <w:r w:rsidR="00D460F5">
        <w:rPr>
          <w:rFonts w:hint="cs"/>
          <w:rtl/>
        </w:rPr>
        <w:t xml:space="preserve">ظاهر </w:t>
      </w:r>
      <w:r>
        <w:rPr>
          <w:rFonts w:hint="cs"/>
          <w:rtl/>
        </w:rPr>
        <w:t>«</w:t>
      </w:r>
      <w:r w:rsidR="00D460F5">
        <w:rPr>
          <w:rFonts w:hint="cs"/>
          <w:rtl/>
        </w:rPr>
        <w:t>یضع یده علی الحایط</w:t>
      </w:r>
      <w:r>
        <w:rPr>
          <w:rFonts w:hint="cs"/>
          <w:rtl/>
        </w:rPr>
        <w:t>»</w:t>
      </w:r>
      <w:r w:rsidR="00D460F5">
        <w:rPr>
          <w:rFonts w:hint="cs"/>
          <w:rtl/>
        </w:rPr>
        <w:t xml:space="preserve"> نیز این است که به عنوان استناد دست می گذارد و عرفی نیست که حمل مش</w:t>
      </w:r>
      <w:r w:rsidR="00624050">
        <w:rPr>
          <w:rFonts w:hint="cs"/>
          <w:rtl/>
        </w:rPr>
        <w:t xml:space="preserve">هور را قبول کنیم. </w:t>
      </w:r>
      <w:r w:rsidR="00D460F5">
        <w:rPr>
          <w:rFonts w:hint="cs"/>
          <w:rtl/>
        </w:rPr>
        <w:t xml:space="preserve">برفرض هم که محقق سیستانی </w:t>
      </w:r>
      <w:r w:rsidR="0019782D">
        <w:rPr>
          <w:rFonts w:hint="cs"/>
          <w:rtl/>
        </w:rPr>
        <w:t xml:space="preserve">قائل به اجمال در روایت شود و معلوم نباشد که قید «من غیر مرض و لا علۀ» به کدام </w:t>
      </w:r>
      <w:r w:rsidR="0019782D">
        <w:rPr>
          <w:rFonts w:hint="cs"/>
          <w:rtl/>
        </w:rPr>
        <w:lastRenderedPageBreak/>
        <w:t>سوال بر می گردد</w:t>
      </w:r>
      <w:r w:rsidR="00D460F5">
        <w:rPr>
          <w:rFonts w:hint="cs"/>
          <w:rtl/>
        </w:rPr>
        <w:t xml:space="preserve">، می گوییم برفرض به سوال اول نخورد، ولی حمل سوال </w:t>
      </w:r>
      <w:r w:rsidR="00966927">
        <w:rPr>
          <w:rFonts w:hint="cs"/>
          <w:rtl/>
        </w:rPr>
        <w:t xml:space="preserve">اول بر فرض مرض و علت عرفی نیست؛ زیرا </w:t>
      </w:r>
      <w:r w:rsidR="00D460F5">
        <w:rPr>
          <w:rFonts w:hint="cs"/>
          <w:rtl/>
        </w:rPr>
        <w:t xml:space="preserve">حمل خطاب اولی بر بیان حکم عنوان ثانوی عرفی نیست. </w:t>
      </w:r>
    </w:p>
    <w:p w:rsidR="008E68EE" w:rsidRDefault="00755AE9" w:rsidP="00755AE9">
      <w:pPr>
        <w:jc w:val="both"/>
        <w:rPr>
          <w:rtl/>
        </w:rPr>
      </w:pPr>
      <w:r>
        <w:rPr>
          <w:rFonts w:hint="cs"/>
          <w:rtl/>
        </w:rPr>
        <w:t>3.</w:t>
      </w:r>
      <w:r w:rsidR="008E68EE">
        <w:rPr>
          <w:rFonts w:hint="cs"/>
          <w:rtl/>
        </w:rPr>
        <w:t>اما فرمایش محقق داماد که</w:t>
      </w:r>
      <w:r w:rsidR="0084700F">
        <w:rPr>
          <w:rFonts w:hint="cs"/>
          <w:rtl/>
        </w:rPr>
        <w:t xml:space="preserve"> ایشان نقل فرموده است مبنی بر اینکه </w:t>
      </w:r>
      <w:r w:rsidR="008E68EE">
        <w:rPr>
          <w:rFonts w:hint="cs"/>
          <w:rtl/>
        </w:rPr>
        <w:t xml:space="preserve">سوال اخیر راجع به صلاۀ فریضه است و قدر متیقن گیری می شود، </w:t>
      </w:r>
      <w:r w:rsidR="0084700F">
        <w:rPr>
          <w:rFonts w:hint="cs"/>
          <w:rtl/>
        </w:rPr>
        <w:t>قرینه ای ندارد؛ زیرا</w:t>
      </w:r>
      <w:r w:rsidR="008E68EE">
        <w:rPr>
          <w:rFonts w:hint="cs"/>
          <w:rtl/>
        </w:rPr>
        <w:t xml:space="preserve"> سوال و جواب مطلق بوده است. نهایت این است که گفته شود از سوال اول چرا جواب سوال دوم را نفهمیده است، در جواب گفته می شود که معلوم نیست در همان مجلس سوال کرده باشد. علاوه بر اینکه وقتی ایشان این سوال را می کرد نوجوان بوده است و از فقهای اصحاب نبوده است. بنابراین انصاف این است که اشکالات وارد نیست و دلالت صحیحه بر جواز اعتماد بر عصا و دیوار و امثال آن تام است و جمع عرفی محقق خویی مبنی بر حمل روایات اول بر کراهت تمام است. </w:t>
      </w:r>
    </w:p>
    <w:p w:rsidR="00B73A98" w:rsidRDefault="00B73A98" w:rsidP="00844627">
      <w:pPr>
        <w:jc w:val="both"/>
        <w:rPr>
          <w:rFonts w:hint="cs"/>
          <w:rtl/>
        </w:rPr>
      </w:pPr>
    </w:p>
    <w:p w:rsidR="00D0159E" w:rsidRDefault="00D0159E" w:rsidP="00844627">
      <w:pPr>
        <w:jc w:val="both"/>
        <w:rPr>
          <w:rtl/>
        </w:rPr>
      </w:pPr>
    </w:p>
    <w:p w:rsidR="00D0159E" w:rsidRDefault="00D0159E" w:rsidP="00844627">
      <w:pPr>
        <w:jc w:val="both"/>
        <w:rPr>
          <w:rtl/>
        </w:rPr>
      </w:pPr>
    </w:p>
    <w:p w:rsidR="00D0159E" w:rsidRDefault="00D0159E" w:rsidP="00844627">
      <w:pPr>
        <w:jc w:val="both"/>
        <w:rPr>
          <w:rtl/>
        </w:rPr>
      </w:pPr>
    </w:p>
    <w:p w:rsidR="00613BFE" w:rsidRDefault="00613BFE" w:rsidP="00844627">
      <w:pPr>
        <w:jc w:val="both"/>
        <w:rPr>
          <w:rtl/>
        </w:rPr>
      </w:pPr>
    </w:p>
    <w:p w:rsidR="00613BFE" w:rsidRDefault="00613BFE" w:rsidP="00844627">
      <w:pPr>
        <w:jc w:val="both"/>
        <w:rPr>
          <w:rtl/>
        </w:rPr>
      </w:pPr>
    </w:p>
    <w:p w:rsidR="00613BFE" w:rsidRDefault="00613BFE" w:rsidP="00844627">
      <w:pPr>
        <w:jc w:val="both"/>
        <w:rPr>
          <w:rtl/>
        </w:rPr>
      </w:pPr>
    </w:p>
    <w:sectPr w:rsidR="00613BF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87F" w:rsidRDefault="0028287F" w:rsidP="008B750B">
      <w:pPr>
        <w:spacing w:line="240" w:lineRule="auto"/>
      </w:pPr>
      <w:r>
        <w:separator/>
      </w:r>
    </w:p>
  </w:endnote>
  <w:endnote w:type="continuationSeparator" w:id="0">
    <w:p w:rsidR="0028287F" w:rsidRDefault="0028287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embedRegular r:id="rId1" w:subsetted="1" w:fontKey="{4C008C44-C76E-443B-B3C9-02F0F0F58217}"/>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FCAAE308-7DD8-4A75-8062-FEEE69B6EF69}"/>
    <w:embedBold r:id="rId3" w:fontKey="{39FA6B9E-469B-4888-99EF-680BE07876CA}"/>
    <w:embedBoldItalic r:id="rId4" w:fontKey="{49809ABC-539B-4359-B972-5173232FF52B}"/>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2E9B2F6A-E0F5-4EC1-8127-EF4195F4C57C}"/>
    <w:embedBold r:id="rId6" w:fontKey="{23D363D9-1634-494B-8B33-2282F114ABA6}"/>
  </w:font>
  <w:font w:name="B Lotus">
    <w:panose1 w:val="00000400000000000000"/>
    <w:charset w:val="B2"/>
    <w:family w:val="auto"/>
    <w:pitch w:val="variable"/>
    <w:sig w:usb0="00002001" w:usb1="80000000" w:usb2="00000008" w:usb3="00000000" w:csb0="00000040" w:csb1="00000000"/>
    <w:embedRegular r:id="rId7" w:fontKey="{93D811EB-53E1-4053-B831-895340617767}"/>
    <w:embedBold r:id="rId8" w:fontKey="{5D004FA0-FB3E-4659-A5DF-1B73F25867E8}"/>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BB421B" w:rsidRPr="00BB421B">
            <w:rPr>
              <w:noProof/>
              <w:rtl/>
              <w:lang w:val="fa-IR"/>
            </w:rPr>
            <w:t>1</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4" w:name="BokAdres"/>
          <w:bookmarkEnd w:id="14"/>
        </w:p>
      </w:tc>
    </w:tr>
  </w:tbl>
  <w:p w:rsidR="009E345B" w:rsidRDefault="009E345B"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87F" w:rsidRDefault="0028287F" w:rsidP="008B750B">
      <w:pPr>
        <w:spacing w:line="240" w:lineRule="auto"/>
      </w:pPr>
      <w:r>
        <w:separator/>
      </w:r>
    </w:p>
  </w:footnote>
  <w:footnote w:type="continuationSeparator" w:id="0">
    <w:p w:rsidR="0028287F" w:rsidRDefault="0028287F" w:rsidP="008B750B">
      <w:pPr>
        <w:spacing w:line="240" w:lineRule="auto"/>
      </w:pPr>
      <w:r>
        <w:continuationSeparator/>
      </w:r>
    </w:p>
  </w:footnote>
  <w:footnote w:id="1">
    <w:p w:rsidR="00613BFE" w:rsidRDefault="00613BFE" w:rsidP="00844627">
      <w:pPr>
        <w:pStyle w:val="FootnoteText"/>
        <w:jc w:val="both"/>
      </w:pPr>
      <w:r>
        <w:rPr>
          <w:rStyle w:val="FootnoteReference"/>
        </w:rPr>
        <w:footnoteRef/>
      </w:r>
      <w:r>
        <w:rPr>
          <w:rtl/>
        </w:rPr>
        <w:t xml:space="preserve"> </w:t>
      </w:r>
      <w:r>
        <w:rPr>
          <w:rFonts w:hint="cs"/>
          <w:rtl/>
        </w:rPr>
        <w:t>.</w:t>
      </w:r>
      <w:r w:rsidRPr="000942BA">
        <w:rPr>
          <w:rtl/>
        </w:rPr>
        <w:t>وسائل الشيعة، ج‏5، ص: 500</w:t>
      </w:r>
      <w:r>
        <w:rPr>
          <w:rFonts w:hint="cs"/>
          <w:rtl/>
        </w:rPr>
        <w:t xml:space="preserve">. </w:t>
      </w:r>
    </w:p>
  </w:footnote>
  <w:footnote w:id="2">
    <w:p w:rsidR="00556F99" w:rsidRDefault="00556F99" w:rsidP="00844627">
      <w:pPr>
        <w:pStyle w:val="FootnoteText"/>
        <w:jc w:val="both"/>
        <w:rPr>
          <w:rFonts w:hint="cs"/>
        </w:rPr>
      </w:pPr>
      <w:r>
        <w:rPr>
          <w:rStyle w:val="FootnoteReference"/>
        </w:rPr>
        <w:footnoteRef/>
      </w:r>
      <w:r>
        <w:rPr>
          <w:rtl/>
        </w:rPr>
        <w:t xml:space="preserve"> </w:t>
      </w:r>
      <w:r>
        <w:rPr>
          <w:rFonts w:hint="cs"/>
          <w:rtl/>
        </w:rPr>
        <w:t>.</w:t>
      </w:r>
      <w:r w:rsidRPr="00556F99">
        <w:rPr>
          <w:rtl/>
        </w:rPr>
        <w:t xml:space="preserve"> حَدَّثَنَا أَحْمَدُ بْنُ مُحَمَّدٍ عَنِ النَّضْرِ بْنِ سُوَيْدٍ عَنْ هِشَامِ بْنِ سَالِمٍ عَنْ سُلَيْمَانَ بْنِ خَالِدٍ قَالَ سَمِعْتُهُ يَقُولُ إِنَّ فِي الْجَفْرِ الَّذِي يَذْكُرُونَهُ لَمَا يَسُوؤُهُمْ إِنَّهُمْ لَا يَقُولُونَ الْحَقَّ وَ إِنَّ الْحَقَّ لَفِيهِ فَلْيُخْرِجُوا قَضَايَا عَلِيٍّ وَ فَرَائِضَهُ إِنْ كَانُوا صَادِقِينَ وَ سَلُوهُمْ عَنِ الْخَالاتِ وَ الْعَمَّاتِ وَ لْيُخْرِجُوا مُصْحَفاً فِيهِ وَصِيَّةُ فَاطِمَةَ ع وَ سِلَاحُ رَسُولِ اللَّهِ قَالَ اللَّهُ تَعَالَى ائْتُونِي بِكِتابٍ مِنْ قَبْلِ هذا أَوْ أَثارَةٍ مِنْ عِ</w:t>
      </w:r>
      <w:r>
        <w:rPr>
          <w:rtl/>
        </w:rPr>
        <w:t>لْمٍ إِنْ كُنْتُمْ صادِقِينَ</w:t>
      </w:r>
      <w:r>
        <w:rPr>
          <w:rFonts w:hint="cs"/>
          <w:rtl/>
        </w:rPr>
        <w:t xml:space="preserve">. </w:t>
      </w:r>
    </w:p>
  </w:footnote>
  <w:footnote w:id="3">
    <w:p w:rsidR="00556F99" w:rsidRDefault="00556F99" w:rsidP="00844627">
      <w:pPr>
        <w:pStyle w:val="FootnoteText"/>
        <w:jc w:val="both"/>
        <w:rPr>
          <w:rFonts w:hint="cs"/>
        </w:rPr>
      </w:pPr>
      <w:r>
        <w:rPr>
          <w:rStyle w:val="FootnoteReference"/>
        </w:rPr>
        <w:footnoteRef/>
      </w:r>
      <w:r>
        <w:rPr>
          <w:rtl/>
        </w:rPr>
        <w:t xml:space="preserve"> </w:t>
      </w:r>
      <w:r>
        <w:rPr>
          <w:rFonts w:hint="cs"/>
          <w:rtl/>
        </w:rPr>
        <w:t>.</w:t>
      </w:r>
      <w:r w:rsidRPr="00556F99">
        <w:rPr>
          <w:rtl/>
        </w:rPr>
        <w:t>حَدَّثَنَا أَحْمَدُ بْنُ مُحَمَّدٍ عَنِ النَّضْرِ بْنِ سُوَيْدٍ عَنْ يَحْيَى الْحَلَبِيِّ عَنْ أَيُّوبَ بْنِ حُرٍّ «2» عَنْ سُلَيْمَانَ بْنِ خَالِدٍ عَنْ أَبِي جَعْفَرٍ ع قَالَ: مَا كَانَتِ الْأَرْضُ إِلَّا وَ لِلَّهِ فِيهَا عَالِمٌ.</w:t>
      </w:r>
      <w:r>
        <w:rPr>
          <w:rFonts w:hint="cs"/>
          <w:rtl/>
        </w:rPr>
        <w:t xml:space="preserve">. </w:t>
      </w:r>
    </w:p>
  </w:footnote>
  <w:footnote w:id="4">
    <w:p w:rsidR="00556F99" w:rsidRDefault="00556F99" w:rsidP="00844627">
      <w:pPr>
        <w:pStyle w:val="FootnoteText"/>
        <w:jc w:val="both"/>
      </w:pPr>
      <w:r>
        <w:rPr>
          <w:rStyle w:val="FootnoteReference"/>
        </w:rPr>
        <w:footnoteRef/>
      </w:r>
      <w:r>
        <w:rPr>
          <w:rtl/>
        </w:rPr>
        <w:t xml:space="preserve"> </w:t>
      </w:r>
      <w:r>
        <w:rPr>
          <w:rFonts w:hint="cs"/>
          <w:rtl/>
        </w:rPr>
        <w:t xml:space="preserve">. </w:t>
      </w:r>
      <w:r w:rsidRPr="00556F99">
        <w:rPr>
          <w:rtl/>
        </w:rPr>
        <w:t>عِدَّةٌ مِنْ أَصْحَابِنَا عَنْ أَحْمَدَ بْنِ مُحَمَّدِ بْنِ عِيسَى عَنِ النَّضْرِ بْنِ سُوَيْدٍ عَنِ الْقَاسِمِ بْنِ سُلَيْمَانَ عَنْ جَرَّاحٍ الْمَدَائِنِيِّ قَالَ إِذَا دُعِيتَ إِلَى الشَّهَادَةِ فَأَجِبْ.</w:t>
      </w:r>
    </w:p>
  </w:footnote>
  <w:footnote w:id="5">
    <w:p w:rsidR="00844627" w:rsidRPr="00844627" w:rsidRDefault="00844627" w:rsidP="00844627">
      <w:pPr>
        <w:pStyle w:val="FootnoteText"/>
        <w:jc w:val="both"/>
      </w:pPr>
      <w:r>
        <w:rPr>
          <w:rStyle w:val="FootnoteReference"/>
        </w:rPr>
        <w:footnoteRef/>
      </w:r>
      <w:r>
        <w:rPr>
          <w:rtl/>
        </w:rPr>
        <w:t xml:space="preserve"> </w:t>
      </w:r>
      <w:r>
        <w:rPr>
          <w:rFonts w:hint="cs"/>
          <w:rtl/>
        </w:rPr>
        <w:t>.</w:t>
      </w:r>
      <w:r w:rsidRPr="00844627">
        <w:rPr>
          <w:rtl/>
        </w:rPr>
        <w:t xml:space="preserve"> </w:t>
      </w:r>
      <w:r w:rsidRPr="00844627">
        <w:rPr>
          <w:rtl/>
        </w:rPr>
        <w:t>بصائر الدرجات ص 485</w:t>
      </w:r>
    </w:p>
  </w:footnote>
  <w:footnote w:id="6">
    <w:p w:rsidR="00844627" w:rsidRDefault="00844627" w:rsidP="00844627">
      <w:pPr>
        <w:pStyle w:val="FootnoteText"/>
        <w:jc w:val="both"/>
        <w:rPr>
          <w:rFonts w:hint="cs"/>
        </w:rPr>
      </w:pPr>
      <w:r>
        <w:rPr>
          <w:rStyle w:val="FootnoteReference"/>
        </w:rPr>
        <w:footnoteRef/>
      </w:r>
      <w:r>
        <w:rPr>
          <w:rtl/>
        </w:rPr>
        <w:t xml:space="preserve"> </w:t>
      </w:r>
      <w:r>
        <w:rPr>
          <w:rFonts w:hint="cs"/>
          <w:rtl/>
        </w:rPr>
        <w:t>.</w:t>
      </w:r>
      <w:r w:rsidRPr="00844627">
        <w:rPr>
          <w:rtl/>
        </w:rPr>
        <w:t xml:space="preserve"> </w:t>
      </w:r>
      <w:r w:rsidRPr="00844627">
        <w:rPr>
          <w:rtl/>
        </w:rPr>
        <w:t>فهرست كتب الشيعة و أصولهم و أسماء المصنفين و أصحاب الأصول (للطوسي) ( ط - الحديثة)، النص، ص: 501</w:t>
      </w:r>
      <w:r>
        <w:rPr>
          <w:rFonts w:hint="cs"/>
          <w:rtl/>
        </w:rPr>
        <w:t xml:space="preserve">. </w:t>
      </w:r>
    </w:p>
  </w:footnote>
  <w:footnote w:id="7">
    <w:p w:rsidR="00844627" w:rsidRDefault="00844627" w:rsidP="00844627">
      <w:pPr>
        <w:pStyle w:val="FootnoteText"/>
        <w:jc w:val="both"/>
        <w:rPr>
          <w:rFonts w:hint="cs"/>
        </w:rPr>
      </w:pPr>
      <w:r>
        <w:rPr>
          <w:rStyle w:val="FootnoteReference"/>
        </w:rPr>
        <w:footnoteRef/>
      </w:r>
      <w:r>
        <w:rPr>
          <w:rtl/>
        </w:rPr>
        <w:t xml:space="preserve"> </w:t>
      </w:r>
      <w:r>
        <w:rPr>
          <w:rFonts w:hint="cs"/>
          <w:rtl/>
        </w:rPr>
        <w:t xml:space="preserve">.الکافی، ج 7، ص 380. </w:t>
      </w:r>
    </w:p>
  </w:footnote>
  <w:footnote w:id="8">
    <w:p w:rsidR="00844627" w:rsidRDefault="00844627" w:rsidP="00844627">
      <w:pPr>
        <w:pStyle w:val="FootnoteText"/>
        <w:jc w:val="both"/>
        <w:rPr>
          <w:rFonts w:hint="cs"/>
        </w:rPr>
      </w:pPr>
      <w:r>
        <w:rPr>
          <w:rStyle w:val="FootnoteReference"/>
        </w:rPr>
        <w:footnoteRef/>
      </w:r>
      <w:r>
        <w:rPr>
          <w:rtl/>
        </w:rPr>
        <w:t xml:space="preserve"> </w:t>
      </w:r>
      <w:r>
        <w:rPr>
          <w:rFonts w:hint="cs"/>
          <w:rtl/>
        </w:rPr>
        <w:t>.</w:t>
      </w:r>
      <w:r w:rsidRPr="00844627">
        <w:rPr>
          <w:rtl/>
        </w:rPr>
        <w:t xml:space="preserve"> </w:t>
      </w:r>
      <w:r w:rsidRPr="00844627">
        <w:rPr>
          <w:rtl/>
        </w:rPr>
        <w:t>رجال النجاشي، ص: 314</w:t>
      </w:r>
      <w:r>
        <w:rPr>
          <w:rFonts w:hint="cs"/>
          <w:rtl/>
        </w:rPr>
        <w:t xml:space="preserve">. </w:t>
      </w:r>
    </w:p>
  </w:footnote>
  <w:footnote w:id="9">
    <w:p w:rsidR="001F47C9" w:rsidRDefault="001F47C9" w:rsidP="001F47C9">
      <w:pPr>
        <w:pStyle w:val="FootnoteText"/>
        <w:rPr>
          <w:rFonts w:hint="cs"/>
        </w:rPr>
      </w:pPr>
      <w:r>
        <w:rPr>
          <w:rStyle w:val="FootnoteReference"/>
        </w:rPr>
        <w:footnoteRef/>
      </w:r>
      <w:r>
        <w:rPr>
          <w:rtl/>
        </w:rPr>
        <w:t xml:space="preserve"> </w:t>
      </w:r>
      <w:r>
        <w:rPr>
          <w:rFonts w:hint="cs"/>
          <w:rtl/>
        </w:rPr>
        <w:t xml:space="preserve">. </w:t>
      </w:r>
      <w:r w:rsidRPr="001F47C9">
        <w:rPr>
          <w:rtl/>
        </w:rPr>
        <w:t>منتقى الجمان فى احاديث الصحاح و الحسان، ج‏2، ص: 76</w:t>
      </w:r>
      <w:r>
        <w:rPr>
          <w:rFonts w:hint="cs"/>
          <w:rtl/>
        </w:rPr>
        <w:t xml:space="preserve">. </w:t>
      </w:r>
    </w:p>
  </w:footnote>
  <w:footnote w:id="10">
    <w:p w:rsidR="00A92492" w:rsidRDefault="00A92492" w:rsidP="00A92492">
      <w:pPr>
        <w:pStyle w:val="FootnoteText"/>
      </w:pPr>
      <w:r>
        <w:rPr>
          <w:rStyle w:val="FootnoteReference"/>
        </w:rPr>
        <w:footnoteRef/>
      </w:r>
      <w:r>
        <w:rPr>
          <w:rtl/>
        </w:rPr>
        <w:t xml:space="preserve"> </w:t>
      </w:r>
      <w:r>
        <w:rPr>
          <w:rFonts w:hint="cs"/>
          <w:rtl/>
        </w:rPr>
        <w:t>.</w:t>
      </w:r>
      <w:r w:rsidRPr="00F62FE7">
        <w:rPr>
          <w:rtl/>
        </w:rPr>
        <w:t>وسائل الشيعة، ج‏5، ص: 487</w:t>
      </w:r>
      <w:r>
        <w:rPr>
          <w:rFonts w:hint="cs"/>
          <w:rtl/>
        </w:rPr>
        <w:t>.</w:t>
      </w:r>
      <w:r w:rsidRPr="00F62FE7">
        <w:rPr>
          <w:rtl/>
        </w:rPr>
        <w:t xml:space="preserve"> قرب الإسناد (ط - الحديثة)، متن، ص: 171</w:t>
      </w:r>
      <w:r>
        <w:rPr>
          <w:rFonts w:hint="cs"/>
          <w:rtl/>
        </w:rPr>
        <w:t xml:space="preserve">. </w:t>
      </w:r>
    </w:p>
  </w:footnote>
  <w:footnote w:id="11">
    <w:p w:rsidR="009A5F58" w:rsidRDefault="009A5F58" w:rsidP="009A5F58">
      <w:pPr>
        <w:pStyle w:val="FootnoteText"/>
      </w:pPr>
      <w:r>
        <w:rPr>
          <w:rStyle w:val="FootnoteReference"/>
        </w:rPr>
        <w:footnoteRef/>
      </w:r>
      <w:r>
        <w:rPr>
          <w:rtl/>
        </w:rPr>
        <w:t xml:space="preserve"> </w:t>
      </w:r>
      <w:r>
        <w:t xml:space="preserve">. </w:t>
      </w:r>
      <w:r>
        <w:rPr>
          <w:rtl/>
        </w:rPr>
        <w:t xml:space="preserve"> </w:t>
      </w:r>
      <w:r w:rsidRPr="009A5F58">
        <w:rPr>
          <w:rtl/>
        </w:rPr>
        <w:t>قرب الإسناد (ط - الحديثة)، متن، ص: 171</w:t>
      </w:r>
      <w:r>
        <w:t xml:space="preserve">. </w:t>
      </w:r>
    </w:p>
  </w:footnote>
  <w:footnote w:id="12">
    <w:p w:rsidR="00163E7F" w:rsidRDefault="00163E7F" w:rsidP="00844627">
      <w:pPr>
        <w:pStyle w:val="FootnoteText"/>
        <w:jc w:val="both"/>
      </w:pPr>
      <w:r>
        <w:rPr>
          <w:rStyle w:val="FootnoteReference"/>
        </w:rPr>
        <w:footnoteRef/>
      </w:r>
      <w:r>
        <w:rPr>
          <w:rtl/>
        </w:rPr>
        <w:t xml:space="preserve"> </w:t>
      </w:r>
      <w:r>
        <w:rPr>
          <w:rFonts w:hint="cs"/>
          <w:rtl/>
        </w:rPr>
        <w:t>.</w:t>
      </w:r>
      <w:r w:rsidRPr="00DF7C82">
        <w:rPr>
          <w:rtl/>
        </w:rPr>
        <w:t xml:space="preserve"> من لا يحضره الفقيه، ج‏1، ص: 364</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5B" w:rsidRPr="001D2E9A" w:rsidRDefault="009E345B" w:rsidP="004A09C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7" w:name="BokNum"/>
    <w:bookmarkEnd w:id="7"/>
    <w:r>
      <w:rPr>
        <w:rFonts w:hint="cs"/>
        <w:b/>
        <w:bCs/>
        <w:sz w:val="20"/>
        <w:szCs w:val="24"/>
        <w:rtl/>
      </w:rPr>
      <w:t>00</w:t>
    </w:r>
    <w:r w:rsidR="004A09CC">
      <w:rPr>
        <w:rFonts w:hint="cs"/>
        <w:b/>
        <w:bCs/>
        <w:sz w:val="20"/>
        <w:szCs w:val="24"/>
        <w:rtl/>
      </w:rPr>
      <w:t>6</w:t>
    </w:r>
    <w:r>
      <w:rPr>
        <w:rFonts w:hint="cs"/>
        <w:b/>
        <w:bCs/>
        <w:sz w:val="20"/>
        <w:szCs w:val="24"/>
        <w:rtl/>
      </w:rPr>
      <w:tab/>
    </w:r>
    <w:r w:rsidRPr="00C32A7E">
      <w:rPr>
        <w:rFonts w:hint="cs"/>
        <w:b/>
        <w:bCs/>
        <w:color w:val="632423" w:themeColor="accent2" w:themeShade="80"/>
        <w:sz w:val="20"/>
        <w:szCs w:val="24"/>
        <w:rtl/>
      </w:rPr>
      <w:t xml:space="preserve">درس خارج </w:t>
    </w:r>
    <w:bookmarkStart w:id="8" w:name="Bokdars"/>
    <w:bookmarkEnd w:id="8"/>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9" w:name="Bokostad"/>
    <w:bookmarkEnd w:id="9"/>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0" w:name="BokTarikh"/>
    <w:bookmarkEnd w:id="10"/>
    <w:r>
      <w:rPr>
        <w:rFonts w:hint="cs"/>
        <w:sz w:val="24"/>
        <w:szCs w:val="24"/>
        <w:rtl/>
      </w:rPr>
      <w:t>2</w:t>
    </w:r>
    <w:r w:rsidR="00501BEC">
      <w:rPr>
        <w:rFonts w:hint="cs"/>
        <w:sz w:val="24"/>
        <w:szCs w:val="24"/>
        <w:rtl/>
      </w:rPr>
      <w:t>8</w:t>
    </w:r>
    <w:r>
      <w:rPr>
        <w:sz w:val="24"/>
        <w:szCs w:val="24"/>
        <w:rtl/>
      </w:rPr>
      <w:t xml:space="preserve"> /</w:t>
    </w:r>
    <w:r>
      <w:rPr>
        <w:rFonts w:hint="cs"/>
        <w:sz w:val="24"/>
        <w:szCs w:val="24"/>
        <w:rtl/>
      </w:rPr>
      <w:t>6</w:t>
    </w:r>
    <w:r>
      <w:rPr>
        <w:sz w:val="24"/>
        <w:szCs w:val="24"/>
        <w:rtl/>
      </w:rPr>
      <w:t xml:space="preserve"> /1</w:t>
    </w:r>
    <w:r>
      <w:rPr>
        <w:rFonts w:hint="cs"/>
        <w:sz w:val="24"/>
        <w:szCs w:val="24"/>
        <w:rtl/>
      </w:rPr>
      <w:t>400</w:t>
    </w:r>
  </w:p>
  <w:p w:rsidR="009E345B" w:rsidRPr="00F16B53" w:rsidRDefault="009E345B" w:rsidP="00501BE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1" w:name="BokSabj"/>
    <w:bookmarkEnd w:id="11"/>
    <w:r w:rsidRPr="00102585">
      <w:rPr>
        <w:rFonts w:hint="cs"/>
        <w:color w:val="000000" w:themeColor="text1"/>
        <w:sz w:val="24"/>
        <w:szCs w:val="24"/>
        <w:rtl/>
      </w:rPr>
      <w:t xml:space="preserve">  </w:t>
    </w:r>
    <w:r w:rsidR="00501BEC">
      <w:rPr>
        <w:rFonts w:hint="cs"/>
        <w:color w:val="000000" w:themeColor="text1"/>
        <w:sz w:val="24"/>
        <w:szCs w:val="24"/>
        <w:rtl/>
      </w:rPr>
      <w:t xml:space="preserve">قیام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2" w:name="Bokmoqarer"/>
    <w:bookmarkEnd w:id="12"/>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3" w:name="BokSabj2"/>
    <w:bookmarkEnd w:id="13"/>
    <w:r w:rsidR="00501BEC">
      <w:rPr>
        <w:rFonts w:hint="cs"/>
        <w:sz w:val="24"/>
        <w:szCs w:val="24"/>
        <w:rtl/>
      </w:rPr>
      <w:t>شرطیت استقلال در قیام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TrueTypeFont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D26"/>
    <w:rsid w:val="000072A3"/>
    <w:rsid w:val="00025777"/>
    <w:rsid w:val="00025B70"/>
    <w:rsid w:val="00031A30"/>
    <w:rsid w:val="00032E3A"/>
    <w:rsid w:val="000353D7"/>
    <w:rsid w:val="00036993"/>
    <w:rsid w:val="000437EF"/>
    <w:rsid w:val="00043FB9"/>
    <w:rsid w:val="00052EA7"/>
    <w:rsid w:val="00055496"/>
    <w:rsid w:val="00057597"/>
    <w:rsid w:val="000639A6"/>
    <w:rsid w:val="00071F11"/>
    <w:rsid w:val="00080A41"/>
    <w:rsid w:val="0008299B"/>
    <w:rsid w:val="000913AA"/>
    <w:rsid w:val="000942BA"/>
    <w:rsid w:val="00094847"/>
    <w:rsid w:val="00096C63"/>
    <w:rsid w:val="000B1A39"/>
    <w:rsid w:val="000B2915"/>
    <w:rsid w:val="000B5DB5"/>
    <w:rsid w:val="000C3947"/>
    <w:rsid w:val="000D2A37"/>
    <w:rsid w:val="000D30E9"/>
    <w:rsid w:val="000D6818"/>
    <w:rsid w:val="000E335E"/>
    <w:rsid w:val="000E433E"/>
    <w:rsid w:val="000F16CF"/>
    <w:rsid w:val="000F5BAC"/>
    <w:rsid w:val="000F60CF"/>
    <w:rsid w:val="00102585"/>
    <w:rsid w:val="00104BA8"/>
    <w:rsid w:val="00112FDA"/>
    <w:rsid w:val="00114AB7"/>
    <w:rsid w:val="00116B2B"/>
    <w:rsid w:val="00116EAA"/>
    <w:rsid w:val="00117684"/>
    <w:rsid w:val="00123223"/>
    <w:rsid w:val="00124E3D"/>
    <w:rsid w:val="00124EB5"/>
    <w:rsid w:val="001265CE"/>
    <w:rsid w:val="00126824"/>
    <w:rsid w:val="00127E95"/>
    <w:rsid w:val="00130659"/>
    <w:rsid w:val="00130789"/>
    <w:rsid w:val="001347C7"/>
    <w:rsid w:val="001356B0"/>
    <w:rsid w:val="001356DF"/>
    <w:rsid w:val="00136036"/>
    <w:rsid w:val="0013617D"/>
    <w:rsid w:val="001366F1"/>
    <w:rsid w:val="00137DC1"/>
    <w:rsid w:val="00151937"/>
    <w:rsid w:val="00163E7F"/>
    <w:rsid w:val="00181844"/>
    <w:rsid w:val="001837E9"/>
    <w:rsid w:val="00187DFA"/>
    <w:rsid w:val="0019022B"/>
    <w:rsid w:val="00195345"/>
    <w:rsid w:val="00196909"/>
    <w:rsid w:val="0019782D"/>
    <w:rsid w:val="001A1BC1"/>
    <w:rsid w:val="001A1EA5"/>
    <w:rsid w:val="001A2574"/>
    <w:rsid w:val="001A27D7"/>
    <w:rsid w:val="001A294E"/>
    <w:rsid w:val="001A4ED8"/>
    <w:rsid w:val="001B2488"/>
    <w:rsid w:val="001B6799"/>
    <w:rsid w:val="001B690A"/>
    <w:rsid w:val="001C1362"/>
    <w:rsid w:val="001D2E9A"/>
    <w:rsid w:val="001D597F"/>
    <w:rsid w:val="001E14B8"/>
    <w:rsid w:val="001E3FD4"/>
    <w:rsid w:val="001F47C9"/>
    <w:rsid w:val="0020241A"/>
    <w:rsid w:val="00203821"/>
    <w:rsid w:val="002071D8"/>
    <w:rsid w:val="00211632"/>
    <w:rsid w:val="0021630D"/>
    <w:rsid w:val="00235990"/>
    <w:rsid w:val="0024121B"/>
    <w:rsid w:val="00247D2F"/>
    <w:rsid w:val="00256560"/>
    <w:rsid w:val="0027605E"/>
    <w:rsid w:val="00281E00"/>
    <w:rsid w:val="0028287F"/>
    <w:rsid w:val="00294A52"/>
    <w:rsid w:val="002A5B9E"/>
    <w:rsid w:val="002B0EEE"/>
    <w:rsid w:val="002B575F"/>
    <w:rsid w:val="002B67C0"/>
    <w:rsid w:val="002B729B"/>
    <w:rsid w:val="002C0E13"/>
    <w:rsid w:val="002C23B5"/>
    <w:rsid w:val="002C2F53"/>
    <w:rsid w:val="002C53A2"/>
    <w:rsid w:val="002D0040"/>
    <w:rsid w:val="002D2FA8"/>
    <w:rsid w:val="002E1CB5"/>
    <w:rsid w:val="002E220F"/>
    <w:rsid w:val="00303BF4"/>
    <w:rsid w:val="00307311"/>
    <w:rsid w:val="0032100F"/>
    <w:rsid w:val="003337B8"/>
    <w:rsid w:val="0033402C"/>
    <w:rsid w:val="00337661"/>
    <w:rsid w:val="00340521"/>
    <w:rsid w:val="00345C73"/>
    <w:rsid w:val="00354A99"/>
    <w:rsid w:val="00360311"/>
    <w:rsid w:val="00361922"/>
    <w:rsid w:val="003723D6"/>
    <w:rsid w:val="0037339B"/>
    <w:rsid w:val="00386C11"/>
    <w:rsid w:val="0039689A"/>
    <w:rsid w:val="00397466"/>
    <w:rsid w:val="003A6148"/>
    <w:rsid w:val="003A76DC"/>
    <w:rsid w:val="003C33F6"/>
    <w:rsid w:val="003C3D2E"/>
    <w:rsid w:val="003C43A5"/>
    <w:rsid w:val="003E1C5C"/>
    <w:rsid w:val="003E43ED"/>
    <w:rsid w:val="003E5ADB"/>
    <w:rsid w:val="003E6650"/>
    <w:rsid w:val="003F331A"/>
    <w:rsid w:val="003F5B46"/>
    <w:rsid w:val="00400871"/>
    <w:rsid w:val="00401363"/>
    <w:rsid w:val="00402E47"/>
    <w:rsid w:val="00406737"/>
    <w:rsid w:val="004112B5"/>
    <w:rsid w:val="0042312B"/>
    <w:rsid w:val="00425015"/>
    <w:rsid w:val="00430994"/>
    <w:rsid w:val="00441B6D"/>
    <w:rsid w:val="004556EF"/>
    <w:rsid w:val="00462B07"/>
    <w:rsid w:val="00464D29"/>
    <w:rsid w:val="00465BD2"/>
    <w:rsid w:val="004715C8"/>
    <w:rsid w:val="004724C1"/>
    <w:rsid w:val="00480EE4"/>
    <w:rsid w:val="00481C31"/>
    <w:rsid w:val="00482FC1"/>
    <w:rsid w:val="00483027"/>
    <w:rsid w:val="004871AA"/>
    <w:rsid w:val="004918D7"/>
    <w:rsid w:val="004926E1"/>
    <w:rsid w:val="004A09CC"/>
    <w:rsid w:val="004A2FEA"/>
    <w:rsid w:val="004B21DA"/>
    <w:rsid w:val="004B2F9E"/>
    <w:rsid w:val="004B3F99"/>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206FE"/>
    <w:rsid w:val="005257ED"/>
    <w:rsid w:val="005306F8"/>
    <w:rsid w:val="0053378E"/>
    <w:rsid w:val="0054023D"/>
    <w:rsid w:val="005419F2"/>
    <w:rsid w:val="005426BF"/>
    <w:rsid w:val="0055424A"/>
    <w:rsid w:val="00556F99"/>
    <w:rsid w:val="00560D2A"/>
    <w:rsid w:val="0056213C"/>
    <w:rsid w:val="00575770"/>
    <w:rsid w:val="00580C24"/>
    <w:rsid w:val="0058656B"/>
    <w:rsid w:val="005916CC"/>
    <w:rsid w:val="005968EF"/>
    <w:rsid w:val="00596C1E"/>
    <w:rsid w:val="005A2E26"/>
    <w:rsid w:val="005B7BCA"/>
    <w:rsid w:val="005C0DAE"/>
    <w:rsid w:val="005C188E"/>
    <w:rsid w:val="005D2349"/>
    <w:rsid w:val="005E1B60"/>
    <w:rsid w:val="005E5507"/>
    <w:rsid w:val="005E607B"/>
    <w:rsid w:val="005F0A8D"/>
    <w:rsid w:val="005F666E"/>
    <w:rsid w:val="00601229"/>
    <w:rsid w:val="00603B67"/>
    <w:rsid w:val="00607708"/>
    <w:rsid w:val="00613BFE"/>
    <w:rsid w:val="006162A2"/>
    <w:rsid w:val="00624050"/>
    <w:rsid w:val="006240DA"/>
    <w:rsid w:val="0063256E"/>
    <w:rsid w:val="00633F04"/>
    <w:rsid w:val="00635219"/>
    <w:rsid w:val="00635EC0"/>
    <w:rsid w:val="00640B58"/>
    <w:rsid w:val="00651B02"/>
    <w:rsid w:val="00651B19"/>
    <w:rsid w:val="00654CF7"/>
    <w:rsid w:val="00657BD2"/>
    <w:rsid w:val="00660A29"/>
    <w:rsid w:val="006750BA"/>
    <w:rsid w:val="00677C34"/>
    <w:rsid w:val="00691A16"/>
    <w:rsid w:val="00695519"/>
    <w:rsid w:val="006A1FA8"/>
    <w:rsid w:val="006A4134"/>
    <w:rsid w:val="006A441C"/>
    <w:rsid w:val="006A5DDA"/>
    <w:rsid w:val="006A6701"/>
    <w:rsid w:val="006B21F4"/>
    <w:rsid w:val="006B253F"/>
    <w:rsid w:val="006B312D"/>
    <w:rsid w:val="006B3753"/>
    <w:rsid w:val="006B7AD6"/>
    <w:rsid w:val="006C43D0"/>
    <w:rsid w:val="006C50FD"/>
    <w:rsid w:val="006D1DD4"/>
    <w:rsid w:val="006D2548"/>
    <w:rsid w:val="006D4014"/>
    <w:rsid w:val="006D44C1"/>
    <w:rsid w:val="006E1E5A"/>
    <w:rsid w:val="006E27C3"/>
    <w:rsid w:val="006E5651"/>
    <w:rsid w:val="006E5806"/>
    <w:rsid w:val="006E5B85"/>
    <w:rsid w:val="006F026A"/>
    <w:rsid w:val="006F2C24"/>
    <w:rsid w:val="00700435"/>
    <w:rsid w:val="0070265B"/>
    <w:rsid w:val="00704813"/>
    <w:rsid w:val="00705403"/>
    <w:rsid w:val="007111CF"/>
    <w:rsid w:val="0071381B"/>
    <w:rsid w:val="0072290D"/>
    <w:rsid w:val="00723D6D"/>
    <w:rsid w:val="00724537"/>
    <w:rsid w:val="00724CC7"/>
    <w:rsid w:val="00731724"/>
    <w:rsid w:val="0073474B"/>
    <w:rsid w:val="00735511"/>
    <w:rsid w:val="00737208"/>
    <w:rsid w:val="00744DE6"/>
    <w:rsid w:val="007514A6"/>
    <w:rsid w:val="00752F1A"/>
    <w:rsid w:val="00755AE9"/>
    <w:rsid w:val="007579A8"/>
    <w:rsid w:val="00762452"/>
    <w:rsid w:val="007639E0"/>
    <w:rsid w:val="00775507"/>
    <w:rsid w:val="00783473"/>
    <w:rsid w:val="0078594B"/>
    <w:rsid w:val="00787150"/>
    <w:rsid w:val="00795E02"/>
    <w:rsid w:val="0079746D"/>
    <w:rsid w:val="007979D0"/>
    <w:rsid w:val="007A4E18"/>
    <w:rsid w:val="007A6196"/>
    <w:rsid w:val="007A7B8C"/>
    <w:rsid w:val="007B1577"/>
    <w:rsid w:val="007C6D9E"/>
    <w:rsid w:val="007D1C43"/>
    <w:rsid w:val="007D6C53"/>
    <w:rsid w:val="007D6EE0"/>
    <w:rsid w:val="007E1564"/>
    <w:rsid w:val="007E1E87"/>
    <w:rsid w:val="007E5B3F"/>
    <w:rsid w:val="007F2257"/>
    <w:rsid w:val="0080091D"/>
    <w:rsid w:val="0080392B"/>
    <w:rsid w:val="00804108"/>
    <w:rsid w:val="00804FC4"/>
    <w:rsid w:val="00816367"/>
    <w:rsid w:val="00816A0B"/>
    <w:rsid w:val="008211C6"/>
    <w:rsid w:val="00824B22"/>
    <w:rsid w:val="00830C53"/>
    <w:rsid w:val="008326C5"/>
    <w:rsid w:val="00837FAA"/>
    <w:rsid w:val="00841F77"/>
    <w:rsid w:val="0084449D"/>
    <w:rsid w:val="00844627"/>
    <w:rsid w:val="0084700F"/>
    <w:rsid w:val="00851C24"/>
    <w:rsid w:val="0085276D"/>
    <w:rsid w:val="00862FD7"/>
    <w:rsid w:val="00863390"/>
    <w:rsid w:val="0086385C"/>
    <w:rsid w:val="00871916"/>
    <w:rsid w:val="00886268"/>
    <w:rsid w:val="008956DD"/>
    <w:rsid w:val="00895845"/>
    <w:rsid w:val="008A3C70"/>
    <w:rsid w:val="008A510E"/>
    <w:rsid w:val="008A522A"/>
    <w:rsid w:val="008B4464"/>
    <w:rsid w:val="008B750B"/>
    <w:rsid w:val="008C3162"/>
    <w:rsid w:val="008D1F14"/>
    <w:rsid w:val="008E3924"/>
    <w:rsid w:val="008E68EE"/>
    <w:rsid w:val="008F0C73"/>
    <w:rsid w:val="008F13F7"/>
    <w:rsid w:val="008F3FCA"/>
    <w:rsid w:val="008F5B4D"/>
    <w:rsid w:val="00907425"/>
    <w:rsid w:val="0091475F"/>
    <w:rsid w:val="00922432"/>
    <w:rsid w:val="00923C34"/>
    <w:rsid w:val="00924152"/>
    <w:rsid w:val="0092513D"/>
    <w:rsid w:val="00927A9F"/>
    <w:rsid w:val="009335CC"/>
    <w:rsid w:val="00935A55"/>
    <w:rsid w:val="00941CEB"/>
    <w:rsid w:val="0094720F"/>
    <w:rsid w:val="00953B28"/>
    <w:rsid w:val="00954322"/>
    <w:rsid w:val="00957CAA"/>
    <w:rsid w:val="00957DB1"/>
    <w:rsid w:val="00966927"/>
    <w:rsid w:val="0096778A"/>
    <w:rsid w:val="00977656"/>
    <w:rsid w:val="00982711"/>
    <w:rsid w:val="009846A7"/>
    <w:rsid w:val="009869CD"/>
    <w:rsid w:val="0098794D"/>
    <w:rsid w:val="0099463D"/>
    <w:rsid w:val="0099497B"/>
    <w:rsid w:val="009A393C"/>
    <w:rsid w:val="009A43BA"/>
    <w:rsid w:val="009A5F58"/>
    <w:rsid w:val="009A6158"/>
    <w:rsid w:val="009B0D05"/>
    <w:rsid w:val="009B4CA6"/>
    <w:rsid w:val="009B79F8"/>
    <w:rsid w:val="009C66D5"/>
    <w:rsid w:val="009D13FD"/>
    <w:rsid w:val="009D266A"/>
    <w:rsid w:val="009E345B"/>
    <w:rsid w:val="009F4543"/>
    <w:rsid w:val="009F72D6"/>
    <w:rsid w:val="009F7E07"/>
    <w:rsid w:val="00A01522"/>
    <w:rsid w:val="00A066D5"/>
    <w:rsid w:val="00A10A11"/>
    <w:rsid w:val="00A13C6A"/>
    <w:rsid w:val="00A1633E"/>
    <w:rsid w:val="00A17B09"/>
    <w:rsid w:val="00A26DA6"/>
    <w:rsid w:val="00A319AD"/>
    <w:rsid w:val="00A32325"/>
    <w:rsid w:val="00A33C41"/>
    <w:rsid w:val="00A356C9"/>
    <w:rsid w:val="00A457C6"/>
    <w:rsid w:val="00A46AD0"/>
    <w:rsid w:val="00A47063"/>
    <w:rsid w:val="00A473A8"/>
    <w:rsid w:val="00A513F0"/>
    <w:rsid w:val="00A57927"/>
    <w:rsid w:val="00A61AC8"/>
    <w:rsid w:val="00A6366F"/>
    <w:rsid w:val="00A65D4C"/>
    <w:rsid w:val="00A70512"/>
    <w:rsid w:val="00A92492"/>
    <w:rsid w:val="00AA1F60"/>
    <w:rsid w:val="00AA40D7"/>
    <w:rsid w:val="00AB5F7D"/>
    <w:rsid w:val="00AC0C50"/>
    <w:rsid w:val="00AC6FE2"/>
    <w:rsid w:val="00AF2DD3"/>
    <w:rsid w:val="00AF3925"/>
    <w:rsid w:val="00B11ADB"/>
    <w:rsid w:val="00B1296B"/>
    <w:rsid w:val="00B2292F"/>
    <w:rsid w:val="00B3221E"/>
    <w:rsid w:val="00B43169"/>
    <w:rsid w:val="00B4480F"/>
    <w:rsid w:val="00B501A8"/>
    <w:rsid w:val="00B55AE4"/>
    <w:rsid w:val="00B63FF9"/>
    <w:rsid w:val="00B70B46"/>
    <w:rsid w:val="00B739B0"/>
    <w:rsid w:val="00B73A98"/>
    <w:rsid w:val="00B76A56"/>
    <w:rsid w:val="00B814A3"/>
    <w:rsid w:val="00B96F38"/>
    <w:rsid w:val="00BA0493"/>
    <w:rsid w:val="00BB153B"/>
    <w:rsid w:val="00BB2113"/>
    <w:rsid w:val="00BB421B"/>
    <w:rsid w:val="00BC2484"/>
    <w:rsid w:val="00BC716B"/>
    <w:rsid w:val="00BD0E74"/>
    <w:rsid w:val="00BD3D2A"/>
    <w:rsid w:val="00BD5F8C"/>
    <w:rsid w:val="00BE29DD"/>
    <w:rsid w:val="00BE7B1A"/>
    <w:rsid w:val="00BF7BD2"/>
    <w:rsid w:val="00C01BE3"/>
    <w:rsid w:val="00C0317E"/>
    <w:rsid w:val="00C066AF"/>
    <w:rsid w:val="00C10E06"/>
    <w:rsid w:val="00C145B8"/>
    <w:rsid w:val="00C2438F"/>
    <w:rsid w:val="00C27944"/>
    <w:rsid w:val="00C31AF0"/>
    <w:rsid w:val="00C32A7E"/>
    <w:rsid w:val="00C3423C"/>
    <w:rsid w:val="00C34F28"/>
    <w:rsid w:val="00C368DF"/>
    <w:rsid w:val="00C40131"/>
    <w:rsid w:val="00C442C5"/>
    <w:rsid w:val="00C4725F"/>
    <w:rsid w:val="00C57B5C"/>
    <w:rsid w:val="00C57C7C"/>
    <w:rsid w:val="00C61049"/>
    <w:rsid w:val="00C63FFE"/>
    <w:rsid w:val="00C70805"/>
    <w:rsid w:val="00C76962"/>
    <w:rsid w:val="00C86A16"/>
    <w:rsid w:val="00C91BB4"/>
    <w:rsid w:val="00C91EB6"/>
    <w:rsid w:val="00CA10B0"/>
    <w:rsid w:val="00CA2D85"/>
    <w:rsid w:val="00CA2F8E"/>
    <w:rsid w:val="00CA3EE2"/>
    <w:rsid w:val="00CA7FD5"/>
    <w:rsid w:val="00CB1B96"/>
    <w:rsid w:val="00CB1F07"/>
    <w:rsid w:val="00CB3287"/>
    <w:rsid w:val="00CB33E2"/>
    <w:rsid w:val="00CB4E68"/>
    <w:rsid w:val="00CC16FB"/>
    <w:rsid w:val="00CC2733"/>
    <w:rsid w:val="00CD0050"/>
    <w:rsid w:val="00CE7481"/>
    <w:rsid w:val="00CF0A8F"/>
    <w:rsid w:val="00CF53B6"/>
    <w:rsid w:val="00D0159E"/>
    <w:rsid w:val="00D048CE"/>
    <w:rsid w:val="00D10998"/>
    <w:rsid w:val="00D15CBD"/>
    <w:rsid w:val="00D17103"/>
    <w:rsid w:val="00D221CB"/>
    <w:rsid w:val="00D23391"/>
    <w:rsid w:val="00D31805"/>
    <w:rsid w:val="00D37E62"/>
    <w:rsid w:val="00D405AD"/>
    <w:rsid w:val="00D43A0E"/>
    <w:rsid w:val="00D460F5"/>
    <w:rsid w:val="00D55197"/>
    <w:rsid w:val="00D552B9"/>
    <w:rsid w:val="00D556F1"/>
    <w:rsid w:val="00D65FAC"/>
    <w:rsid w:val="00D735B2"/>
    <w:rsid w:val="00D74021"/>
    <w:rsid w:val="00D76D01"/>
    <w:rsid w:val="00D77F3D"/>
    <w:rsid w:val="00D922A9"/>
    <w:rsid w:val="00D9394A"/>
    <w:rsid w:val="00DB0CBB"/>
    <w:rsid w:val="00DB67CC"/>
    <w:rsid w:val="00DC3783"/>
    <w:rsid w:val="00DD2414"/>
    <w:rsid w:val="00DE1070"/>
    <w:rsid w:val="00DE1597"/>
    <w:rsid w:val="00DE2EE3"/>
    <w:rsid w:val="00DF7C82"/>
    <w:rsid w:val="00E00219"/>
    <w:rsid w:val="00E01A8D"/>
    <w:rsid w:val="00E0316B"/>
    <w:rsid w:val="00E25E10"/>
    <w:rsid w:val="00E30C1B"/>
    <w:rsid w:val="00E361C0"/>
    <w:rsid w:val="00E50B41"/>
    <w:rsid w:val="00E5219B"/>
    <w:rsid w:val="00E52D07"/>
    <w:rsid w:val="00E5518B"/>
    <w:rsid w:val="00E609FE"/>
    <w:rsid w:val="00E61411"/>
    <w:rsid w:val="00E630BE"/>
    <w:rsid w:val="00E75920"/>
    <w:rsid w:val="00E80D96"/>
    <w:rsid w:val="00E871FA"/>
    <w:rsid w:val="00E936A4"/>
    <w:rsid w:val="00E954BB"/>
    <w:rsid w:val="00EA45E7"/>
    <w:rsid w:val="00EB78E3"/>
    <w:rsid w:val="00EB7BE3"/>
    <w:rsid w:val="00EC1C4B"/>
    <w:rsid w:val="00EC735A"/>
    <w:rsid w:val="00ED0A8A"/>
    <w:rsid w:val="00ED5F38"/>
    <w:rsid w:val="00EF1D28"/>
    <w:rsid w:val="00EF27FE"/>
    <w:rsid w:val="00F010D0"/>
    <w:rsid w:val="00F07FB6"/>
    <w:rsid w:val="00F149D0"/>
    <w:rsid w:val="00F16B53"/>
    <w:rsid w:val="00F16FFA"/>
    <w:rsid w:val="00F25ECD"/>
    <w:rsid w:val="00F318BE"/>
    <w:rsid w:val="00F33297"/>
    <w:rsid w:val="00F3384F"/>
    <w:rsid w:val="00F343FB"/>
    <w:rsid w:val="00F359FE"/>
    <w:rsid w:val="00F42159"/>
    <w:rsid w:val="00F4256E"/>
    <w:rsid w:val="00F42EE1"/>
    <w:rsid w:val="00F564CA"/>
    <w:rsid w:val="00F56C38"/>
    <w:rsid w:val="00F5794B"/>
    <w:rsid w:val="00F60F1F"/>
    <w:rsid w:val="00F62FE7"/>
    <w:rsid w:val="00F64141"/>
    <w:rsid w:val="00F66355"/>
    <w:rsid w:val="00F67508"/>
    <w:rsid w:val="00F71FC9"/>
    <w:rsid w:val="00F73B48"/>
    <w:rsid w:val="00F74F51"/>
    <w:rsid w:val="00F75C3E"/>
    <w:rsid w:val="00F776AA"/>
    <w:rsid w:val="00F842AD"/>
    <w:rsid w:val="00F914EB"/>
    <w:rsid w:val="00F91B85"/>
    <w:rsid w:val="00F938E7"/>
    <w:rsid w:val="00F94621"/>
    <w:rsid w:val="00FA3B17"/>
    <w:rsid w:val="00FA5E8D"/>
    <w:rsid w:val="00FA5F3D"/>
    <w:rsid w:val="00FB399E"/>
    <w:rsid w:val="00FB67B8"/>
    <w:rsid w:val="00FB7F50"/>
    <w:rsid w:val="00FC0820"/>
    <w:rsid w:val="00FC2A85"/>
    <w:rsid w:val="00FC40AF"/>
    <w:rsid w:val="00FC73B9"/>
    <w:rsid w:val="00FD0A16"/>
    <w:rsid w:val="00FE3D7D"/>
    <w:rsid w:val="00FE6DCF"/>
    <w:rsid w:val="00FF2D8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9532"/>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73B0-8FDA-404E-A598-0EBE5A9E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0</TotalTime>
  <Pages>8</Pages>
  <Words>2143</Words>
  <Characters>12220</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2021-09-19T07:31:00Z</cp:lastPrinted>
  <dcterms:created xsi:type="dcterms:W3CDTF">2021-09-19T07:31:00Z</dcterms:created>
  <dcterms:modified xsi:type="dcterms:W3CDTF">2021-09-19T07:31:00Z</dcterms:modified>
  <cp:contentStatus>ویرایش 2.5</cp:contentStatus>
  <cp:version>2.7</cp:version>
</cp:coreProperties>
</file>