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549C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549C4" w:rsidRPr="00C549C4" w:rsidRDefault="00C549C4" w:rsidP="00C549C4">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0058749" w:history="1">
        <w:r w:rsidRPr="00C549C4">
          <w:rPr>
            <w:rStyle w:val="Hyperlink"/>
            <w:noProof/>
            <w:rtl/>
          </w:rPr>
          <w:t>تقل</w:t>
        </w:r>
        <w:r w:rsidRPr="00C549C4">
          <w:rPr>
            <w:rStyle w:val="Hyperlink"/>
            <w:rFonts w:hint="cs"/>
            <w:noProof/>
            <w:rtl/>
          </w:rPr>
          <w:t>ی</w:t>
        </w:r>
        <w:r w:rsidRPr="00C549C4">
          <w:rPr>
            <w:rStyle w:val="Hyperlink"/>
            <w:rFonts w:hint="eastAsia"/>
            <w:noProof/>
            <w:rtl/>
          </w:rPr>
          <w:t>د</w:t>
        </w:r>
        <w:r w:rsidRPr="00C549C4">
          <w:rPr>
            <w:rStyle w:val="Hyperlink"/>
            <w:noProof/>
            <w:rtl/>
          </w:rPr>
          <w:t xml:space="preserve"> ابتدائ</w:t>
        </w:r>
        <w:r w:rsidRPr="00C549C4">
          <w:rPr>
            <w:rStyle w:val="Hyperlink"/>
            <w:rFonts w:hint="cs"/>
            <w:noProof/>
            <w:rtl/>
          </w:rPr>
          <w:t>ی</w:t>
        </w:r>
        <w:r w:rsidRPr="00C549C4">
          <w:rPr>
            <w:rStyle w:val="Hyperlink"/>
            <w:noProof/>
            <w:rtl/>
          </w:rPr>
          <w:t xml:space="preserve"> از م</w:t>
        </w:r>
        <w:r w:rsidRPr="00C549C4">
          <w:rPr>
            <w:rStyle w:val="Hyperlink"/>
            <w:rFonts w:hint="cs"/>
            <w:noProof/>
            <w:rtl/>
          </w:rPr>
          <w:t>ی</w:t>
        </w:r>
        <w:r w:rsidRPr="00C549C4">
          <w:rPr>
            <w:rStyle w:val="Hyperlink"/>
            <w:rFonts w:hint="eastAsia"/>
            <w:noProof/>
            <w:rtl/>
          </w:rPr>
          <w:t>ت</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Toc20058749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1</w:t>
        </w:r>
        <w:r w:rsidRPr="00C549C4">
          <w:rPr>
            <w:rStyle w:val="Hyperlink"/>
            <w:noProof/>
            <w:rtl/>
          </w:rPr>
          <w:fldChar w:fldCharType="end"/>
        </w:r>
      </w:hyperlink>
    </w:p>
    <w:p w:rsidR="00C549C4" w:rsidRPr="00C549C4" w:rsidRDefault="00C549C4" w:rsidP="00C549C4">
      <w:pPr>
        <w:pStyle w:val="TOC2"/>
        <w:tabs>
          <w:tab w:val="right" w:leader="dot" w:pos="10194"/>
        </w:tabs>
        <w:rPr>
          <w:rFonts w:asciiTheme="minorHAnsi" w:eastAsiaTheme="minorEastAsia" w:hAnsiTheme="minorHAnsi" w:cstheme="minorBidi"/>
          <w:bCs w:val="0"/>
          <w:noProof/>
          <w:color w:val="auto"/>
          <w:szCs w:val="22"/>
          <w:rtl/>
        </w:rPr>
      </w:pPr>
      <w:hyperlink w:anchor="_Toc20058750" w:history="1">
        <w:r w:rsidRPr="00C549C4">
          <w:rPr>
            <w:rStyle w:val="Hyperlink"/>
            <w:noProof/>
            <w:rtl/>
          </w:rPr>
          <w:t>أدله عدم جواز تقل</w:t>
        </w:r>
        <w:r w:rsidRPr="00C549C4">
          <w:rPr>
            <w:rStyle w:val="Hyperlink"/>
            <w:rFonts w:hint="cs"/>
            <w:noProof/>
            <w:rtl/>
          </w:rPr>
          <w:t>ی</w:t>
        </w:r>
        <w:r w:rsidRPr="00C549C4">
          <w:rPr>
            <w:rStyle w:val="Hyperlink"/>
            <w:rFonts w:hint="eastAsia"/>
            <w:noProof/>
            <w:rtl/>
          </w:rPr>
          <w:t>د</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Toc20058750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2</w:t>
        </w:r>
        <w:r w:rsidRPr="00C549C4">
          <w:rPr>
            <w:rStyle w:val="Hyperlink"/>
            <w:noProof/>
            <w:rtl/>
          </w:rPr>
          <w:fldChar w:fldCharType="end"/>
        </w:r>
      </w:hyperlink>
    </w:p>
    <w:p w:rsidR="00C549C4" w:rsidRPr="00C549C4" w:rsidRDefault="00C549C4" w:rsidP="00C549C4">
      <w:pPr>
        <w:pStyle w:val="TOC3"/>
        <w:tabs>
          <w:tab w:val="right" w:leader="dot" w:pos="10194"/>
        </w:tabs>
        <w:rPr>
          <w:rFonts w:asciiTheme="minorHAnsi" w:eastAsiaTheme="minorEastAsia" w:hAnsiTheme="minorHAnsi" w:cstheme="minorBidi"/>
          <w:bCs w:val="0"/>
          <w:iCs w:val="0"/>
          <w:noProof/>
          <w:color w:val="auto"/>
          <w:szCs w:val="22"/>
          <w:rtl/>
        </w:rPr>
      </w:pPr>
      <w:hyperlink w:anchor="_Toc20058751" w:history="1">
        <w:r w:rsidRPr="00C549C4">
          <w:rPr>
            <w:rStyle w:val="Hyperlink"/>
            <w:iCs w:val="0"/>
            <w:noProof/>
            <w:rtl/>
          </w:rPr>
          <w:t>ب: از ب</w:t>
        </w:r>
        <w:r w:rsidRPr="00C549C4">
          <w:rPr>
            <w:rStyle w:val="Hyperlink"/>
            <w:rFonts w:hint="cs"/>
            <w:iCs w:val="0"/>
            <w:noProof/>
            <w:rtl/>
          </w:rPr>
          <w:t>ی</w:t>
        </w:r>
        <w:r w:rsidRPr="00C549C4">
          <w:rPr>
            <w:rStyle w:val="Hyperlink"/>
            <w:rFonts w:hint="eastAsia"/>
            <w:iCs w:val="0"/>
            <w:noProof/>
            <w:rtl/>
          </w:rPr>
          <w:t>ن</w:t>
        </w:r>
        <w:r w:rsidRPr="00C549C4">
          <w:rPr>
            <w:rStyle w:val="Hyperlink"/>
            <w:iCs w:val="0"/>
            <w:noProof/>
            <w:rtl/>
          </w:rPr>
          <w:t xml:space="preserve"> رفتن رأ</w:t>
        </w:r>
        <w:r w:rsidRPr="00C549C4">
          <w:rPr>
            <w:rStyle w:val="Hyperlink"/>
            <w:rFonts w:hint="cs"/>
            <w:iCs w:val="0"/>
            <w:noProof/>
            <w:rtl/>
          </w:rPr>
          <w:t>ی</w:t>
        </w:r>
        <w:r w:rsidRPr="00C549C4">
          <w:rPr>
            <w:rStyle w:val="Hyperlink"/>
            <w:iCs w:val="0"/>
            <w:noProof/>
            <w:rtl/>
          </w:rPr>
          <w:t xml:space="preserve"> با مرگ مجتهد</w:t>
        </w:r>
        <w:r w:rsidRPr="00C549C4">
          <w:rPr>
            <w:iCs w:val="0"/>
            <w:noProof/>
            <w:webHidden/>
            <w:rtl/>
          </w:rPr>
          <w:tab/>
        </w:r>
        <w:r w:rsidRPr="00C549C4">
          <w:rPr>
            <w:rStyle w:val="Hyperlink"/>
            <w:iCs w:val="0"/>
            <w:noProof/>
            <w:rtl/>
          </w:rPr>
          <w:fldChar w:fldCharType="begin"/>
        </w:r>
        <w:r w:rsidRPr="00C549C4">
          <w:rPr>
            <w:iCs w:val="0"/>
            <w:noProof/>
            <w:webHidden/>
            <w:rtl/>
          </w:rPr>
          <w:instrText xml:space="preserve"> </w:instrText>
        </w:r>
        <w:r w:rsidRPr="00C549C4">
          <w:rPr>
            <w:iCs w:val="0"/>
            <w:noProof/>
            <w:webHidden/>
          </w:rPr>
          <w:instrText>PAGEREF</w:instrText>
        </w:r>
        <w:r w:rsidRPr="00C549C4">
          <w:rPr>
            <w:iCs w:val="0"/>
            <w:noProof/>
            <w:webHidden/>
            <w:rtl/>
          </w:rPr>
          <w:instrText xml:space="preserve"> _</w:instrText>
        </w:r>
        <w:r w:rsidRPr="00C549C4">
          <w:rPr>
            <w:iCs w:val="0"/>
            <w:noProof/>
            <w:webHidden/>
          </w:rPr>
          <w:instrText>Toc20058751 \h</w:instrText>
        </w:r>
        <w:r w:rsidRPr="00C549C4">
          <w:rPr>
            <w:iCs w:val="0"/>
            <w:noProof/>
            <w:webHidden/>
            <w:rtl/>
          </w:rPr>
          <w:instrText xml:space="preserve"> </w:instrText>
        </w:r>
        <w:r w:rsidRPr="00C549C4">
          <w:rPr>
            <w:rStyle w:val="Hyperlink"/>
            <w:iCs w:val="0"/>
            <w:noProof/>
            <w:rtl/>
          </w:rPr>
        </w:r>
        <w:r w:rsidRPr="00C549C4">
          <w:rPr>
            <w:rStyle w:val="Hyperlink"/>
            <w:iCs w:val="0"/>
            <w:noProof/>
            <w:rtl/>
          </w:rPr>
          <w:fldChar w:fldCharType="separate"/>
        </w:r>
        <w:r w:rsidR="00E8202E">
          <w:rPr>
            <w:iCs w:val="0"/>
            <w:noProof/>
            <w:webHidden/>
            <w:rtl/>
          </w:rPr>
          <w:t>2</w:t>
        </w:r>
        <w:r w:rsidRPr="00C549C4">
          <w:rPr>
            <w:rStyle w:val="Hyperlink"/>
            <w:iCs w:val="0"/>
            <w:noProof/>
            <w:rtl/>
          </w:rPr>
          <w:fldChar w:fldCharType="end"/>
        </w:r>
      </w:hyperlink>
    </w:p>
    <w:p w:rsidR="00C549C4" w:rsidRPr="00C549C4" w:rsidRDefault="00C549C4" w:rsidP="00C549C4">
      <w:pPr>
        <w:pStyle w:val="TOC4"/>
        <w:tabs>
          <w:tab w:val="right" w:leader="dot" w:pos="10194"/>
        </w:tabs>
        <w:rPr>
          <w:rFonts w:asciiTheme="minorHAnsi" w:eastAsiaTheme="minorEastAsia" w:hAnsiTheme="minorHAnsi" w:cstheme="minorBidi"/>
          <w:bCs w:val="0"/>
          <w:noProof/>
          <w:color w:val="auto"/>
          <w:szCs w:val="22"/>
          <w:rtl/>
        </w:rPr>
      </w:pPr>
      <w:hyperlink w:anchor="_Toc20058752" w:history="1">
        <w:r w:rsidRPr="00C549C4">
          <w:rPr>
            <w:rStyle w:val="Hyperlink"/>
            <w:noProof/>
            <w:rtl/>
          </w:rPr>
          <w:t>مناقشه</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Toc20058752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2</w:t>
        </w:r>
        <w:r w:rsidRPr="00C549C4">
          <w:rPr>
            <w:rStyle w:val="Hyperlink"/>
            <w:noProof/>
            <w:rtl/>
          </w:rPr>
          <w:fldChar w:fldCharType="end"/>
        </w:r>
      </w:hyperlink>
    </w:p>
    <w:p w:rsidR="00C549C4" w:rsidRPr="00C549C4" w:rsidRDefault="00C549C4" w:rsidP="00C549C4">
      <w:pPr>
        <w:pStyle w:val="TOC3"/>
        <w:tabs>
          <w:tab w:val="right" w:leader="dot" w:pos="10194"/>
        </w:tabs>
        <w:rPr>
          <w:rFonts w:asciiTheme="minorHAnsi" w:eastAsiaTheme="minorEastAsia" w:hAnsiTheme="minorHAnsi" w:cstheme="minorBidi"/>
          <w:bCs w:val="0"/>
          <w:iCs w:val="0"/>
          <w:noProof/>
          <w:color w:val="auto"/>
          <w:szCs w:val="22"/>
          <w:rtl/>
        </w:rPr>
      </w:pPr>
      <w:hyperlink w:anchor="_Toc20058753" w:history="1">
        <w:r w:rsidRPr="00C549C4">
          <w:rPr>
            <w:rStyle w:val="Hyperlink"/>
            <w:iCs w:val="0"/>
            <w:noProof/>
            <w:rtl/>
          </w:rPr>
          <w:t>ج: زوال رأ</w:t>
        </w:r>
        <w:r w:rsidRPr="00C549C4">
          <w:rPr>
            <w:rStyle w:val="Hyperlink"/>
            <w:rFonts w:hint="cs"/>
            <w:iCs w:val="0"/>
            <w:noProof/>
            <w:rtl/>
          </w:rPr>
          <w:t>ی</w:t>
        </w:r>
        <w:r w:rsidRPr="00C549C4">
          <w:rPr>
            <w:rStyle w:val="Hyperlink"/>
            <w:iCs w:val="0"/>
            <w:noProof/>
            <w:rtl/>
          </w:rPr>
          <w:t xml:space="preserve"> مجتهد بعد از مرگ به جهت کشف واقع</w:t>
        </w:r>
        <w:r w:rsidRPr="00C549C4">
          <w:rPr>
            <w:iCs w:val="0"/>
            <w:noProof/>
            <w:webHidden/>
            <w:rtl/>
          </w:rPr>
          <w:tab/>
        </w:r>
        <w:r w:rsidRPr="00C549C4">
          <w:rPr>
            <w:rStyle w:val="Hyperlink"/>
            <w:iCs w:val="0"/>
            <w:noProof/>
            <w:rtl/>
          </w:rPr>
          <w:fldChar w:fldCharType="begin"/>
        </w:r>
        <w:r w:rsidRPr="00C549C4">
          <w:rPr>
            <w:iCs w:val="0"/>
            <w:noProof/>
            <w:webHidden/>
            <w:rtl/>
          </w:rPr>
          <w:instrText xml:space="preserve"> </w:instrText>
        </w:r>
        <w:r w:rsidRPr="00C549C4">
          <w:rPr>
            <w:iCs w:val="0"/>
            <w:noProof/>
            <w:webHidden/>
          </w:rPr>
          <w:instrText>PAGEREF</w:instrText>
        </w:r>
        <w:r w:rsidRPr="00C549C4">
          <w:rPr>
            <w:iCs w:val="0"/>
            <w:noProof/>
            <w:webHidden/>
            <w:rtl/>
          </w:rPr>
          <w:instrText xml:space="preserve"> _</w:instrText>
        </w:r>
        <w:r w:rsidRPr="00C549C4">
          <w:rPr>
            <w:iCs w:val="0"/>
            <w:noProof/>
            <w:webHidden/>
          </w:rPr>
          <w:instrText>Toc20058753 \h</w:instrText>
        </w:r>
        <w:r w:rsidRPr="00C549C4">
          <w:rPr>
            <w:iCs w:val="0"/>
            <w:noProof/>
            <w:webHidden/>
            <w:rtl/>
          </w:rPr>
          <w:instrText xml:space="preserve"> </w:instrText>
        </w:r>
        <w:r w:rsidRPr="00C549C4">
          <w:rPr>
            <w:rStyle w:val="Hyperlink"/>
            <w:iCs w:val="0"/>
            <w:noProof/>
            <w:rtl/>
          </w:rPr>
        </w:r>
        <w:r w:rsidRPr="00C549C4">
          <w:rPr>
            <w:rStyle w:val="Hyperlink"/>
            <w:iCs w:val="0"/>
            <w:noProof/>
            <w:rtl/>
          </w:rPr>
          <w:fldChar w:fldCharType="separate"/>
        </w:r>
        <w:r w:rsidR="00E8202E">
          <w:rPr>
            <w:iCs w:val="0"/>
            <w:noProof/>
            <w:webHidden/>
            <w:rtl/>
          </w:rPr>
          <w:t>3</w:t>
        </w:r>
        <w:r w:rsidRPr="00C549C4">
          <w:rPr>
            <w:rStyle w:val="Hyperlink"/>
            <w:iCs w:val="0"/>
            <w:noProof/>
            <w:rtl/>
          </w:rPr>
          <w:fldChar w:fldCharType="end"/>
        </w:r>
      </w:hyperlink>
    </w:p>
    <w:p w:rsidR="00C549C4" w:rsidRPr="00C549C4" w:rsidRDefault="00C549C4" w:rsidP="00C549C4">
      <w:pPr>
        <w:pStyle w:val="TOC4"/>
        <w:tabs>
          <w:tab w:val="right" w:leader="dot" w:pos="10194"/>
        </w:tabs>
        <w:rPr>
          <w:rFonts w:asciiTheme="minorHAnsi" w:eastAsiaTheme="minorEastAsia" w:hAnsiTheme="minorHAnsi" w:cstheme="minorBidi"/>
          <w:bCs w:val="0"/>
          <w:noProof/>
          <w:color w:val="auto"/>
          <w:szCs w:val="22"/>
          <w:rtl/>
        </w:rPr>
      </w:pPr>
      <w:hyperlink w:anchor="_Toc20058754" w:history="1">
        <w:r w:rsidRPr="00C549C4">
          <w:rPr>
            <w:rStyle w:val="Hyperlink"/>
            <w:noProof/>
            <w:rtl/>
          </w:rPr>
          <w:t>مناقشه</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Toc20058754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3</w:t>
        </w:r>
        <w:r w:rsidRPr="00C549C4">
          <w:rPr>
            <w:rStyle w:val="Hyperlink"/>
            <w:noProof/>
            <w:rtl/>
          </w:rPr>
          <w:fldChar w:fldCharType="end"/>
        </w:r>
      </w:hyperlink>
    </w:p>
    <w:p w:rsidR="00C549C4" w:rsidRPr="00C549C4" w:rsidRDefault="00C549C4" w:rsidP="00C549C4">
      <w:pPr>
        <w:pStyle w:val="TOC3"/>
        <w:tabs>
          <w:tab w:val="right" w:leader="dot" w:pos="10194"/>
        </w:tabs>
        <w:rPr>
          <w:rFonts w:asciiTheme="minorHAnsi" w:eastAsiaTheme="minorEastAsia" w:hAnsiTheme="minorHAnsi" w:cstheme="minorBidi"/>
          <w:bCs w:val="0"/>
          <w:iCs w:val="0"/>
          <w:noProof/>
          <w:color w:val="auto"/>
          <w:szCs w:val="22"/>
          <w:rtl/>
        </w:rPr>
      </w:pPr>
      <w:hyperlink w:anchor="_Toc20058755" w:history="1">
        <w:r w:rsidRPr="00C549C4">
          <w:rPr>
            <w:rStyle w:val="Hyperlink"/>
            <w:iCs w:val="0"/>
            <w:noProof/>
            <w:rtl/>
          </w:rPr>
          <w:t>د: عدم شمول دل</w:t>
        </w:r>
        <w:r w:rsidRPr="00C549C4">
          <w:rPr>
            <w:rStyle w:val="Hyperlink"/>
            <w:rFonts w:hint="cs"/>
            <w:iCs w:val="0"/>
            <w:noProof/>
            <w:rtl/>
          </w:rPr>
          <w:t>ی</w:t>
        </w:r>
        <w:r w:rsidRPr="00C549C4">
          <w:rPr>
            <w:rStyle w:val="Hyperlink"/>
            <w:rFonts w:hint="eastAsia"/>
            <w:iCs w:val="0"/>
            <w:noProof/>
            <w:rtl/>
          </w:rPr>
          <w:t>ل</w:t>
        </w:r>
        <w:r w:rsidRPr="00C549C4">
          <w:rPr>
            <w:rStyle w:val="Hyperlink"/>
            <w:iCs w:val="0"/>
            <w:noProof/>
            <w:rtl/>
          </w:rPr>
          <w:t xml:space="preserve"> حج</w:t>
        </w:r>
        <w:r w:rsidRPr="00C549C4">
          <w:rPr>
            <w:rStyle w:val="Hyperlink"/>
            <w:rFonts w:hint="cs"/>
            <w:iCs w:val="0"/>
            <w:noProof/>
            <w:rtl/>
          </w:rPr>
          <w:t>ی</w:t>
        </w:r>
        <w:r w:rsidRPr="00C549C4">
          <w:rPr>
            <w:rStyle w:val="Hyperlink"/>
            <w:rFonts w:hint="eastAsia"/>
            <w:iCs w:val="0"/>
            <w:noProof/>
            <w:rtl/>
          </w:rPr>
          <w:t>ت</w:t>
        </w:r>
        <w:r w:rsidRPr="00C549C4">
          <w:rPr>
            <w:rStyle w:val="Hyperlink"/>
            <w:iCs w:val="0"/>
            <w:noProof/>
            <w:rtl/>
          </w:rPr>
          <w:t xml:space="preserve"> نسبت به فتوا</w:t>
        </w:r>
        <w:r w:rsidRPr="00C549C4">
          <w:rPr>
            <w:rStyle w:val="Hyperlink"/>
            <w:rFonts w:hint="cs"/>
            <w:iCs w:val="0"/>
            <w:noProof/>
            <w:rtl/>
          </w:rPr>
          <w:t>ی</w:t>
        </w:r>
        <w:r w:rsidRPr="00C549C4">
          <w:rPr>
            <w:rStyle w:val="Hyperlink"/>
            <w:iCs w:val="0"/>
            <w:noProof/>
            <w:rtl/>
          </w:rPr>
          <w:t xml:space="preserve"> م</w:t>
        </w:r>
        <w:r w:rsidRPr="00C549C4">
          <w:rPr>
            <w:rStyle w:val="Hyperlink"/>
            <w:rFonts w:hint="cs"/>
            <w:iCs w:val="0"/>
            <w:noProof/>
            <w:rtl/>
          </w:rPr>
          <w:t>ی</w:t>
        </w:r>
        <w:r w:rsidRPr="00C549C4">
          <w:rPr>
            <w:rStyle w:val="Hyperlink"/>
            <w:rFonts w:hint="eastAsia"/>
            <w:iCs w:val="0"/>
            <w:noProof/>
            <w:rtl/>
          </w:rPr>
          <w:t>ت</w:t>
        </w:r>
        <w:r w:rsidRPr="00C549C4">
          <w:rPr>
            <w:iCs w:val="0"/>
            <w:noProof/>
            <w:webHidden/>
            <w:rtl/>
          </w:rPr>
          <w:tab/>
        </w:r>
        <w:r w:rsidRPr="00C549C4">
          <w:rPr>
            <w:rStyle w:val="Hyperlink"/>
            <w:iCs w:val="0"/>
            <w:noProof/>
            <w:rtl/>
          </w:rPr>
          <w:fldChar w:fldCharType="begin"/>
        </w:r>
        <w:r w:rsidRPr="00C549C4">
          <w:rPr>
            <w:iCs w:val="0"/>
            <w:noProof/>
            <w:webHidden/>
            <w:rtl/>
          </w:rPr>
          <w:instrText xml:space="preserve"> </w:instrText>
        </w:r>
        <w:r w:rsidRPr="00C549C4">
          <w:rPr>
            <w:iCs w:val="0"/>
            <w:noProof/>
            <w:webHidden/>
          </w:rPr>
          <w:instrText>PAGEREF</w:instrText>
        </w:r>
        <w:r w:rsidRPr="00C549C4">
          <w:rPr>
            <w:iCs w:val="0"/>
            <w:noProof/>
            <w:webHidden/>
            <w:rtl/>
          </w:rPr>
          <w:instrText xml:space="preserve"> _</w:instrText>
        </w:r>
        <w:r w:rsidRPr="00C549C4">
          <w:rPr>
            <w:iCs w:val="0"/>
            <w:noProof/>
            <w:webHidden/>
          </w:rPr>
          <w:instrText>Toc20058755 \h</w:instrText>
        </w:r>
        <w:r w:rsidRPr="00C549C4">
          <w:rPr>
            <w:iCs w:val="0"/>
            <w:noProof/>
            <w:webHidden/>
            <w:rtl/>
          </w:rPr>
          <w:instrText xml:space="preserve"> </w:instrText>
        </w:r>
        <w:r w:rsidRPr="00C549C4">
          <w:rPr>
            <w:rStyle w:val="Hyperlink"/>
            <w:iCs w:val="0"/>
            <w:noProof/>
            <w:rtl/>
          </w:rPr>
        </w:r>
        <w:r w:rsidRPr="00C549C4">
          <w:rPr>
            <w:rStyle w:val="Hyperlink"/>
            <w:iCs w:val="0"/>
            <w:noProof/>
            <w:rtl/>
          </w:rPr>
          <w:fldChar w:fldCharType="separate"/>
        </w:r>
        <w:r w:rsidR="00E8202E">
          <w:rPr>
            <w:iCs w:val="0"/>
            <w:noProof/>
            <w:webHidden/>
            <w:rtl/>
          </w:rPr>
          <w:t>4</w:t>
        </w:r>
        <w:r w:rsidRPr="00C549C4">
          <w:rPr>
            <w:rStyle w:val="Hyperlink"/>
            <w:iCs w:val="0"/>
            <w:noProof/>
            <w:rtl/>
          </w:rPr>
          <w:fldChar w:fldCharType="end"/>
        </w:r>
      </w:hyperlink>
    </w:p>
    <w:p w:rsidR="00C549C4" w:rsidRPr="00C549C4" w:rsidRDefault="00C549C4" w:rsidP="00C549C4">
      <w:pPr>
        <w:pStyle w:val="TOC4"/>
        <w:tabs>
          <w:tab w:val="right" w:leader="dot" w:pos="10194"/>
        </w:tabs>
        <w:rPr>
          <w:rFonts w:asciiTheme="minorHAnsi" w:eastAsiaTheme="minorEastAsia" w:hAnsiTheme="minorHAnsi" w:cstheme="minorBidi"/>
          <w:bCs w:val="0"/>
          <w:noProof/>
          <w:color w:val="auto"/>
          <w:szCs w:val="22"/>
          <w:rtl/>
        </w:rPr>
      </w:pPr>
      <w:hyperlink w:anchor="_Toc20058756" w:history="1">
        <w:r w:rsidRPr="00C549C4">
          <w:rPr>
            <w:rStyle w:val="Hyperlink"/>
            <w:noProof/>
            <w:rtl/>
          </w:rPr>
          <w:t>مناقشات در س</w:t>
        </w:r>
        <w:r w:rsidRPr="00C549C4">
          <w:rPr>
            <w:rStyle w:val="Hyperlink"/>
            <w:rFonts w:hint="cs"/>
            <w:noProof/>
            <w:rtl/>
          </w:rPr>
          <w:t>ی</w:t>
        </w:r>
        <w:r w:rsidRPr="00C549C4">
          <w:rPr>
            <w:rStyle w:val="Hyperlink"/>
            <w:rFonts w:hint="eastAsia"/>
            <w:noProof/>
            <w:rtl/>
          </w:rPr>
          <w:t>ره</w:t>
        </w:r>
        <w:r w:rsidRPr="00C549C4">
          <w:rPr>
            <w:rStyle w:val="Hyperlink"/>
            <w:noProof/>
            <w:rtl/>
          </w:rPr>
          <w:t xml:space="preserve"> عقلائ</w:t>
        </w:r>
        <w:r w:rsidRPr="00C549C4">
          <w:rPr>
            <w:rStyle w:val="Hyperlink"/>
            <w:rFonts w:hint="cs"/>
            <w:noProof/>
            <w:rtl/>
          </w:rPr>
          <w:t>ی</w:t>
        </w:r>
        <w:r w:rsidRPr="00C549C4">
          <w:rPr>
            <w:rStyle w:val="Hyperlink"/>
            <w:rFonts w:hint="eastAsia"/>
            <w:noProof/>
            <w:rtl/>
          </w:rPr>
          <w:t>ه</w:t>
        </w:r>
        <w:r w:rsidRPr="00C549C4">
          <w:rPr>
            <w:rStyle w:val="Hyperlink"/>
            <w:noProof/>
            <w:rtl/>
          </w:rPr>
          <w:t xml:space="preserve"> بر جواز تقل</w:t>
        </w:r>
        <w:r w:rsidRPr="00C549C4">
          <w:rPr>
            <w:rStyle w:val="Hyperlink"/>
            <w:rFonts w:hint="cs"/>
            <w:noProof/>
            <w:rtl/>
          </w:rPr>
          <w:t>ی</w:t>
        </w:r>
        <w:r w:rsidRPr="00C549C4">
          <w:rPr>
            <w:rStyle w:val="Hyperlink"/>
            <w:rFonts w:hint="eastAsia"/>
            <w:noProof/>
            <w:rtl/>
          </w:rPr>
          <w:t>د</w:t>
        </w:r>
        <w:r w:rsidRPr="00C549C4">
          <w:rPr>
            <w:rStyle w:val="Hyperlink"/>
            <w:noProof/>
            <w:rtl/>
          </w:rPr>
          <w:t xml:space="preserve"> از م</w:t>
        </w:r>
        <w:r w:rsidRPr="00C549C4">
          <w:rPr>
            <w:rStyle w:val="Hyperlink"/>
            <w:rFonts w:hint="cs"/>
            <w:noProof/>
            <w:rtl/>
          </w:rPr>
          <w:t>ی</w:t>
        </w:r>
        <w:r w:rsidRPr="00C549C4">
          <w:rPr>
            <w:rStyle w:val="Hyperlink"/>
            <w:rFonts w:hint="eastAsia"/>
            <w:noProof/>
            <w:rtl/>
          </w:rPr>
          <w:t>ت</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Toc20058756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4</w:t>
        </w:r>
        <w:r w:rsidRPr="00C549C4">
          <w:rPr>
            <w:rStyle w:val="Hyperlink"/>
            <w:noProof/>
            <w:rtl/>
          </w:rPr>
          <w:fldChar w:fldCharType="end"/>
        </w:r>
      </w:hyperlink>
    </w:p>
    <w:p w:rsidR="00C549C4" w:rsidRPr="00C549C4" w:rsidRDefault="00C549C4" w:rsidP="00C549C4">
      <w:pPr>
        <w:pStyle w:val="TOC5"/>
        <w:tabs>
          <w:tab w:val="right" w:leader="dot" w:pos="10194"/>
        </w:tabs>
        <w:rPr>
          <w:rFonts w:asciiTheme="minorHAnsi" w:eastAsiaTheme="minorEastAsia" w:hAnsiTheme="minorHAnsi" w:cstheme="minorBidi"/>
          <w:bCs w:val="0"/>
          <w:noProof/>
          <w:color w:val="auto"/>
          <w:szCs w:val="22"/>
          <w:rtl/>
        </w:rPr>
      </w:pPr>
      <w:hyperlink w:anchor="_Toc20058757" w:history="1">
        <w:r w:rsidRPr="00C549C4">
          <w:rPr>
            <w:rStyle w:val="Hyperlink"/>
            <w:noProof/>
            <w:rtl/>
          </w:rPr>
          <w:t>الف: عدم کفا</w:t>
        </w:r>
        <w:r w:rsidRPr="00C549C4">
          <w:rPr>
            <w:rStyle w:val="Hyperlink"/>
            <w:rFonts w:hint="cs"/>
            <w:noProof/>
            <w:rtl/>
          </w:rPr>
          <w:t>ی</w:t>
        </w:r>
        <w:r w:rsidRPr="00C549C4">
          <w:rPr>
            <w:rStyle w:val="Hyperlink"/>
            <w:rFonts w:hint="eastAsia"/>
            <w:noProof/>
            <w:rtl/>
          </w:rPr>
          <w:t>ت</w:t>
        </w:r>
        <w:r w:rsidRPr="00C549C4">
          <w:rPr>
            <w:rStyle w:val="Hyperlink"/>
            <w:noProof/>
            <w:rtl/>
          </w:rPr>
          <w:t xml:space="preserve"> ارتکاز عقلائ</w:t>
        </w:r>
        <w:r w:rsidRPr="00C549C4">
          <w:rPr>
            <w:rStyle w:val="Hyperlink"/>
            <w:rFonts w:hint="cs"/>
            <w:noProof/>
            <w:rtl/>
          </w:rPr>
          <w:t>ی</w:t>
        </w:r>
        <w:r w:rsidRPr="00C549C4">
          <w:rPr>
            <w:rStyle w:val="Hyperlink"/>
            <w:noProof/>
            <w:rtl/>
          </w:rPr>
          <w:t xml:space="preserve"> برا</w:t>
        </w:r>
        <w:r w:rsidRPr="00C549C4">
          <w:rPr>
            <w:rStyle w:val="Hyperlink"/>
            <w:rFonts w:hint="cs"/>
            <w:noProof/>
            <w:rtl/>
          </w:rPr>
          <w:t>ی</w:t>
        </w:r>
        <w:r w:rsidRPr="00C549C4">
          <w:rPr>
            <w:rStyle w:val="Hyperlink"/>
            <w:noProof/>
            <w:rtl/>
          </w:rPr>
          <w:t xml:space="preserve"> کشف از رضا</w:t>
        </w:r>
        <w:r w:rsidRPr="00C549C4">
          <w:rPr>
            <w:rStyle w:val="Hyperlink"/>
            <w:rFonts w:hint="cs"/>
            <w:noProof/>
            <w:rtl/>
          </w:rPr>
          <w:t>ی</w:t>
        </w:r>
        <w:r w:rsidRPr="00C549C4">
          <w:rPr>
            <w:rStyle w:val="Hyperlink"/>
            <w:rFonts w:hint="eastAsia"/>
            <w:noProof/>
            <w:rtl/>
          </w:rPr>
          <w:t>ت</w:t>
        </w:r>
        <w:r w:rsidRPr="00C549C4">
          <w:rPr>
            <w:rStyle w:val="Hyperlink"/>
            <w:noProof/>
            <w:rtl/>
          </w:rPr>
          <w:t xml:space="preserve"> معصوم </w:t>
        </w:r>
        <w:r w:rsidRPr="00C549C4">
          <w:rPr>
            <w:rStyle w:val="Hyperlink"/>
            <w:noProof/>
            <w:vertAlign w:val="superscript"/>
            <w:rtl/>
          </w:rPr>
          <w:t>عل</w:t>
        </w:r>
        <w:r w:rsidRPr="00C549C4">
          <w:rPr>
            <w:rStyle w:val="Hyperlink"/>
            <w:rFonts w:hint="cs"/>
            <w:noProof/>
            <w:vertAlign w:val="superscript"/>
            <w:rtl/>
          </w:rPr>
          <w:t>ی</w:t>
        </w:r>
        <w:r w:rsidRPr="00C549C4">
          <w:rPr>
            <w:rStyle w:val="Hyperlink"/>
            <w:rFonts w:hint="eastAsia"/>
            <w:noProof/>
            <w:vertAlign w:val="superscript"/>
            <w:rtl/>
          </w:rPr>
          <w:t>ه</w:t>
        </w:r>
        <w:r w:rsidRPr="00C549C4">
          <w:rPr>
            <w:rStyle w:val="Hyperlink"/>
            <w:noProof/>
            <w:vertAlign w:val="superscript"/>
            <w:rtl/>
          </w:rPr>
          <w:t xml:space="preserve"> السلام</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Toc20058757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4</w:t>
        </w:r>
        <w:r w:rsidRPr="00C549C4">
          <w:rPr>
            <w:rStyle w:val="Hyperlink"/>
            <w:noProof/>
            <w:rtl/>
          </w:rPr>
          <w:fldChar w:fldCharType="end"/>
        </w:r>
      </w:hyperlink>
    </w:p>
    <w:p w:rsidR="00C549C4" w:rsidRPr="00C549C4" w:rsidRDefault="00C549C4" w:rsidP="00C549C4">
      <w:pPr>
        <w:pStyle w:val="TOC5"/>
        <w:tabs>
          <w:tab w:val="right" w:leader="dot" w:pos="10194"/>
        </w:tabs>
        <w:rPr>
          <w:rFonts w:asciiTheme="minorHAnsi" w:eastAsiaTheme="minorEastAsia" w:hAnsiTheme="minorHAnsi" w:cstheme="minorBidi"/>
          <w:bCs w:val="0"/>
          <w:noProof/>
          <w:color w:val="auto"/>
          <w:szCs w:val="22"/>
          <w:rtl/>
        </w:rPr>
      </w:pPr>
      <w:hyperlink w:anchor="_Toc20058758" w:history="1">
        <w:r w:rsidRPr="00C549C4">
          <w:rPr>
            <w:rStyle w:val="Hyperlink"/>
            <w:noProof/>
            <w:rtl/>
          </w:rPr>
          <w:t>ب: عدم احراز امضا</w:t>
        </w:r>
        <w:r w:rsidRPr="00C549C4">
          <w:rPr>
            <w:rStyle w:val="Hyperlink"/>
            <w:rFonts w:hint="cs"/>
            <w:noProof/>
            <w:rtl/>
          </w:rPr>
          <w:t>ی</w:t>
        </w:r>
        <w:r w:rsidRPr="00C549C4">
          <w:rPr>
            <w:rStyle w:val="Hyperlink"/>
            <w:noProof/>
            <w:rtl/>
          </w:rPr>
          <w:t xml:space="preserve"> شارع با ملاحظه اجماعات منقول و شهرت</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Toc20058758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7</w:t>
        </w:r>
        <w:r w:rsidRPr="00C549C4">
          <w:rPr>
            <w:rStyle w:val="Hyperlink"/>
            <w:noProof/>
            <w:rtl/>
          </w:rPr>
          <w:fldChar w:fldCharType="end"/>
        </w:r>
      </w:hyperlink>
    </w:p>
    <w:p w:rsidR="00C549C4" w:rsidRPr="00C549C4" w:rsidRDefault="00C549C4" w:rsidP="00C549C4">
      <w:pPr>
        <w:pStyle w:val="TOC5"/>
        <w:tabs>
          <w:tab w:val="right" w:leader="dot" w:pos="10194"/>
        </w:tabs>
        <w:rPr>
          <w:rFonts w:asciiTheme="minorHAnsi" w:eastAsiaTheme="minorEastAsia" w:hAnsiTheme="minorHAnsi" w:cstheme="minorBidi"/>
          <w:bCs w:val="0"/>
          <w:noProof/>
          <w:color w:val="auto"/>
          <w:szCs w:val="22"/>
          <w:rtl/>
        </w:rPr>
      </w:pPr>
      <w:hyperlink w:anchor="_Toc20058759" w:history="1">
        <w:r w:rsidRPr="00C549C4">
          <w:rPr>
            <w:rStyle w:val="Hyperlink"/>
            <w:noProof/>
            <w:rtl/>
          </w:rPr>
          <w:t>ج: ردع س</w:t>
        </w:r>
        <w:r w:rsidRPr="00C549C4">
          <w:rPr>
            <w:rStyle w:val="Hyperlink"/>
            <w:rFonts w:hint="cs"/>
            <w:noProof/>
            <w:rtl/>
          </w:rPr>
          <w:t>ی</w:t>
        </w:r>
        <w:r w:rsidRPr="00C549C4">
          <w:rPr>
            <w:rStyle w:val="Hyperlink"/>
            <w:rFonts w:hint="eastAsia"/>
            <w:noProof/>
            <w:rtl/>
          </w:rPr>
          <w:t>ره</w:t>
        </w:r>
        <w:r w:rsidRPr="00C549C4">
          <w:rPr>
            <w:rStyle w:val="Hyperlink"/>
            <w:noProof/>
            <w:rtl/>
          </w:rPr>
          <w:t xml:space="preserve"> عقلائ</w:t>
        </w:r>
        <w:r w:rsidRPr="00C549C4">
          <w:rPr>
            <w:rStyle w:val="Hyperlink"/>
            <w:rFonts w:hint="cs"/>
            <w:noProof/>
            <w:rtl/>
          </w:rPr>
          <w:t>ی</w:t>
        </w:r>
        <w:r w:rsidRPr="00C549C4">
          <w:rPr>
            <w:rStyle w:val="Hyperlink"/>
            <w:rFonts w:hint="eastAsia"/>
            <w:noProof/>
            <w:rtl/>
          </w:rPr>
          <w:t>ه</w:t>
        </w:r>
        <w:r w:rsidRPr="00C549C4">
          <w:rPr>
            <w:rStyle w:val="Hyperlink"/>
            <w:noProof/>
            <w:rtl/>
          </w:rPr>
          <w:t xml:space="preserve"> در آ</w:t>
        </w:r>
        <w:r w:rsidRPr="00C549C4">
          <w:rPr>
            <w:rStyle w:val="Hyperlink"/>
            <w:rFonts w:hint="cs"/>
            <w:noProof/>
            <w:rtl/>
          </w:rPr>
          <w:t>ی</w:t>
        </w:r>
        <w:r w:rsidRPr="00C549C4">
          <w:rPr>
            <w:rStyle w:val="Hyperlink"/>
            <w:rFonts w:hint="eastAsia"/>
            <w:noProof/>
            <w:rtl/>
          </w:rPr>
          <w:t>ات</w:t>
        </w:r>
        <w:r w:rsidRPr="00C549C4">
          <w:rPr>
            <w:rStyle w:val="Hyperlink"/>
            <w:noProof/>
            <w:rtl/>
          </w:rPr>
          <w:t xml:space="preserve"> و روا</w:t>
        </w:r>
        <w:r w:rsidRPr="00C549C4">
          <w:rPr>
            <w:rStyle w:val="Hyperlink"/>
            <w:rFonts w:hint="cs"/>
            <w:noProof/>
            <w:rtl/>
          </w:rPr>
          <w:t>ی</w:t>
        </w:r>
        <w:r w:rsidRPr="00C549C4">
          <w:rPr>
            <w:rStyle w:val="Hyperlink"/>
            <w:rFonts w:hint="eastAsia"/>
            <w:noProof/>
            <w:rtl/>
          </w:rPr>
          <w:t>ات</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Toc20058759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7</w:t>
        </w:r>
        <w:r w:rsidRPr="00C549C4">
          <w:rPr>
            <w:rStyle w:val="Hyperlink"/>
            <w:noProof/>
            <w:rtl/>
          </w:rPr>
          <w:fldChar w:fldCharType="end"/>
        </w:r>
      </w:hyperlink>
    </w:p>
    <w:p w:rsidR="00C549C4" w:rsidRPr="00C549C4" w:rsidRDefault="00C549C4" w:rsidP="00C549C4">
      <w:pPr>
        <w:pStyle w:val="TOC5"/>
        <w:tabs>
          <w:tab w:val="right" w:leader="dot" w:pos="10194"/>
        </w:tabs>
        <w:rPr>
          <w:rFonts w:asciiTheme="minorHAnsi" w:eastAsiaTheme="minorEastAsia" w:hAnsiTheme="minorHAnsi" w:cstheme="minorBidi"/>
          <w:bCs w:val="0"/>
          <w:noProof/>
          <w:color w:val="auto"/>
          <w:szCs w:val="22"/>
          <w:rtl/>
        </w:rPr>
      </w:pPr>
      <w:hyperlink w:anchor="_Toc20058760" w:history="1">
        <w:r w:rsidRPr="00C549C4">
          <w:rPr>
            <w:rStyle w:val="Hyperlink"/>
            <w:noProof/>
            <w:rtl/>
          </w:rPr>
          <w:t>د: عدم احراز امضا</w:t>
        </w:r>
        <w:r w:rsidRPr="00C549C4">
          <w:rPr>
            <w:rStyle w:val="Hyperlink"/>
            <w:rFonts w:hint="cs"/>
            <w:noProof/>
            <w:rtl/>
          </w:rPr>
          <w:t>ی</w:t>
        </w:r>
        <w:r w:rsidRPr="00C549C4">
          <w:rPr>
            <w:rStyle w:val="Hyperlink"/>
            <w:noProof/>
            <w:rtl/>
          </w:rPr>
          <w:t xml:space="preserve"> شارع در صورت امضاء شدن بعض س</w:t>
        </w:r>
        <w:r w:rsidRPr="00C549C4">
          <w:rPr>
            <w:rStyle w:val="Hyperlink"/>
            <w:rFonts w:hint="cs"/>
            <w:noProof/>
            <w:rtl/>
          </w:rPr>
          <w:t>ی</w:t>
        </w:r>
        <w:r w:rsidRPr="00C549C4">
          <w:rPr>
            <w:rStyle w:val="Hyperlink"/>
            <w:rFonts w:hint="eastAsia"/>
            <w:noProof/>
            <w:rtl/>
          </w:rPr>
          <w:t>ره</w:t>
        </w:r>
        <w:r w:rsidRPr="00C549C4">
          <w:rPr>
            <w:noProof/>
            <w:webHidden/>
            <w:rtl/>
          </w:rPr>
          <w:tab/>
        </w:r>
        <w:r w:rsidRPr="00C549C4">
          <w:rPr>
            <w:rStyle w:val="Hyperlink"/>
            <w:noProof/>
            <w:rtl/>
          </w:rPr>
          <w:fldChar w:fldCharType="begin"/>
        </w:r>
        <w:r w:rsidRPr="00C549C4">
          <w:rPr>
            <w:noProof/>
            <w:webHidden/>
            <w:rtl/>
          </w:rPr>
          <w:instrText xml:space="preserve"> </w:instrText>
        </w:r>
        <w:r w:rsidRPr="00C549C4">
          <w:rPr>
            <w:noProof/>
            <w:webHidden/>
          </w:rPr>
          <w:instrText>PAGEREF</w:instrText>
        </w:r>
        <w:r w:rsidRPr="00C549C4">
          <w:rPr>
            <w:noProof/>
            <w:webHidden/>
            <w:rtl/>
          </w:rPr>
          <w:instrText xml:space="preserve"> _</w:instrText>
        </w:r>
        <w:r w:rsidRPr="00C549C4">
          <w:rPr>
            <w:noProof/>
            <w:webHidden/>
          </w:rPr>
          <w:instrText>Toc20058760 \h</w:instrText>
        </w:r>
        <w:r w:rsidRPr="00C549C4">
          <w:rPr>
            <w:noProof/>
            <w:webHidden/>
            <w:rtl/>
          </w:rPr>
          <w:instrText xml:space="preserve"> </w:instrText>
        </w:r>
        <w:r w:rsidRPr="00C549C4">
          <w:rPr>
            <w:rStyle w:val="Hyperlink"/>
            <w:noProof/>
            <w:rtl/>
          </w:rPr>
        </w:r>
        <w:r w:rsidRPr="00C549C4">
          <w:rPr>
            <w:rStyle w:val="Hyperlink"/>
            <w:noProof/>
            <w:rtl/>
          </w:rPr>
          <w:fldChar w:fldCharType="separate"/>
        </w:r>
        <w:r w:rsidR="00E8202E">
          <w:rPr>
            <w:noProof/>
            <w:webHidden/>
            <w:rtl/>
          </w:rPr>
          <w:t>8</w:t>
        </w:r>
        <w:r w:rsidRPr="00C549C4">
          <w:rPr>
            <w:rStyle w:val="Hyperlink"/>
            <w:noProof/>
            <w:rtl/>
          </w:rPr>
          <w:fldChar w:fldCharType="end"/>
        </w:r>
      </w:hyperlink>
    </w:p>
    <w:p w:rsidR="00C91EB6" w:rsidRPr="00C91EB6" w:rsidRDefault="00C549C4" w:rsidP="00B8104E">
      <w:pPr>
        <w:jc w:val="both"/>
      </w:pPr>
      <w:r>
        <w:rPr>
          <w:rFonts w:cs="B Titr"/>
          <w:noProof/>
          <w:webHidden/>
          <w:color w:val="632423" w:themeColor="accent2" w:themeShade="80"/>
          <w:szCs w:val="24"/>
          <w:rtl/>
        </w:rPr>
        <w:fldChar w:fldCharType="end"/>
      </w:r>
    </w:p>
    <w:p w:rsidR="00F343FB" w:rsidRPr="00A6366F" w:rsidRDefault="00F842AD" w:rsidP="00B8104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84D59">
        <w:rPr>
          <w:rtl/>
        </w:rPr>
        <w:t>جواز تقل</w:t>
      </w:r>
      <w:r w:rsidR="00484D59">
        <w:rPr>
          <w:rFonts w:hint="cs"/>
          <w:rtl/>
        </w:rPr>
        <w:t>ی</w:t>
      </w:r>
      <w:r w:rsidR="00484D59">
        <w:rPr>
          <w:rFonts w:hint="eastAsia"/>
          <w:rtl/>
        </w:rPr>
        <w:t>د</w:t>
      </w:r>
      <w:r w:rsidR="00484D59">
        <w:rPr>
          <w:rtl/>
        </w:rPr>
        <w:t xml:space="preserve"> ابتدائ</w:t>
      </w:r>
      <w:r w:rsidR="00484D59">
        <w:rPr>
          <w:rFonts w:hint="cs"/>
          <w:rtl/>
        </w:rPr>
        <w:t>ی</w:t>
      </w:r>
      <w:r w:rsidR="00484D59">
        <w:rPr>
          <w:rtl/>
        </w:rPr>
        <w:t xml:space="preserve"> م</w:t>
      </w:r>
      <w:r w:rsidR="00484D59">
        <w:rPr>
          <w:rFonts w:hint="cs"/>
          <w:rtl/>
        </w:rPr>
        <w:t>ی</w:t>
      </w:r>
      <w:r w:rsidR="00484D59">
        <w:rPr>
          <w:rFonts w:hint="eastAsia"/>
          <w:rtl/>
        </w:rPr>
        <w:t>ت</w:t>
      </w:r>
      <w:r w:rsidR="00386C11" w:rsidRPr="00A6366F">
        <w:rPr>
          <w:rFonts w:hint="cs"/>
          <w:rtl/>
        </w:rPr>
        <w:t>/</w:t>
      </w:r>
      <w:bookmarkStart w:id="1" w:name="BokSabj_d"/>
      <w:bookmarkEnd w:id="1"/>
      <w:r w:rsidR="00E016C1">
        <w:rPr>
          <w:rFonts w:hint="cs"/>
          <w:rtl/>
        </w:rPr>
        <w:t xml:space="preserve"> </w:t>
      </w:r>
      <w:r w:rsidR="00484D59">
        <w:rPr>
          <w:rtl/>
        </w:rPr>
        <w:t>شرط</w:t>
      </w:r>
      <w:r w:rsidR="00484D59">
        <w:rPr>
          <w:rFonts w:hint="cs"/>
          <w:rtl/>
        </w:rPr>
        <w:t>ی</w:t>
      </w:r>
      <w:r w:rsidR="00484D59">
        <w:rPr>
          <w:rFonts w:hint="eastAsia"/>
          <w:rtl/>
        </w:rPr>
        <w:t>ت</w:t>
      </w:r>
      <w:r w:rsidR="00484D59">
        <w:rPr>
          <w:rtl/>
        </w:rPr>
        <w:t xml:space="preserve"> ح</w:t>
      </w:r>
      <w:r w:rsidR="00484D59">
        <w:rPr>
          <w:rFonts w:hint="cs"/>
          <w:rtl/>
        </w:rPr>
        <w:t>ی</w:t>
      </w:r>
      <w:r w:rsidR="00484D59">
        <w:rPr>
          <w:rFonts w:hint="eastAsia"/>
          <w:rtl/>
        </w:rPr>
        <w:t>ات</w:t>
      </w:r>
      <w:r w:rsidR="00484D59">
        <w:rPr>
          <w:rtl/>
        </w:rPr>
        <w:t xml:space="preserve"> در مرجع تقل</w:t>
      </w:r>
      <w:r w:rsidR="00484D59">
        <w:rPr>
          <w:rFonts w:hint="cs"/>
          <w:rtl/>
        </w:rPr>
        <w:t>ی</w:t>
      </w:r>
      <w:r w:rsidR="00484D59">
        <w:rPr>
          <w:rFonts w:hint="eastAsia"/>
          <w:rtl/>
        </w:rPr>
        <w:t>د</w:t>
      </w:r>
      <w:r w:rsidR="00386C11" w:rsidRPr="00A6366F">
        <w:rPr>
          <w:rFonts w:hint="cs"/>
          <w:rtl/>
        </w:rPr>
        <w:t>/</w:t>
      </w:r>
      <w:bookmarkStart w:id="2" w:name="Bokkolli"/>
      <w:bookmarkEnd w:id="2"/>
      <w:r w:rsidR="00D17CC7">
        <w:rPr>
          <w:rFonts w:hint="cs"/>
          <w:rtl/>
        </w:rPr>
        <w:t xml:space="preserve"> </w:t>
      </w:r>
      <w:r w:rsidR="00484D59">
        <w:rPr>
          <w:rtl/>
        </w:rPr>
        <w:t>اجتهاد و تقل</w:t>
      </w:r>
      <w:r w:rsidR="00484D59">
        <w:rPr>
          <w:rFonts w:hint="cs"/>
          <w:rtl/>
        </w:rPr>
        <w:t>ی</w:t>
      </w:r>
      <w:r w:rsidR="00484D59">
        <w:rPr>
          <w:rFonts w:hint="eastAsia"/>
          <w:rtl/>
        </w:rPr>
        <w:t>د</w:t>
      </w:r>
      <w:r w:rsidR="00E016C1">
        <w:rPr>
          <w:rFonts w:hint="cs"/>
          <w:rtl/>
        </w:rPr>
        <w:t>/ خاتمه</w:t>
      </w:r>
    </w:p>
    <w:p w:rsidR="008F5B4D" w:rsidRPr="009C66D5" w:rsidRDefault="008F5B4D" w:rsidP="00B8104E">
      <w:pPr>
        <w:jc w:val="both"/>
        <w:rPr>
          <w:rStyle w:val="Emphasis"/>
          <w:b/>
          <w:bCs w:val="0"/>
          <w:rtl/>
        </w:rPr>
      </w:pPr>
      <w:r w:rsidRPr="009C66D5">
        <w:rPr>
          <w:rStyle w:val="Emphasis"/>
          <w:rFonts w:hint="cs"/>
          <w:b/>
          <w:bCs w:val="0"/>
          <w:rtl/>
        </w:rPr>
        <w:t>خلاصه مباحث گذشته:</w:t>
      </w:r>
    </w:p>
    <w:p w:rsidR="00247D2F" w:rsidRPr="00784F83" w:rsidRDefault="002560B5" w:rsidP="00B8104E">
      <w:pPr>
        <w:pBdr>
          <w:bottom w:val="double" w:sz="6" w:space="1" w:color="auto"/>
        </w:pBdr>
        <w:jc w:val="both"/>
        <w:rPr>
          <w:rtl/>
        </w:rPr>
      </w:pPr>
      <w:r w:rsidRPr="00784F83">
        <w:rPr>
          <w:rFonts w:hint="cs"/>
          <w:rtl/>
        </w:rPr>
        <w:t xml:space="preserve">بعد از اتمام مباحث مربوط به لزوم تقلید از اعلم، شرطیت حیات در مرجع تقلید مورد بررسی قرار می گیرد که در مورد این بحث سه قول وجود دارد: </w:t>
      </w:r>
      <w:r w:rsidR="008C61F3" w:rsidRPr="00784F83">
        <w:rPr>
          <w:rFonts w:hint="cs"/>
          <w:rtl/>
        </w:rPr>
        <w:t xml:space="preserve">1- حرمت تقلید از میت اعم از تقلید ابتدائی و بقاء بر تقلید. 2- جواز تقلید از میت مطلقا اعم از تقلید ابتدایی و بقاء بر تقلید. </w:t>
      </w:r>
      <w:r w:rsidR="008C61F3" w:rsidRPr="00784F83">
        <w:rPr>
          <w:rtl/>
        </w:rPr>
        <w:t>3-</w:t>
      </w:r>
      <w:r w:rsidR="00784F83">
        <w:rPr>
          <w:rFonts w:hint="cs"/>
          <w:rtl/>
        </w:rPr>
        <w:t xml:space="preserve"> </w:t>
      </w:r>
      <w:r w:rsidR="008C61F3" w:rsidRPr="00784F83">
        <w:rPr>
          <w:rtl/>
        </w:rPr>
        <w:t>تفص</w:t>
      </w:r>
      <w:r w:rsidR="008C61F3" w:rsidRPr="00784F83">
        <w:rPr>
          <w:rFonts w:hint="cs"/>
          <w:rtl/>
        </w:rPr>
        <w:t>ی</w:t>
      </w:r>
      <w:r w:rsidR="008C61F3" w:rsidRPr="00784F83">
        <w:rPr>
          <w:rFonts w:hint="eastAsia"/>
          <w:rtl/>
        </w:rPr>
        <w:t>ل</w:t>
      </w:r>
      <w:r w:rsidR="008C61F3" w:rsidRPr="00784F83">
        <w:rPr>
          <w:rtl/>
        </w:rPr>
        <w:t xml:space="preserve"> ب</w:t>
      </w:r>
      <w:r w:rsidR="008C61F3" w:rsidRPr="00784F83">
        <w:rPr>
          <w:rFonts w:hint="cs"/>
          <w:rtl/>
        </w:rPr>
        <w:t>ی</w:t>
      </w:r>
      <w:r w:rsidR="008C61F3" w:rsidRPr="00784F83">
        <w:rPr>
          <w:rFonts w:hint="eastAsia"/>
          <w:rtl/>
        </w:rPr>
        <w:t>ن</w:t>
      </w:r>
      <w:r w:rsidR="008C61F3" w:rsidRPr="00784F83">
        <w:rPr>
          <w:rtl/>
        </w:rPr>
        <w:t xml:space="preserve"> تقل</w:t>
      </w:r>
      <w:r w:rsidR="008C61F3" w:rsidRPr="00784F83">
        <w:rPr>
          <w:rFonts w:hint="cs"/>
          <w:rtl/>
        </w:rPr>
        <w:t>ی</w:t>
      </w:r>
      <w:r w:rsidR="008C61F3" w:rsidRPr="00784F83">
        <w:rPr>
          <w:rFonts w:hint="eastAsia"/>
          <w:rtl/>
        </w:rPr>
        <w:t>د</w:t>
      </w:r>
      <w:r w:rsidR="008C61F3" w:rsidRPr="00784F83">
        <w:rPr>
          <w:rtl/>
        </w:rPr>
        <w:t xml:space="preserve"> ابتدائ</w:t>
      </w:r>
      <w:r w:rsidR="008C61F3" w:rsidRPr="00784F83">
        <w:rPr>
          <w:rFonts w:hint="cs"/>
          <w:rtl/>
        </w:rPr>
        <w:t>ی</w:t>
      </w:r>
      <w:r w:rsidR="008C61F3" w:rsidRPr="00784F83">
        <w:rPr>
          <w:rtl/>
        </w:rPr>
        <w:t xml:space="preserve"> و بقاء بر م</w:t>
      </w:r>
      <w:r w:rsidR="008C61F3" w:rsidRPr="00784F83">
        <w:rPr>
          <w:rFonts w:hint="cs"/>
          <w:rtl/>
        </w:rPr>
        <w:t>ی</w:t>
      </w:r>
      <w:r w:rsidR="008C61F3" w:rsidRPr="00784F83">
        <w:rPr>
          <w:rFonts w:hint="eastAsia"/>
          <w:rtl/>
        </w:rPr>
        <w:t>ت</w:t>
      </w:r>
      <w:r w:rsidR="008C61F3" w:rsidRPr="00784F83">
        <w:rPr>
          <w:rtl/>
        </w:rPr>
        <w:t xml:space="preserve"> که تقل</w:t>
      </w:r>
      <w:r w:rsidR="008C61F3" w:rsidRPr="00784F83">
        <w:rPr>
          <w:rFonts w:hint="cs"/>
          <w:rtl/>
        </w:rPr>
        <w:t>ی</w:t>
      </w:r>
      <w:r w:rsidR="008C61F3" w:rsidRPr="00784F83">
        <w:rPr>
          <w:rFonts w:hint="eastAsia"/>
          <w:rtl/>
        </w:rPr>
        <w:t>د</w:t>
      </w:r>
      <w:r w:rsidR="008C61F3" w:rsidRPr="00784F83">
        <w:rPr>
          <w:rtl/>
        </w:rPr>
        <w:t xml:space="preserve"> ابتدائ</w:t>
      </w:r>
      <w:r w:rsidR="008C61F3" w:rsidRPr="00784F83">
        <w:rPr>
          <w:rFonts w:hint="cs"/>
          <w:rtl/>
        </w:rPr>
        <w:t>ی</w:t>
      </w:r>
      <w:r w:rsidR="008C61F3" w:rsidRPr="00784F83">
        <w:rPr>
          <w:rtl/>
        </w:rPr>
        <w:t xml:space="preserve"> جا</w:t>
      </w:r>
      <w:r w:rsidR="008C61F3" w:rsidRPr="00784F83">
        <w:rPr>
          <w:rFonts w:hint="cs"/>
          <w:rtl/>
        </w:rPr>
        <w:t>ی</w:t>
      </w:r>
      <w:r w:rsidR="008C61F3" w:rsidRPr="00784F83">
        <w:rPr>
          <w:rFonts w:hint="eastAsia"/>
          <w:rtl/>
        </w:rPr>
        <w:t>ز</w:t>
      </w:r>
      <w:r w:rsidR="008C61F3" w:rsidRPr="00784F83">
        <w:rPr>
          <w:rtl/>
        </w:rPr>
        <w:t xml:space="preserve"> نبوده و بقاء بر تقل</w:t>
      </w:r>
      <w:r w:rsidR="008C61F3" w:rsidRPr="00784F83">
        <w:rPr>
          <w:rFonts w:hint="cs"/>
          <w:rtl/>
        </w:rPr>
        <w:t>ی</w:t>
      </w:r>
      <w:r w:rsidR="008C61F3" w:rsidRPr="00784F83">
        <w:rPr>
          <w:rFonts w:hint="eastAsia"/>
          <w:rtl/>
        </w:rPr>
        <w:t>د</w:t>
      </w:r>
      <w:r w:rsidR="008C61F3" w:rsidRPr="00784F83">
        <w:rPr>
          <w:rtl/>
        </w:rPr>
        <w:t xml:space="preserve"> جا</w:t>
      </w:r>
      <w:r w:rsidR="008C61F3" w:rsidRPr="00784F83">
        <w:rPr>
          <w:rFonts w:hint="cs"/>
          <w:rtl/>
        </w:rPr>
        <w:t>ی</w:t>
      </w:r>
      <w:r w:rsidR="008C61F3" w:rsidRPr="00784F83">
        <w:rPr>
          <w:rFonts w:hint="eastAsia"/>
          <w:rtl/>
        </w:rPr>
        <w:t>ز</w:t>
      </w:r>
      <w:r w:rsidR="008C61F3" w:rsidRPr="00784F83">
        <w:rPr>
          <w:rtl/>
        </w:rPr>
        <w:t xml:space="preserve"> است.</w:t>
      </w:r>
    </w:p>
    <w:p w:rsidR="008C61F3" w:rsidRPr="00784F83" w:rsidRDefault="000C4CDD" w:rsidP="00B8104E">
      <w:pPr>
        <w:pBdr>
          <w:bottom w:val="double" w:sz="6" w:space="1" w:color="auto"/>
        </w:pBdr>
        <w:jc w:val="both"/>
      </w:pPr>
      <w:r w:rsidRPr="00784F83">
        <w:rPr>
          <w:rFonts w:hint="cs"/>
          <w:rtl/>
        </w:rPr>
        <w:t>در مورد قول اول ادله ای مطرح شده است که مطرح خواهد شد.</w:t>
      </w:r>
    </w:p>
    <w:p w:rsidR="000C4CDD" w:rsidRDefault="000C4CDD" w:rsidP="00B8104E">
      <w:pPr>
        <w:pStyle w:val="Heading1"/>
        <w:jc w:val="both"/>
        <w:rPr>
          <w:rtl/>
        </w:rPr>
      </w:pPr>
      <w:bookmarkStart w:id="3" w:name="_Toc20058749"/>
      <w:r>
        <w:rPr>
          <w:rFonts w:hint="cs"/>
          <w:rtl/>
        </w:rPr>
        <w:t>تقلید ابتدائی از میت</w:t>
      </w:r>
      <w:bookmarkEnd w:id="3"/>
    </w:p>
    <w:p w:rsidR="000C4CDD" w:rsidRDefault="00784F83" w:rsidP="002C0065">
      <w:pPr>
        <w:jc w:val="both"/>
        <w:rPr>
          <w:rtl/>
        </w:rPr>
      </w:pPr>
      <w:r>
        <w:rPr>
          <w:rFonts w:hint="cs"/>
          <w:rtl/>
        </w:rPr>
        <w:t xml:space="preserve">مشهور فقهاء تقلید ابتدائی از میت را جایز نمی دانند. البته </w:t>
      </w:r>
      <w:r w:rsidR="00B8104E">
        <w:rPr>
          <w:rFonts w:hint="cs"/>
          <w:rtl/>
        </w:rPr>
        <w:t>جمعی از فقهاء</w:t>
      </w:r>
      <w:r>
        <w:rPr>
          <w:rFonts w:hint="cs"/>
          <w:rtl/>
        </w:rPr>
        <w:t xml:space="preserve"> و از جمله بعض المعاصرین در تعلیقه الفتاوی الواضحه قائل به جواز تقلید ابتدائی از میت شده اند</w:t>
      </w:r>
      <w:r w:rsidR="00253EAE">
        <w:rPr>
          <w:rFonts w:hint="cs"/>
          <w:rtl/>
        </w:rPr>
        <w:t>. البته ایشان در مسائل المنتخبه عدول خود</w:t>
      </w:r>
      <w:r w:rsidR="0094109E">
        <w:rPr>
          <w:rFonts w:hint="cs"/>
          <w:rtl/>
        </w:rPr>
        <w:t>،</w:t>
      </w:r>
      <w:r w:rsidR="00253EAE">
        <w:rPr>
          <w:rFonts w:hint="cs"/>
          <w:rtl/>
        </w:rPr>
        <w:t xml:space="preserve"> از این نظر را بیان کرده اند. صاحب مبانی منهاج الصالحین و صاحب تعالیق المبسوطه نیز تقلید ابتدائی از میت را جایز می دانند.</w:t>
      </w:r>
    </w:p>
    <w:p w:rsidR="003E6650" w:rsidRPr="001A27D7" w:rsidRDefault="000C4CDD" w:rsidP="00B8104E">
      <w:pPr>
        <w:pStyle w:val="Heading2"/>
        <w:jc w:val="both"/>
        <w:rPr>
          <w:rtl/>
        </w:rPr>
      </w:pPr>
      <w:bookmarkStart w:id="4" w:name="_Toc20058750"/>
      <w:r>
        <w:rPr>
          <w:rFonts w:hint="cs"/>
          <w:rtl/>
        </w:rPr>
        <w:lastRenderedPageBreak/>
        <w:t>أدله عدم جواز تقلید</w:t>
      </w:r>
      <w:bookmarkEnd w:id="4"/>
      <w:r w:rsidR="00E52D07">
        <w:rPr>
          <w:rFonts w:hint="cs"/>
          <w:rtl/>
        </w:rPr>
        <w:t xml:space="preserve"> </w:t>
      </w:r>
    </w:p>
    <w:p w:rsidR="002C0065" w:rsidRDefault="00253EAE" w:rsidP="00B8104E">
      <w:pPr>
        <w:jc w:val="both"/>
        <w:rPr>
          <w:rtl/>
        </w:rPr>
      </w:pPr>
      <w:r>
        <w:rPr>
          <w:rFonts w:hint="cs"/>
          <w:rtl/>
        </w:rPr>
        <w:t>قائلین به عدم جواز تقلید ابتدائی میت، وجوهی ذکر کرده اند که وجه اول آن اجماع است که در جلسه پیشی</w:t>
      </w:r>
      <w:r w:rsidR="002C0065">
        <w:rPr>
          <w:rFonts w:hint="cs"/>
          <w:rtl/>
        </w:rPr>
        <w:t>ن مورد اشاره و بررسی قرار گرفت.</w:t>
      </w:r>
      <w:r>
        <w:rPr>
          <w:rFonts w:hint="cs"/>
          <w:rtl/>
        </w:rPr>
        <w:t xml:space="preserve"> </w:t>
      </w:r>
    </w:p>
    <w:p w:rsidR="000C4CDD" w:rsidRDefault="00253EAE" w:rsidP="00B8104E">
      <w:pPr>
        <w:jc w:val="both"/>
        <w:rPr>
          <w:rtl/>
        </w:rPr>
      </w:pPr>
      <w:r>
        <w:rPr>
          <w:rFonts w:hint="cs"/>
          <w:rtl/>
        </w:rPr>
        <w:t>در ادامه سایر وجوه مورد بررسی قرار می گیرد.</w:t>
      </w:r>
    </w:p>
    <w:p w:rsidR="00253EAE" w:rsidRDefault="00A634A1" w:rsidP="00B8104E">
      <w:pPr>
        <w:pStyle w:val="Heading3"/>
        <w:jc w:val="both"/>
        <w:rPr>
          <w:rtl/>
        </w:rPr>
      </w:pPr>
      <w:bookmarkStart w:id="5" w:name="_Toc20058751"/>
      <w:r>
        <w:rPr>
          <w:rFonts w:hint="cs"/>
          <w:rtl/>
        </w:rPr>
        <w:t>ب: از بین رفتن رأی با مرگ مجتهد</w:t>
      </w:r>
      <w:bookmarkEnd w:id="5"/>
    </w:p>
    <w:p w:rsidR="000C4CDD" w:rsidRDefault="00A634A1" w:rsidP="00492F50">
      <w:pPr>
        <w:jc w:val="both"/>
        <w:rPr>
          <w:rtl/>
        </w:rPr>
      </w:pPr>
      <w:r>
        <w:rPr>
          <w:rFonts w:hint="cs"/>
          <w:rtl/>
        </w:rPr>
        <w:t xml:space="preserve">دومین وجه برای عدم جواز تقلید ابتدائی </w:t>
      </w:r>
      <w:r w:rsidR="002C0065">
        <w:rPr>
          <w:rFonts w:hint="cs"/>
          <w:rtl/>
        </w:rPr>
        <w:t xml:space="preserve">از </w:t>
      </w:r>
      <w:r>
        <w:rPr>
          <w:rFonts w:hint="cs"/>
          <w:rtl/>
        </w:rPr>
        <w:t>میت در کلمات بزرگانی مانند عل</w:t>
      </w:r>
      <w:r w:rsidR="002C0065">
        <w:rPr>
          <w:rFonts w:hint="cs"/>
          <w:rtl/>
        </w:rPr>
        <w:t>ّ</w:t>
      </w:r>
      <w:r>
        <w:rPr>
          <w:rFonts w:hint="cs"/>
          <w:rtl/>
        </w:rPr>
        <w:t>امه حل</w:t>
      </w:r>
      <w:r w:rsidR="002C0065">
        <w:rPr>
          <w:rFonts w:hint="cs"/>
          <w:rtl/>
        </w:rPr>
        <w:t>ّ</w:t>
      </w:r>
      <w:r>
        <w:rPr>
          <w:rFonts w:hint="cs"/>
          <w:rtl/>
        </w:rPr>
        <w:t xml:space="preserve">ی و صاحب کفایه مطرح شده است که رأی انسان با مرگ از بین می رود؛ چون اگرچه از نظر عقلی معروض رأی نفس انسان است که حتی بعد مرگ هم باقی است، اما </w:t>
      </w:r>
      <w:r w:rsidR="00492F50">
        <w:rPr>
          <w:rFonts w:hint="cs"/>
          <w:rtl/>
        </w:rPr>
        <w:t xml:space="preserve">معروض رأی </w:t>
      </w:r>
      <w:r>
        <w:rPr>
          <w:rFonts w:hint="cs"/>
          <w:rtl/>
        </w:rPr>
        <w:t xml:space="preserve">در نظر </w:t>
      </w:r>
      <w:r w:rsidR="00492F50">
        <w:rPr>
          <w:rFonts w:hint="cs"/>
          <w:rtl/>
        </w:rPr>
        <w:t>عرف</w:t>
      </w:r>
      <w:r>
        <w:rPr>
          <w:rFonts w:hint="cs"/>
          <w:rtl/>
        </w:rPr>
        <w:t xml:space="preserve">، انسان حیّ است و </w:t>
      </w:r>
      <w:r w:rsidR="00492F50">
        <w:rPr>
          <w:rFonts w:hint="cs"/>
          <w:rtl/>
        </w:rPr>
        <w:t xml:space="preserve">لذا عرفاً میت رأی ندارد بلکه </w:t>
      </w:r>
      <w:r>
        <w:rPr>
          <w:rFonts w:hint="cs"/>
          <w:rtl/>
        </w:rPr>
        <w:t>بعد مرگ</w:t>
      </w:r>
      <w:r w:rsidR="00492F50">
        <w:rPr>
          <w:rFonts w:hint="cs"/>
          <w:rtl/>
        </w:rPr>
        <w:t xml:space="preserve"> </w:t>
      </w:r>
      <w:r w:rsidR="00463051">
        <w:rPr>
          <w:rFonts w:hint="cs"/>
          <w:rtl/>
        </w:rPr>
        <w:t xml:space="preserve">رأی او </w:t>
      </w:r>
      <w:r w:rsidR="00492F50">
        <w:rPr>
          <w:rFonts w:hint="cs"/>
          <w:rtl/>
        </w:rPr>
        <w:t>از بین می رود</w:t>
      </w:r>
      <w:r>
        <w:rPr>
          <w:rFonts w:hint="cs"/>
          <w:rtl/>
        </w:rPr>
        <w:t xml:space="preserve">. </w:t>
      </w:r>
      <w:r w:rsidR="00850CB5">
        <w:rPr>
          <w:rFonts w:hint="cs"/>
          <w:rtl/>
        </w:rPr>
        <w:t>صاحب کفایه هم تعبیر کرده اند که از نظر عرفی معاد اعاده معدوم است که با مرگ و از بین رفتن انسان، معروض رأی هم از بین خواهد رفت.</w:t>
      </w:r>
    </w:p>
    <w:p w:rsidR="00850CB5" w:rsidRDefault="00850CB5" w:rsidP="00463051">
      <w:pPr>
        <w:jc w:val="both"/>
        <w:rPr>
          <w:rtl/>
        </w:rPr>
      </w:pPr>
      <w:r>
        <w:rPr>
          <w:rFonts w:hint="cs"/>
          <w:rtl/>
        </w:rPr>
        <w:t>شاهد بر اینکه موضوع حجیت</w:t>
      </w:r>
      <w:r w:rsidR="00A37532">
        <w:rPr>
          <w:rFonts w:hint="cs"/>
          <w:rtl/>
        </w:rPr>
        <w:t>،</w:t>
      </w:r>
      <w:r>
        <w:rPr>
          <w:rFonts w:hint="cs"/>
          <w:rtl/>
        </w:rPr>
        <w:t xml:space="preserve"> حدوث رأی نبوده </w:t>
      </w:r>
      <w:r w:rsidR="00A37532">
        <w:rPr>
          <w:rFonts w:hint="cs"/>
          <w:rtl/>
        </w:rPr>
        <w:t xml:space="preserve">بلکه وجود فعلی رأی است، عدم حجیت رأی مجتهد بعد از تردید یا عدول از رأی سابق است. بنابراین </w:t>
      </w:r>
      <w:r w:rsidR="00463051">
        <w:rPr>
          <w:rFonts w:hint="cs"/>
          <w:rtl/>
        </w:rPr>
        <w:t xml:space="preserve">موضوع حجیت </w:t>
      </w:r>
      <w:r w:rsidR="00A37532">
        <w:rPr>
          <w:rFonts w:hint="cs"/>
          <w:rtl/>
        </w:rPr>
        <w:t>وجود فعلی رأی است که بعد از موت، مجتهد رأی فعلی ندارد</w:t>
      </w:r>
      <w:r w:rsidR="00297ADC">
        <w:rPr>
          <w:rFonts w:hint="cs"/>
          <w:rtl/>
        </w:rPr>
        <w:t xml:space="preserve"> و موضوع حجیت از بین می رود.</w:t>
      </w:r>
    </w:p>
    <w:p w:rsidR="00297ADC" w:rsidRDefault="00297ADC" w:rsidP="00B8104E">
      <w:pPr>
        <w:pStyle w:val="Heading4"/>
        <w:jc w:val="both"/>
        <w:rPr>
          <w:rtl/>
        </w:rPr>
      </w:pPr>
      <w:bookmarkStart w:id="6" w:name="_Toc20058752"/>
      <w:r>
        <w:rPr>
          <w:rFonts w:hint="cs"/>
          <w:rtl/>
        </w:rPr>
        <w:t>مناقشه</w:t>
      </w:r>
      <w:bookmarkEnd w:id="6"/>
    </w:p>
    <w:p w:rsidR="00297ADC" w:rsidRDefault="00297ADC" w:rsidP="00B8104E">
      <w:pPr>
        <w:jc w:val="both"/>
        <w:rPr>
          <w:rFonts w:hint="cs"/>
          <w:rtl/>
        </w:rPr>
      </w:pPr>
      <w:r>
        <w:rPr>
          <w:rFonts w:hint="cs"/>
          <w:rtl/>
        </w:rPr>
        <w:t xml:space="preserve">به نظر ما وجه ذکر شده صحیح نیست. </w:t>
      </w:r>
    </w:p>
    <w:p w:rsidR="00297ADC" w:rsidRDefault="00297ADC" w:rsidP="00B8104E">
      <w:pPr>
        <w:jc w:val="both"/>
        <w:rPr>
          <w:rtl/>
        </w:rPr>
      </w:pPr>
      <w:r>
        <w:rPr>
          <w:rFonts w:hint="cs"/>
          <w:rtl/>
        </w:rPr>
        <w:t>البته برخی از بزرگان مانند آقای سیستانی موضوع حجیت را رأی مجتهد نمی دانند، بلکه موضوع حجیت را فتوا می دانند</w:t>
      </w:r>
      <w:r w:rsidR="00DA5BAE">
        <w:rPr>
          <w:rFonts w:hint="cs"/>
          <w:rtl/>
        </w:rPr>
        <w:t xml:space="preserve"> که فتوا ابراز رأی است و حتی بعد از مرگ مجتهد هم دارای وجود اعتباری است. ما این کلام آقای </w:t>
      </w:r>
      <w:r w:rsidR="00E64E74">
        <w:rPr>
          <w:rFonts w:hint="cs"/>
          <w:rtl/>
        </w:rPr>
        <w:t>سیستانی را نمی</w:t>
      </w:r>
      <w:r w:rsidR="00E64E74">
        <w:rPr>
          <w:rFonts w:hint="eastAsia"/>
          <w:rtl/>
        </w:rPr>
        <w:t>‌</w:t>
      </w:r>
      <w:r w:rsidR="00DA5BAE">
        <w:rPr>
          <w:rFonts w:hint="cs"/>
          <w:rtl/>
        </w:rPr>
        <w:t>پذیریم؛ چون در نظر عرف، موضوع حجیت</w:t>
      </w:r>
      <w:r w:rsidR="00E64E74">
        <w:rPr>
          <w:rFonts w:hint="cs"/>
          <w:rtl/>
        </w:rPr>
        <w:t>،</w:t>
      </w:r>
      <w:r w:rsidR="00DA5BAE">
        <w:rPr>
          <w:rFonts w:hint="cs"/>
          <w:rtl/>
        </w:rPr>
        <w:t xml:space="preserve"> رأی مجتهد است و فتوا طریق محض برای وصول به رأی است. در نتیجه به نظر ما در صورتی که رأی مجتهد به دست آمده باشد، حتی در صورتی که مجتهد رأی خود را ابراز نکرده باشد، در نزد عقلاء رأی مجتهد قابل احتجاج است؛ چون در هر صورت رأی او بوده است که چه بسا به جهت مصالح ابراز نکرده است</w:t>
      </w:r>
      <w:r w:rsidR="00E64E74">
        <w:rPr>
          <w:rFonts w:hint="cs"/>
          <w:rtl/>
        </w:rPr>
        <w:t>؛ لذا</w:t>
      </w:r>
      <w:r w:rsidR="00DA5BAE">
        <w:rPr>
          <w:rFonts w:hint="cs"/>
          <w:rtl/>
        </w:rPr>
        <w:t xml:space="preserve"> عدم ابراز دارای اهمیت نیست. </w:t>
      </w:r>
    </w:p>
    <w:p w:rsidR="00187E83" w:rsidRDefault="00187E83" w:rsidP="00B8104E">
      <w:pPr>
        <w:jc w:val="both"/>
        <w:rPr>
          <w:rFonts w:hint="cs"/>
          <w:rtl/>
        </w:rPr>
      </w:pPr>
      <w:r>
        <w:rPr>
          <w:rFonts w:hint="cs"/>
          <w:rtl/>
        </w:rPr>
        <w:t xml:space="preserve">بنابراین اگرچه در نظر ما موضوع حجیت </w:t>
      </w:r>
      <w:r w:rsidR="00CA2BC7">
        <w:rPr>
          <w:rFonts w:hint="cs"/>
          <w:rtl/>
        </w:rPr>
        <w:t xml:space="preserve">حدوث </w:t>
      </w:r>
      <w:r>
        <w:rPr>
          <w:rFonts w:hint="cs"/>
          <w:rtl/>
        </w:rPr>
        <w:t>رأی مجتهد است، اما رأی مجتهد تا زمانی حجت است که از آن عدول نک</w:t>
      </w:r>
      <w:r w:rsidR="00E64E74">
        <w:rPr>
          <w:rFonts w:hint="cs"/>
          <w:rtl/>
        </w:rPr>
        <w:t>رده و تردید در آن هم نداشته باشد. اما</w:t>
      </w:r>
      <w:r w:rsidR="00CA2BC7">
        <w:rPr>
          <w:rFonts w:hint="cs"/>
          <w:rtl/>
        </w:rPr>
        <w:t xml:space="preserve"> </w:t>
      </w:r>
      <w:r>
        <w:rPr>
          <w:rFonts w:hint="cs"/>
          <w:rtl/>
        </w:rPr>
        <w:t xml:space="preserve">مرگ مجتهد موضوع حجیت را از بین نمی برد </w:t>
      </w:r>
      <w:r w:rsidR="00CA2BC7">
        <w:rPr>
          <w:rFonts w:hint="cs"/>
          <w:rtl/>
        </w:rPr>
        <w:t xml:space="preserve">و در نتیجه وقتی مجتهدی فوت </w:t>
      </w:r>
      <w:r w:rsidR="00CA2BC7">
        <w:rPr>
          <w:rFonts w:hint="cs"/>
          <w:rtl/>
        </w:rPr>
        <w:lastRenderedPageBreak/>
        <w:t xml:space="preserve">می کند، بالوجدان حدوث رأی داشته و بالوجدان هم تا زمان مرگ عدول یا تردید در فتوای خود نداشته است </w:t>
      </w:r>
      <w:r w:rsidR="00C17556">
        <w:rPr>
          <w:rFonts w:hint="cs"/>
          <w:rtl/>
        </w:rPr>
        <w:t>که این مقدار برای موضوع حجیت کافی است.</w:t>
      </w:r>
    </w:p>
    <w:p w:rsidR="00C17556" w:rsidRPr="00297ADC" w:rsidRDefault="00C17556" w:rsidP="00B8104E">
      <w:pPr>
        <w:jc w:val="both"/>
        <w:rPr>
          <w:rtl/>
        </w:rPr>
      </w:pPr>
      <w:r>
        <w:rPr>
          <w:rFonts w:hint="cs"/>
          <w:rtl/>
        </w:rPr>
        <w:t xml:space="preserve">علاوه بر اینکه این گونه نیست که عرف معروض حکم را بعد از مرگ مجتهد منتفی بداند؛ چون عرف متشرعی ملتفت که قائل به موجود بودن روح </w:t>
      </w:r>
      <w:r w:rsidR="00B70927">
        <w:rPr>
          <w:rFonts w:hint="cs"/>
          <w:rtl/>
        </w:rPr>
        <w:t>بعد از مرگ است و محل رأی را روح و عقل انسان می داند، تصدیق نمی کند که رأی مجتهد بعد از مرگ او از بین برود.</w:t>
      </w:r>
    </w:p>
    <w:p w:rsidR="00D17CC7" w:rsidRDefault="00D17CC7" w:rsidP="00B8104E">
      <w:pPr>
        <w:pStyle w:val="Heading3"/>
        <w:jc w:val="both"/>
        <w:rPr>
          <w:rtl/>
        </w:rPr>
      </w:pPr>
      <w:bookmarkStart w:id="7" w:name="_Toc20058753"/>
      <w:r>
        <w:rPr>
          <w:rFonts w:hint="cs"/>
          <w:rtl/>
        </w:rPr>
        <w:t>ج: زوال رأی مجتهد بعد از مرگ به جهت کشف واقع</w:t>
      </w:r>
      <w:bookmarkEnd w:id="7"/>
    </w:p>
    <w:p w:rsidR="00D17CC7" w:rsidRPr="00B445C3" w:rsidRDefault="00B445C3" w:rsidP="00B8104E">
      <w:pPr>
        <w:jc w:val="both"/>
        <w:rPr>
          <w:rtl/>
        </w:rPr>
      </w:pPr>
      <w:r>
        <w:rPr>
          <w:rFonts w:hint="cs"/>
          <w:rtl/>
        </w:rPr>
        <w:t>وجه سوم برای عدم جواز تقلید ابتدائی از میت این است که رأی مجتهد بعد از مرگ او زائل می شود؛ چون بعد از مرگ</w:t>
      </w:r>
      <w:r w:rsidR="00E13EE3">
        <w:rPr>
          <w:rFonts w:hint="cs"/>
          <w:rtl/>
        </w:rPr>
        <w:t>،</w:t>
      </w:r>
      <w:r>
        <w:rPr>
          <w:rFonts w:hint="cs"/>
          <w:rtl/>
        </w:rPr>
        <w:t xml:space="preserve"> واقع برای مجتهد کشف خواهد شد. در آیه شریفه </w:t>
      </w:r>
      <w:r w:rsidR="00D17CC7">
        <w:rPr>
          <w:rFonts w:ascii="Sakkal Majalla" w:hAnsi="Sakkal Majalla" w:cs="Sakkal Majalla" w:hint="cs"/>
          <w:color w:val="008000"/>
          <w:rtl/>
        </w:rPr>
        <w:t>﴿</w:t>
      </w:r>
      <w:r w:rsidR="00D17CC7" w:rsidRPr="00D17CC7">
        <w:rPr>
          <w:color w:val="008000"/>
          <w:rtl/>
        </w:rPr>
        <w:t>فَكَشَفْنَا عَنْكَ غِطَاءَكَ فَبَصَرُكَ الْيَوْمَ حَدِيدٌ</w:t>
      </w:r>
      <w:r w:rsidR="00D17CC7" w:rsidRPr="00F5145B">
        <w:rPr>
          <w:rFonts w:ascii="Sakkal Majalla" w:hAnsi="Sakkal Majalla" w:cs="Sakkal Majalla" w:hint="cs"/>
          <w:color w:val="008000"/>
          <w:rtl/>
        </w:rPr>
        <w:t>﴾</w:t>
      </w:r>
      <w:r w:rsidR="00D17CC7">
        <w:rPr>
          <w:rStyle w:val="FootnoteReference"/>
          <w:color w:val="008000"/>
          <w:rtl/>
        </w:rPr>
        <w:footnoteReference w:id="1"/>
      </w:r>
      <w:r w:rsidR="00CC52AC">
        <w:rPr>
          <w:rFonts w:hint="cs"/>
          <w:rtl/>
        </w:rPr>
        <w:t xml:space="preserve"> به این کشف واقع اشاره شده است. بنابراین مجتهد بعد مرگ واقع را مشاهده کرده و دیگر نیازی به اعمال رأی و اجتهاد نخواهد داشت که در نتیجه با عیان شدن حکم الله واقعی، رأی مجتهد زائل خواهد شد.</w:t>
      </w:r>
    </w:p>
    <w:p w:rsidR="00D17CC7" w:rsidRPr="00D17CC7" w:rsidRDefault="00D17CC7" w:rsidP="00B8104E">
      <w:pPr>
        <w:pStyle w:val="Heading4"/>
        <w:jc w:val="both"/>
        <w:rPr>
          <w:rtl/>
        </w:rPr>
      </w:pPr>
      <w:bookmarkStart w:id="9" w:name="_Toc20058754"/>
      <w:r>
        <w:rPr>
          <w:rFonts w:hint="cs"/>
          <w:rtl/>
        </w:rPr>
        <w:t>مناقشه</w:t>
      </w:r>
      <w:bookmarkEnd w:id="9"/>
    </w:p>
    <w:p w:rsidR="000272EA" w:rsidRDefault="00797E1C" w:rsidP="00B8104E">
      <w:pPr>
        <w:jc w:val="both"/>
        <w:rPr>
          <w:rtl/>
        </w:rPr>
      </w:pPr>
      <w:r>
        <w:rPr>
          <w:rFonts w:hint="cs"/>
          <w:rtl/>
        </w:rPr>
        <w:t>به نظر ما وجه سوم صحیح</w:t>
      </w:r>
      <w:r w:rsidR="000272EA">
        <w:rPr>
          <w:rFonts w:hint="cs"/>
          <w:rtl/>
        </w:rPr>
        <w:t xml:space="preserve"> نیست و سه اشکال به آن وارد است:</w:t>
      </w:r>
    </w:p>
    <w:p w:rsidR="000272EA" w:rsidRDefault="000272EA" w:rsidP="00B8104E">
      <w:pPr>
        <w:pStyle w:val="ListParagraph"/>
        <w:numPr>
          <w:ilvl w:val="0"/>
          <w:numId w:val="19"/>
        </w:numPr>
        <w:jc w:val="both"/>
      </w:pPr>
      <w:r>
        <w:rPr>
          <w:rFonts w:hint="cs"/>
          <w:rtl/>
        </w:rPr>
        <w:t>ادعای کشف شدن واقعیت بعد از مرگ صحیح نیست؛ چون در روایات مطرح شده است که اگر مؤمنی از دنیا رفته و به وادی السلام منتقل شود، دیگران از او در مورد نزدیکان خود سوال می کنند</w:t>
      </w:r>
      <w:r w:rsidR="002E42B6">
        <w:rPr>
          <w:rFonts w:hint="cs"/>
          <w:rtl/>
        </w:rPr>
        <w:t xml:space="preserve"> که اگر خبر از فوت نزدیکان آنها بدهند، تأسف خواهند خورد</w:t>
      </w:r>
      <w:r w:rsidR="008D1736">
        <w:rPr>
          <w:rFonts w:hint="cs"/>
          <w:rtl/>
        </w:rPr>
        <w:t>؛ چون</w:t>
      </w:r>
      <w:r w:rsidR="002E42B6">
        <w:rPr>
          <w:rFonts w:hint="cs"/>
          <w:rtl/>
        </w:rPr>
        <w:t xml:space="preserve"> حاضرین در وادی السلام متوجه می شوند که نزدیکان آنها </w:t>
      </w:r>
      <w:r w:rsidR="008D1736">
        <w:rPr>
          <w:rFonts w:hint="cs"/>
          <w:rtl/>
        </w:rPr>
        <w:t xml:space="preserve">مؤمن </w:t>
      </w:r>
      <w:r w:rsidR="002E42B6">
        <w:rPr>
          <w:rFonts w:hint="cs"/>
          <w:rtl/>
        </w:rPr>
        <w:t>از دنیا نرفته اند؛ چون اگر از دنیا ر</w:t>
      </w:r>
      <w:r w:rsidR="00177D91">
        <w:rPr>
          <w:rFonts w:hint="cs"/>
          <w:rtl/>
        </w:rPr>
        <w:t>فته بودند، به نزد آنها می آمدند</w:t>
      </w:r>
      <w:r w:rsidR="008D1736">
        <w:rPr>
          <w:rFonts w:hint="cs"/>
          <w:rtl/>
        </w:rPr>
        <w:t xml:space="preserve"> و </w:t>
      </w:r>
      <w:r w:rsidR="00177D91">
        <w:rPr>
          <w:rFonts w:hint="cs"/>
          <w:rtl/>
        </w:rPr>
        <w:t>به همین دلیل</w:t>
      </w:r>
      <w:r w:rsidR="008D1736">
        <w:rPr>
          <w:rFonts w:hint="cs"/>
          <w:rtl/>
        </w:rPr>
        <w:t xml:space="preserve"> روشن می شود که آنها را به وادی برهوت برده اند. اما در صورتی که خبر از زنده بودن نزدیکان بدهند، خوشحال می شوند که امید است در آینده آنها به</w:t>
      </w:r>
      <w:r w:rsidR="00177D91">
        <w:rPr>
          <w:rFonts w:hint="cs"/>
          <w:rtl/>
        </w:rPr>
        <w:t xml:space="preserve"> نزد حاضرین در وادی السلام بپیوندند</w:t>
      </w:r>
      <w:r w:rsidR="008D1736">
        <w:rPr>
          <w:rFonts w:hint="cs"/>
          <w:rtl/>
        </w:rPr>
        <w:t>. از این روایت روشن می شود که در عالم برزخ حقائق بر همگان کشف نمی شود.</w:t>
      </w:r>
    </w:p>
    <w:p w:rsidR="008D1736" w:rsidRDefault="008D1736" w:rsidP="00B8104E">
      <w:pPr>
        <w:pStyle w:val="ListParagraph"/>
        <w:numPr>
          <w:ilvl w:val="0"/>
          <w:numId w:val="19"/>
        </w:numPr>
        <w:jc w:val="both"/>
      </w:pPr>
      <w:r>
        <w:rPr>
          <w:rFonts w:hint="cs"/>
          <w:rtl/>
        </w:rPr>
        <w:t>کشف واقع ملازم با تبدل رأی نیست؛ چون ممکن است مجتهد بعد از کشف واقع متوجه شود که رأی او مطابق</w:t>
      </w:r>
      <w:r w:rsidR="00C953A1">
        <w:rPr>
          <w:rFonts w:hint="cs"/>
          <w:rtl/>
        </w:rPr>
        <w:t xml:space="preserve"> واقع بوده است و به همین جهت رأ</w:t>
      </w:r>
      <w:r>
        <w:rPr>
          <w:rFonts w:hint="cs"/>
          <w:rtl/>
        </w:rPr>
        <w:t>ی او مستحکم تر شود.</w:t>
      </w:r>
    </w:p>
    <w:p w:rsidR="00674D96" w:rsidRDefault="00674D96" w:rsidP="00B8104E">
      <w:pPr>
        <w:pStyle w:val="ListParagraph"/>
        <w:numPr>
          <w:ilvl w:val="0"/>
          <w:numId w:val="19"/>
        </w:numPr>
        <w:jc w:val="both"/>
      </w:pPr>
      <w:r>
        <w:rPr>
          <w:rFonts w:hint="cs"/>
          <w:rtl/>
        </w:rPr>
        <w:t>عقلاء برای رأی یا تبدل رأی که ناشی از طریق متعارف نباشد، اعتبار قائل نیستند؛ یعنی حدوث رأی باید از طریق متعارف باشد و لذا در صورتی که مجتهد از طریقی مانند خواب یقین به حکم الله پیدا کند</w:t>
      </w:r>
      <w:r w:rsidR="00F50EF6">
        <w:rPr>
          <w:rFonts w:hint="cs"/>
          <w:rtl/>
        </w:rPr>
        <w:t xml:space="preserve"> یا از رأی </w:t>
      </w:r>
      <w:r w:rsidR="00F50EF6">
        <w:rPr>
          <w:rFonts w:hint="cs"/>
          <w:rtl/>
        </w:rPr>
        <w:lastRenderedPageBreak/>
        <w:t>سابق خود  عدول کند</w:t>
      </w:r>
      <w:r>
        <w:rPr>
          <w:rFonts w:hint="cs"/>
          <w:rtl/>
        </w:rPr>
        <w:t xml:space="preserve">، در نزد عقلاء برای تقلید معتبر نخواهد بود. </w:t>
      </w:r>
      <w:r w:rsidR="00C953A1">
        <w:rPr>
          <w:rFonts w:hint="cs"/>
          <w:rtl/>
        </w:rPr>
        <w:t>در مورد</w:t>
      </w:r>
      <w:r w:rsidR="00F50EF6">
        <w:rPr>
          <w:rFonts w:hint="cs"/>
          <w:rtl/>
        </w:rPr>
        <w:t xml:space="preserve"> مرگ هم فرضا اگر مجتهد از رأی سابق خود عدول کند، این عدول از طریق متعارف نبوده و ضرری به حجیت رأِی سابق او نمی زند.</w:t>
      </w:r>
    </w:p>
    <w:p w:rsidR="00797E1C" w:rsidRPr="000C4CDD" w:rsidRDefault="00797E1C" w:rsidP="00B8104E">
      <w:pPr>
        <w:pStyle w:val="Heading3"/>
        <w:jc w:val="both"/>
        <w:rPr>
          <w:rtl/>
        </w:rPr>
      </w:pPr>
      <w:bookmarkStart w:id="10" w:name="_Toc20058755"/>
      <w:r>
        <w:rPr>
          <w:rFonts w:hint="cs"/>
          <w:rtl/>
        </w:rPr>
        <w:t>د: عدم شمول دلیل حجیت نسبت به فتوای میت</w:t>
      </w:r>
      <w:bookmarkEnd w:id="10"/>
    </w:p>
    <w:p w:rsidR="000C4CDD" w:rsidRDefault="00F50EF6" w:rsidP="00B8104E">
      <w:pPr>
        <w:jc w:val="both"/>
        <w:rPr>
          <w:rFonts w:hint="cs"/>
          <w:rtl/>
        </w:rPr>
      </w:pPr>
      <w:r>
        <w:rPr>
          <w:rFonts w:hint="cs"/>
          <w:rtl/>
        </w:rPr>
        <w:t xml:space="preserve">چهارمین وجه برای عدم جواز تقلید ابتدائی از میت که عمده وجوه است، </w:t>
      </w:r>
      <w:r w:rsidR="00572DBC">
        <w:rPr>
          <w:rFonts w:hint="cs"/>
          <w:rtl/>
        </w:rPr>
        <w:t>عدم شمول دلیل حجیت نسبت به فتوای میت است.</w:t>
      </w:r>
    </w:p>
    <w:p w:rsidR="000C4CDD" w:rsidRDefault="00572DBC" w:rsidP="00B8104E">
      <w:pPr>
        <w:jc w:val="both"/>
        <w:rPr>
          <w:rtl/>
        </w:rPr>
      </w:pPr>
      <w:r>
        <w:rPr>
          <w:rFonts w:hint="cs"/>
          <w:rtl/>
        </w:rPr>
        <w:t xml:space="preserve">توضیح مطلب اینکه در صورتی که قبلا از مجتهد تقلید نشده باشد، دلیل بر حجیت بر فتوای او ندارد؛ چون دلیل حجیت، </w:t>
      </w:r>
      <w:r w:rsidR="002D084A">
        <w:rPr>
          <w:rFonts w:hint="cs"/>
          <w:rtl/>
        </w:rPr>
        <w:t xml:space="preserve">یکی از موارد </w:t>
      </w:r>
      <w:r>
        <w:rPr>
          <w:rFonts w:hint="cs"/>
          <w:rtl/>
        </w:rPr>
        <w:t>سیره عقلائیه، سیره متشرعیه</w:t>
      </w:r>
      <w:r w:rsidR="002D084A">
        <w:rPr>
          <w:rFonts w:hint="cs"/>
          <w:rtl/>
        </w:rPr>
        <w:t>، خطابات لفظیه در آیات و روایات و یا استصحاب است که هیچ د</w:t>
      </w:r>
      <w:r w:rsidR="00A84FAE">
        <w:rPr>
          <w:rFonts w:hint="cs"/>
          <w:rtl/>
        </w:rPr>
        <w:t>لیلیت نسبت به بعد از مرگ ندارد</w:t>
      </w:r>
      <w:r w:rsidR="00C953A1">
        <w:rPr>
          <w:rFonts w:hint="cs"/>
          <w:rtl/>
        </w:rPr>
        <w:t>. ادعای عدم دلیلیت در مورد</w:t>
      </w:r>
      <w:r w:rsidR="00A84FAE">
        <w:rPr>
          <w:rFonts w:hint="cs"/>
          <w:rtl/>
        </w:rPr>
        <w:t xml:space="preserve"> هر کدام به صورت جداگانه بیان می شود.</w:t>
      </w:r>
    </w:p>
    <w:p w:rsidR="00C953A1" w:rsidRDefault="009E16C4" w:rsidP="009E16C4">
      <w:pPr>
        <w:pStyle w:val="Heading4"/>
        <w:rPr>
          <w:rtl/>
        </w:rPr>
      </w:pPr>
      <w:bookmarkStart w:id="11" w:name="_Toc20058756"/>
      <w:r>
        <w:rPr>
          <w:rFonts w:hint="cs"/>
          <w:rtl/>
        </w:rPr>
        <w:t xml:space="preserve">مناقشات </w:t>
      </w:r>
      <w:r w:rsidR="003615D2">
        <w:rPr>
          <w:rFonts w:hint="cs"/>
          <w:rtl/>
        </w:rPr>
        <w:t>در</w:t>
      </w:r>
      <w:r>
        <w:rPr>
          <w:rFonts w:hint="cs"/>
          <w:rtl/>
        </w:rPr>
        <w:t xml:space="preserve"> سیره عقلائیه بر جواز تقلید از میت</w:t>
      </w:r>
      <w:bookmarkEnd w:id="11"/>
    </w:p>
    <w:p w:rsidR="009E16C4" w:rsidRDefault="009E16C4" w:rsidP="009E16C4">
      <w:pPr>
        <w:rPr>
          <w:rFonts w:hint="cs"/>
          <w:rtl/>
        </w:rPr>
      </w:pPr>
      <w:r>
        <w:rPr>
          <w:rFonts w:hint="cs"/>
          <w:rtl/>
        </w:rPr>
        <w:t xml:space="preserve">در مورد سیره عقلائیه اشکالاتی مطرح است که برای عدم دلالت سیره بر جواز تقلید از میت مطرح شده است. </w:t>
      </w:r>
    </w:p>
    <w:p w:rsidR="009E16C4" w:rsidRPr="009E16C4" w:rsidRDefault="009E16C4" w:rsidP="00830D88">
      <w:pPr>
        <w:pStyle w:val="Heading5"/>
        <w:rPr>
          <w:rFonts w:hint="cs"/>
          <w:rtl/>
        </w:rPr>
      </w:pPr>
      <w:bookmarkStart w:id="12" w:name="_Toc20058757"/>
      <w:r>
        <w:rPr>
          <w:rFonts w:hint="cs"/>
          <w:rtl/>
        </w:rPr>
        <w:t xml:space="preserve">الف: عدم کفایت </w:t>
      </w:r>
      <w:r w:rsidR="00830D88">
        <w:rPr>
          <w:rFonts w:hint="cs"/>
          <w:rtl/>
        </w:rPr>
        <w:t xml:space="preserve">ارتکاز عقلائی برای کشف از رضایت معصوم </w:t>
      </w:r>
      <w:r w:rsidR="00830D88" w:rsidRPr="00830D88">
        <w:rPr>
          <w:rFonts w:hint="cs"/>
          <w:vertAlign w:val="superscript"/>
          <w:rtl/>
        </w:rPr>
        <w:t>علیه السلام</w:t>
      </w:r>
      <w:bookmarkEnd w:id="12"/>
    </w:p>
    <w:p w:rsidR="001F69AD" w:rsidRDefault="001F69AD" w:rsidP="00B8104E">
      <w:pPr>
        <w:jc w:val="both"/>
        <w:rPr>
          <w:rtl/>
        </w:rPr>
      </w:pPr>
      <w:r>
        <w:rPr>
          <w:rFonts w:hint="cs"/>
          <w:rtl/>
        </w:rPr>
        <w:t>اولین اشکال در مورد دلیلی</w:t>
      </w:r>
      <w:r w:rsidR="001F411C">
        <w:rPr>
          <w:rFonts w:hint="cs"/>
          <w:rtl/>
        </w:rPr>
        <w:t xml:space="preserve">ت سیره عقلائیه بر جواز تقلید </w:t>
      </w:r>
      <w:r>
        <w:rPr>
          <w:rFonts w:hint="cs"/>
          <w:rtl/>
        </w:rPr>
        <w:t xml:space="preserve">ابتدائی </w:t>
      </w:r>
      <w:r w:rsidR="001F411C">
        <w:rPr>
          <w:rFonts w:hint="cs"/>
          <w:rtl/>
        </w:rPr>
        <w:t xml:space="preserve">ابتدائی از </w:t>
      </w:r>
      <w:r>
        <w:rPr>
          <w:rFonts w:hint="cs"/>
          <w:rtl/>
        </w:rPr>
        <w:t xml:space="preserve">میت این است که </w:t>
      </w:r>
      <w:r w:rsidR="001F411C">
        <w:rPr>
          <w:rFonts w:hint="cs"/>
          <w:rtl/>
        </w:rPr>
        <w:t>این سیره، تبدیل به سیره عملیه عقلائی نشده است تا به جهت عام البلوی بودن، در مرآی و منظر معصوم</w:t>
      </w:r>
      <w:r w:rsidR="00B3147F">
        <w:rPr>
          <w:rFonts w:hint="cs"/>
          <w:rtl/>
        </w:rPr>
        <w:t xml:space="preserve"> علیه السلام</w:t>
      </w:r>
      <w:r w:rsidR="001F411C">
        <w:rPr>
          <w:rFonts w:hint="cs"/>
          <w:rtl/>
        </w:rPr>
        <w:t xml:space="preserve"> بوده و </w:t>
      </w:r>
      <w:r w:rsidR="00B3147F">
        <w:rPr>
          <w:rFonts w:hint="cs"/>
          <w:rtl/>
        </w:rPr>
        <w:t>سکوت ایشان کشف از رضایت شارع</w:t>
      </w:r>
      <w:r w:rsidR="001F411C">
        <w:rPr>
          <w:rFonts w:hint="cs"/>
          <w:rtl/>
        </w:rPr>
        <w:t xml:space="preserve"> داشته باشد.</w:t>
      </w:r>
    </w:p>
    <w:p w:rsidR="00A84FAE" w:rsidRDefault="00435CE8" w:rsidP="008011E4">
      <w:pPr>
        <w:jc w:val="both"/>
        <w:rPr>
          <w:rtl/>
        </w:rPr>
      </w:pPr>
      <w:r>
        <w:rPr>
          <w:rFonts w:hint="cs"/>
          <w:rtl/>
        </w:rPr>
        <w:t xml:space="preserve">توضیح </w:t>
      </w:r>
      <w:r w:rsidR="008011E4">
        <w:rPr>
          <w:rFonts w:hint="cs"/>
          <w:rtl/>
        </w:rPr>
        <w:t xml:space="preserve">اشکال اینکه </w:t>
      </w:r>
      <w:r>
        <w:rPr>
          <w:rFonts w:hint="cs"/>
          <w:rtl/>
        </w:rPr>
        <w:t xml:space="preserve">سیره عقلائیه </w:t>
      </w:r>
      <w:r w:rsidR="00A84FAE">
        <w:rPr>
          <w:rFonts w:hint="cs"/>
          <w:rtl/>
        </w:rPr>
        <w:t>در صورتی که به معنای ارتکاز عقلائی باشد، قطعا بر حجیت فتوای میت قائم است؛ چون در سیره عقلائیه به حسب ارتکاز عقلائی بین حی</w:t>
      </w:r>
      <w:r w:rsidR="003250D8">
        <w:rPr>
          <w:rFonts w:hint="cs"/>
          <w:rtl/>
        </w:rPr>
        <w:t>ات و ممات خبره تفاوتی قائل نشده</w:t>
      </w:r>
      <w:r w:rsidR="00821D25">
        <w:rPr>
          <w:rFonts w:hint="cs"/>
          <w:rtl/>
        </w:rPr>
        <w:t xml:space="preserve"> و</w:t>
      </w:r>
      <w:r w:rsidR="00227F31">
        <w:rPr>
          <w:rFonts w:hint="cs"/>
          <w:rtl/>
        </w:rPr>
        <w:t xml:space="preserve"> مرگ خبره را سبب الغای نظر او نمی دانند بلکه</w:t>
      </w:r>
      <w:r w:rsidR="00821D25">
        <w:rPr>
          <w:rFonts w:hint="cs"/>
          <w:rtl/>
        </w:rPr>
        <w:t xml:space="preserve"> در هر دو صورت رأی او </w:t>
      </w:r>
      <w:r w:rsidR="00E66A74">
        <w:rPr>
          <w:rFonts w:hint="cs"/>
          <w:rtl/>
        </w:rPr>
        <w:t>را حجت می دانند</w:t>
      </w:r>
      <w:r w:rsidR="00821D25">
        <w:rPr>
          <w:rFonts w:hint="cs"/>
          <w:rtl/>
        </w:rPr>
        <w:t xml:space="preserve"> و لذا در صورتی که پزشکی نسخه نوشته و قبل از خرید و مصرف داروها از دنیا برود، عقلاء </w:t>
      </w:r>
      <w:r w:rsidR="00E66A74">
        <w:rPr>
          <w:rFonts w:hint="cs"/>
          <w:rtl/>
        </w:rPr>
        <w:t>نظر و تشخیص او را باطل ندانسته</w:t>
      </w:r>
      <w:r w:rsidR="00227F31">
        <w:rPr>
          <w:rFonts w:hint="cs"/>
          <w:rtl/>
        </w:rPr>
        <w:t xml:space="preserve"> و طبق آن عمل می کنند. از نظر ارتکاز عقلائی روشن است که صاحب نظر در صورتی که بعد از اتخاذ رأی از دنیا برود</w:t>
      </w:r>
      <w:r w:rsidR="00E66A74">
        <w:rPr>
          <w:rFonts w:hint="cs"/>
          <w:rtl/>
        </w:rPr>
        <w:t>، تأ</w:t>
      </w:r>
      <w:r w:rsidR="00227F31">
        <w:rPr>
          <w:rFonts w:hint="cs"/>
          <w:rtl/>
        </w:rPr>
        <w:t>ثیری در حجیت نظر او نخواهد داشت.</w:t>
      </w:r>
      <w:r w:rsidR="00441F0B">
        <w:rPr>
          <w:rFonts w:hint="cs"/>
          <w:rtl/>
        </w:rPr>
        <w:t xml:space="preserve"> تاکنون ارتکاز عقلائی موافق حجیت فتوا و جواز تقلید ابتدائی از میت شد، اما در بین فقهاء کسانی وجود دارند که صرف ارتکاز عقلائی را کافی ندانسته و گفته اند که ارتکاز عقلائی تا زمانی که به حد سیره عملیه عقلائی نرسد، حجت نیست. از جمله قائلین به این نظر می توان به مرحوم آقای خویی، </w:t>
      </w:r>
      <w:r w:rsidR="00793C72">
        <w:rPr>
          <w:rFonts w:hint="cs"/>
          <w:rtl/>
        </w:rPr>
        <w:t>امام</w:t>
      </w:r>
      <w:r w:rsidR="008F5560">
        <w:rPr>
          <w:rFonts w:hint="cs"/>
          <w:rtl/>
        </w:rPr>
        <w:t>، آقای سیستانی و مرحوم استاد اشاره کرد که در نظر آنها سکوت ائمه علیهم السلام در عین وجود ارتکاز عقلائی</w:t>
      </w:r>
      <w:r w:rsidR="00F900EE">
        <w:rPr>
          <w:rFonts w:hint="cs"/>
          <w:rtl/>
        </w:rPr>
        <w:t>،</w:t>
      </w:r>
      <w:r w:rsidR="008F5560">
        <w:rPr>
          <w:rFonts w:hint="cs"/>
          <w:rtl/>
        </w:rPr>
        <w:t xml:space="preserve"> موجب کشف امضای ارتکاز عقلائی </w:t>
      </w:r>
      <w:r w:rsidR="00F900EE">
        <w:rPr>
          <w:rFonts w:hint="cs"/>
          <w:rtl/>
        </w:rPr>
        <w:t>نمی</w:t>
      </w:r>
      <w:r w:rsidR="00F900EE">
        <w:rPr>
          <w:rFonts w:hint="eastAsia"/>
          <w:rtl/>
        </w:rPr>
        <w:t>‌</w:t>
      </w:r>
      <w:r w:rsidR="008F5560">
        <w:rPr>
          <w:rFonts w:hint="cs"/>
          <w:rtl/>
        </w:rPr>
        <w:t>شود</w:t>
      </w:r>
      <w:r w:rsidR="00262C9F">
        <w:rPr>
          <w:rFonts w:hint="cs"/>
          <w:rtl/>
        </w:rPr>
        <w:t xml:space="preserve">؛ چون ائمه علیهم السلام ملزم نبوده اند که در صورت مخالفت ارتکاز عقلائی با واقع، ردع کنند. تنها بر این مقدار دلیل وجود دارد که اگر عقلاء در عمل خارجی </w:t>
      </w:r>
      <w:r w:rsidR="00262C9F">
        <w:rPr>
          <w:rFonts w:hint="cs"/>
          <w:rtl/>
        </w:rPr>
        <w:lastRenderedPageBreak/>
        <w:t xml:space="preserve">خود به نحوی عمل کنند که عمل آنها مخالف واقع بوده و به مرآی و منظر شارع باشد، </w:t>
      </w:r>
      <w:r w:rsidR="00B46027">
        <w:rPr>
          <w:rFonts w:hint="cs"/>
          <w:rtl/>
        </w:rPr>
        <w:t xml:space="preserve">سکوت شارع اخلال به غرض او محسوب می شود و در نتیجه این بزرگان در بحث حجیت خبر ذوالید از کرّیت آب در منزل خود فرموده اند: اگرچه ارتکاز عقلائی </w:t>
      </w:r>
      <w:r w:rsidR="00850453">
        <w:rPr>
          <w:rFonts w:hint="cs"/>
          <w:rtl/>
        </w:rPr>
        <w:t>بین اخبار ذوالید از کریت آب</w:t>
      </w:r>
      <w:r w:rsidR="00D946A2">
        <w:rPr>
          <w:rFonts w:hint="cs"/>
          <w:rtl/>
        </w:rPr>
        <w:t>ِ</w:t>
      </w:r>
      <w:r w:rsidR="00850453">
        <w:rPr>
          <w:rFonts w:hint="cs"/>
          <w:rtl/>
        </w:rPr>
        <w:t xml:space="preserve"> در منزل خود</w:t>
      </w:r>
      <w:r w:rsidR="00D946A2">
        <w:rPr>
          <w:rFonts w:hint="cs"/>
          <w:rtl/>
        </w:rPr>
        <w:t>،</w:t>
      </w:r>
      <w:r w:rsidR="00850453">
        <w:rPr>
          <w:rFonts w:hint="cs"/>
          <w:rtl/>
        </w:rPr>
        <w:t xml:space="preserve"> با اخبار او از طهارت و نجاست اش</w:t>
      </w:r>
      <w:r w:rsidR="00F260F6">
        <w:rPr>
          <w:rFonts w:hint="cs"/>
          <w:rtl/>
        </w:rPr>
        <w:t>یای موجود در خانه تفاوتی قائل نبوده</w:t>
      </w:r>
      <w:r w:rsidR="00850453">
        <w:rPr>
          <w:rFonts w:hint="cs"/>
          <w:rtl/>
        </w:rPr>
        <w:t xml:space="preserve"> و هر دو </w:t>
      </w:r>
      <w:r w:rsidR="00F260F6">
        <w:rPr>
          <w:rFonts w:hint="cs"/>
          <w:rtl/>
        </w:rPr>
        <w:t>را مورد پذیرش قرار می دهد</w:t>
      </w:r>
      <w:r w:rsidR="00850453">
        <w:rPr>
          <w:rFonts w:hint="cs"/>
          <w:rtl/>
        </w:rPr>
        <w:t>،</w:t>
      </w:r>
      <w:r w:rsidR="00F260F6">
        <w:rPr>
          <w:rFonts w:hint="cs"/>
          <w:rtl/>
        </w:rPr>
        <w:t xml:space="preserve"> اما در مورد اخبار از طهارت و نجاست اثاثیه منزل</w:t>
      </w:r>
      <w:r w:rsidR="00D946A2">
        <w:rPr>
          <w:rFonts w:hint="cs"/>
          <w:rtl/>
        </w:rPr>
        <w:t>،</w:t>
      </w:r>
      <w:r w:rsidR="00F260F6">
        <w:rPr>
          <w:rFonts w:hint="cs"/>
          <w:rtl/>
        </w:rPr>
        <w:t xml:space="preserve"> سیره عملیه عقلائیه در مرآی و منظر ائمه علیهم السلام شکل گرفته و ائمه علیهم السلام از آن ردع نکرده اند</w:t>
      </w:r>
      <w:r w:rsidR="00834B2B">
        <w:rPr>
          <w:rFonts w:hint="cs"/>
          <w:rtl/>
        </w:rPr>
        <w:t>،</w:t>
      </w:r>
      <w:r w:rsidR="00F260F6">
        <w:rPr>
          <w:rFonts w:hint="cs"/>
          <w:rtl/>
        </w:rPr>
        <w:t xml:space="preserve"> اما نسبت به اخبار ذوالید از کر</w:t>
      </w:r>
      <w:r w:rsidR="00834B2B">
        <w:rPr>
          <w:rFonts w:hint="cs"/>
          <w:rtl/>
        </w:rPr>
        <w:t>ّ</w:t>
      </w:r>
      <w:r w:rsidR="00F260F6">
        <w:rPr>
          <w:rFonts w:hint="cs"/>
          <w:rtl/>
        </w:rPr>
        <w:t>یت آب</w:t>
      </w:r>
      <w:r w:rsidR="00834B2B">
        <w:rPr>
          <w:rFonts w:hint="cs"/>
          <w:rtl/>
        </w:rPr>
        <w:t>ّ</w:t>
      </w:r>
      <w:r w:rsidR="00F260F6">
        <w:rPr>
          <w:rFonts w:hint="cs"/>
          <w:rtl/>
        </w:rPr>
        <w:t xml:space="preserve"> منزل</w:t>
      </w:r>
      <w:r w:rsidR="00834B2B">
        <w:rPr>
          <w:rFonts w:hint="cs"/>
          <w:rtl/>
        </w:rPr>
        <w:t>،</w:t>
      </w:r>
      <w:r w:rsidR="00F260F6">
        <w:rPr>
          <w:rFonts w:hint="cs"/>
          <w:rtl/>
        </w:rPr>
        <w:t xml:space="preserve"> به حد سیره عملیه نرسیده است؛ چون مقدار آب کر</w:t>
      </w:r>
      <w:r w:rsidR="00834B2B">
        <w:rPr>
          <w:rFonts w:hint="cs"/>
          <w:rtl/>
        </w:rPr>
        <w:t>ّ</w:t>
      </w:r>
      <w:r w:rsidR="00F260F6">
        <w:rPr>
          <w:rFonts w:hint="cs"/>
          <w:rtl/>
        </w:rPr>
        <w:t xml:space="preserve"> در منازل به حدی نبوده است که صاحب منزل خبر از کر</w:t>
      </w:r>
      <w:r w:rsidR="00834B2B">
        <w:rPr>
          <w:rFonts w:hint="cs"/>
          <w:rtl/>
        </w:rPr>
        <w:t>ّ</w:t>
      </w:r>
      <w:r w:rsidR="00F260F6">
        <w:rPr>
          <w:rFonts w:hint="cs"/>
          <w:rtl/>
        </w:rPr>
        <w:t>یت آن داده و مهمان هم</w:t>
      </w:r>
      <w:r w:rsidR="00671FF3">
        <w:rPr>
          <w:rFonts w:hint="cs"/>
          <w:rtl/>
        </w:rPr>
        <w:t xml:space="preserve"> اعتماد کرده باشد تا</w:t>
      </w:r>
      <w:r w:rsidR="00F260F6">
        <w:rPr>
          <w:rFonts w:hint="cs"/>
          <w:rtl/>
        </w:rPr>
        <w:t xml:space="preserve"> از این سیره عملیه بر حجیت اخبار ذوالید از کریت آب</w:t>
      </w:r>
      <w:r w:rsidR="00671FF3">
        <w:rPr>
          <w:rFonts w:hint="cs"/>
          <w:rtl/>
        </w:rPr>
        <w:t>،</w:t>
      </w:r>
      <w:r w:rsidR="00F260F6">
        <w:rPr>
          <w:rFonts w:hint="cs"/>
          <w:rtl/>
        </w:rPr>
        <w:t xml:space="preserve"> امضای </w:t>
      </w:r>
      <w:r w:rsidR="00671FF3">
        <w:rPr>
          <w:rFonts w:hint="cs"/>
          <w:rtl/>
        </w:rPr>
        <w:t>حجیت اخبار استفاده شود.</w:t>
      </w:r>
      <w:r w:rsidR="00850453">
        <w:rPr>
          <w:rFonts w:hint="cs"/>
          <w:rtl/>
        </w:rPr>
        <w:t xml:space="preserve"> </w:t>
      </w:r>
      <w:r w:rsidR="00671FF3">
        <w:rPr>
          <w:rFonts w:hint="cs"/>
          <w:rtl/>
        </w:rPr>
        <w:t>در مانحن فیه هم بزرگانی همچون آقای سیستانی اشکال کرده اند که مسلّماً ارتکاز عقلاء بر حجیت فتوای میت است، اما در مقام عمل در زمان ائمه علیهم السلام سیره بر تقلید ابتدائی از میت نبوده است بلکه نوعاً با سوال و جواب شفاهی استفتاء می شده است و در نتیجه این گونه نبوده است که مفتی دارای رساله عملیه باشد که رساله او بعد از وفات موجب تقلید ابتدائی شود.</w:t>
      </w:r>
      <w:r w:rsidR="009C58AE">
        <w:rPr>
          <w:rFonts w:hint="cs"/>
          <w:rtl/>
        </w:rPr>
        <w:t xml:space="preserve"> اگر هم به صورت قطعی نتوان سیره عملیه بر تقلید از میت را نفی کرد، لااقل وجود چنین سیره ای مشکوک است و صرف وجود ارتکاز عقلائی بر جواز تقلید از میت هم کشف از امضای شارع نخواهد کرد.</w:t>
      </w:r>
    </w:p>
    <w:p w:rsidR="0061474D" w:rsidRDefault="0061474D" w:rsidP="00B8104E">
      <w:pPr>
        <w:jc w:val="both"/>
        <w:rPr>
          <w:rtl/>
        </w:rPr>
      </w:pPr>
      <w:r>
        <w:rPr>
          <w:rFonts w:hint="cs"/>
          <w:rtl/>
        </w:rPr>
        <w:t xml:space="preserve">در مقابل کلام آقای سیستانی و دیگران، ادعاء شده است که قطعا سیره عملیه وجود داشته است؛ چون پدران از فقهاء استفتاء کرده و حتی بعد از فوت فقهاء هم </w:t>
      </w:r>
      <w:r w:rsidR="00EE3CAC">
        <w:rPr>
          <w:rFonts w:hint="cs"/>
          <w:rtl/>
        </w:rPr>
        <w:t xml:space="preserve">فتوای فقهای اموات را برای فرزندان خود بیان می کرده اند. در پاسخ این ادعاء می گوئیم: </w:t>
      </w:r>
      <w:r w:rsidR="008D47A0">
        <w:rPr>
          <w:rFonts w:hint="cs"/>
          <w:rtl/>
        </w:rPr>
        <w:t>اگر نسبت به صحت فتوا وثوق پیدا کنند، خارج از محل بحث خواهد شد؛ چون بحث در حجیت تعبدیه فتوای فقیه است.</w:t>
      </w:r>
      <w:r w:rsidR="008D47A0">
        <w:rPr>
          <w:rFonts w:hint="cs"/>
          <w:rtl/>
        </w:rPr>
        <w:tab/>
        <w:t xml:space="preserve"> و اگر وثوق و علم پیدا نشود، مطلب ذکر شده قابل احراز نیست؛ چون محرز نیست که پدران فتاوایی که از فقهاء فراگرفته بوده اند، بعد از مرگ فقیه هم برای فرزندان خود نقل کرده باشند تا فرزندان مقلد ابتدایی از میت باشند.</w:t>
      </w:r>
    </w:p>
    <w:p w:rsidR="00223937" w:rsidRDefault="00EA5DC1" w:rsidP="00B8104E">
      <w:pPr>
        <w:jc w:val="both"/>
        <w:rPr>
          <w:rtl/>
        </w:rPr>
      </w:pPr>
      <w:r>
        <w:rPr>
          <w:rFonts w:hint="cs"/>
          <w:rtl/>
        </w:rPr>
        <w:t xml:space="preserve">بنابراین اولین اشکال بر سیره مبتنی بر نظر کسانی است که سیره عملیه و خارجیه عقلاء را برای کشف امضاء از </w:t>
      </w:r>
      <w:r w:rsidR="00223937">
        <w:rPr>
          <w:rFonts w:hint="cs"/>
          <w:rtl/>
        </w:rPr>
        <w:t>سکوت شارع لازم می دانند. در مقابل این افراد، کسانی همچون مرحوم صدر قائل شده اند که صرف وجود ارتکاز عقلائی در زمان شارع، کافی است؛ چون شارع مقدس مسؤول تنظیم امور مردم است تا عمل ناروائی صورت نگیرد. ارتکاز غلط هم در معرض عمل غلط و اشتباه است ولو اینکه در آینده صورت گیرد و لذا وظیفه معصوم علیه السلام این است که در م</w:t>
      </w:r>
      <w:r w:rsidR="002C434B">
        <w:rPr>
          <w:rFonts w:hint="cs"/>
          <w:rtl/>
        </w:rPr>
        <w:t>قابل ارتکاز غلط سکوت نداشته باشد.</w:t>
      </w:r>
      <w:r w:rsidR="00223937">
        <w:rPr>
          <w:rFonts w:hint="cs"/>
          <w:rtl/>
        </w:rPr>
        <w:t xml:space="preserve"> طبق این نظر و مبنا اشکال عدم احراز امضای شارع نسبت به ارتکاز ناتمام خواهد بود؛ چون طبق این مبنا معاصرت ارتکاز عقلائی برای کشف امضاء از سکوت شارع نسبت به ارتکاز کافی است.</w:t>
      </w:r>
    </w:p>
    <w:p w:rsidR="00223937" w:rsidRDefault="0078385D" w:rsidP="00B8104E">
      <w:pPr>
        <w:jc w:val="both"/>
        <w:rPr>
          <w:rFonts w:hint="cs"/>
          <w:rtl/>
        </w:rPr>
      </w:pPr>
      <w:r>
        <w:rPr>
          <w:rFonts w:hint="cs"/>
          <w:rtl/>
        </w:rPr>
        <w:t xml:space="preserve">به نظر ما کلام مرحوم صدر در کفایت معاصرت ارتکاز عقلائی صحیح است و این مطلب را از باب دلیل انسداد صحیح می دانیم. توضیح پذیرش کفایت ارتکاز عقلائی معاصر با ائمه علیهم السلام این است که </w:t>
      </w:r>
      <w:r w:rsidR="007B34E3">
        <w:rPr>
          <w:rFonts w:hint="cs"/>
          <w:rtl/>
        </w:rPr>
        <w:t>اگر در مورد سیره عقلائیه سخت گیری شده و شکل گیری سیره عقلائیه در مرحله عملی عقلاء</w:t>
      </w:r>
      <w:r w:rsidR="003D3658">
        <w:rPr>
          <w:rFonts w:hint="cs"/>
          <w:rtl/>
        </w:rPr>
        <w:t xml:space="preserve"> در زمان شارع لازم دانسته شده و از طرف دیگر وسعت </w:t>
      </w:r>
      <w:r w:rsidR="003D3658">
        <w:rPr>
          <w:rFonts w:hint="cs"/>
          <w:rtl/>
        </w:rPr>
        <w:lastRenderedPageBreak/>
        <w:t xml:space="preserve">سیره به نحوی </w:t>
      </w:r>
      <w:r w:rsidR="007E30F1">
        <w:rPr>
          <w:rFonts w:hint="cs"/>
          <w:rtl/>
        </w:rPr>
        <w:t xml:space="preserve">لازم </w:t>
      </w:r>
      <w:r w:rsidR="003D3658">
        <w:rPr>
          <w:rFonts w:hint="cs"/>
          <w:rtl/>
        </w:rPr>
        <w:t xml:space="preserve">باشد که عام البلوی شده و در مرآی و منظر معصوم علیه السلام باشد </w:t>
      </w:r>
      <w:r w:rsidR="007E30F1">
        <w:rPr>
          <w:rFonts w:hint="cs"/>
          <w:rtl/>
        </w:rPr>
        <w:t xml:space="preserve">تا کشف از امضای معصوم علیه السلام صورت گیرد، باب استنباط منسد خواهد شد؛ چون در اصول و فقه به صورت فراوان به سیره عقلائیه تمسک می شود، در حالی که این مقدار سیره عملیه عام البلوی در زمان ائمه علیهم السلام نبوده است؛ چون </w:t>
      </w:r>
      <w:r w:rsidR="003265BD">
        <w:rPr>
          <w:rFonts w:hint="cs"/>
          <w:rtl/>
        </w:rPr>
        <w:t>اگر سیره</w:t>
      </w:r>
      <w:r w:rsidR="003265BD">
        <w:rPr>
          <w:rFonts w:hint="eastAsia"/>
          <w:rtl/>
        </w:rPr>
        <w:t>‌</w:t>
      </w:r>
      <w:r w:rsidR="007E30F1">
        <w:rPr>
          <w:rFonts w:hint="cs"/>
          <w:rtl/>
        </w:rPr>
        <w:t>های مورد استدلال از سیره های عملیه عام البلوی باشد، نوعا مورد اختلاف فقهاء واقع نمی شود</w:t>
      </w:r>
      <w:r w:rsidR="000B64F4">
        <w:rPr>
          <w:rFonts w:hint="cs"/>
          <w:rtl/>
        </w:rPr>
        <w:t>، در حالی که به عنوان مثال در مورد حبس کرّ کسوب</w:t>
      </w:r>
      <w:r w:rsidR="000B64F4">
        <w:rPr>
          <w:rStyle w:val="FootnoteReference"/>
          <w:rtl/>
        </w:rPr>
        <w:footnoteReference w:id="2"/>
      </w:r>
      <w:r w:rsidR="000B64F4">
        <w:rPr>
          <w:rFonts w:hint="cs"/>
          <w:rtl/>
        </w:rPr>
        <w:t xml:space="preserve"> در مورد ضامن بودن حابس نسبت به اجرة المثل</w:t>
      </w:r>
      <w:r w:rsidR="003265BD">
        <w:rPr>
          <w:rFonts w:hint="cs"/>
          <w:rtl/>
        </w:rPr>
        <w:t>ِ</w:t>
      </w:r>
      <w:r w:rsidR="000B64F4">
        <w:rPr>
          <w:rFonts w:hint="cs"/>
          <w:rtl/>
        </w:rPr>
        <w:t xml:space="preserve"> روزهایی که حرّ را </w:t>
      </w:r>
      <w:r w:rsidR="00D60C5F">
        <w:rPr>
          <w:rFonts w:hint="cs"/>
          <w:rtl/>
        </w:rPr>
        <w:t>حبس کرده و مانع از کسب او شده</w:t>
      </w:r>
      <w:r w:rsidR="003265BD">
        <w:rPr>
          <w:rFonts w:hint="cs"/>
          <w:rtl/>
        </w:rPr>
        <w:t xml:space="preserve"> است، اختلاف</w:t>
      </w:r>
      <w:r w:rsidR="00D60C5F">
        <w:rPr>
          <w:rFonts w:hint="cs"/>
          <w:rtl/>
        </w:rPr>
        <w:t xml:space="preserve"> وجود دارد. آقای سیستانی با ادعای سیره عقلائیه حکم به ضامن بودن حابس کرده است. آقای خویی هم در بحث بیع با استناد به سیره عقلائیه، حابس را ضامن دانسته است. امام قدس سره هم قائل به ضمان شده اند. اما مرحوم آقای خویی در کتاب الاجاره </w:t>
      </w:r>
      <w:r w:rsidR="003F34BE">
        <w:rPr>
          <w:rFonts w:hint="cs"/>
          <w:rtl/>
        </w:rPr>
        <w:t xml:space="preserve">بیان کرده اند که قطعا سیره عقلائیه بر ضمان وجود ندارد. با مثال ذکر شده روشن می شود که سیره ادعاء شده، سیره عملیه در مرآی و منظر معصوم نبوده است؛ چون </w:t>
      </w:r>
      <w:r w:rsidR="006F477E">
        <w:rPr>
          <w:rFonts w:hint="cs"/>
          <w:rtl/>
        </w:rPr>
        <w:t xml:space="preserve">اساسا تعداد مواردی که بعد از حبس حرّ </w:t>
      </w:r>
      <w:r w:rsidR="00AD4A74">
        <w:rPr>
          <w:rFonts w:hint="cs"/>
          <w:rtl/>
        </w:rPr>
        <w:t xml:space="preserve">کسوب، از حابس اخذ اجرة المثل شده و معصوم علیه السلام بعد از اطلاع اعتراضی نکرده باشند، بسیار محدود است. البته </w:t>
      </w:r>
      <w:r w:rsidR="00F940A3">
        <w:rPr>
          <w:rFonts w:hint="cs"/>
          <w:rtl/>
        </w:rPr>
        <w:t xml:space="preserve">ارتکاز عقلاء </w:t>
      </w:r>
      <w:r w:rsidR="00AD4A74">
        <w:rPr>
          <w:rFonts w:hint="cs"/>
          <w:rtl/>
        </w:rPr>
        <w:t xml:space="preserve">در مورد ضمان </w:t>
      </w:r>
      <w:r w:rsidR="00F940A3">
        <w:rPr>
          <w:rFonts w:hint="cs"/>
          <w:rtl/>
        </w:rPr>
        <w:t xml:space="preserve">حبس حرّ کسوب، </w:t>
      </w:r>
      <w:r w:rsidR="00256313">
        <w:rPr>
          <w:rFonts w:hint="cs"/>
          <w:rtl/>
        </w:rPr>
        <w:t xml:space="preserve">بعید نیست، </w:t>
      </w:r>
      <w:r w:rsidR="00CD4974">
        <w:rPr>
          <w:rFonts w:hint="cs"/>
          <w:rtl/>
        </w:rPr>
        <w:t>اما قطعا سیره عملیه در زمان ائمه علیهم السلام این گونه نبوده است</w:t>
      </w:r>
      <w:r w:rsidR="000B1F30">
        <w:rPr>
          <w:rFonts w:hint="cs"/>
          <w:rtl/>
        </w:rPr>
        <w:t xml:space="preserve">؛ چون نوعا کسانی که حرّ کسوب را حبس می کردند، حکومت ها بوده اند که به زندانیان خود اجرة المثل پرداخت نمی کرده اند. </w:t>
      </w:r>
      <w:r w:rsidR="00A9589F">
        <w:rPr>
          <w:rFonts w:hint="cs"/>
          <w:rtl/>
        </w:rPr>
        <w:t xml:space="preserve">مثال دیگر اینکه حجیت خبر ثقه </w:t>
      </w:r>
      <w:r w:rsidR="004A185C">
        <w:rPr>
          <w:rFonts w:hint="cs"/>
          <w:rtl/>
        </w:rPr>
        <w:t xml:space="preserve">یا ظهوری </w:t>
      </w:r>
      <w:r w:rsidR="00A9589F">
        <w:rPr>
          <w:rFonts w:hint="cs"/>
          <w:rtl/>
        </w:rPr>
        <w:t xml:space="preserve">که ظن به خلاف آن وجود دارد، </w:t>
      </w:r>
      <w:r w:rsidR="004A185C">
        <w:rPr>
          <w:rFonts w:hint="cs"/>
          <w:rtl/>
        </w:rPr>
        <w:t xml:space="preserve">به صورت فراوان و متعدد مورد سیره عملیه خارجیه عام البلوی نبوده است. </w:t>
      </w:r>
    </w:p>
    <w:p w:rsidR="000B1F30" w:rsidRDefault="000B1F30" w:rsidP="00B8104E">
      <w:pPr>
        <w:jc w:val="both"/>
        <w:rPr>
          <w:rtl/>
        </w:rPr>
      </w:pPr>
      <w:r>
        <w:rPr>
          <w:rFonts w:hint="cs"/>
          <w:rtl/>
        </w:rPr>
        <w:t>بنابراین کلام ما این است که بسیاری از سیره هایی که در فقه مورد استدلال واق</w:t>
      </w:r>
      <w:r w:rsidR="00764853">
        <w:rPr>
          <w:rFonts w:hint="cs"/>
          <w:rtl/>
        </w:rPr>
        <w:t>ع می شود، سیره عملیه خارجیه که در آن عام البلوی بودن برای در مرآی و منظر ائمه علیهم السلام بودن لازم است، نیست تا از سکوت ائمه علیهم السلام کشف امضاء شود، بلکه استدلال به ارتکاز است</w:t>
      </w:r>
      <w:r w:rsidR="00920336">
        <w:rPr>
          <w:rFonts w:hint="cs"/>
          <w:rtl/>
        </w:rPr>
        <w:t xml:space="preserve">؛ چون </w:t>
      </w:r>
      <w:r w:rsidR="00AA3E2E">
        <w:rPr>
          <w:rFonts w:hint="cs"/>
          <w:rtl/>
        </w:rPr>
        <w:t xml:space="preserve">اگر </w:t>
      </w:r>
      <w:r w:rsidR="00920336">
        <w:rPr>
          <w:rFonts w:hint="cs"/>
          <w:rtl/>
        </w:rPr>
        <w:t>سیره عملیه عام البلوی در زمان ائمه علیهم السلام باشد</w:t>
      </w:r>
      <w:r w:rsidR="00AA3E2E">
        <w:rPr>
          <w:rFonts w:hint="cs"/>
          <w:rtl/>
        </w:rPr>
        <w:t xml:space="preserve"> مثل سیره عملیه نسبت به چانه زنی در معامله</w:t>
      </w:r>
      <w:r w:rsidR="00920336">
        <w:rPr>
          <w:rFonts w:hint="cs"/>
          <w:rtl/>
        </w:rPr>
        <w:t>، در بین فقهاء مورد نزاع واقع نمی شود، تا چه رسد به اینکه یک فقیه ادعای اثبات یک سیره عقلائیه کرده و در جای دیگر ادعای عدم همان سیره عقلائی کرده باشد.</w:t>
      </w:r>
      <w:r w:rsidR="006A4367">
        <w:rPr>
          <w:rFonts w:hint="cs"/>
          <w:rtl/>
        </w:rPr>
        <w:t xml:space="preserve"> از طرف دیگر </w:t>
      </w:r>
      <w:r w:rsidR="00DC7EA7">
        <w:rPr>
          <w:rFonts w:hint="cs"/>
          <w:rtl/>
        </w:rPr>
        <w:t xml:space="preserve">با توجه به اینکه بسیاری از امارات و همچنین احکام معاملات ناشی از سیره است، </w:t>
      </w:r>
      <w:r w:rsidR="006A4367">
        <w:rPr>
          <w:rFonts w:hint="cs"/>
          <w:rtl/>
        </w:rPr>
        <w:t xml:space="preserve">در صورتی که سیره قابل استدلال نباشد، </w:t>
      </w:r>
      <w:r w:rsidR="00DC7EA7">
        <w:rPr>
          <w:rFonts w:hint="cs"/>
          <w:rtl/>
        </w:rPr>
        <w:t>هم</w:t>
      </w:r>
      <w:r w:rsidR="004A185C">
        <w:rPr>
          <w:rFonts w:hint="cs"/>
          <w:rtl/>
        </w:rPr>
        <w:t xml:space="preserve">ه این موارد دچار اشکال خواهد شد که از این جهت می توان به حجیت ارتکاز </w:t>
      </w:r>
      <w:r w:rsidR="00560F50">
        <w:rPr>
          <w:rFonts w:hint="cs"/>
          <w:rtl/>
        </w:rPr>
        <w:t>استدلال کرد.</w:t>
      </w:r>
      <w:r w:rsidR="00D23044">
        <w:rPr>
          <w:rFonts w:hint="cs"/>
          <w:rtl/>
        </w:rPr>
        <w:t xml:space="preserve"> تفصیل این مطلب باید در بحث سیره مورد استدلال واقع شود و لذا به نظر ما از باب دلیل انسداد، معاصرت ارتکاز عقلائی با زمان </w:t>
      </w:r>
      <w:r w:rsidR="00AC08B0">
        <w:rPr>
          <w:rFonts w:hint="cs"/>
          <w:rtl/>
        </w:rPr>
        <w:t>شارع در احراز امضای آن کافی است و در نتیجه با توجه به اینکه به ارتکاز عقلائی تفاوتی بین حیات و ممات مجتهد</w:t>
      </w:r>
      <w:r w:rsidR="00563336">
        <w:rPr>
          <w:rFonts w:hint="cs"/>
          <w:rtl/>
        </w:rPr>
        <w:t xml:space="preserve"> در حجیت فتوای او</w:t>
      </w:r>
      <w:r w:rsidR="00AC08B0">
        <w:rPr>
          <w:rFonts w:hint="cs"/>
          <w:rtl/>
        </w:rPr>
        <w:t xml:space="preserve"> وجود ندارد، اشکال اول به سیره وارد نیست</w:t>
      </w:r>
      <w:r w:rsidR="00563336">
        <w:rPr>
          <w:rFonts w:hint="cs"/>
          <w:rtl/>
        </w:rPr>
        <w:t>.</w:t>
      </w:r>
    </w:p>
    <w:p w:rsidR="00560F50" w:rsidRDefault="00560F50" w:rsidP="008B12A5">
      <w:pPr>
        <w:pStyle w:val="Heading5"/>
        <w:rPr>
          <w:rtl/>
        </w:rPr>
      </w:pPr>
      <w:bookmarkStart w:id="13" w:name="_Toc20058758"/>
      <w:r>
        <w:rPr>
          <w:rFonts w:hint="cs"/>
          <w:rtl/>
        </w:rPr>
        <w:lastRenderedPageBreak/>
        <w:t>ب:</w:t>
      </w:r>
      <w:r w:rsidR="00D81E6D">
        <w:rPr>
          <w:rFonts w:hint="cs"/>
          <w:rtl/>
        </w:rPr>
        <w:t xml:space="preserve"> عدم احراز امضای شارع با ملاحظه اجماعات منقول و شهرت</w:t>
      </w:r>
      <w:bookmarkEnd w:id="13"/>
      <w:r w:rsidR="00D81E6D">
        <w:rPr>
          <w:rFonts w:hint="cs"/>
          <w:rtl/>
        </w:rPr>
        <w:t xml:space="preserve"> </w:t>
      </w:r>
    </w:p>
    <w:p w:rsidR="00D81E6D" w:rsidRDefault="00563336" w:rsidP="00B8104E">
      <w:pPr>
        <w:jc w:val="both"/>
        <w:rPr>
          <w:rtl/>
        </w:rPr>
      </w:pPr>
      <w:r>
        <w:rPr>
          <w:rFonts w:hint="cs"/>
          <w:rtl/>
        </w:rPr>
        <w:t xml:space="preserve">اشکال دوم به سیره عقلائیه این است که اگرچه ارتکاز عقلاء برای کشف رضایت شارع از سکوت </w:t>
      </w:r>
      <w:r w:rsidR="00DF6522">
        <w:rPr>
          <w:rFonts w:hint="cs"/>
          <w:rtl/>
        </w:rPr>
        <w:t xml:space="preserve">او کافی باشد، اما بعد از </w:t>
      </w:r>
      <w:r w:rsidR="004474BF">
        <w:rPr>
          <w:rFonts w:hint="cs"/>
          <w:rtl/>
        </w:rPr>
        <w:t xml:space="preserve">ملاحظه </w:t>
      </w:r>
      <w:r w:rsidR="00DF6522">
        <w:rPr>
          <w:rFonts w:hint="cs"/>
          <w:rtl/>
        </w:rPr>
        <w:t>اجماعات منقول که به صورت مکرر در لسان فقهاء مطرح شده است و همچنین قیام شهرت بر عدم جواز تقلید ابتدائی میت، نمی توان احراز کرد که ائمه علیهم السلام سکوت کرده و اعتراض نکرده باشند</w:t>
      </w:r>
      <w:r w:rsidR="00D81E6D">
        <w:rPr>
          <w:rFonts w:hint="cs"/>
          <w:rtl/>
        </w:rPr>
        <w:t>، بلکه احتمال داده می</w:t>
      </w:r>
      <w:r w:rsidR="00D81E6D">
        <w:rPr>
          <w:rFonts w:hint="eastAsia"/>
          <w:rtl/>
        </w:rPr>
        <w:t>‌</w:t>
      </w:r>
      <w:r w:rsidR="00DF6522">
        <w:rPr>
          <w:rFonts w:hint="cs"/>
          <w:rtl/>
        </w:rPr>
        <w:t xml:space="preserve">شود که ائمه علیهم السلام به نحوی عدم جواز تقلید ابتدائی از میت را تفهیم کرده باشند که موجب ایجاد شهرت قطعیه بر عدم جواز تقلید ابتدائی میت شده است. </w:t>
      </w:r>
    </w:p>
    <w:p w:rsidR="00563336" w:rsidRDefault="00DF6522" w:rsidP="00B8104E">
      <w:pPr>
        <w:jc w:val="both"/>
        <w:rPr>
          <w:rtl/>
        </w:rPr>
      </w:pPr>
      <w:r>
        <w:rPr>
          <w:rFonts w:hint="cs"/>
          <w:rtl/>
        </w:rPr>
        <w:t xml:space="preserve">بنابراین اگرچه اجماعات منقول </w:t>
      </w:r>
      <w:r w:rsidR="00E314FA">
        <w:rPr>
          <w:rFonts w:hint="cs"/>
          <w:rtl/>
        </w:rPr>
        <w:t xml:space="preserve">بر حرمت تقلید ابتدائی از میت </w:t>
      </w:r>
      <w:r>
        <w:rPr>
          <w:rFonts w:hint="cs"/>
          <w:rtl/>
        </w:rPr>
        <w:t xml:space="preserve">معتبر نباشد، اما </w:t>
      </w:r>
      <w:r w:rsidR="00D64041">
        <w:rPr>
          <w:rFonts w:hint="cs"/>
          <w:rtl/>
        </w:rPr>
        <w:t xml:space="preserve">این اجماعات منقول و همچنین شهرت فقهاء در مورد عدم جواز تقلید ابتدائی از میت، </w:t>
      </w:r>
      <w:r>
        <w:rPr>
          <w:rFonts w:hint="cs"/>
          <w:rtl/>
        </w:rPr>
        <w:t xml:space="preserve">مانع از احراز امضای </w:t>
      </w:r>
      <w:r w:rsidR="00012086">
        <w:rPr>
          <w:rFonts w:hint="cs"/>
          <w:rtl/>
        </w:rPr>
        <w:t xml:space="preserve">ارتکاز عقلاء خواهد شد و به همین جهت کسانی همانند مرحوم صدر هم که ارتکاز را کشف رضایت شارع می دانند، </w:t>
      </w:r>
      <w:r w:rsidR="004474BF">
        <w:rPr>
          <w:rFonts w:hint="cs"/>
          <w:rtl/>
        </w:rPr>
        <w:t>در عین حال تقلی</w:t>
      </w:r>
      <w:r w:rsidR="00E314FA">
        <w:rPr>
          <w:rFonts w:hint="cs"/>
          <w:rtl/>
        </w:rPr>
        <w:t>د ابتدائی میت را جایز نمی دانند که به نظر ما هم این مطلب صحیح است.</w:t>
      </w:r>
    </w:p>
    <w:p w:rsidR="008B12A5" w:rsidRDefault="008B12A5" w:rsidP="008B12A5">
      <w:pPr>
        <w:pStyle w:val="Heading5"/>
        <w:rPr>
          <w:rFonts w:hint="cs"/>
          <w:rtl/>
        </w:rPr>
      </w:pPr>
      <w:bookmarkStart w:id="14" w:name="_Toc20058759"/>
      <w:r>
        <w:rPr>
          <w:rFonts w:hint="cs"/>
          <w:rtl/>
        </w:rPr>
        <w:t>ج: ردع سیره عقلائیه در آیات و روایات</w:t>
      </w:r>
      <w:bookmarkEnd w:id="14"/>
    </w:p>
    <w:p w:rsidR="00AF227C" w:rsidRDefault="00E314FA" w:rsidP="00B8104E">
      <w:pPr>
        <w:jc w:val="both"/>
        <w:rPr>
          <w:rtl/>
        </w:rPr>
      </w:pPr>
      <w:r>
        <w:rPr>
          <w:rFonts w:hint="cs"/>
          <w:rtl/>
        </w:rPr>
        <w:t xml:space="preserve">اشکال سوم </w:t>
      </w:r>
      <w:r w:rsidR="00D64041">
        <w:rPr>
          <w:rFonts w:hint="cs"/>
          <w:rtl/>
        </w:rPr>
        <w:t>بر سیره عقلائیه این است که فرضا سیره عملیه یا ار</w:t>
      </w:r>
      <w:r w:rsidR="00626A83">
        <w:rPr>
          <w:rFonts w:hint="cs"/>
          <w:rtl/>
        </w:rPr>
        <w:t>تکاز عقلائی بر تقلید از میت بوده</w:t>
      </w:r>
      <w:r w:rsidR="00D64041">
        <w:rPr>
          <w:rFonts w:hint="cs"/>
          <w:rtl/>
        </w:rPr>
        <w:t xml:space="preserve"> و سکوت شارع هم کشف امضاء کند، </w:t>
      </w:r>
      <w:r w:rsidR="0099175B">
        <w:rPr>
          <w:rFonts w:hint="cs"/>
          <w:rtl/>
        </w:rPr>
        <w:t xml:space="preserve">در محل بحث شارع سکوت نکرده است؛ چون آیات و روایات امر به رجوع به مجتهد زنده کرده اند. در قرآن کریم </w:t>
      </w:r>
      <w:r w:rsidR="00F5145B">
        <w:rPr>
          <w:rFonts w:hint="cs"/>
          <w:rtl/>
        </w:rPr>
        <w:t>آیه شریفه</w:t>
      </w:r>
      <w:r w:rsidR="00626A83">
        <w:rPr>
          <w:rFonts w:ascii="Sakkal Majalla" w:hAnsi="Sakkal Majalla" w:cs="Sakkal Majalla" w:hint="cs"/>
          <w:rtl/>
        </w:rPr>
        <w:t xml:space="preserve"> </w:t>
      </w:r>
      <w:r w:rsidR="00F5145B">
        <w:rPr>
          <w:rFonts w:ascii="Sakkal Majalla" w:hAnsi="Sakkal Majalla" w:cs="Sakkal Majalla" w:hint="cs"/>
          <w:rtl/>
        </w:rPr>
        <w:t>﴿</w:t>
      </w:r>
      <w:r w:rsidR="00F5145B" w:rsidRPr="00F5145B">
        <w:rPr>
          <w:color w:val="008000"/>
          <w:rtl/>
        </w:rPr>
        <w:t>فَاسْأَلُوا أَهْلَ الذِّكْرِ إِنْ كُنْتُمْ لاَ تَعْلَمُونَ</w:t>
      </w:r>
      <w:r w:rsidR="00F5145B">
        <w:rPr>
          <w:rFonts w:hint="cs"/>
          <w:rtl/>
        </w:rPr>
        <w:t xml:space="preserve"> </w:t>
      </w:r>
      <w:r w:rsidR="00F5145B" w:rsidRPr="00F5145B">
        <w:rPr>
          <w:rFonts w:ascii="Sakkal Majalla" w:hAnsi="Sakkal Majalla" w:cs="Sakkal Majalla" w:hint="cs"/>
          <w:color w:val="008000"/>
          <w:rtl/>
        </w:rPr>
        <w:t>﴾</w:t>
      </w:r>
      <w:r w:rsidR="00F5145B">
        <w:rPr>
          <w:rStyle w:val="FootnoteReference"/>
          <w:rtl/>
        </w:rPr>
        <w:footnoteReference w:id="3"/>
      </w:r>
      <w:r w:rsidR="00F5145B" w:rsidRPr="00F5145B">
        <w:rPr>
          <w:rtl/>
        </w:rPr>
        <w:t xml:space="preserve"> </w:t>
      </w:r>
      <w:r w:rsidR="0099175B">
        <w:rPr>
          <w:rFonts w:hint="cs"/>
          <w:rtl/>
        </w:rPr>
        <w:t>امر به</w:t>
      </w:r>
      <w:r w:rsidR="00626A83">
        <w:rPr>
          <w:rFonts w:hint="cs"/>
          <w:rtl/>
        </w:rPr>
        <w:t xml:space="preserve"> رجوع به کتاب اهل ذکر نداشته است،</w:t>
      </w:r>
      <w:r w:rsidR="0099175B">
        <w:rPr>
          <w:rFonts w:hint="cs"/>
          <w:rtl/>
        </w:rPr>
        <w:t xml:space="preserve"> بلکه امر به سوال از خود اهل ذکر شده است</w:t>
      </w:r>
      <w:r w:rsidR="00FE0461">
        <w:rPr>
          <w:rFonts w:hint="cs"/>
          <w:rtl/>
        </w:rPr>
        <w:t xml:space="preserve"> که فرد زنده است</w:t>
      </w:r>
      <w:r w:rsidR="00B1225F">
        <w:rPr>
          <w:rFonts w:hint="cs"/>
          <w:rtl/>
        </w:rPr>
        <w:t>. از طرف دیگر هم روشن است که سوال کردن موضوعیت ندارد و لذا در صورتی هم که اهل ذکر مطلبی را بدون سوال بیان کند، اخذ آن لازم خواهد بود.</w:t>
      </w:r>
      <w:r w:rsidR="00FE0461">
        <w:rPr>
          <w:rFonts w:hint="cs"/>
          <w:rtl/>
        </w:rPr>
        <w:t xml:space="preserve"> </w:t>
      </w:r>
    </w:p>
    <w:p w:rsidR="004474BF" w:rsidRDefault="00FE0461" w:rsidP="00B8104E">
      <w:pPr>
        <w:jc w:val="both"/>
        <w:rPr>
          <w:rFonts w:hint="cs"/>
          <w:rtl/>
        </w:rPr>
      </w:pPr>
      <w:r>
        <w:rPr>
          <w:rFonts w:hint="cs"/>
          <w:rtl/>
        </w:rPr>
        <w:t xml:space="preserve">در </w:t>
      </w:r>
      <w:r w:rsidR="00F5145B">
        <w:rPr>
          <w:rFonts w:hint="cs"/>
          <w:rtl/>
        </w:rPr>
        <w:t>آیه شریفه</w:t>
      </w:r>
      <w:r w:rsidR="00F5145B">
        <w:rPr>
          <w:rFonts w:ascii="Sakkal Majalla" w:hAnsi="Sakkal Majalla" w:cs="Sakkal Majalla" w:hint="cs"/>
          <w:rtl/>
        </w:rPr>
        <w:t xml:space="preserve"> ﴿</w:t>
      </w:r>
      <w:r w:rsidR="00F5145B" w:rsidRPr="00F5145B">
        <w:rPr>
          <w:color w:val="008000"/>
          <w:rtl/>
        </w:rPr>
        <w:t>وَ مَا كَانَ الْمُؤْمِنُونَ لِيَنْفِرُوا كَافَّةً فَلَوْ لاَ نَفَرَ مِنْ كُلِّ فِرْقَةٍ مِنْهُمْ طَائِفَةٌ لِيَتَفَقَّهُوا فِي الدِّينِ وَ لِيُنْذِرُوا قَوْمَهُمْ إِذَا رَجَعُوا إِلَيْهِمْ لَعَلَّهُمْ يَحْذَرُونَ</w:t>
      </w:r>
      <w:r w:rsidR="00F5145B" w:rsidRPr="00F5145B">
        <w:rPr>
          <w:rFonts w:ascii="Sakkal Majalla" w:hAnsi="Sakkal Majalla" w:cs="Sakkal Majalla" w:hint="cs"/>
          <w:color w:val="008000"/>
          <w:rtl/>
        </w:rPr>
        <w:t>﴾</w:t>
      </w:r>
      <w:r w:rsidR="00101E5F">
        <w:rPr>
          <w:rStyle w:val="FootnoteReference"/>
        </w:rPr>
        <w:footnoteReference w:id="4"/>
      </w:r>
      <w:r w:rsidR="00101E5F">
        <w:rPr>
          <w:rFonts w:hint="cs"/>
          <w:rtl/>
        </w:rPr>
        <w:t xml:space="preserve"> هم بحث انذار مطرح شده است که صرفا شخص زنده انذار می کند و انذار شخص زنده سبب می شود که عوام </w:t>
      </w:r>
      <w:r w:rsidR="00AF227C">
        <w:rPr>
          <w:rFonts w:hint="cs"/>
          <w:rtl/>
        </w:rPr>
        <w:t>امر به تحذر شود</w:t>
      </w:r>
      <w:r w:rsidR="00101E5F">
        <w:rPr>
          <w:rFonts w:hint="cs"/>
          <w:rtl/>
        </w:rPr>
        <w:t xml:space="preserve">. </w:t>
      </w:r>
    </w:p>
    <w:p w:rsidR="000C4CDD" w:rsidRDefault="00101E5F" w:rsidP="00B8104E">
      <w:pPr>
        <w:jc w:val="both"/>
        <w:rPr>
          <w:rFonts w:hint="cs"/>
          <w:rtl/>
        </w:rPr>
      </w:pPr>
      <w:r>
        <w:rPr>
          <w:rFonts w:hint="cs"/>
          <w:rtl/>
        </w:rPr>
        <w:t xml:space="preserve">در روایات هم عباراتی وجود دارد که می توان لزوم زنده بودن </w:t>
      </w:r>
      <w:r w:rsidR="00C73E45">
        <w:rPr>
          <w:rFonts w:hint="cs"/>
          <w:rtl/>
        </w:rPr>
        <w:t>را استفاده کرد؛ چون ارجاع به افراد زنده داشته اند.</w:t>
      </w:r>
      <w:r>
        <w:rPr>
          <w:rFonts w:hint="cs"/>
          <w:rtl/>
        </w:rPr>
        <w:t xml:space="preserve"> در صحیحه یونس بن یعقوب</w:t>
      </w:r>
      <w:r w:rsidR="00C73E45">
        <w:rPr>
          <w:rFonts w:hint="cs"/>
          <w:rtl/>
        </w:rPr>
        <w:t xml:space="preserve"> آمده است: </w:t>
      </w:r>
      <w:r w:rsidR="00563FF9" w:rsidRPr="00563FF9">
        <w:rPr>
          <w:rFonts w:hint="cs"/>
          <w:color w:val="008000"/>
          <w:rtl/>
        </w:rPr>
        <w:t>«</w:t>
      </w:r>
      <w:r w:rsidR="00563FF9" w:rsidRPr="00563FF9">
        <w:rPr>
          <w:color w:val="008000"/>
          <w:rtl/>
        </w:rPr>
        <w:t>كُنَّا عِنْدَ أَبِي عَبْدِ اللَّهِ ع فَقَالَ أَ مَا لَكُمْ مِنْ مَفْزَعٍ أَ مَا لَكُمْ مِنْ مُسْتَرَاحٍ تَسْتَرِيحُونَ إِلَيْهِ مَا يَمْنَعُكُمْ مِنَ الْحَارِثِ بْنِ الْمُغِيرَةِ النَّصْرِيِّ.</w:t>
      </w:r>
      <w:r w:rsidR="00563FF9" w:rsidRPr="00563FF9">
        <w:rPr>
          <w:rFonts w:hint="cs"/>
          <w:color w:val="008000"/>
          <w:rtl/>
        </w:rPr>
        <w:t>»</w:t>
      </w:r>
      <w:r w:rsidR="00563FF9" w:rsidRPr="00563FF9">
        <w:rPr>
          <w:rStyle w:val="FootnoteReference"/>
          <w:color w:val="008000"/>
          <w:rtl/>
        </w:rPr>
        <w:footnoteReference w:id="5"/>
      </w:r>
      <w:r w:rsidR="00C73E45">
        <w:rPr>
          <w:rFonts w:hint="cs"/>
          <w:rtl/>
        </w:rPr>
        <w:t xml:space="preserve"> که برخی به این صحیحه برای جواز تقلید تمسک می کن</w:t>
      </w:r>
      <w:r w:rsidR="003403F8">
        <w:rPr>
          <w:rFonts w:hint="cs"/>
          <w:rtl/>
        </w:rPr>
        <w:t xml:space="preserve">ند که اگر این روایت دلیل </w:t>
      </w:r>
      <w:r w:rsidR="00C73E45">
        <w:rPr>
          <w:rFonts w:hint="cs"/>
          <w:rtl/>
        </w:rPr>
        <w:t xml:space="preserve">بر جواز تقلید باشد، </w:t>
      </w:r>
      <w:r w:rsidR="003403F8">
        <w:rPr>
          <w:rFonts w:hint="cs"/>
          <w:rtl/>
        </w:rPr>
        <w:t xml:space="preserve">دارای لسان تجویز تقلید است کما اینکه تعبیر «فللعوام أن یقلّدوه» دلیل بر جواز تقلید است که </w:t>
      </w:r>
      <w:r w:rsidR="00722C9D">
        <w:rPr>
          <w:rFonts w:hint="cs"/>
          <w:rtl/>
        </w:rPr>
        <w:lastRenderedPageBreak/>
        <w:t xml:space="preserve">در مطالب آتی ثمرات دلالت این صحیحه بر جواز تقلید را بیان خواهیم کرد. اما به هر حال </w:t>
      </w:r>
      <w:r w:rsidR="00EE0202">
        <w:rPr>
          <w:rFonts w:hint="cs"/>
          <w:rtl/>
        </w:rPr>
        <w:t>این صحیحه و امثال آن ارجاع به فقهای زنده داده اند.</w:t>
      </w:r>
    </w:p>
    <w:p w:rsidR="00EE0202" w:rsidRDefault="00EE0202" w:rsidP="00B8104E">
      <w:pPr>
        <w:jc w:val="both"/>
        <w:rPr>
          <w:rFonts w:hint="cs"/>
          <w:rtl/>
        </w:rPr>
      </w:pPr>
      <w:r>
        <w:rPr>
          <w:rFonts w:hint="cs"/>
          <w:rtl/>
        </w:rPr>
        <w:t xml:space="preserve">وجه مطرح شده از کلمات مرحوم آقای خویی استفاده می شود. ایشان می فرمایند: آیات و روایات ارجاع به مجتهد زنده داده اند که معنای آن ردع سیره </w:t>
      </w:r>
      <w:r w:rsidR="0002737D">
        <w:rPr>
          <w:rFonts w:hint="cs"/>
          <w:rtl/>
        </w:rPr>
        <w:t>عقلائیه است که رجوع به مجتهد میت را نیز جایز می داند.</w:t>
      </w:r>
    </w:p>
    <w:p w:rsidR="0002737D" w:rsidRDefault="0002737D" w:rsidP="00B8104E">
      <w:pPr>
        <w:jc w:val="both"/>
        <w:rPr>
          <w:rtl/>
        </w:rPr>
      </w:pPr>
      <w:r>
        <w:rPr>
          <w:rFonts w:hint="cs"/>
          <w:rtl/>
        </w:rPr>
        <w:t xml:space="preserve">به </w:t>
      </w:r>
      <w:r w:rsidR="00AF227C">
        <w:rPr>
          <w:rFonts w:hint="cs"/>
          <w:rtl/>
        </w:rPr>
        <w:t>نظر ما این وجه</w:t>
      </w:r>
      <w:r>
        <w:rPr>
          <w:rFonts w:hint="cs"/>
          <w:rtl/>
        </w:rPr>
        <w:t xml:space="preserve"> ناتمام است؛ چون وقتی در ارتکاز عرف خصوصیتی برای زنده بودن مجتهد وجود نداشته باشد، از آیات و روایات وجوب تعیینی رجوع به احیاء را نخواهد فهمید. البته ادعای ما </w:t>
      </w:r>
      <w:r w:rsidR="00F52A91">
        <w:rPr>
          <w:rFonts w:hint="cs"/>
          <w:rtl/>
        </w:rPr>
        <w:t>این نیست که عرف از این آِیات و روایات عموم فهمیده و روایات را اعم از مجتهد زنده و مرده می داند، بلکه ادعای ما این است که با توجه به اینکه ارتکاز عقلاء شرط حیات را برای مجتهد قائل نیست، عرف از این آیات وجوب تعیینی رجوع به مجتهد زنده را استفاده نمی کند و لذا اینکه با آیات و روایات سیره عقلائیه ردع شده باشد، صحیح نیست.</w:t>
      </w:r>
    </w:p>
    <w:p w:rsidR="00145883" w:rsidRDefault="00145883" w:rsidP="003615D2">
      <w:pPr>
        <w:pStyle w:val="Heading5"/>
        <w:rPr>
          <w:rFonts w:hint="cs"/>
          <w:rtl/>
        </w:rPr>
      </w:pPr>
      <w:bookmarkStart w:id="15" w:name="_Toc20058760"/>
      <w:r>
        <w:rPr>
          <w:rFonts w:hint="cs"/>
          <w:rtl/>
        </w:rPr>
        <w:t xml:space="preserve">د: </w:t>
      </w:r>
      <w:r w:rsidR="003615D2">
        <w:rPr>
          <w:rFonts w:hint="cs"/>
          <w:rtl/>
        </w:rPr>
        <w:t>عدم احراز امضای شارع در صورت امضاء شدن بعض سیره</w:t>
      </w:r>
      <w:bookmarkEnd w:id="15"/>
    </w:p>
    <w:p w:rsidR="003615D2" w:rsidRDefault="00F52A91" w:rsidP="00B8104E">
      <w:pPr>
        <w:jc w:val="both"/>
        <w:rPr>
          <w:rtl/>
        </w:rPr>
      </w:pPr>
      <w:r>
        <w:rPr>
          <w:rFonts w:hint="cs"/>
          <w:rtl/>
        </w:rPr>
        <w:t xml:space="preserve">اشکال چهارم بر سیره اشکال مرحوم استاد است که ایشان دارای مبنای مهم هستند که اگر سیره عامه ای وجود داشته باشد که دلیلی بعض آن سیره را امضاء کند، دیگر کاشفی از امضای مابقی سیره که مسکوت واقع شده است، نخواهد بود  ولذا سیره عامه بر تقلید </w:t>
      </w:r>
      <w:r w:rsidR="00430FFA">
        <w:rPr>
          <w:rFonts w:hint="cs"/>
          <w:rtl/>
        </w:rPr>
        <w:t>میت بوده اس</w:t>
      </w:r>
      <w:r w:rsidR="00145883">
        <w:rPr>
          <w:rFonts w:hint="cs"/>
          <w:rtl/>
        </w:rPr>
        <w:t>ت که روایات بخشی از این سیره را</w:t>
      </w:r>
      <w:r w:rsidR="00430FFA">
        <w:rPr>
          <w:rFonts w:hint="cs"/>
          <w:rtl/>
        </w:rPr>
        <w:t xml:space="preserve"> که رجوع به مجتهد حیّ </w:t>
      </w:r>
      <w:r w:rsidR="003615D2">
        <w:rPr>
          <w:rFonts w:hint="cs"/>
          <w:rtl/>
        </w:rPr>
        <w:t xml:space="preserve">است </w:t>
      </w:r>
      <w:r w:rsidR="00430FFA">
        <w:rPr>
          <w:rFonts w:hint="cs"/>
          <w:rtl/>
        </w:rPr>
        <w:t xml:space="preserve">را امضاء کرده اند، اما نصی </w:t>
      </w:r>
      <w:r w:rsidR="009006AF">
        <w:rPr>
          <w:rFonts w:hint="cs"/>
          <w:rtl/>
        </w:rPr>
        <w:t>در مورد مجتهد میت وجود ندارد و نمی توان سیره را دلیل بر ج</w:t>
      </w:r>
      <w:r w:rsidR="00916780">
        <w:rPr>
          <w:rFonts w:hint="cs"/>
          <w:rtl/>
        </w:rPr>
        <w:t xml:space="preserve">واز تقلید از مجتهد میت قرار داد. </w:t>
      </w:r>
    </w:p>
    <w:p w:rsidR="00F52A91" w:rsidRPr="00101E5F" w:rsidRDefault="00916780" w:rsidP="00B8104E">
      <w:pPr>
        <w:jc w:val="both"/>
        <w:rPr>
          <w:rtl/>
        </w:rPr>
      </w:pPr>
      <w:r>
        <w:rPr>
          <w:rFonts w:hint="cs"/>
          <w:rtl/>
        </w:rPr>
        <w:t>این مطلب در جلسه آینده مورد بررسی قرار می گیرد.</w:t>
      </w:r>
    </w:p>
    <w:p w:rsidR="000C4CDD" w:rsidRDefault="000C4CDD" w:rsidP="00B8104E">
      <w:pPr>
        <w:jc w:val="both"/>
        <w:rPr>
          <w:rtl/>
        </w:rPr>
      </w:pPr>
    </w:p>
    <w:p w:rsidR="001A1EA5" w:rsidRPr="000C4CDD" w:rsidRDefault="001A1EA5" w:rsidP="00B8104E">
      <w:pPr>
        <w:jc w:val="both"/>
        <w:rPr>
          <w:rtl/>
        </w:rPr>
      </w:pPr>
    </w:p>
    <w:sectPr w:rsidR="001A1EA5" w:rsidRPr="000C4CD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3CC" w:rsidRDefault="001D53CC" w:rsidP="008B750B">
      <w:pPr>
        <w:spacing w:line="240" w:lineRule="auto"/>
      </w:pPr>
      <w:r>
        <w:separator/>
      </w:r>
    </w:p>
  </w:endnote>
  <w:endnote w:type="continuationSeparator" w:id="0">
    <w:p w:rsidR="001D53CC" w:rsidRDefault="001D53C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04"/>
      <w:gridCol w:w="4692"/>
    </w:tblGrid>
    <w:tr w:rsidR="00C549C4" w:rsidRPr="000C4CDD" w:rsidTr="0020241A">
      <w:tc>
        <w:tcPr>
          <w:tcW w:w="3382" w:type="dxa"/>
          <w:tcBorders>
            <w:top w:val="nil"/>
            <w:left w:val="nil"/>
            <w:bottom w:val="nil"/>
            <w:right w:val="nil"/>
          </w:tcBorders>
        </w:tcPr>
        <w:p w:rsidR="00C549C4" w:rsidRPr="000C4CDD" w:rsidRDefault="00C549C4" w:rsidP="006D44C1">
          <w:pPr>
            <w:pStyle w:val="Footer"/>
            <w:rPr>
              <w:sz w:val="20"/>
              <w:szCs w:val="26"/>
              <w:rtl/>
            </w:rPr>
          </w:pPr>
          <w:r w:rsidRPr="000C4CDD">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C549C4" w:rsidRPr="000C4CDD" w:rsidRDefault="00C549C4" w:rsidP="006D44C1">
          <w:pPr>
            <w:pStyle w:val="Footer"/>
            <w:jc w:val="right"/>
            <w:rPr>
              <w:sz w:val="20"/>
              <w:szCs w:val="26"/>
              <w:rtl/>
            </w:rPr>
          </w:pPr>
          <w:r w:rsidRPr="000C4CDD">
            <w:rPr>
              <w:rFonts w:hint="cs"/>
              <w:sz w:val="20"/>
              <w:szCs w:val="26"/>
              <w:rtl/>
            </w:rPr>
            <w:t xml:space="preserve">صفحه </w:t>
          </w:r>
          <w:r w:rsidRPr="000C4CDD">
            <w:rPr>
              <w:sz w:val="20"/>
              <w:szCs w:val="26"/>
            </w:rPr>
            <w:fldChar w:fldCharType="begin"/>
          </w:r>
          <w:r w:rsidRPr="000C4CDD">
            <w:rPr>
              <w:sz w:val="20"/>
              <w:szCs w:val="26"/>
            </w:rPr>
            <w:instrText>PAGE   \* MERGEFORMAT</w:instrText>
          </w:r>
          <w:r w:rsidRPr="000C4CDD">
            <w:rPr>
              <w:sz w:val="20"/>
              <w:szCs w:val="26"/>
            </w:rPr>
            <w:fldChar w:fldCharType="separate"/>
          </w:r>
          <w:r w:rsidR="004B1608" w:rsidRPr="004B1608">
            <w:rPr>
              <w:noProof/>
              <w:sz w:val="20"/>
              <w:szCs w:val="26"/>
              <w:rtl/>
              <w:lang w:val="fa-IR"/>
            </w:rPr>
            <w:t>4</w:t>
          </w:r>
          <w:r w:rsidRPr="000C4CDD">
            <w:rPr>
              <w:noProof/>
              <w:sz w:val="20"/>
              <w:szCs w:val="26"/>
            </w:rPr>
            <w:fldChar w:fldCharType="end"/>
          </w:r>
        </w:p>
      </w:tc>
      <w:tc>
        <w:tcPr>
          <w:tcW w:w="4786" w:type="dxa"/>
          <w:tcBorders>
            <w:top w:val="nil"/>
            <w:left w:val="nil"/>
            <w:bottom w:val="nil"/>
            <w:right w:val="nil"/>
          </w:tcBorders>
          <w:vAlign w:val="center"/>
        </w:tcPr>
        <w:p w:rsidR="00C549C4" w:rsidRPr="000C4CDD" w:rsidRDefault="00C549C4" w:rsidP="001B6799">
          <w:pPr>
            <w:pStyle w:val="Footer"/>
            <w:bidi w:val="0"/>
            <w:rPr>
              <w:color w:val="808080" w:themeColor="background1" w:themeShade="80"/>
              <w:sz w:val="20"/>
              <w:szCs w:val="26"/>
              <w:rtl/>
            </w:rPr>
          </w:pPr>
          <w:bookmarkStart w:id="23" w:name="BokAdres"/>
          <w:bookmarkEnd w:id="23"/>
          <w:r w:rsidRPr="000C4CDD">
            <w:rPr>
              <w:color w:val="808080" w:themeColor="background1" w:themeShade="80"/>
              <w:sz w:val="20"/>
              <w:szCs w:val="26"/>
            </w:rPr>
            <w:t>U1ms4_13980631-006_mm2_mfeb.ir</w:t>
          </w:r>
        </w:p>
      </w:tc>
    </w:tr>
  </w:tbl>
  <w:p w:rsidR="00C549C4" w:rsidRPr="000C4CDD" w:rsidRDefault="00C549C4"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3CC" w:rsidRDefault="001D53CC" w:rsidP="008B750B">
      <w:pPr>
        <w:spacing w:line="240" w:lineRule="auto"/>
      </w:pPr>
      <w:r>
        <w:separator/>
      </w:r>
    </w:p>
  </w:footnote>
  <w:footnote w:type="continuationSeparator" w:id="0">
    <w:p w:rsidR="001D53CC" w:rsidRDefault="001D53CC" w:rsidP="008B750B">
      <w:pPr>
        <w:spacing w:line="240" w:lineRule="auto"/>
      </w:pPr>
      <w:r>
        <w:continuationSeparator/>
      </w:r>
    </w:p>
  </w:footnote>
  <w:footnote w:id="1">
    <w:p w:rsidR="00C549C4" w:rsidRPr="00D17CC7" w:rsidRDefault="00075199" w:rsidP="00D17CC7">
      <w:pPr>
        <w:pStyle w:val="FootnoteText"/>
        <w:rPr>
          <w:rtl/>
        </w:rPr>
      </w:pPr>
      <w:bookmarkStart w:id="8" w:name="_GoBack"/>
      <w:bookmarkEnd w:id="8"/>
      <w:r w:rsidRPr="00075199">
        <w:footnoteRef/>
      </w:r>
      <w:r>
        <w:rPr>
          <w:rtl/>
        </w:rPr>
        <w:t>.</w:t>
      </w:r>
      <w:r w:rsidR="00C549C4" w:rsidRPr="00D17CC7">
        <w:rPr>
          <w:rtl/>
        </w:rPr>
        <w:t xml:space="preserve"> </w:t>
      </w:r>
      <w:r w:rsidR="00C549C4" w:rsidRPr="00D17CC7">
        <w:rPr>
          <w:rFonts w:hint="eastAsia"/>
          <w:rtl/>
        </w:rPr>
        <w:t>سوره</w:t>
      </w:r>
      <w:r w:rsidR="00C549C4" w:rsidRPr="00D17CC7">
        <w:rPr>
          <w:rtl/>
        </w:rPr>
        <w:t xml:space="preserve"> ق ، آيه 22.</w:t>
      </w:r>
    </w:p>
  </w:footnote>
  <w:footnote w:id="2">
    <w:p w:rsidR="00C549C4" w:rsidRDefault="00075199">
      <w:pPr>
        <w:pStyle w:val="FootnoteText"/>
        <w:rPr>
          <w:rFonts w:hint="cs"/>
        </w:rPr>
      </w:pPr>
      <w:r w:rsidRPr="00075199">
        <w:rPr>
          <w:rStyle w:val="FootnoteReference"/>
          <w:vertAlign w:val="baseline"/>
        </w:rPr>
        <w:footnoteRef/>
      </w:r>
      <w:r>
        <w:rPr>
          <w:rStyle w:val="FootnoteReference"/>
          <w:vertAlign w:val="baseline"/>
          <w:rtl/>
        </w:rPr>
        <w:t>.</w:t>
      </w:r>
      <w:r w:rsidR="00C549C4">
        <w:rPr>
          <w:rtl/>
        </w:rPr>
        <w:t xml:space="preserve"> </w:t>
      </w:r>
      <w:r w:rsidR="00C549C4">
        <w:rPr>
          <w:rFonts w:hint="cs"/>
          <w:rtl/>
        </w:rPr>
        <w:t>در مورد حبس عبد کسوب اختلافی وجود ندارد و حابس قطعا ضامن است.</w:t>
      </w:r>
    </w:p>
  </w:footnote>
  <w:footnote w:id="3">
    <w:p w:rsidR="00C549C4" w:rsidRPr="00F5145B" w:rsidRDefault="00075199" w:rsidP="00F5145B">
      <w:pPr>
        <w:pStyle w:val="FootnoteText"/>
        <w:rPr>
          <w:rFonts w:hint="cs"/>
        </w:rPr>
      </w:pPr>
      <w:r w:rsidRPr="00075199">
        <w:footnoteRef/>
      </w:r>
      <w:r>
        <w:rPr>
          <w:rtl/>
        </w:rPr>
        <w:t>.</w:t>
      </w:r>
      <w:r w:rsidR="00C549C4" w:rsidRPr="00F5145B">
        <w:rPr>
          <w:rtl/>
        </w:rPr>
        <w:t xml:space="preserve"> </w:t>
      </w:r>
      <w:r w:rsidR="00C549C4" w:rsidRPr="00F5145B">
        <w:rPr>
          <w:rFonts w:hint="eastAsia"/>
          <w:rtl/>
        </w:rPr>
        <w:t>سوره</w:t>
      </w:r>
      <w:r w:rsidR="00C549C4" w:rsidRPr="00F5145B">
        <w:rPr>
          <w:rtl/>
        </w:rPr>
        <w:t xml:space="preserve"> نحل ، آيه 43.</w:t>
      </w:r>
    </w:p>
  </w:footnote>
  <w:footnote w:id="4">
    <w:p w:rsidR="00C549C4" w:rsidRPr="00101E5F" w:rsidRDefault="00075199" w:rsidP="00101E5F">
      <w:pPr>
        <w:pStyle w:val="FootnoteText"/>
        <w:rPr>
          <w:rFonts w:hint="cs"/>
          <w:rtl/>
        </w:rPr>
      </w:pPr>
      <w:r w:rsidRPr="00075199">
        <w:footnoteRef/>
      </w:r>
      <w:r>
        <w:rPr>
          <w:rtl/>
        </w:rPr>
        <w:t>.</w:t>
      </w:r>
      <w:r w:rsidR="00C549C4" w:rsidRPr="00101E5F">
        <w:rPr>
          <w:rtl/>
        </w:rPr>
        <w:t xml:space="preserve"> </w:t>
      </w:r>
      <w:r w:rsidR="00C549C4" w:rsidRPr="00101E5F">
        <w:rPr>
          <w:rFonts w:hint="eastAsia"/>
          <w:rtl/>
        </w:rPr>
        <w:t>سوره</w:t>
      </w:r>
      <w:r w:rsidR="00C549C4" w:rsidRPr="00101E5F">
        <w:rPr>
          <w:rtl/>
        </w:rPr>
        <w:t xml:space="preserve"> توبه، آيه 122.</w:t>
      </w:r>
    </w:p>
  </w:footnote>
  <w:footnote w:id="5">
    <w:p w:rsidR="00C549C4" w:rsidRPr="00563FF9" w:rsidRDefault="00075199" w:rsidP="00563FF9">
      <w:pPr>
        <w:pStyle w:val="FootnoteText"/>
      </w:pPr>
      <w:r w:rsidRPr="00075199">
        <w:footnoteRef/>
      </w:r>
      <w:r>
        <w:rPr>
          <w:rtl/>
        </w:rPr>
        <w:t>.</w:t>
      </w:r>
      <w:r w:rsidR="00C549C4" w:rsidRPr="00563FF9">
        <w:rPr>
          <w:rtl/>
        </w:rPr>
        <w:t xml:space="preserve"> </w:t>
      </w:r>
      <w:hyperlink r:id="rId1" w:history="1">
        <w:r w:rsidR="00C549C4" w:rsidRPr="00563FF9">
          <w:rPr>
            <w:rStyle w:val="Hyperlink"/>
            <w:rtl/>
          </w:rPr>
          <w:t>وسائل الش</w:t>
        </w:r>
        <w:r w:rsidR="00C549C4" w:rsidRPr="00563FF9">
          <w:rPr>
            <w:rStyle w:val="Hyperlink"/>
            <w:rFonts w:hint="cs"/>
            <w:rtl/>
          </w:rPr>
          <w:t>ی</w:t>
        </w:r>
        <w:r w:rsidR="00C549C4" w:rsidRPr="00563FF9">
          <w:rPr>
            <w:rStyle w:val="Hyperlink"/>
            <w:rFonts w:hint="eastAsia"/>
            <w:rtl/>
          </w:rPr>
          <w:t>عة،</w:t>
        </w:r>
        <w:r w:rsidR="00C549C4" w:rsidRPr="00563FF9">
          <w:rPr>
            <w:rStyle w:val="Hyperlink"/>
            <w:rtl/>
          </w:rPr>
          <w:t xml:space="preserve"> الش</w:t>
        </w:r>
        <w:r w:rsidR="00C549C4" w:rsidRPr="00563FF9">
          <w:rPr>
            <w:rStyle w:val="Hyperlink"/>
            <w:rFonts w:hint="cs"/>
            <w:rtl/>
          </w:rPr>
          <w:t>ی</w:t>
        </w:r>
        <w:r w:rsidR="00C549C4" w:rsidRPr="00563FF9">
          <w:rPr>
            <w:rStyle w:val="Hyperlink"/>
            <w:rFonts w:hint="eastAsia"/>
            <w:rtl/>
          </w:rPr>
          <w:t>خ</w:t>
        </w:r>
        <w:r w:rsidR="00C549C4" w:rsidRPr="00563FF9">
          <w:rPr>
            <w:rStyle w:val="Hyperlink"/>
            <w:rtl/>
          </w:rPr>
          <w:t xml:space="preserve"> الحر العاملي، ج27، ص145، أبواب صفات قاض</w:t>
        </w:r>
        <w:r w:rsidR="00C549C4" w:rsidRPr="00563FF9">
          <w:rPr>
            <w:rStyle w:val="Hyperlink"/>
            <w:rFonts w:hint="cs"/>
            <w:rtl/>
          </w:rPr>
          <w:t>ی</w:t>
        </w:r>
        <w:r w:rsidR="00C549C4" w:rsidRPr="00563FF9">
          <w:rPr>
            <w:rStyle w:val="Hyperlink"/>
            <w:rFonts w:hint="eastAsia"/>
            <w:rtl/>
          </w:rPr>
          <w:t>،</w:t>
        </w:r>
        <w:r w:rsidR="00C549C4" w:rsidRPr="00563FF9">
          <w:rPr>
            <w:rStyle w:val="Hyperlink"/>
            <w:rtl/>
          </w:rPr>
          <w:t xml:space="preserve"> باب11، ح24،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C4" w:rsidRPr="001D2E9A" w:rsidRDefault="00C549C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006</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31 /6 /1398</w:t>
    </w:r>
  </w:p>
  <w:p w:rsidR="00C549C4" w:rsidRPr="00F16B53" w:rsidRDefault="00C549C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شرط</w:t>
    </w:r>
    <w:r>
      <w:rPr>
        <w:rFonts w:hint="cs"/>
        <w:color w:val="000000" w:themeColor="text1"/>
        <w:sz w:val="24"/>
        <w:szCs w:val="24"/>
        <w:rtl/>
      </w:rPr>
      <w:t>ی</w:t>
    </w:r>
    <w:r>
      <w:rPr>
        <w:rFonts w:hint="eastAsia"/>
        <w:color w:val="000000" w:themeColor="text1"/>
        <w:sz w:val="24"/>
        <w:szCs w:val="24"/>
        <w:rtl/>
      </w:rPr>
      <w:t>ت</w:t>
    </w:r>
    <w:r>
      <w:rPr>
        <w:color w:val="000000" w:themeColor="text1"/>
        <w:sz w:val="24"/>
        <w:szCs w:val="24"/>
        <w:rtl/>
      </w:rPr>
      <w:t xml:space="preserve"> ح</w:t>
    </w:r>
    <w:r>
      <w:rPr>
        <w:rFonts w:hint="cs"/>
        <w:color w:val="000000" w:themeColor="text1"/>
        <w:sz w:val="24"/>
        <w:szCs w:val="24"/>
        <w:rtl/>
      </w:rPr>
      <w:t>ی</w:t>
    </w:r>
    <w:r>
      <w:rPr>
        <w:rFonts w:hint="eastAsia"/>
        <w:color w:val="000000" w:themeColor="text1"/>
        <w:sz w:val="24"/>
        <w:szCs w:val="24"/>
        <w:rtl/>
      </w:rPr>
      <w:t>ات</w:t>
    </w:r>
    <w:r>
      <w:rPr>
        <w:color w:val="000000" w:themeColor="text1"/>
        <w:sz w:val="24"/>
        <w:szCs w:val="24"/>
        <w:rtl/>
      </w:rPr>
      <w:t xml:space="preserve"> در مرجع تقل</w:t>
    </w:r>
    <w:r>
      <w:rPr>
        <w:rFonts w:hint="cs"/>
        <w:color w:val="000000" w:themeColor="text1"/>
        <w:sz w:val="24"/>
        <w:szCs w:val="24"/>
        <w:rtl/>
      </w:rPr>
      <w:t>ی</w:t>
    </w:r>
    <w:r>
      <w:rPr>
        <w:rFonts w:hint="eastAsia"/>
        <w:color w:val="000000" w:themeColor="text1"/>
        <w:sz w:val="24"/>
        <w:szCs w:val="24"/>
        <w:rtl/>
      </w:rPr>
      <w:t>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جواز تقل</w:t>
    </w:r>
    <w:r>
      <w:rPr>
        <w:rFonts w:hint="cs"/>
        <w:sz w:val="24"/>
        <w:szCs w:val="24"/>
        <w:rtl/>
      </w:rPr>
      <w:t>ی</w:t>
    </w:r>
    <w:r>
      <w:rPr>
        <w:rFonts w:hint="eastAsia"/>
        <w:sz w:val="24"/>
        <w:szCs w:val="24"/>
        <w:rtl/>
      </w:rPr>
      <w:t>د</w:t>
    </w:r>
    <w:r>
      <w:rPr>
        <w:sz w:val="24"/>
        <w:szCs w:val="24"/>
        <w:rtl/>
      </w:rPr>
      <w:t xml:space="preserve"> ابتدائ</w:t>
    </w:r>
    <w:r>
      <w:rPr>
        <w:rFonts w:hint="cs"/>
        <w:sz w:val="24"/>
        <w:szCs w:val="24"/>
        <w:rtl/>
      </w:rPr>
      <w:t>ی</w:t>
    </w:r>
    <w:r>
      <w:rPr>
        <w:sz w:val="24"/>
        <w:szCs w:val="24"/>
        <w:rtl/>
      </w:rPr>
      <w:t xml:space="preserve"> م</w:t>
    </w:r>
    <w:r>
      <w:rPr>
        <w:rFonts w:hint="cs"/>
        <w:sz w:val="24"/>
        <w:szCs w:val="24"/>
        <w:rtl/>
      </w:rPr>
      <w:t>ی</w:t>
    </w:r>
    <w:r>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575F4"/>
    <w:multiLevelType w:val="hybridMultilevel"/>
    <w:tmpl w:val="3488D562"/>
    <w:lvl w:ilvl="0" w:tplc="AFDE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BA0333"/>
    <w:multiLevelType w:val="hybridMultilevel"/>
    <w:tmpl w:val="93B64216"/>
    <w:lvl w:ilvl="0" w:tplc="8B28F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2397A"/>
    <w:multiLevelType w:val="hybridMultilevel"/>
    <w:tmpl w:val="EA683F2C"/>
    <w:lvl w:ilvl="0" w:tplc="EFA08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716C0"/>
    <w:multiLevelType w:val="hybridMultilevel"/>
    <w:tmpl w:val="A8506F8A"/>
    <w:lvl w:ilvl="0" w:tplc="892AA41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4"/>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086"/>
    <w:rsid w:val="00025777"/>
    <w:rsid w:val="00025B70"/>
    <w:rsid w:val="000272EA"/>
    <w:rsid w:val="0002737D"/>
    <w:rsid w:val="000353D7"/>
    <w:rsid w:val="00055496"/>
    <w:rsid w:val="00075199"/>
    <w:rsid w:val="00080A41"/>
    <w:rsid w:val="0008299B"/>
    <w:rsid w:val="000913AA"/>
    <w:rsid w:val="00094847"/>
    <w:rsid w:val="00096C63"/>
    <w:rsid w:val="000B1F30"/>
    <w:rsid w:val="000B5DB5"/>
    <w:rsid w:val="000B64F4"/>
    <w:rsid w:val="000C3947"/>
    <w:rsid w:val="000C4CDD"/>
    <w:rsid w:val="000D2A37"/>
    <w:rsid w:val="000D30E9"/>
    <w:rsid w:val="000D6818"/>
    <w:rsid w:val="000E335E"/>
    <w:rsid w:val="000F16CF"/>
    <w:rsid w:val="000F5BAC"/>
    <w:rsid w:val="00101E5F"/>
    <w:rsid w:val="00102585"/>
    <w:rsid w:val="00114AB7"/>
    <w:rsid w:val="00116B2B"/>
    <w:rsid w:val="00124E3D"/>
    <w:rsid w:val="00127E95"/>
    <w:rsid w:val="00130659"/>
    <w:rsid w:val="001347C7"/>
    <w:rsid w:val="001356B0"/>
    <w:rsid w:val="00145883"/>
    <w:rsid w:val="00151937"/>
    <w:rsid w:val="00177D91"/>
    <w:rsid w:val="00181844"/>
    <w:rsid w:val="001837E9"/>
    <w:rsid w:val="00187DFA"/>
    <w:rsid w:val="00187E83"/>
    <w:rsid w:val="001A1BC1"/>
    <w:rsid w:val="001A1EA5"/>
    <w:rsid w:val="001A2574"/>
    <w:rsid w:val="001A27D7"/>
    <w:rsid w:val="001A294E"/>
    <w:rsid w:val="001A4ED8"/>
    <w:rsid w:val="001B2488"/>
    <w:rsid w:val="001B6799"/>
    <w:rsid w:val="001C1362"/>
    <w:rsid w:val="001D2E9A"/>
    <w:rsid w:val="001D53CC"/>
    <w:rsid w:val="001D597F"/>
    <w:rsid w:val="001D722D"/>
    <w:rsid w:val="001E3FD4"/>
    <w:rsid w:val="001F411C"/>
    <w:rsid w:val="001F69AD"/>
    <w:rsid w:val="0020241A"/>
    <w:rsid w:val="00203821"/>
    <w:rsid w:val="00211632"/>
    <w:rsid w:val="00214C5B"/>
    <w:rsid w:val="0021630D"/>
    <w:rsid w:val="00223937"/>
    <w:rsid w:val="00227F31"/>
    <w:rsid w:val="0024121B"/>
    <w:rsid w:val="00247D2F"/>
    <w:rsid w:val="00253EAE"/>
    <w:rsid w:val="002560B5"/>
    <w:rsid w:val="00256313"/>
    <w:rsid w:val="00256560"/>
    <w:rsid w:val="00262C9F"/>
    <w:rsid w:val="0027605E"/>
    <w:rsid w:val="00281E00"/>
    <w:rsid w:val="00294A52"/>
    <w:rsid w:val="002967FE"/>
    <w:rsid w:val="00297ADC"/>
    <w:rsid w:val="002B575F"/>
    <w:rsid w:val="002B729B"/>
    <w:rsid w:val="002C0065"/>
    <w:rsid w:val="002C23B5"/>
    <w:rsid w:val="002C434B"/>
    <w:rsid w:val="002C53A2"/>
    <w:rsid w:val="002D0040"/>
    <w:rsid w:val="002D084A"/>
    <w:rsid w:val="002D2FA8"/>
    <w:rsid w:val="002E220F"/>
    <w:rsid w:val="002E42B6"/>
    <w:rsid w:val="00307311"/>
    <w:rsid w:val="0032100F"/>
    <w:rsid w:val="003250D8"/>
    <w:rsid w:val="003265BD"/>
    <w:rsid w:val="0033402C"/>
    <w:rsid w:val="003403F8"/>
    <w:rsid w:val="00340521"/>
    <w:rsid w:val="00345C73"/>
    <w:rsid w:val="00354A99"/>
    <w:rsid w:val="00360311"/>
    <w:rsid w:val="003615D2"/>
    <w:rsid w:val="00361922"/>
    <w:rsid w:val="0037339B"/>
    <w:rsid w:val="00386C11"/>
    <w:rsid w:val="00397466"/>
    <w:rsid w:val="003A6148"/>
    <w:rsid w:val="003C33F6"/>
    <w:rsid w:val="003C3D2E"/>
    <w:rsid w:val="003C43A5"/>
    <w:rsid w:val="003C4559"/>
    <w:rsid w:val="003D3658"/>
    <w:rsid w:val="003E1C5C"/>
    <w:rsid w:val="003E6650"/>
    <w:rsid w:val="003F34BE"/>
    <w:rsid w:val="003F5B46"/>
    <w:rsid w:val="00401363"/>
    <w:rsid w:val="00402E47"/>
    <w:rsid w:val="00425015"/>
    <w:rsid w:val="00430994"/>
    <w:rsid w:val="00430FFA"/>
    <w:rsid w:val="00435CE8"/>
    <w:rsid w:val="00441B6D"/>
    <w:rsid w:val="00441F0B"/>
    <w:rsid w:val="004474BF"/>
    <w:rsid w:val="004556EF"/>
    <w:rsid w:val="00462B07"/>
    <w:rsid w:val="00463051"/>
    <w:rsid w:val="00465BD2"/>
    <w:rsid w:val="004715C8"/>
    <w:rsid w:val="00481C31"/>
    <w:rsid w:val="00482FC1"/>
    <w:rsid w:val="00483027"/>
    <w:rsid w:val="00483DBA"/>
    <w:rsid w:val="00484D59"/>
    <w:rsid w:val="004871AA"/>
    <w:rsid w:val="004918D7"/>
    <w:rsid w:val="004926E1"/>
    <w:rsid w:val="00492F50"/>
    <w:rsid w:val="00496470"/>
    <w:rsid w:val="004A185C"/>
    <w:rsid w:val="004A2FEA"/>
    <w:rsid w:val="004B160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0F50"/>
    <w:rsid w:val="0056213C"/>
    <w:rsid w:val="00563336"/>
    <w:rsid w:val="00563FF9"/>
    <w:rsid w:val="00572DBC"/>
    <w:rsid w:val="00580C24"/>
    <w:rsid w:val="00594F93"/>
    <w:rsid w:val="005968EF"/>
    <w:rsid w:val="00596C1E"/>
    <w:rsid w:val="005A2E26"/>
    <w:rsid w:val="005B7BCA"/>
    <w:rsid w:val="005C0DAE"/>
    <w:rsid w:val="005C188E"/>
    <w:rsid w:val="005D2349"/>
    <w:rsid w:val="005E1B60"/>
    <w:rsid w:val="005E5507"/>
    <w:rsid w:val="005E607B"/>
    <w:rsid w:val="005F0A8D"/>
    <w:rsid w:val="00601229"/>
    <w:rsid w:val="00603B67"/>
    <w:rsid w:val="0061474D"/>
    <w:rsid w:val="006162A2"/>
    <w:rsid w:val="006240DA"/>
    <w:rsid w:val="00626A83"/>
    <w:rsid w:val="0063256E"/>
    <w:rsid w:val="00633F04"/>
    <w:rsid w:val="00635219"/>
    <w:rsid w:val="00635EC0"/>
    <w:rsid w:val="00640B58"/>
    <w:rsid w:val="00651B02"/>
    <w:rsid w:val="00651B19"/>
    <w:rsid w:val="00660A29"/>
    <w:rsid w:val="00671FF3"/>
    <w:rsid w:val="00674D96"/>
    <w:rsid w:val="00695519"/>
    <w:rsid w:val="006A4134"/>
    <w:rsid w:val="006A4367"/>
    <w:rsid w:val="006A5DDA"/>
    <w:rsid w:val="006A6701"/>
    <w:rsid w:val="006B21F4"/>
    <w:rsid w:val="006B3753"/>
    <w:rsid w:val="006B7AD6"/>
    <w:rsid w:val="006C50FD"/>
    <w:rsid w:val="006D1DD4"/>
    <w:rsid w:val="006D4014"/>
    <w:rsid w:val="006D44C1"/>
    <w:rsid w:val="006E5651"/>
    <w:rsid w:val="006E5B85"/>
    <w:rsid w:val="006F026A"/>
    <w:rsid w:val="006F477E"/>
    <w:rsid w:val="0070265B"/>
    <w:rsid w:val="00704813"/>
    <w:rsid w:val="0072290D"/>
    <w:rsid w:val="00722C9D"/>
    <w:rsid w:val="00723D6D"/>
    <w:rsid w:val="00724537"/>
    <w:rsid w:val="00731724"/>
    <w:rsid w:val="0073474B"/>
    <w:rsid w:val="00735511"/>
    <w:rsid w:val="00737208"/>
    <w:rsid w:val="00744DE6"/>
    <w:rsid w:val="00762452"/>
    <w:rsid w:val="007639E0"/>
    <w:rsid w:val="00764853"/>
    <w:rsid w:val="00775507"/>
    <w:rsid w:val="00783473"/>
    <w:rsid w:val="0078385D"/>
    <w:rsid w:val="00784F83"/>
    <w:rsid w:val="0078594B"/>
    <w:rsid w:val="00786B96"/>
    <w:rsid w:val="00793C72"/>
    <w:rsid w:val="00795E02"/>
    <w:rsid w:val="007979D0"/>
    <w:rsid w:val="00797E1C"/>
    <w:rsid w:val="007A4E18"/>
    <w:rsid w:val="007A7B8C"/>
    <w:rsid w:val="007B34E3"/>
    <w:rsid w:val="007C6D9E"/>
    <w:rsid w:val="007D1C43"/>
    <w:rsid w:val="007D6C53"/>
    <w:rsid w:val="007E1564"/>
    <w:rsid w:val="007E1E87"/>
    <w:rsid w:val="007E30F1"/>
    <w:rsid w:val="007E5B3F"/>
    <w:rsid w:val="007F2257"/>
    <w:rsid w:val="0080091D"/>
    <w:rsid w:val="008011E4"/>
    <w:rsid w:val="00804108"/>
    <w:rsid w:val="00804FC4"/>
    <w:rsid w:val="00816367"/>
    <w:rsid w:val="00816A0B"/>
    <w:rsid w:val="00821D25"/>
    <w:rsid w:val="00824B22"/>
    <w:rsid w:val="00830C53"/>
    <w:rsid w:val="00830D88"/>
    <w:rsid w:val="00834B2B"/>
    <w:rsid w:val="00837FAA"/>
    <w:rsid w:val="00841F77"/>
    <w:rsid w:val="00850453"/>
    <w:rsid w:val="00850CB5"/>
    <w:rsid w:val="0085276D"/>
    <w:rsid w:val="00863390"/>
    <w:rsid w:val="0086385C"/>
    <w:rsid w:val="00871916"/>
    <w:rsid w:val="008956DD"/>
    <w:rsid w:val="008A510E"/>
    <w:rsid w:val="008A522A"/>
    <w:rsid w:val="008B12A5"/>
    <w:rsid w:val="008B4464"/>
    <w:rsid w:val="008B750B"/>
    <w:rsid w:val="008C3162"/>
    <w:rsid w:val="008C61F3"/>
    <w:rsid w:val="008D1736"/>
    <w:rsid w:val="008D1F14"/>
    <w:rsid w:val="008D47A0"/>
    <w:rsid w:val="008E3924"/>
    <w:rsid w:val="008F13F7"/>
    <w:rsid w:val="008F5560"/>
    <w:rsid w:val="008F5B4D"/>
    <w:rsid w:val="009006AF"/>
    <w:rsid w:val="00907425"/>
    <w:rsid w:val="00916780"/>
    <w:rsid w:val="00920336"/>
    <w:rsid w:val="00923C34"/>
    <w:rsid w:val="00924152"/>
    <w:rsid w:val="0092513D"/>
    <w:rsid w:val="00927A9F"/>
    <w:rsid w:val="009335CC"/>
    <w:rsid w:val="00935A55"/>
    <w:rsid w:val="0094109E"/>
    <w:rsid w:val="00941CEB"/>
    <w:rsid w:val="0094720F"/>
    <w:rsid w:val="00953B28"/>
    <w:rsid w:val="00954322"/>
    <w:rsid w:val="00957CAA"/>
    <w:rsid w:val="0096778A"/>
    <w:rsid w:val="00977656"/>
    <w:rsid w:val="009846A7"/>
    <w:rsid w:val="0098794D"/>
    <w:rsid w:val="0099175B"/>
    <w:rsid w:val="0099497B"/>
    <w:rsid w:val="009A43BA"/>
    <w:rsid w:val="009B0D05"/>
    <w:rsid w:val="009B4CA6"/>
    <w:rsid w:val="009B79F8"/>
    <w:rsid w:val="009C58AE"/>
    <w:rsid w:val="009C66D5"/>
    <w:rsid w:val="009D13FD"/>
    <w:rsid w:val="009D266A"/>
    <w:rsid w:val="009E16C4"/>
    <w:rsid w:val="009F7E07"/>
    <w:rsid w:val="00A01522"/>
    <w:rsid w:val="00A10A11"/>
    <w:rsid w:val="00A13C6A"/>
    <w:rsid w:val="00A17B09"/>
    <w:rsid w:val="00A37532"/>
    <w:rsid w:val="00A457C6"/>
    <w:rsid w:val="00A46AD0"/>
    <w:rsid w:val="00A47063"/>
    <w:rsid w:val="00A473A8"/>
    <w:rsid w:val="00A513F0"/>
    <w:rsid w:val="00A61AC8"/>
    <w:rsid w:val="00A634A1"/>
    <w:rsid w:val="00A6366F"/>
    <w:rsid w:val="00A65D4C"/>
    <w:rsid w:val="00A70512"/>
    <w:rsid w:val="00A84FAE"/>
    <w:rsid w:val="00A9589F"/>
    <w:rsid w:val="00AA1F60"/>
    <w:rsid w:val="00AA3E2E"/>
    <w:rsid w:val="00AA40D7"/>
    <w:rsid w:val="00AB5F7D"/>
    <w:rsid w:val="00AC08B0"/>
    <w:rsid w:val="00AC0C50"/>
    <w:rsid w:val="00AC6FE2"/>
    <w:rsid w:val="00AD4A74"/>
    <w:rsid w:val="00AF227C"/>
    <w:rsid w:val="00AF3925"/>
    <w:rsid w:val="00B034FA"/>
    <w:rsid w:val="00B1225F"/>
    <w:rsid w:val="00B1296B"/>
    <w:rsid w:val="00B2292F"/>
    <w:rsid w:val="00B3147F"/>
    <w:rsid w:val="00B43169"/>
    <w:rsid w:val="00B445C3"/>
    <w:rsid w:val="00B46027"/>
    <w:rsid w:val="00B501A8"/>
    <w:rsid w:val="00B55AE4"/>
    <w:rsid w:val="00B70927"/>
    <w:rsid w:val="00B70B46"/>
    <w:rsid w:val="00B739B0"/>
    <w:rsid w:val="00B8104E"/>
    <w:rsid w:val="00B814A3"/>
    <w:rsid w:val="00B96F38"/>
    <w:rsid w:val="00BC716B"/>
    <w:rsid w:val="00BD0E74"/>
    <w:rsid w:val="00BD5F8C"/>
    <w:rsid w:val="00BE29DD"/>
    <w:rsid w:val="00C066AF"/>
    <w:rsid w:val="00C10E06"/>
    <w:rsid w:val="00C145B8"/>
    <w:rsid w:val="00C17556"/>
    <w:rsid w:val="00C2438F"/>
    <w:rsid w:val="00C2668D"/>
    <w:rsid w:val="00C31AF0"/>
    <w:rsid w:val="00C32A7E"/>
    <w:rsid w:val="00C34F28"/>
    <w:rsid w:val="00C368DF"/>
    <w:rsid w:val="00C442C5"/>
    <w:rsid w:val="00C549C4"/>
    <w:rsid w:val="00C57B5C"/>
    <w:rsid w:val="00C57C7C"/>
    <w:rsid w:val="00C60483"/>
    <w:rsid w:val="00C61049"/>
    <w:rsid w:val="00C63FFE"/>
    <w:rsid w:val="00C73E45"/>
    <w:rsid w:val="00C91EB6"/>
    <w:rsid w:val="00C953A1"/>
    <w:rsid w:val="00CA10B0"/>
    <w:rsid w:val="00CA2BC7"/>
    <w:rsid w:val="00CA2F8E"/>
    <w:rsid w:val="00CA3EE2"/>
    <w:rsid w:val="00CA7FD5"/>
    <w:rsid w:val="00CB3287"/>
    <w:rsid w:val="00CB33E2"/>
    <w:rsid w:val="00CB4E68"/>
    <w:rsid w:val="00CC2733"/>
    <w:rsid w:val="00CC52AC"/>
    <w:rsid w:val="00CD0050"/>
    <w:rsid w:val="00CD4974"/>
    <w:rsid w:val="00CE7481"/>
    <w:rsid w:val="00CF0A8F"/>
    <w:rsid w:val="00D048CE"/>
    <w:rsid w:val="00D10998"/>
    <w:rsid w:val="00D15CBD"/>
    <w:rsid w:val="00D17CC7"/>
    <w:rsid w:val="00D221CB"/>
    <w:rsid w:val="00D23044"/>
    <w:rsid w:val="00D23391"/>
    <w:rsid w:val="00D31805"/>
    <w:rsid w:val="00D552B9"/>
    <w:rsid w:val="00D60C5F"/>
    <w:rsid w:val="00D64041"/>
    <w:rsid w:val="00D735B2"/>
    <w:rsid w:val="00D74021"/>
    <w:rsid w:val="00D76D01"/>
    <w:rsid w:val="00D81E6D"/>
    <w:rsid w:val="00D922A9"/>
    <w:rsid w:val="00D9394A"/>
    <w:rsid w:val="00D946A2"/>
    <w:rsid w:val="00DA5BAE"/>
    <w:rsid w:val="00DB0CBB"/>
    <w:rsid w:val="00DB67CC"/>
    <w:rsid w:val="00DC3783"/>
    <w:rsid w:val="00DC7EA7"/>
    <w:rsid w:val="00DE1070"/>
    <w:rsid w:val="00DF6522"/>
    <w:rsid w:val="00E00219"/>
    <w:rsid w:val="00E016C1"/>
    <w:rsid w:val="00E0316B"/>
    <w:rsid w:val="00E13EE3"/>
    <w:rsid w:val="00E25E10"/>
    <w:rsid w:val="00E314FA"/>
    <w:rsid w:val="00E50B41"/>
    <w:rsid w:val="00E5219B"/>
    <w:rsid w:val="00E52D07"/>
    <w:rsid w:val="00E5518B"/>
    <w:rsid w:val="00E609FE"/>
    <w:rsid w:val="00E630BE"/>
    <w:rsid w:val="00E64E74"/>
    <w:rsid w:val="00E66A74"/>
    <w:rsid w:val="00E75920"/>
    <w:rsid w:val="00E80D96"/>
    <w:rsid w:val="00E8202E"/>
    <w:rsid w:val="00E871FA"/>
    <w:rsid w:val="00E936A4"/>
    <w:rsid w:val="00E954BB"/>
    <w:rsid w:val="00EA45E7"/>
    <w:rsid w:val="00EA5DC1"/>
    <w:rsid w:val="00EB78E3"/>
    <w:rsid w:val="00EB7BE3"/>
    <w:rsid w:val="00EC1C4B"/>
    <w:rsid w:val="00EC735A"/>
    <w:rsid w:val="00ED5F38"/>
    <w:rsid w:val="00EE0202"/>
    <w:rsid w:val="00EE3CAC"/>
    <w:rsid w:val="00EF27FE"/>
    <w:rsid w:val="00F07FB6"/>
    <w:rsid w:val="00F149D0"/>
    <w:rsid w:val="00F16B53"/>
    <w:rsid w:val="00F25ECD"/>
    <w:rsid w:val="00F260F6"/>
    <w:rsid w:val="00F318BE"/>
    <w:rsid w:val="00F33297"/>
    <w:rsid w:val="00F343FB"/>
    <w:rsid w:val="00F359FE"/>
    <w:rsid w:val="00F42159"/>
    <w:rsid w:val="00F4256E"/>
    <w:rsid w:val="00F42EE1"/>
    <w:rsid w:val="00F50EF6"/>
    <w:rsid w:val="00F5145B"/>
    <w:rsid w:val="00F52A91"/>
    <w:rsid w:val="00F60F1F"/>
    <w:rsid w:val="00F64141"/>
    <w:rsid w:val="00F67508"/>
    <w:rsid w:val="00F71FC9"/>
    <w:rsid w:val="00F73B48"/>
    <w:rsid w:val="00F74F51"/>
    <w:rsid w:val="00F842AD"/>
    <w:rsid w:val="00F900EE"/>
    <w:rsid w:val="00F914EB"/>
    <w:rsid w:val="00F91B85"/>
    <w:rsid w:val="00F938E7"/>
    <w:rsid w:val="00F940A3"/>
    <w:rsid w:val="00FA3B17"/>
    <w:rsid w:val="00FA5E8D"/>
    <w:rsid w:val="00FA5F3D"/>
    <w:rsid w:val="00FB399E"/>
    <w:rsid w:val="00FB7F50"/>
    <w:rsid w:val="00FC2A85"/>
    <w:rsid w:val="00FC40AF"/>
    <w:rsid w:val="00FC73B9"/>
    <w:rsid w:val="00FD0A16"/>
    <w:rsid w:val="00FE046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D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5/27/145/&#1605;&#1601;&#1586;&#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CD4A-DAD8-4F48-A936-9B366A07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2477</Words>
  <Characters>14124</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16568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4</cp:revision>
  <cp:lastPrinted>2019-09-22T12:03:00Z</cp:lastPrinted>
  <dcterms:created xsi:type="dcterms:W3CDTF">2019-09-22T12:03:00Z</dcterms:created>
  <dcterms:modified xsi:type="dcterms:W3CDTF">2019-09-22T12:04:00Z</dcterms:modified>
  <cp:contentStatus>ویرایش 2.5</cp:contentStatus>
  <cp:version>2.7</cp:version>
</cp:coreProperties>
</file>