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C6D15" w14:textId="6DBD70F2" w:rsidR="008B750B" w:rsidRDefault="00493693" w:rsidP="00F3579A">
      <w:pPr>
        <w:jc w:val="both"/>
        <w:rPr>
          <w:noProof/>
          <w:rtl/>
        </w:rPr>
      </w:pPr>
      <w:r>
        <w:rPr>
          <w:rFonts w:hint="cs"/>
          <w:noProof/>
          <w:rtl/>
        </w:rPr>
        <w:t>بسمه تعالی</w:t>
      </w:r>
    </w:p>
    <w:p w14:paraId="17A2E728" w14:textId="3882DB0F" w:rsidR="00493693" w:rsidRPr="00A6366F" w:rsidRDefault="00493693" w:rsidP="00BB35F5">
      <w:pPr>
        <w:jc w:val="both"/>
      </w:pPr>
      <w:r w:rsidRPr="00493693">
        <w:rPr>
          <w:rStyle w:val="Emphasis"/>
          <w:rFonts w:hint="cs"/>
          <w:b/>
          <w:bCs w:val="0"/>
          <w:color w:val="FF0000"/>
          <w:rtl/>
        </w:rPr>
        <w:t>موضوع</w:t>
      </w:r>
      <w:r w:rsidRPr="00493693">
        <w:rPr>
          <w:rStyle w:val="Emphasis"/>
          <w:rFonts w:hint="cs"/>
          <w:color w:val="FF0000"/>
          <w:rtl/>
        </w:rPr>
        <w:t>:</w:t>
      </w:r>
      <w:r w:rsidRPr="00493693">
        <w:rPr>
          <w:rFonts w:hint="cs"/>
          <w:color w:val="FF0000"/>
          <w:rtl/>
        </w:rPr>
        <w:t xml:space="preserve"> </w:t>
      </w:r>
      <w:bookmarkStart w:id="0" w:name="BokSabj2_d"/>
      <w:bookmarkEnd w:id="0"/>
      <w:r w:rsidR="00BB35F5">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5BC34867" w14:textId="77777777" w:rsidR="00493693" w:rsidRDefault="00493693" w:rsidP="00F3579A">
      <w:pPr>
        <w:jc w:val="both"/>
        <w:rPr>
          <w:rtl/>
        </w:rPr>
      </w:pPr>
    </w:p>
    <w:p w14:paraId="5F8AAB18" w14:textId="59C810E3" w:rsidR="00493693" w:rsidRPr="008A522A" w:rsidRDefault="00493693" w:rsidP="00F3579A">
      <w:pPr>
        <w:jc w:val="both"/>
        <w:rPr>
          <w:rtl/>
        </w:rPr>
      </w:pPr>
      <w:r>
        <w:rPr>
          <w:rFonts w:hint="cs"/>
          <w:rtl/>
        </w:rPr>
        <w:t>فهرست مطالب:</w:t>
      </w:r>
    </w:p>
    <w:p w14:paraId="2BBD6F0A" w14:textId="4383FC3E" w:rsidR="003C2B9B" w:rsidRDefault="003C2B9B" w:rsidP="003C2B9B">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113378825" w:history="1">
        <w:r w:rsidRPr="00956422">
          <w:rPr>
            <w:rStyle w:val="Hyperlink"/>
            <w:noProof/>
            <w:rtl/>
          </w:rPr>
          <w:t>تقو</w:t>
        </w:r>
        <w:r w:rsidRPr="00956422">
          <w:rPr>
            <w:rStyle w:val="Hyperlink"/>
            <w:rFonts w:hint="cs"/>
            <w:noProof/>
            <w:rtl/>
          </w:rPr>
          <w:t>ی</w:t>
        </w:r>
        <w:r w:rsidRPr="00956422">
          <w:rPr>
            <w:rStyle w:val="Hyperlink"/>
            <w:rFonts w:hint="eastAsia"/>
            <w:noProof/>
            <w:rtl/>
          </w:rPr>
          <w:t>ت</w:t>
        </w:r>
        <w:r w:rsidRPr="00956422">
          <w:rPr>
            <w:rStyle w:val="Hyperlink"/>
            <w:noProof/>
            <w:rtl/>
          </w:rPr>
          <w:t xml:space="preserve"> نظر</w:t>
        </w:r>
        <w:r w:rsidRPr="00956422">
          <w:rPr>
            <w:rStyle w:val="Hyperlink"/>
            <w:rFonts w:hint="cs"/>
            <w:noProof/>
            <w:rtl/>
          </w:rPr>
          <w:t>ی</w:t>
        </w:r>
        <w:r w:rsidRPr="00956422">
          <w:rPr>
            <w:rStyle w:val="Hyperlink"/>
            <w:rFonts w:hint="eastAsia"/>
            <w:noProof/>
            <w:rtl/>
          </w:rPr>
          <w:t>ه</w:t>
        </w:r>
        <w:r w:rsidRPr="00956422">
          <w:rPr>
            <w:rStyle w:val="Hyperlink"/>
            <w:noProof/>
            <w:rtl/>
          </w:rPr>
          <w:t xml:space="preserve"> سوم مبن</w:t>
        </w:r>
        <w:r w:rsidRPr="00956422">
          <w:rPr>
            <w:rStyle w:val="Hyperlink"/>
            <w:rFonts w:hint="cs"/>
            <w:noProof/>
            <w:rtl/>
          </w:rPr>
          <w:t>ی</w:t>
        </w:r>
        <w:r w:rsidRPr="00956422">
          <w:rPr>
            <w:rStyle w:val="Hyperlink"/>
            <w:noProof/>
            <w:rtl/>
          </w:rPr>
          <w:t xml:space="preserve"> بر جواز عدول تا زمان خواندن دو سوم سور</w:t>
        </w:r>
        <w:r w:rsidRPr="00956422">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Toc113378825 \h</w:instrText>
        </w:r>
        <w:r>
          <w:rPr>
            <w:noProof/>
            <w:webHidden/>
            <w:rtl/>
          </w:rPr>
          <w:instrText xml:space="preserve"> </w:instrText>
        </w:r>
        <w:r>
          <w:rPr>
            <w:noProof/>
            <w:webHidden/>
            <w:rtl/>
          </w:rPr>
        </w:r>
        <w:r>
          <w:rPr>
            <w:noProof/>
            <w:webHidden/>
            <w:rtl/>
          </w:rPr>
          <w:fldChar w:fldCharType="separate"/>
        </w:r>
        <w:r w:rsidR="001A442F">
          <w:rPr>
            <w:noProof/>
            <w:webHidden/>
            <w:rtl/>
          </w:rPr>
          <w:t>1</w:t>
        </w:r>
        <w:r>
          <w:rPr>
            <w:noProof/>
            <w:webHidden/>
            <w:rtl/>
          </w:rPr>
          <w:fldChar w:fldCharType="end"/>
        </w:r>
      </w:hyperlink>
    </w:p>
    <w:p w14:paraId="1D59A834" w14:textId="13A3EFF8" w:rsidR="003C2B9B" w:rsidRDefault="00BB35F5" w:rsidP="003C2B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378826" w:history="1">
        <w:r w:rsidR="003C2B9B" w:rsidRPr="00956422">
          <w:rPr>
            <w:rStyle w:val="Hyperlink"/>
            <w:noProof/>
            <w:rtl/>
          </w:rPr>
          <w:t>اشکال اعراض اصحاب از دل</w:t>
        </w:r>
        <w:r w:rsidR="003C2B9B" w:rsidRPr="00956422">
          <w:rPr>
            <w:rStyle w:val="Hyperlink"/>
            <w:rFonts w:hint="cs"/>
            <w:noProof/>
            <w:rtl/>
          </w:rPr>
          <w:t>ی</w:t>
        </w:r>
        <w:r w:rsidR="003C2B9B" w:rsidRPr="00956422">
          <w:rPr>
            <w:rStyle w:val="Hyperlink"/>
            <w:rFonts w:hint="eastAsia"/>
            <w:noProof/>
            <w:rtl/>
          </w:rPr>
          <w:t>ل</w:t>
        </w:r>
        <w:r w:rsidR="003C2B9B" w:rsidRPr="00956422">
          <w:rPr>
            <w:rStyle w:val="Hyperlink"/>
            <w:noProof/>
            <w:rtl/>
          </w:rPr>
          <w:t xml:space="preserve"> روا</w:t>
        </w:r>
        <w:r w:rsidR="003C2B9B" w:rsidRPr="00956422">
          <w:rPr>
            <w:rStyle w:val="Hyperlink"/>
            <w:rFonts w:hint="cs"/>
            <w:noProof/>
            <w:rtl/>
          </w:rPr>
          <w:t>یی</w:t>
        </w:r>
        <w:r w:rsidR="003C2B9B" w:rsidRPr="00956422">
          <w:rPr>
            <w:rStyle w:val="Hyperlink"/>
            <w:noProof/>
            <w:rtl/>
          </w:rPr>
          <w:t xml:space="preserve"> قول سوم</w:t>
        </w:r>
        <w:r w:rsidR="003C2B9B">
          <w:rPr>
            <w:noProof/>
            <w:webHidden/>
            <w:rtl/>
          </w:rPr>
          <w:tab/>
        </w:r>
        <w:r w:rsidR="003C2B9B">
          <w:rPr>
            <w:noProof/>
            <w:webHidden/>
            <w:rtl/>
          </w:rPr>
          <w:fldChar w:fldCharType="begin"/>
        </w:r>
        <w:r w:rsidR="003C2B9B">
          <w:rPr>
            <w:noProof/>
            <w:webHidden/>
            <w:rtl/>
          </w:rPr>
          <w:instrText xml:space="preserve"> </w:instrText>
        </w:r>
        <w:r w:rsidR="003C2B9B">
          <w:rPr>
            <w:noProof/>
            <w:webHidden/>
          </w:rPr>
          <w:instrText>PAGEREF</w:instrText>
        </w:r>
        <w:r w:rsidR="003C2B9B">
          <w:rPr>
            <w:noProof/>
            <w:webHidden/>
            <w:rtl/>
          </w:rPr>
          <w:instrText xml:space="preserve"> _</w:instrText>
        </w:r>
        <w:r w:rsidR="003C2B9B">
          <w:rPr>
            <w:noProof/>
            <w:webHidden/>
          </w:rPr>
          <w:instrText>Toc113378826 \h</w:instrText>
        </w:r>
        <w:r w:rsidR="003C2B9B">
          <w:rPr>
            <w:noProof/>
            <w:webHidden/>
            <w:rtl/>
          </w:rPr>
          <w:instrText xml:space="preserve"> </w:instrText>
        </w:r>
        <w:r w:rsidR="003C2B9B">
          <w:rPr>
            <w:noProof/>
            <w:webHidden/>
            <w:rtl/>
          </w:rPr>
        </w:r>
        <w:r w:rsidR="003C2B9B">
          <w:rPr>
            <w:noProof/>
            <w:webHidden/>
            <w:rtl/>
          </w:rPr>
          <w:fldChar w:fldCharType="separate"/>
        </w:r>
        <w:r w:rsidR="001A442F">
          <w:rPr>
            <w:noProof/>
            <w:webHidden/>
            <w:rtl/>
          </w:rPr>
          <w:t>2</w:t>
        </w:r>
        <w:r w:rsidR="003C2B9B">
          <w:rPr>
            <w:noProof/>
            <w:webHidden/>
            <w:rtl/>
          </w:rPr>
          <w:fldChar w:fldCharType="end"/>
        </w:r>
      </w:hyperlink>
    </w:p>
    <w:p w14:paraId="13969701" w14:textId="2AF1F7C7" w:rsidR="003C2B9B" w:rsidRDefault="00BB35F5" w:rsidP="003C2B9B">
      <w:pPr>
        <w:pStyle w:val="TOC4"/>
        <w:tabs>
          <w:tab w:val="right" w:leader="dot" w:pos="10194"/>
        </w:tabs>
        <w:rPr>
          <w:rFonts w:asciiTheme="minorHAnsi" w:eastAsiaTheme="minorEastAsia" w:hAnsiTheme="minorHAnsi" w:cstheme="minorBidi"/>
          <w:bCs w:val="0"/>
          <w:noProof/>
          <w:color w:val="auto"/>
          <w:szCs w:val="22"/>
          <w:rtl/>
          <w:lang w:bidi="ar-SA"/>
        </w:rPr>
      </w:pPr>
      <w:hyperlink w:anchor="_Toc113378827" w:history="1">
        <w:r w:rsidR="003C2B9B" w:rsidRPr="00956422">
          <w:rPr>
            <w:rStyle w:val="Hyperlink"/>
            <w:noProof/>
            <w:rtl/>
          </w:rPr>
          <w:t>جواب از اشکال: عدم وهن روا</w:t>
        </w:r>
        <w:r w:rsidR="003C2B9B" w:rsidRPr="00956422">
          <w:rPr>
            <w:rStyle w:val="Hyperlink"/>
            <w:rFonts w:hint="cs"/>
            <w:noProof/>
            <w:rtl/>
          </w:rPr>
          <w:t>ی</w:t>
        </w:r>
        <w:r w:rsidR="003C2B9B" w:rsidRPr="00956422">
          <w:rPr>
            <w:rStyle w:val="Hyperlink"/>
            <w:rFonts w:hint="eastAsia"/>
            <w:noProof/>
            <w:rtl/>
          </w:rPr>
          <w:t>ت</w:t>
        </w:r>
        <w:r w:rsidR="003C2B9B" w:rsidRPr="00956422">
          <w:rPr>
            <w:rStyle w:val="Hyperlink"/>
            <w:noProof/>
            <w:rtl/>
          </w:rPr>
          <w:t xml:space="preserve"> با اعراض مشهور از دلالت</w:t>
        </w:r>
        <w:r w:rsidR="003C2B9B">
          <w:rPr>
            <w:noProof/>
            <w:webHidden/>
            <w:rtl/>
          </w:rPr>
          <w:tab/>
        </w:r>
        <w:r w:rsidR="003C2B9B">
          <w:rPr>
            <w:noProof/>
            <w:webHidden/>
            <w:rtl/>
          </w:rPr>
          <w:fldChar w:fldCharType="begin"/>
        </w:r>
        <w:r w:rsidR="003C2B9B">
          <w:rPr>
            <w:noProof/>
            <w:webHidden/>
            <w:rtl/>
          </w:rPr>
          <w:instrText xml:space="preserve"> </w:instrText>
        </w:r>
        <w:r w:rsidR="003C2B9B">
          <w:rPr>
            <w:noProof/>
            <w:webHidden/>
          </w:rPr>
          <w:instrText>PAGEREF</w:instrText>
        </w:r>
        <w:r w:rsidR="003C2B9B">
          <w:rPr>
            <w:noProof/>
            <w:webHidden/>
            <w:rtl/>
          </w:rPr>
          <w:instrText xml:space="preserve"> _</w:instrText>
        </w:r>
        <w:r w:rsidR="003C2B9B">
          <w:rPr>
            <w:noProof/>
            <w:webHidden/>
          </w:rPr>
          <w:instrText>Toc113378827 \h</w:instrText>
        </w:r>
        <w:r w:rsidR="003C2B9B">
          <w:rPr>
            <w:noProof/>
            <w:webHidden/>
            <w:rtl/>
          </w:rPr>
          <w:instrText xml:space="preserve"> </w:instrText>
        </w:r>
        <w:r w:rsidR="003C2B9B">
          <w:rPr>
            <w:noProof/>
            <w:webHidden/>
            <w:rtl/>
          </w:rPr>
        </w:r>
        <w:r w:rsidR="003C2B9B">
          <w:rPr>
            <w:noProof/>
            <w:webHidden/>
            <w:rtl/>
          </w:rPr>
          <w:fldChar w:fldCharType="separate"/>
        </w:r>
        <w:r w:rsidR="001A442F">
          <w:rPr>
            <w:noProof/>
            <w:webHidden/>
            <w:rtl/>
          </w:rPr>
          <w:t>3</w:t>
        </w:r>
        <w:r w:rsidR="003C2B9B">
          <w:rPr>
            <w:noProof/>
            <w:webHidden/>
            <w:rtl/>
          </w:rPr>
          <w:fldChar w:fldCharType="end"/>
        </w:r>
      </w:hyperlink>
    </w:p>
    <w:p w14:paraId="132BB91D" w14:textId="6F8DC1C4" w:rsidR="003C2B9B" w:rsidRDefault="00BB35F5" w:rsidP="003C2B9B">
      <w:pPr>
        <w:pStyle w:val="TOC4"/>
        <w:tabs>
          <w:tab w:val="right" w:leader="dot" w:pos="10194"/>
        </w:tabs>
        <w:rPr>
          <w:rFonts w:asciiTheme="minorHAnsi" w:eastAsiaTheme="minorEastAsia" w:hAnsiTheme="minorHAnsi" w:cstheme="minorBidi"/>
          <w:bCs w:val="0"/>
          <w:noProof/>
          <w:color w:val="auto"/>
          <w:szCs w:val="22"/>
          <w:rtl/>
          <w:lang w:bidi="ar-SA"/>
        </w:rPr>
      </w:pPr>
      <w:hyperlink w:anchor="_Toc113378828" w:history="1">
        <w:r w:rsidR="003C2B9B" w:rsidRPr="00956422">
          <w:rPr>
            <w:rStyle w:val="Hyperlink"/>
            <w:noProof/>
            <w:rtl/>
          </w:rPr>
          <w:t>تفاوت اعراض از سند و اعراض از دلالت</w:t>
        </w:r>
        <w:r w:rsidR="003C2B9B">
          <w:rPr>
            <w:noProof/>
            <w:webHidden/>
            <w:rtl/>
          </w:rPr>
          <w:tab/>
        </w:r>
        <w:r w:rsidR="003C2B9B">
          <w:rPr>
            <w:noProof/>
            <w:webHidden/>
            <w:rtl/>
          </w:rPr>
          <w:fldChar w:fldCharType="begin"/>
        </w:r>
        <w:r w:rsidR="003C2B9B">
          <w:rPr>
            <w:noProof/>
            <w:webHidden/>
            <w:rtl/>
          </w:rPr>
          <w:instrText xml:space="preserve"> </w:instrText>
        </w:r>
        <w:r w:rsidR="003C2B9B">
          <w:rPr>
            <w:noProof/>
            <w:webHidden/>
          </w:rPr>
          <w:instrText>PAGEREF</w:instrText>
        </w:r>
        <w:r w:rsidR="003C2B9B">
          <w:rPr>
            <w:noProof/>
            <w:webHidden/>
            <w:rtl/>
          </w:rPr>
          <w:instrText xml:space="preserve"> _</w:instrText>
        </w:r>
        <w:r w:rsidR="003C2B9B">
          <w:rPr>
            <w:noProof/>
            <w:webHidden/>
          </w:rPr>
          <w:instrText>Toc113378828 \h</w:instrText>
        </w:r>
        <w:r w:rsidR="003C2B9B">
          <w:rPr>
            <w:noProof/>
            <w:webHidden/>
            <w:rtl/>
          </w:rPr>
          <w:instrText xml:space="preserve"> </w:instrText>
        </w:r>
        <w:r w:rsidR="003C2B9B">
          <w:rPr>
            <w:noProof/>
            <w:webHidden/>
            <w:rtl/>
          </w:rPr>
        </w:r>
        <w:r w:rsidR="003C2B9B">
          <w:rPr>
            <w:noProof/>
            <w:webHidden/>
            <w:rtl/>
          </w:rPr>
          <w:fldChar w:fldCharType="separate"/>
        </w:r>
        <w:r w:rsidR="001A442F">
          <w:rPr>
            <w:noProof/>
            <w:webHidden/>
            <w:rtl/>
          </w:rPr>
          <w:t>3</w:t>
        </w:r>
        <w:r w:rsidR="003C2B9B">
          <w:rPr>
            <w:noProof/>
            <w:webHidden/>
            <w:rtl/>
          </w:rPr>
          <w:fldChar w:fldCharType="end"/>
        </w:r>
      </w:hyperlink>
    </w:p>
    <w:p w14:paraId="0F694669" w14:textId="014A6930" w:rsidR="003C2B9B" w:rsidRDefault="00BB35F5" w:rsidP="003C2B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378829" w:history="1">
        <w:r w:rsidR="003C2B9B" w:rsidRPr="00956422">
          <w:rPr>
            <w:rStyle w:val="Hyperlink"/>
            <w:noProof/>
            <w:rtl/>
          </w:rPr>
          <w:t>مناقشه دوم به فتوا</w:t>
        </w:r>
        <w:r w:rsidR="003C2B9B" w:rsidRPr="00956422">
          <w:rPr>
            <w:rStyle w:val="Hyperlink"/>
            <w:rFonts w:hint="cs"/>
            <w:noProof/>
            <w:rtl/>
          </w:rPr>
          <w:t>ی</w:t>
        </w:r>
        <w:r w:rsidR="003C2B9B" w:rsidRPr="00956422">
          <w:rPr>
            <w:rStyle w:val="Hyperlink"/>
            <w:noProof/>
            <w:rtl/>
          </w:rPr>
          <w:t xml:space="preserve"> جواز عدول تا بلوغ دو سوم سوره: وجود عام ترخ</w:t>
        </w:r>
        <w:r w:rsidR="003C2B9B" w:rsidRPr="00956422">
          <w:rPr>
            <w:rStyle w:val="Hyperlink"/>
            <w:rFonts w:hint="cs"/>
            <w:noProof/>
            <w:rtl/>
          </w:rPr>
          <w:t>ی</w:t>
        </w:r>
        <w:r w:rsidR="003C2B9B" w:rsidRPr="00956422">
          <w:rPr>
            <w:rStyle w:val="Hyperlink"/>
            <w:rFonts w:hint="eastAsia"/>
            <w:noProof/>
            <w:rtl/>
          </w:rPr>
          <w:t>ص</w:t>
        </w:r>
        <w:r w:rsidR="003C2B9B" w:rsidRPr="00956422">
          <w:rPr>
            <w:rStyle w:val="Hyperlink"/>
            <w:rFonts w:hint="cs"/>
            <w:noProof/>
            <w:rtl/>
          </w:rPr>
          <w:t>ی</w:t>
        </w:r>
        <w:r w:rsidR="003C2B9B">
          <w:rPr>
            <w:noProof/>
            <w:webHidden/>
            <w:rtl/>
          </w:rPr>
          <w:tab/>
        </w:r>
        <w:r w:rsidR="003C2B9B">
          <w:rPr>
            <w:noProof/>
            <w:webHidden/>
            <w:rtl/>
          </w:rPr>
          <w:fldChar w:fldCharType="begin"/>
        </w:r>
        <w:r w:rsidR="003C2B9B">
          <w:rPr>
            <w:noProof/>
            <w:webHidden/>
            <w:rtl/>
          </w:rPr>
          <w:instrText xml:space="preserve"> </w:instrText>
        </w:r>
        <w:r w:rsidR="003C2B9B">
          <w:rPr>
            <w:noProof/>
            <w:webHidden/>
          </w:rPr>
          <w:instrText>PAGEREF</w:instrText>
        </w:r>
        <w:r w:rsidR="003C2B9B">
          <w:rPr>
            <w:noProof/>
            <w:webHidden/>
            <w:rtl/>
          </w:rPr>
          <w:instrText xml:space="preserve"> _</w:instrText>
        </w:r>
        <w:r w:rsidR="003C2B9B">
          <w:rPr>
            <w:noProof/>
            <w:webHidden/>
          </w:rPr>
          <w:instrText>Toc113378829 \h</w:instrText>
        </w:r>
        <w:r w:rsidR="003C2B9B">
          <w:rPr>
            <w:noProof/>
            <w:webHidden/>
            <w:rtl/>
          </w:rPr>
          <w:instrText xml:space="preserve"> </w:instrText>
        </w:r>
        <w:r w:rsidR="003C2B9B">
          <w:rPr>
            <w:noProof/>
            <w:webHidden/>
            <w:rtl/>
          </w:rPr>
        </w:r>
        <w:r w:rsidR="003C2B9B">
          <w:rPr>
            <w:noProof/>
            <w:webHidden/>
            <w:rtl/>
          </w:rPr>
          <w:fldChar w:fldCharType="separate"/>
        </w:r>
        <w:r w:rsidR="001A442F">
          <w:rPr>
            <w:noProof/>
            <w:webHidden/>
            <w:rtl/>
          </w:rPr>
          <w:t>5</w:t>
        </w:r>
        <w:r w:rsidR="003C2B9B">
          <w:rPr>
            <w:noProof/>
            <w:webHidden/>
            <w:rtl/>
          </w:rPr>
          <w:fldChar w:fldCharType="end"/>
        </w:r>
      </w:hyperlink>
    </w:p>
    <w:p w14:paraId="54BED873" w14:textId="2CC363BF" w:rsidR="003C2B9B" w:rsidRDefault="00BB35F5" w:rsidP="003C2B9B">
      <w:pPr>
        <w:pStyle w:val="TOC4"/>
        <w:tabs>
          <w:tab w:val="right" w:leader="dot" w:pos="10194"/>
        </w:tabs>
        <w:rPr>
          <w:rFonts w:asciiTheme="minorHAnsi" w:eastAsiaTheme="minorEastAsia" w:hAnsiTheme="minorHAnsi" w:cstheme="minorBidi"/>
          <w:bCs w:val="0"/>
          <w:noProof/>
          <w:color w:val="auto"/>
          <w:szCs w:val="22"/>
          <w:rtl/>
          <w:lang w:bidi="ar-SA"/>
        </w:rPr>
      </w:pPr>
      <w:hyperlink w:anchor="_Toc113378830" w:history="1">
        <w:r w:rsidR="003C2B9B" w:rsidRPr="00956422">
          <w:rPr>
            <w:rStyle w:val="Hyperlink"/>
            <w:noProof/>
            <w:rtl/>
          </w:rPr>
          <w:t>جواب از مناقشه دوم</w:t>
        </w:r>
        <w:r w:rsidR="003C2B9B">
          <w:rPr>
            <w:noProof/>
            <w:webHidden/>
            <w:rtl/>
          </w:rPr>
          <w:tab/>
        </w:r>
        <w:r w:rsidR="003C2B9B">
          <w:rPr>
            <w:noProof/>
            <w:webHidden/>
            <w:rtl/>
          </w:rPr>
          <w:fldChar w:fldCharType="begin"/>
        </w:r>
        <w:r w:rsidR="003C2B9B">
          <w:rPr>
            <w:noProof/>
            <w:webHidden/>
            <w:rtl/>
          </w:rPr>
          <w:instrText xml:space="preserve"> </w:instrText>
        </w:r>
        <w:r w:rsidR="003C2B9B">
          <w:rPr>
            <w:noProof/>
            <w:webHidden/>
          </w:rPr>
          <w:instrText>PAGEREF</w:instrText>
        </w:r>
        <w:r w:rsidR="003C2B9B">
          <w:rPr>
            <w:noProof/>
            <w:webHidden/>
            <w:rtl/>
          </w:rPr>
          <w:instrText xml:space="preserve"> _</w:instrText>
        </w:r>
        <w:r w:rsidR="003C2B9B">
          <w:rPr>
            <w:noProof/>
            <w:webHidden/>
          </w:rPr>
          <w:instrText>Toc113378830 \h</w:instrText>
        </w:r>
        <w:r w:rsidR="003C2B9B">
          <w:rPr>
            <w:noProof/>
            <w:webHidden/>
            <w:rtl/>
          </w:rPr>
          <w:instrText xml:space="preserve"> </w:instrText>
        </w:r>
        <w:r w:rsidR="003C2B9B">
          <w:rPr>
            <w:noProof/>
            <w:webHidden/>
            <w:rtl/>
          </w:rPr>
        </w:r>
        <w:r w:rsidR="003C2B9B">
          <w:rPr>
            <w:noProof/>
            <w:webHidden/>
            <w:rtl/>
          </w:rPr>
          <w:fldChar w:fldCharType="separate"/>
        </w:r>
        <w:r w:rsidR="001A442F">
          <w:rPr>
            <w:noProof/>
            <w:webHidden/>
            <w:rtl/>
          </w:rPr>
          <w:t>7</w:t>
        </w:r>
        <w:r w:rsidR="003C2B9B">
          <w:rPr>
            <w:noProof/>
            <w:webHidden/>
            <w:rtl/>
          </w:rPr>
          <w:fldChar w:fldCharType="end"/>
        </w:r>
      </w:hyperlink>
    </w:p>
    <w:p w14:paraId="3882975C" w14:textId="614D7D51" w:rsidR="003C2B9B" w:rsidRDefault="00BB35F5" w:rsidP="003C2B9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3378831" w:history="1">
        <w:r w:rsidR="003C2B9B" w:rsidRPr="00956422">
          <w:rPr>
            <w:rStyle w:val="Hyperlink"/>
            <w:noProof/>
            <w:rtl/>
          </w:rPr>
          <w:t>مناقشه سوم: عدم تطابق قول سوم با مورد صدور روا</w:t>
        </w:r>
        <w:r w:rsidR="003C2B9B" w:rsidRPr="00956422">
          <w:rPr>
            <w:rStyle w:val="Hyperlink"/>
            <w:rFonts w:hint="cs"/>
            <w:noProof/>
            <w:rtl/>
          </w:rPr>
          <w:t>ی</w:t>
        </w:r>
        <w:r w:rsidR="003C2B9B" w:rsidRPr="00956422">
          <w:rPr>
            <w:rStyle w:val="Hyperlink"/>
            <w:rFonts w:hint="eastAsia"/>
            <w:noProof/>
            <w:rtl/>
          </w:rPr>
          <w:t>ت</w:t>
        </w:r>
        <w:r w:rsidR="003C2B9B">
          <w:rPr>
            <w:noProof/>
            <w:webHidden/>
            <w:rtl/>
          </w:rPr>
          <w:tab/>
        </w:r>
        <w:r w:rsidR="003C2B9B">
          <w:rPr>
            <w:noProof/>
            <w:webHidden/>
            <w:rtl/>
          </w:rPr>
          <w:fldChar w:fldCharType="begin"/>
        </w:r>
        <w:r w:rsidR="003C2B9B">
          <w:rPr>
            <w:noProof/>
            <w:webHidden/>
            <w:rtl/>
          </w:rPr>
          <w:instrText xml:space="preserve"> </w:instrText>
        </w:r>
        <w:r w:rsidR="003C2B9B">
          <w:rPr>
            <w:noProof/>
            <w:webHidden/>
          </w:rPr>
          <w:instrText>PAGEREF</w:instrText>
        </w:r>
        <w:r w:rsidR="003C2B9B">
          <w:rPr>
            <w:noProof/>
            <w:webHidden/>
            <w:rtl/>
          </w:rPr>
          <w:instrText xml:space="preserve"> _</w:instrText>
        </w:r>
        <w:r w:rsidR="003C2B9B">
          <w:rPr>
            <w:noProof/>
            <w:webHidden/>
          </w:rPr>
          <w:instrText>Toc113378831 \h</w:instrText>
        </w:r>
        <w:r w:rsidR="003C2B9B">
          <w:rPr>
            <w:noProof/>
            <w:webHidden/>
            <w:rtl/>
          </w:rPr>
          <w:instrText xml:space="preserve"> </w:instrText>
        </w:r>
        <w:r w:rsidR="003C2B9B">
          <w:rPr>
            <w:noProof/>
            <w:webHidden/>
            <w:rtl/>
          </w:rPr>
        </w:r>
        <w:r w:rsidR="003C2B9B">
          <w:rPr>
            <w:noProof/>
            <w:webHidden/>
            <w:rtl/>
          </w:rPr>
          <w:fldChar w:fldCharType="separate"/>
        </w:r>
        <w:r w:rsidR="001A442F">
          <w:rPr>
            <w:noProof/>
            <w:webHidden/>
            <w:rtl/>
          </w:rPr>
          <w:t>8</w:t>
        </w:r>
        <w:r w:rsidR="003C2B9B">
          <w:rPr>
            <w:noProof/>
            <w:webHidden/>
            <w:rtl/>
          </w:rPr>
          <w:fldChar w:fldCharType="end"/>
        </w:r>
      </w:hyperlink>
    </w:p>
    <w:p w14:paraId="04F56743" w14:textId="0A17CB01" w:rsidR="003C2B9B" w:rsidRDefault="00BB35F5" w:rsidP="003C2B9B">
      <w:pPr>
        <w:pStyle w:val="TOC4"/>
        <w:tabs>
          <w:tab w:val="right" w:leader="dot" w:pos="10194"/>
        </w:tabs>
        <w:rPr>
          <w:rFonts w:asciiTheme="minorHAnsi" w:eastAsiaTheme="minorEastAsia" w:hAnsiTheme="minorHAnsi" w:cstheme="minorBidi"/>
          <w:bCs w:val="0"/>
          <w:noProof/>
          <w:color w:val="auto"/>
          <w:szCs w:val="22"/>
          <w:rtl/>
          <w:lang w:bidi="ar-SA"/>
        </w:rPr>
      </w:pPr>
      <w:hyperlink w:anchor="_Toc113378832" w:history="1">
        <w:r w:rsidR="003C2B9B" w:rsidRPr="00956422">
          <w:rPr>
            <w:rStyle w:val="Hyperlink"/>
            <w:noProof/>
            <w:rtl/>
          </w:rPr>
          <w:t>جواب: عدم احت</w:t>
        </w:r>
        <w:r w:rsidR="003C2B9B" w:rsidRPr="00956422">
          <w:rPr>
            <w:rStyle w:val="Hyperlink"/>
            <w:rFonts w:hint="cs"/>
            <w:noProof/>
            <w:rtl/>
          </w:rPr>
          <w:t>ی</w:t>
        </w:r>
        <w:r w:rsidR="003C2B9B" w:rsidRPr="00956422">
          <w:rPr>
            <w:rStyle w:val="Hyperlink"/>
            <w:rFonts w:hint="eastAsia"/>
            <w:noProof/>
            <w:rtl/>
          </w:rPr>
          <w:t>اج</w:t>
        </w:r>
        <w:r w:rsidR="003C2B9B" w:rsidRPr="00956422">
          <w:rPr>
            <w:rStyle w:val="Hyperlink"/>
            <w:noProof/>
            <w:rtl/>
          </w:rPr>
          <w:t xml:space="preserve"> به دل</w:t>
        </w:r>
        <w:r w:rsidR="003C2B9B" w:rsidRPr="00956422">
          <w:rPr>
            <w:rStyle w:val="Hyperlink"/>
            <w:rFonts w:hint="cs"/>
            <w:noProof/>
            <w:rtl/>
          </w:rPr>
          <w:t>ی</w:t>
        </w:r>
        <w:r w:rsidR="003C2B9B" w:rsidRPr="00956422">
          <w:rPr>
            <w:rStyle w:val="Hyperlink"/>
            <w:rFonts w:hint="eastAsia"/>
            <w:noProof/>
            <w:rtl/>
          </w:rPr>
          <w:t>ل</w:t>
        </w:r>
        <w:r w:rsidR="003C2B9B" w:rsidRPr="00956422">
          <w:rPr>
            <w:rStyle w:val="Hyperlink"/>
            <w:noProof/>
            <w:rtl/>
          </w:rPr>
          <w:t xml:space="preserve"> در قول به جواز عدول</w:t>
        </w:r>
        <w:r w:rsidR="003C2B9B">
          <w:rPr>
            <w:noProof/>
            <w:webHidden/>
            <w:rtl/>
          </w:rPr>
          <w:tab/>
        </w:r>
        <w:r w:rsidR="003C2B9B">
          <w:rPr>
            <w:noProof/>
            <w:webHidden/>
            <w:rtl/>
          </w:rPr>
          <w:fldChar w:fldCharType="begin"/>
        </w:r>
        <w:r w:rsidR="003C2B9B">
          <w:rPr>
            <w:noProof/>
            <w:webHidden/>
            <w:rtl/>
          </w:rPr>
          <w:instrText xml:space="preserve"> </w:instrText>
        </w:r>
        <w:r w:rsidR="003C2B9B">
          <w:rPr>
            <w:noProof/>
            <w:webHidden/>
          </w:rPr>
          <w:instrText>PAGEREF</w:instrText>
        </w:r>
        <w:r w:rsidR="003C2B9B">
          <w:rPr>
            <w:noProof/>
            <w:webHidden/>
            <w:rtl/>
          </w:rPr>
          <w:instrText xml:space="preserve"> _</w:instrText>
        </w:r>
        <w:r w:rsidR="003C2B9B">
          <w:rPr>
            <w:noProof/>
            <w:webHidden/>
          </w:rPr>
          <w:instrText>Toc113378832 \h</w:instrText>
        </w:r>
        <w:r w:rsidR="003C2B9B">
          <w:rPr>
            <w:noProof/>
            <w:webHidden/>
            <w:rtl/>
          </w:rPr>
          <w:instrText xml:space="preserve"> </w:instrText>
        </w:r>
        <w:r w:rsidR="003C2B9B">
          <w:rPr>
            <w:noProof/>
            <w:webHidden/>
            <w:rtl/>
          </w:rPr>
        </w:r>
        <w:r w:rsidR="003C2B9B">
          <w:rPr>
            <w:noProof/>
            <w:webHidden/>
            <w:rtl/>
          </w:rPr>
          <w:fldChar w:fldCharType="separate"/>
        </w:r>
        <w:r w:rsidR="001A442F">
          <w:rPr>
            <w:noProof/>
            <w:webHidden/>
            <w:rtl/>
          </w:rPr>
          <w:t>9</w:t>
        </w:r>
        <w:r w:rsidR="003C2B9B">
          <w:rPr>
            <w:noProof/>
            <w:webHidden/>
            <w:rtl/>
          </w:rPr>
          <w:fldChar w:fldCharType="end"/>
        </w:r>
      </w:hyperlink>
    </w:p>
    <w:p w14:paraId="68818AD4" w14:textId="558729B7" w:rsidR="00C91EB6" w:rsidRPr="00C91EB6" w:rsidRDefault="003C2B9B" w:rsidP="00F3579A">
      <w:pPr>
        <w:jc w:val="both"/>
      </w:pPr>
      <w:r>
        <w:rPr>
          <w:rFonts w:cs="B Titr"/>
          <w:noProof/>
          <w:webHidden/>
          <w:color w:val="632423" w:themeColor="accent2" w:themeShade="80"/>
          <w:szCs w:val="24"/>
          <w:rtl/>
        </w:rPr>
        <w:fldChar w:fldCharType="end"/>
      </w:r>
    </w:p>
    <w:p w14:paraId="449E92FE" w14:textId="77777777" w:rsidR="008F5B4D" w:rsidRPr="009C66D5" w:rsidRDefault="008F5B4D" w:rsidP="00F3579A">
      <w:pPr>
        <w:jc w:val="both"/>
        <w:rPr>
          <w:rStyle w:val="Emphasis"/>
          <w:b/>
          <w:bCs w:val="0"/>
          <w:rtl/>
        </w:rPr>
      </w:pPr>
      <w:r w:rsidRPr="009C66D5">
        <w:rPr>
          <w:rStyle w:val="Emphasis"/>
          <w:rFonts w:hint="cs"/>
          <w:b/>
          <w:bCs w:val="0"/>
          <w:rtl/>
        </w:rPr>
        <w:t>خلاصه مباحث گذشته:</w:t>
      </w:r>
    </w:p>
    <w:p w14:paraId="6B20F382" w14:textId="465BC537" w:rsidR="00247D2F" w:rsidRPr="003A6148" w:rsidRDefault="0071508E" w:rsidP="00F3579A">
      <w:pPr>
        <w:pBdr>
          <w:bottom w:val="double" w:sz="6" w:space="1" w:color="auto"/>
        </w:pBdr>
        <w:jc w:val="both"/>
      </w:pPr>
      <w:r>
        <w:rPr>
          <w:rFonts w:hint="cs"/>
          <w:rtl/>
        </w:rPr>
        <w:t>در جلسه گذشته اقوال مختلف در عدول از</w:t>
      </w:r>
      <w:r w:rsidR="00493693">
        <w:rPr>
          <w:rFonts w:hint="cs"/>
          <w:rtl/>
        </w:rPr>
        <w:t xml:space="preserve"> سوره </w:t>
      </w:r>
      <w:r>
        <w:rPr>
          <w:rFonts w:hint="cs"/>
          <w:rtl/>
        </w:rPr>
        <w:t>ای به دیگری مطرح گردیده و مورد بررسی و مناقشه قرار گرفت. استاد در اخر به تقویت قول سوم مبنی بر جواز عدول از</w:t>
      </w:r>
      <w:r w:rsidR="00493693">
        <w:rPr>
          <w:rFonts w:hint="cs"/>
          <w:rtl/>
        </w:rPr>
        <w:t xml:space="preserve"> سوره </w:t>
      </w:r>
      <w:r>
        <w:rPr>
          <w:rFonts w:hint="cs"/>
          <w:rtl/>
        </w:rPr>
        <w:t xml:space="preserve">تا زمان رسیدن به دو سوم آن پرداختند که در این جلسه تکمله ی آن بیانات مطرح می شود. </w:t>
      </w:r>
    </w:p>
    <w:p w14:paraId="12636A48" w14:textId="0F22966B" w:rsidR="00D4282F" w:rsidRDefault="00F3579A" w:rsidP="00F3579A">
      <w:pPr>
        <w:pStyle w:val="Heading2"/>
        <w:rPr>
          <w:rtl/>
        </w:rPr>
      </w:pPr>
      <w:bookmarkStart w:id="4" w:name="_Toc113378825"/>
      <w:r>
        <w:rPr>
          <w:rFonts w:hint="cs"/>
          <w:rtl/>
        </w:rPr>
        <w:t>تقویت نظریه سوم مبنی بر جواز عدول تا زمان خواندن دو سوم</w:t>
      </w:r>
      <w:bookmarkEnd w:id="4"/>
      <w:r w:rsidR="00493693">
        <w:rPr>
          <w:rFonts w:hint="cs"/>
          <w:rtl/>
        </w:rPr>
        <w:t xml:space="preserve"> سوره </w:t>
      </w:r>
    </w:p>
    <w:p w14:paraId="080DA566" w14:textId="69F99324" w:rsidR="0071508E" w:rsidRPr="003678C2" w:rsidRDefault="0071508E" w:rsidP="00F3579A">
      <w:pPr>
        <w:jc w:val="both"/>
        <w:rPr>
          <w:rtl/>
        </w:rPr>
      </w:pPr>
      <w:r w:rsidRPr="003678C2">
        <w:rPr>
          <w:rFonts w:hint="cs"/>
          <w:rtl/>
        </w:rPr>
        <w:t>بحث راجع به حکم عدول در سایر سور به</w:t>
      </w:r>
      <w:r w:rsidR="00493693">
        <w:rPr>
          <w:rFonts w:hint="cs"/>
          <w:rtl/>
        </w:rPr>
        <w:t xml:space="preserve"> سوره </w:t>
      </w:r>
      <w:r w:rsidRPr="003678C2">
        <w:rPr>
          <w:rFonts w:hint="cs"/>
          <w:rtl/>
        </w:rPr>
        <w:t>دیگر بود که عرض شد با وجود اینکه مشهور قائل به حرمت عدول بعد از بلوغ نصف یا بعد از تجاوز از آن هستند، لکن هیچ کدام از این دو قول، دلیل معتبری ندارند. آنچه دلیل معتبر دارد قول سوم است که کاشف الغطاء اختیار کرده است</w:t>
      </w:r>
      <w:r w:rsidR="00770EB0">
        <w:rPr>
          <w:rStyle w:val="FootnoteReference"/>
          <w:rtl/>
        </w:rPr>
        <w:footnoteReference w:id="1"/>
      </w:r>
      <w:r w:rsidRPr="003678C2">
        <w:rPr>
          <w:rFonts w:hint="cs"/>
          <w:rtl/>
        </w:rPr>
        <w:t>. در متأخرین مرحوم شیخ محمد رضا آل یاسین در تعلیقه عروه</w:t>
      </w:r>
      <w:r w:rsidR="00770EB0">
        <w:rPr>
          <w:rStyle w:val="FootnoteReference"/>
          <w:rtl/>
        </w:rPr>
        <w:footnoteReference w:id="2"/>
      </w:r>
      <w:r w:rsidRPr="003678C2">
        <w:rPr>
          <w:rFonts w:hint="cs"/>
          <w:rtl/>
        </w:rPr>
        <w:t>، شهید صدر</w:t>
      </w:r>
      <w:r w:rsidR="00770EB0">
        <w:rPr>
          <w:rStyle w:val="FootnoteReference"/>
          <w:rtl/>
        </w:rPr>
        <w:footnoteReference w:id="3"/>
      </w:r>
      <w:r w:rsidRPr="003678C2">
        <w:rPr>
          <w:rFonts w:hint="cs"/>
          <w:rtl/>
        </w:rPr>
        <w:t>و آیت الله زنجانی</w:t>
      </w:r>
      <w:r w:rsidR="001B6F99">
        <w:rPr>
          <w:rStyle w:val="FootnoteReference"/>
          <w:rtl/>
        </w:rPr>
        <w:footnoteReference w:id="4"/>
      </w:r>
      <w:r w:rsidRPr="003678C2">
        <w:rPr>
          <w:rFonts w:hint="cs"/>
          <w:rtl/>
        </w:rPr>
        <w:t xml:space="preserve"> اختیار کرده اند که تا دو سوم از</w:t>
      </w:r>
      <w:r w:rsidR="00493693">
        <w:rPr>
          <w:rFonts w:hint="cs"/>
          <w:rtl/>
        </w:rPr>
        <w:t xml:space="preserve"> سوره </w:t>
      </w:r>
      <w:r w:rsidRPr="003678C2">
        <w:rPr>
          <w:rFonts w:hint="cs"/>
          <w:rtl/>
        </w:rPr>
        <w:t>انسان مجاز است که پشیمان شود در غیر از دو</w:t>
      </w:r>
      <w:r w:rsidR="00493693">
        <w:rPr>
          <w:rFonts w:hint="cs"/>
          <w:rtl/>
        </w:rPr>
        <w:t xml:space="preserve"> سوره </w:t>
      </w:r>
      <w:r w:rsidRPr="003678C2">
        <w:rPr>
          <w:rFonts w:hint="cs"/>
          <w:rtl/>
        </w:rPr>
        <w:t xml:space="preserve">توحید و کافرون که </w:t>
      </w:r>
      <w:r w:rsidRPr="003678C2">
        <w:rPr>
          <w:rFonts w:hint="cs"/>
          <w:rtl/>
        </w:rPr>
        <w:lastRenderedPageBreak/>
        <w:t xml:space="preserve">نهی دارند. دلیل این بزرگان موثقه عبید بن زراره است که در تهذیب در بابی آمده است که دیگر شرح کلام شیخ مفید نیست، بلکه در بابی است که بیان روایات جداگانه ای است که شیخ مفید به آن اشاره نکرده است. متن روایت چنین است: </w:t>
      </w:r>
    </w:p>
    <w:p w14:paraId="0E8EF5DA" w14:textId="0A45E1FE" w:rsidR="0071508E" w:rsidRPr="003678C2" w:rsidRDefault="001B6F99" w:rsidP="001B6F99">
      <w:pPr>
        <w:pStyle w:val="ListParagraph"/>
        <w:jc w:val="both"/>
        <w:rPr>
          <w:rtl/>
        </w:rPr>
      </w:pPr>
      <w:r>
        <w:rPr>
          <w:rFonts w:hint="cs"/>
          <w:rtl/>
        </w:rPr>
        <w:t xml:space="preserve">« </w:t>
      </w:r>
      <w:r w:rsidRPr="00656C66">
        <w:rPr>
          <w:rtl/>
        </w:rPr>
        <w:t xml:space="preserve">الْحُسَيْنُ بْنُ سَعِيدٍ عَنْ مُحَمَّدِ بْنِ أَبِي عُمَيْرٍ عَنْ عَبْدِ اللَّهِ بْنِ بُكَيْرٍ عَنْ عُبَيْدِ بْنِ زُرَارَةَ </w:t>
      </w:r>
      <w:r w:rsidRPr="00656C66">
        <w:rPr>
          <w:color w:val="008000"/>
          <w:rtl/>
        </w:rPr>
        <w:t>عَنْ أَبِي عَبْدِ اللَّهِ ع فِي الرَّجُلِ يُرِيدُ أَنْ يَقْرَأَ السُّورَةَ فَيَقْرَأُ غَيْرَهَا فَقَالَ لَهُ أَنْ يَرْجِعَ مَا بَيْنَهُ وَ بَيْنَ أَنْ يَقْرَأَ ثُلُثَيْهَا</w:t>
      </w:r>
      <w:r>
        <w:rPr>
          <w:rFonts w:hint="cs"/>
          <w:rtl/>
        </w:rPr>
        <w:t>»</w:t>
      </w:r>
      <w:r>
        <w:rPr>
          <w:rStyle w:val="FootnoteReference"/>
          <w:rtl/>
        </w:rPr>
        <w:footnoteReference w:id="5"/>
      </w:r>
    </w:p>
    <w:p w14:paraId="1D7A5DBA" w14:textId="7FCFB138" w:rsidR="0071508E" w:rsidRDefault="0071508E" w:rsidP="00F3579A">
      <w:pPr>
        <w:jc w:val="both"/>
        <w:rPr>
          <w:rtl/>
        </w:rPr>
      </w:pPr>
      <w:r w:rsidRPr="003678C2">
        <w:rPr>
          <w:rFonts w:hint="cs"/>
          <w:rtl/>
        </w:rPr>
        <w:t>کسی که می خواست</w:t>
      </w:r>
      <w:r w:rsidR="00493693">
        <w:rPr>
          <w:rFonts w:hint="cs"/>
          <w:rtl/>
        </w:rPr>
        <w:t xml:space="preserve"> سوره </w:t>
      </w:r>
      <w:r w:rsidRPr="003678C2">
        <w:rPr>
          <w:rFonts w:hint="cs"/>
          <w:rtl/>
        </w:rPr>
        <w:t>ای بخواند و فراموش کرد و</w:t>
      </w:r>
      <w:r w:rsidR="00493693">
        <w:rPr>
          <w:rFonts w:hint="cs"/>
          <w:rtl/>
        </w:rPr>
        <w:t xml:space="preserve"> سوره </w:t>
      </w:r>
      <w:r w:rsidRPr="003678C2">
        <w:rPr>
          <w:rFonts w:hint="cs"/>
          <w:rtl/>
        </w:rPr>
        <w:t>دیگری خواند، می تواند عدول کند، تا قبل از اینکه به دو سوم این</w:t>
      </w:r>
      <w:r w:rsidR="00493693">
        <w:rPr>
          <w:rFonts w:hint="cs"/>
          <w:rtl/>
        </w:rPr>
        <w:t xml:space="preserve"> سوره </w:t>
      </w:r>
      <w:r w:rsidRPr="003678C2">
        <w:rPr>
          <w:rFonts w:hint="cs"/>
          <w:rtl/>
        </w:rPr>
        <w:t xml:space="preserve">رسیده باشد. سند این روایت تمام است. عبدالله بن بکیر از اصحاب اجماع است، گرچه فطحی است، از این رو این بیان آیت الله زنجانی که خبر امامی عدل را قبول می کنند و خبر کسی که امامی اثناعشری نیست ولو ثقه باشد، منوط به حصول وثوق می دانند، در مورد عبدالله بن بکیر </w:t>
      </w:r>
      <w:r w:rsidR="001B6F99">
        <w:rPr>
          <w:rFonts w:hint="cs"/>
          <w:rtl/>
        </w:rPr>
        <w:t>(</w:t>
      </w:r>
      <w:r w:rsidRPr="003678C2">
        <w:rPr>
          <w:rFonts w:hint="cs"/>
          <w:rtl/>
        </w:rPr>
        <w:t>که از اصحاب اجماع است و «أجمعت العصابۀ</w:t>
      </w:r>
      <w:r w:rsidR="001B6F99">
        <w:rPr>
          <w:rFonts w:hint="cs"/>
          <w:rtl/>
        </w:rPr>
        <w:t xml:space="preserve"> تصحیح ما یصح عنهم» </w:t>
      </w:r>
      <w:r w:rsidRPr="003678C2">
        <w:rPr>
          <w:rFonts w:hint="cs"/>
          <w:rtl/>
        </w:rPr>
        <w:t>در مورد او وارد شده</w:t>
      </w:r>
      <w:r w:rsidR="001B6F99">
        <w:rPr>
          <w:rFonts w:hint="cs"/>
          <w:rtl/>
        </w:rPr>
        <w:t>)</w:t>
      </w:r>
      <w:r w:rsidR="0069668A">
        <w:rPr>
          <w:rStyle w:val="FootnoteReference"/>
          <w:rtl/>
        </w:rPr>
        <w:footnoteReference w:id="6"/>
      </w:r>
      <w:r w:rsidRPr="003678C2">
        <w:rPr>
          <w:rFonts w:hint="cs"/>
          <w:rtl/>
        </w:rPr>
        <w:t xml:space="preserve"> مشکلی ایجاد نمی کند. </w:t>
      </w:r>
    </w:p>
    <w:p w14:paraId="4E5979C6" w14:textId="548CCFC4" w:rsidR="0069668A" w:rsidRPr="003678C2" w:rsidRDefault="0069668A" w:rsidP="005A3E5D">
      <w:pPr>
        <w:pStyle w:val="Heading3"/>
        <w:rPr>
          <w:rtl/>
        </w:rPr>
      </w:pPr>
      <w:r>
        <w:rPr>
          <w:rFonts w:hint="cs"/>
          <w:rtl/>
        </w:rPr>
        <w:t xml:space="preserve"> </w:t>
      </w:r>
      <w:bookmarkStart w:id="5" w:name="_Toc113378826"/>
      <w:r>
        <w:rPr>
          <w:rFonts w:hint="cs"/>
          <w:rtl/>
        </w:rPr>
        <w:t>اشکال اعراض اصحاب از دلیل روایی قول سوم</w:t>
      </w:r>
      <w:bookmarkEnd w:id="5"/>
    </w:p>
    <w:p w14:paraId="541EDCC4" w14:textId="61D2B70C" w:rsidR="00800762" w:rsidRDefault="0071508E" w:rsidP="00F3579A">
      <w:pPr>
        <w:jc w:val="both"/>
        <w:rPr>
          <w:rtl/>
        </w:rPr>
      </w:pPr>
      <w:r w:rsidRPr="003678C2">
        <w:rPr>
          <w:rFonts w:hint="cs"/>
          <w:rtl/>
        </w:rPr>
        <w:t>اشکالی که به این روایت وارد شده است، اعراض اصحاب است. محقق نایینی</w:t>
      </w:r>
      <w:r w:rsidR="000D7CD3">
        <w:rPr>
          <w:rStyle w:val="FootnoteReference"/>
          <w:rtl/>
        </w:rPr>
        <w:footnoteReference w:id="7"/>
      </w:r>
      <w:r w:rsidRPr="003678C2">
        <w:rPr>
          <w:rFonts w:hint="cs"/>
          <w:rtl/>
        </w:rPr>
        <w:t>، محقق بروجردی</w:t>
      </w:r>
      <w:r w:rsidR="000D7CD3">
        <w:rPr>
          <w:rStyle w:val="FootnoteReference"/>
          <w:rtl/>
        </w:rPr>
        <w:footnoteReference w:id="8"/>
      </w:r>
      <w:r w:rsidRPr="003678C2">
        <w:rPr>
          <w:rFonts w:hint="cs"/>
          <w:rtl/>
        </w:rPr>
        <w:t xml:space="preserve"> و محقق خویی این اشکال را مطرح کرده و فرموده اند کسانی که اعراض مشهور را موهن می دانند و مانع از حجیت خبر می دانند، نمی توانند این روایت را قبول کنند</w:t>
      </w:r>
      <w:r w:rsidR="000D7CD3">
        <w:rPr>
          <w:rStyle w:val="FootnoteReference"/>
          <w:rtl/>
        </w:rPr>
        <w:footnoteReference w:id="9"/>
      </w:r>
      <w:r w:rsidRPr="003678C2">
        <w:rPr>
          <w:rFonts w:hint="cs"/>
          <w:rtl/>
        </w:rPr>
        <w:t>؛ زیرا اصحاب از این روایت اعراض کرده اند. البته ایشان فرموده اند که ما چون خبر ثقه را حجت می دانیم، ولو اینکه معرض عنه اصحاب باشد مشکلی با این روایت نداریم</w:t>
      </w:r>
      <w:r w:rsidR="00800762">
        <w:rPr>
          <w:rStyle w:val="FootnoteReference"/>
          <w:rtl/>
        </w:rPr>
        <w:footnoteReference w:id="10"/>
      </w:r>
      <w:r w:rsidRPr="003678C2">
        <w:rPr>
          <w:rFonts w:hint="cs"/>
          <w:rtl/>
        </w:rPr>
        <w:t>. ولی دیگران که اعراض مشهور از یک خبر ظنی الصدور را موجب سقوط خبر از حجیت می دانند، نمی توانند فتوا دهند. محقق داماد نیز به خاطر اعراض اصحاب به این روایت اعتماد نمی کنند</w:t>
      </w:r>
      <w:r w:rsidR="000826FD">
        <w:rPr>
          <w:rStyle w:val="FootnoteReference"/>
          <w:rtl/>
        </w:rPr>
        <w:footnoteReference w:id="11"/>
      </w:r>
      <w:r w:rsidRPr="003678C2">
        <w:rPr>
          <w:rFonts w:hint="cs"/>
          <w:rtl/>
        </w:rPr>
        <w:t xml:space="preserve">. </w:t>
      </w:r>
    </w:p>
    <w:p w14:paraId="078FE469" w14:textId="77777777" w:rsidR="005A3E5D" w:rsidRDefault="0071508E" w:rsidP="00F3579A">
      <w:pPr>
        <w:jc w:val="both"/>
        <w:rPr>
          <w:rtl/>
        </w:rPr>
      </w:pPr>
      <w:r w:rsidRPr="003678C2">
        <w:rPr>
          <w:rFonts w:hint="cs"/>
          <w:rtl/>
        </w:rPr>
        <w:t xml:space="preserve">سوالی که پیش می آید این است که امثال شهید صدر و آیت الله زنجانی که اعراض مشهور را موهن می دانند، چطور به مضمون این روایت فتوا می دهند؟ شهید صدر تصریح می کند که خبری که مشهور از آن اعراض کنند حجت نمی دانیم. </w:t>
      </w:r>
    </w:p>
    <w:p w14:paraId="760CE7BD" w14:textId="4CF47880" w:rsidR="005A3E5D" w:rsidRDefault="005A3E5D" w:rsidP="005A3E5D">
      <w:pPr>
        <w:pStyle w:val="Heading4"/>
        <w:rPr>
          <w:rtl/>
        </w:rPr>
      </w:pPr>
      <w:bookmarkStart w:id="6" w:name="_Toc113378827"/>
      <w:r>
        <w:rPr>
          <w:rFonts w:hint="cs"/>
          <w:rtl/>
        </w:rPr>
        <w:t>جواب از اشکال: عدم وهن روایت با اعراض مشهور از دلالت</w:t>
      </w:r>
      <w:bookmarkEnd w:id="6"/>
    </w:p>
    <w:p w14:paraId="6F466D53" w14:textId="363A4F9C" w:rsidR="00F00964" w:rsidRDefault="0071508E" w:rsidP="00F3579A">
      <w:pPr>
        <w:jc w:val="both"/>
        <w:rPr>
          <w:rtl/>
        </w:rPr>
      </w:pPr>
      <w:r w:rsidRPr="003678C2">
        <w:rPr>
          <w:rFonts w:hint="cs"/>
          <w:rtl/>
        </w:rPr>
        <w:t>جواب سوال این است که به نظر شهید صدر اعراض از سند موهن است</w:t>
      </w:r>
      <w:r w:rsidR="00800762">
        <w:rPr>
          <w:rStyle w:val="FootnoteReference"/>
          <w:rtl/>
        </w:rPr>
        <w:footnoteReference w:id="12"/>
      </w:r>
      <w:r w:rsidRPr="003678C2">
        <w:rPr>
          <w:rFonts w:hint="cs"/>
          <w:rtl/>
        </w:rPr>
        <w:t xml:space="preserve">، نه اعراض از دلالت روایت، اعراض از سند ولو به اینکه تشکیک در نسخه کنند و بگویند شاید ثلثها بوده است یا نصفها بوده است، این اعراض از سند است، اعراض از دلالت این است که روایت را توجیه کنند. </w:t>
      </w:r>
    </w:p>
    <w:p w14:paraId="7A6A5E84" w14:textId="40B57250" w:rsidR="0071508E" w:rsidRDefault="00F00964" w:rsidP="00F3579A">
      <w:pPr>
        <w:jc w:val="both"/>
        <w:rPr>
          <w:rtl/>
        </w:rPr>
      </w:pPr>
      <w:r>
        <w:rPr>
          <w:rFonts w:hint="cs"/>
          <w:rtl/>
        </w:rPr>
        <w:t xml:space="preserve">حال می گوییم </w:t>
      </w:r>
      <w:r w:rsidR="0071508E" w:rsidRPr="003678C2">
        <w:rPr>
          <w:rFonts w:hint="cs"/>
          <w:rtl/>
        </w:rPr>
        <w:t>اعراض اصحاب از سند این روایت ثابت نیست؛ زیرا اصلا روایت را عمده اصحاب مطرح نکرده اند تا گفته شود اعراض از سند آن شده است. شیخ طوسی در باب دیگری مطرح کرده و بزرگانی مثل علامه حلی این روایت را مطرح کرده و به عنوان موید قول مشهور که قائل به عدم جواز عدول در صورت تجاوز از نصف بودند، قرار داده است. این مطلب نشانگر این است که اعراض از سند نبوده است. گفته اند کسی که تجاوز از نصف می کند به نظر مسامحی صدق می کند که تا دو سوم</w:t>
      </w:r>
      <w:r w:rsidR="00493693">
        <w:rPr>
          <w:rFonts w:hint="cs"/>
          <w:rtl/>
        </w:rPr>
        <w:t xml:space="preserve"> سوره </w:t>
      </w:r>
      <w:r w:rsidR="0071508E" w:rsidRPr="003678C2">
        <w:rPr>
          <w:rFonts w:hint="cs"/>
          <w:rtl/>
        </w:rPr>
        <w:t>را خوانده باشد، یا مثلا این تعبیر که «له أن یرجع ما بینه و بین أن یقرأ ثلثیها» می تواند انسان از</w:t>
      </w:r>
      <w:r w:rsidR="00493693">
        <w:rPr>
          <w:rFonts w:hint="cs"/>
          <w:rtl/>
        </w:rPr>
        <w:t xml:space="preserve"> سوره </w:t>
      </w:r>
      <w:r w:rsidR="0071508E" w:rsidRPr="003678C2">
        <w:rPr>
          <w:rFonts w:hint="cs"/>
          <w:rtl/>
        </w:rPr>
        <w:t>عدول کند قبل از اینکه دو سوم</w:t>
      </w:r>
      <w:r w:rsidR="00493693">
        <w:rPr>
          <w:rFonts w:hint="cs"/>
          <w:rtl/>
        </w:rPr>
        <w:t xml:space="preserve"> سوره </w:t>
      </w:r>
      <w:r w:rsidR="0071508E" w:rsidRPr="003678C2">
        <w:rPr>
          <w:rFonts w:hint="cs"/>
          <w:rtl/>
        </w:rPr>
        <w:t>را بخواند، به نظر مسامحی صدق می کند بر کسی که تجاوز از نصف نکرده است، اگر تجاوز از نصف بکند، یعنی وارد بخش چهارم از شش بخش</w:t>
      </w:r>
      <w:r w:rsidR="00493693">
        <w:rPr>
          <w:rFonts w:hint="cs"/>
          <w:rtl/>
        </w:rPr>
        <w:t xml:space="preserve"> سوره </w:t>
      </w:r>
      <w:r w:rsidR="0071508E" w:rsidRPr="003678C2">
        <w:rPr>
          <w:rFonts w:hint="cs"/>
          <w:rtl/>
        </w:rPr>
        <w:t>می شود. ثلثی یعنی چهار بخش از شش بخش</w:t>
      </w:r>
      <w:r w:rsidR="00493693">
        <w:rPr>
          <w:rFonts w:hint="cs"/>
          <w:rtl/>
        </w:rPr>
        <w:t xml:space="preserve"> سوره </w:t>
      </w:r>
      <w:r w:rsidR="0071508E" w:rsidRPr="003678C2">
        <w:rPr>
          <w:rFonts w:hint="cs"/>
          <w:rtl/>
        </w:rPr>
        <w:t>بشود، تجاوز از نصف یعنی ورود در بخش چهارم کند. با این بیان می توان گفت که مراد از ثلثیها همان تجاوز از نصف باشد، اینگونه</w:t>
      </w:r>
      <w:r w:rsidR="0071508E">
        <w:rPr>
          <w:rFonts w:hint="cs"/>
          <w:rtl/>
        </w:rPr>
        <w:t xml:space="preserve"> با توجیه،</w:t>
      </w:r>
      <w:r w:rsidR="0071508E" w:rsidRPr="003678C2">
        <w:rPr>
          <w:rFonts w:hint="cs"/>
          <w:rtl/>
        </w:rPr>
        <w:t xml:space="preserve"> علامه حلی روایت را موید قول مشهور قرار داده است. بنابراین مهم این است که اعراض اصحاب از سند این روایت ثابت نیست. </w:t>
      </w:r>
    </w:p>
    <w:p w14:paraId="720EFC08" w14:textId="18D4D87F" w:rsidR="00F00964" w:rsidRPr="003678C2" w:rsidRDefault="00F00964" w:rsidP="005A3E5D">
      <w:pPr>
        <w:pStyle w:val="Heading4"/>
        <w:rPr>
          <w:rtl/>
        </w:rPr>
      </w:pPr>
      <w:bookmarkStart w:id="7" w:name="_Toc113378828"/>
      <w:r>
        <w:rPr>
          <w:rFonts w:hint="cs"/>
          <w:rtl/>
        </w:rPr>
        <w:t>تفاوت اعراض از سند و اعراض از دلالت</w:t>
      </w:r>
      <w:bookmarkEnd w:id="7"/>
      <w:r>
        <w:rPr>
          <w:rFonts w:hint="cs"/>
          <w:rtl/>
        </w:rPr>
        <w:t xml:space="preserve"> </w:t>
      </w:r>
    </w:p>
    <w:p w14:paraId="5DB8E5C3" w14:textId="77777777" w:rsidR="0071508E" w:rsidRPr="003678C2" w:rsidRDefault="0071508E" w:rsidP="00F3579A">
      <w:pPr>
        <w:jc w:val="both"/>
        <w:rPr>
          <w:rtl/>
        </w:rPr>
      </w:pPr>
      <w:r w:rsidRPr="003678C2">
        <w:rPr>
          <w:rFonts w:hint="cs"/>
          <w:rtl/>
        </w:rPr>
        <w:t xml:space="preserve">حال سوال می شود که اعراض اصحاب از سند با اعراض از دلالت چه تفاوتی دارد؟ چرا فرق می گذارند؟ </w:t>
      </w:r>
    </w:p>
    <w:p w14:paraId="195354C4" w14:textId="7858C4CE" w:rsidR="0071508E" w:rsidRDefault="0071508E" w:rsidP="00F3579A">
      <w:pPr>
        <w:jc w:val="both"/>
        <w:rPr>
          <w:rtl/>
        </w:rPr>
      </w:pPr>
      <w:r w:rsidRPr="003678C2">
        <w:rPr>
          <w:rFonts w:hint="cs"/>
          <w:rtl/>
        </w:rPr>
        <w:t>اعراض از سند این است که در صدور این روایت خدشه کنند، حال یا در اصل آن یا در کیفیت آن که</w:t>
      </w:r>
      <w:r>
        <w:rPr>
          <w:rFonts w:hint="cs"/>
          <w:rtl/>
        </w:rPr>
        <w:t xml:space="preserve"> مثلا</w:t>
      </w:r>
      <w:r w:rsidRPr="003678C2">
        <w:rPr>
          <w:rFonts w:hint="cs"/>
          <w:rtl/>
        </w:rPr>
        <w:t xml:space="preserve"> ثلثیها باشد خدشه کنند</w:t>
      </w:r>
      <w:r>
        <w:rPr>
          <w:rFonts w:hint="cs"/>
          <w:rtl/>
        </w:rPr>
        <w:t xml:space="preserve"> و بگویند در نسخه آن مناقشه داریم که اینگونه صادر شده باشد. اعراض از دلالت این است که بگویند این روایت قابل توجیه است. شهید صدر فرموده است:</w:t>
      </w:r>
      <w:r w:rsidR="00F00964">
        <w:rPr>
          <w:rFonts w:hint="cs"/>
          <w:rtl/>
        </w:rPr>
        <w:t xml:space="preserve"> </w:t>
      </w:r>
      <w:r>
        <w:rPr>
          <w:rFonts w:hint="cs"/>
          <w:rtl/>
        </w:rPr>
        <w:t xml:space="preserve">سیره عقلاییه در حجیت ظهور مطلق است، اگر خبری معتبر بود مثلا قطعی الصدور بود، عندالعقلاء حجت است، حتی اگر ظن نوعی پیدا شود به اینکه این ظهور مطابق با واقع نیست. ظن نوعی به عدم تطابق ظهور با واقع، ظهور را از حجیت نمی اندازد، اما حجیت خبر ثقه در سیره عقلاییه مشروط به این است که ظن نوعی به کذب این ثقه پیدا نشود. </w:t>
      </w:r>
    </w:p>
    <w:p w14:paraId="4CB47590" w14:textId="448A75FC" w:rsidR="0071508E" w:rsidRPr="003678C2" w:rsidRDefault="0071508E" w:rsidP="0075420D">
      <w:pPr>
        <w:jc w:val="both"/>
        <w:rPr>
          <w:rtl/>
        </w:rPr>
      </w:pPr>
      <w:r>
        <w:rPr>
          <w:rFonts w:hint="cs"/>
          <w:rtl/>
        </w:rPr>
        <w:t xml:space="preserve">اگر اماره ظنیه مثل اعراض مشهور حاصل شد به عدم صدور خبر از امام، دیگر ثابت نیست که عقلاء به این خبر ثقه اعتماد کنند. ایشان فرموده اند: روایاتی که می گوید اگر دو نفر گفتند ما ماه را دیده ایم در حالی که جماعتی که استهلال می کنند 50 نفر هستند ندیده باشند. </w:t>
      </w:r>
      <w:r w:rsidRPr="003678C2">
        <w:rPr>
          <w:rFonts w:hint="cs"/>
          <w:rtl/>
        </w:rPr>
        <w:t xml:space="preserve">دونفر از این ها می گویند ما ماه را دیده ایم، بقیه می گویند ندیده ایم، روایت می گوید شهادت دو نفر اعتبار ندارد، شهید صدر می گوید نکته اش این است که اماره ظنیه بر خطای آن دو نفر وارد شده است. </w:t>
      </w:r>
    </w:p>
    <w:p w14:paraId="420EEC3B" w14:textId="49C7CDFA" w:rsidR="0071508E" w:rsidRPr="003678C2" w:rsidRDefault="0071508E" w:rsidP="00F3579A">
      <w:pPr>
        <w:jc w:val="both"/>
        <w:rPr>
          <w:rtl/>
        </w:rPr>
      </w:pPr>
      <w:r w:rsidRPr="003678C2">
        <w:rPr>
          <w:rFonts w:hint="cs"/>
          <w:rtl/>
        </w:rPr>
        <w:t>خیلی جاها با تلسکوپ هم با سختی دیده اند یا ندیده اند، ولی دو نفر از فلان شهر می گویند دیده ایم، اماره ظنیه بر این قائم است که او اشتباه می کند. پس حجیت خبر ثقه مربوط به جایی است که اماره ظنیه بر خلاف وی حاصل نشود.</w:t>
      </w:r>
      <w:r w:rsidR="00124F76">
        <w:rPr>
          <w:rStyle w:val="FootnoteReference"/>
          <w:rtl/>
        </w:rPr>
        <w:footnoteReference w:id="13"/>
      </w:r>
      <w:r>
        <w:rPr>
          <w:rFonts w:hint="cs"/>
          <w:rtl/>
        </w:rPr>
        <w:t xml:space="preserve"> ولی در ظهورات، سیره عقلاء این است که ظهورات حجت هستند. مولا می گوید ظاهر کلام من این بود، باید عمل می کردید ولو اینکه شهرت برخلاف آن بوده باشد. مخالفت شهرت</w:t>
      </w:r>
      <w:r w:rsidRPr="003678C2">
        <w:rPr>
          <w:rFonts w:hint="cs"/>
          <w:rtl/>
        </w:rPr>
        <w:t xml:space="preserve">، عذر موجهی نیست. </w:t>
      </w:r>
    </w:p>
    <w:p w14:paraId="518961E2" w14:textId="17DC967B" w:rsidR="0071508E" w:rsidRPr="003678C2" w:rsidRDefault="0071508E" w:rsidP="00F3579A">
      <w:pPr>
        <w:jc w:val="both"/>
        <w:rPr>
          <w:rtl/>
        </w:rPr>
      </w:pPr>
      <w:r w:rsidRPr="003678C2">
        <w:rPr>
          <w:rFonts w:hint="cs"/>
          <w:rtl/>
        </w:rPr>
        <w:t xml:space="preserve"> ما </w:t>
      </w:r>
      <w:r w:rsidR="00276AE0" w:rsidRPr="003678C2">
        <w:rPr>
          <w:rFonts w:hint="cs"/>
          <w:rtl/>
        </w:rPr>
        <w:t>مانند محقق خویی</w:t>
      </w:r>
      <w:r w:rsidRPr="003678C2">
        <w:rPr>
          <w:rFonts w:hint="cs"/>
          <w:rtl/>
        </w:rPr>
        <w:t xml:space="preserve"> اعراض از سند را نیز موهن نمی دانیم؛ زیرا معتقدیم که صحیحه حمیری دلالت بر حجیت مطلق خبر ثقه می کند و این صحیحه با شواهدی که در محل خود ذکر شده است، قطعی الصدور است و ظنی الصدور نیست. روایت حمیری چنین است: </w:t>
      </w:r>
    </w:p>
    <w:p w14:paraId="1E7CFBC3" w14:textId="5854E1AD" w:rsidR="0071508E" w:rsidRPr="003678C2" w:rsidRDefault="0071508E" w:rsidP="004D5EED">
      <w:pPr>
        <w:pStyle w:val="ListParagraph"/>
        <w:jc w:val="both"/>
        <w:rPr>
          <w:rtl/>
        </w:rPr>
      </w:pPr>
      <w:r w:rsidRPr="003678C2">
        <w:rPr>
          <w:rFonts w:hint="cs"/>
          <w:rtl/>
        </w:rPr>
        <w:t>«</w:t>
      </w:r>
      <w:r w:rsidR="004D5EED" w:rsidRPr="004D5EED">
        <w:rPr>
          <w:rtl/>
        </w:rPr>
        <w:t xml:space="preserve"> وَ عَنْ‌ مُحَمَّدِ بْنِ‌ عَبْدِ اللَّهِ‌ الْحِمْيَرِيِّ‌ وَ مُحَمَّدِ بْنِ‌ يَحْيَى جَمِيعاً عَنْ‌ عَبْدِ اللَّهِ‌ بْنِ‌ جَعْفَرٍ الْحِمْيَرِيِّ‌ عَنْ‌ أَحْمَدَ بْنِ‌ إِسْحَاقَ‌ عَنْ‌ </w:t>
      </w:r>
      <w:r w:rsidR="004D5EED" w:rsidRPr="004D5EED">
        <w:rPr>
          <w:color w:val="008000"/>
          <w:rtl/>
        </w:rPr>
        <w:t xml:space="preserve">أَبِي الْحَسَنِ‌ عَلَيْهِ‌ السَّلاَمُ‌ قَالَ‌: سَأَلْتُهُ‌ وَ قُلْتُ‌ مَنْ‌ أُعَامِلُ‌ (وَ عَمَّنْ‌) آخُذُ وَ قَوْلَ‌ مَنْ‌ أَقْبَلُ‌ فَقَالَ‌ اَلْعَمْرِيُّ‌ ثِقَتِي فَمَا أَدَّى إِلَيْكَ‌ عَنِّي فَعَنِّي يُؤَدِّي وَ مَا قَالَ‌ لَكَ‌ عَنِّي فَعَنِّي يَقُولُ‌ </w:t>
      </w:r>
      <w:r w:rsidR="004D5EED" w:rsidRPr="004D5EED">
        <w:rPr>
          <w:color w:val="008000"/>
          <w:u w:val="single"/>
          <w:rtl/>
        </w:rPr>
        <w:t>فَاسْمَعْ‌ لَهُ‌ وَ أَطِعْ‌ فَإِنَّهُ‌ الثِّقَةُ‌ الْمَأْمُونُ‌</w:t>
      </w:r>
      <w:r w:rsidR="004D5EED" w:rsidRPr="004D5EED">
        <w:rPr>
          <w:color w:val="008000"/>
          <w:rtl/>
        </w:rPr>
        <w:t xml:space="preserve"> قَالَ‌ وَ سَأَلْتُ‌ أَبَا مُحَمَّدٍ عَلَيْهِ‌ السَّلاَمُ‌ عَنْ‌ مِثْلِ‌ ذَلِكَ‌ فَقَالَ‌ </w:t>
      </w:r>
      <w:r w:rsidR="004D5EED" w:rsidRPr="004D5EED">
        <w:rPr>
          <w:color w:val="008000"/>
          <w:u w:val="single"/>
          <w:rtl/>
        </w:rPr>
        <w:t>اَلْعَمْرِيُّ‌ وَ ابْنُهُ‌ ثِقَتَانِ‌ فَمَا أَدَّيَا إِلَيْكَ‌ عَنِّي فَعَنِّي يُؤَدِّيَانِ‌ وَ مَا قَالاَ لَكَ‌ فَعَنِّي يَقُولاَنِ‌ فَاسْمَعْ‌ لَهُمَا وَ أَطِعْهُمَا فَإِنَّهُمَا الثِّقَتَانِ‌ الْمَأْمُونَانِ‌</w:t>
      </w:r>
      <w:r w:rsidR="004D5EED" w:rsidRPr="004D5EED">
        <w:rPr>
          <w:color w:val="008000"/>
          <w:rtl/>
        </w:rPr>
        <w:t xml:space="preserve"> اَلْحَدِيثَ‌ وَ فِيهِ‌ أَنَّهُ‌ سُئِلَ‌ اَلْعَمْرِيُّ‌ عَنْ‌ مَسْأَلَةٍ‌ فَقَالَ‌ مُحَرَّمٌ‌ عَلَيْكُمْ‌ أَنْ‌ تَسْأَلُوا عَنْ‌ ذَلِكَ‌ وَ لاَ أَقُولُ‌: هَذَا مِنْ‌ عِنْدِي فَلَيْسَ‌ لِي أَنْ‌ أُحَلِّلَ‌ وَ لاَ أُحَرِّمَ‌ وَ لَكِنْ‌ عَنْهُ‌ عَلَيْهِ‌ السَّلاَمُ‌</w:t>
      </w:r>
      <w:r w:rsidR="004D5EED">
        <w:rPr>
          <w:rFonts w:hint="cs"/>
          <w:rtl/>
        </w:rPr>
        <w:t>»</w:t>
      </w:r>
      <w:r w:rsidR="004D5EED">
        <w:rPr>
          <w:rStyle w:val="FootnoteReference"/>
          <w:rtl/>
        </w:rPr>
        <w:footnoteReference w:id="14"/>
      </w:r>
    </w:p>
    <w:p w14:paraId="3BD32774" w14:textId="77777777" w:rsidR="0071508E" w:rsidRPr="003678C2" w:rsidRDefault="0071508E" w:rsidP="00F3579A">
      <w:pPr>
        <w:jc w:val="both"/>
        <w:rPr>
          <w:rtl/>
        </w:rPr>
      </w:pPr>
      <w:r w:rsidRPr="003678C2">
        <w:rPr>
          <w:rFonts w:hint="cs"/>
          <w:rtl/>
        </w:rPr>
        <w:t xml:space="preserve">ولو اینکه اماره ظنیه بر خطای عمری قائم شود، لذا ما مشکلی در عمل به این موثقه عبید بن زرارۀ نداریم بلکه دفاعی نیز از شهید صدر کردیم که چرا ایشان به این روایت عمل کرده و فتوا داده با اینکه اعراض از مشهور را موهن می داند، دفاع ما این بود که ایشان اعراض از سند را موهن می داند نه اینکه اعراض از دلالت را نیز موهن بداند. </w:t>
      </w:r>
    </w:p>
    <w:p w14:paraId="2E9D6F26" w14:textId="758016DD" w:rsidR="0071508E" w:rsidRPr="003678C2" w:rsidRDefault="00E76B80" w:rsidP="00F3579A">
      <w:pPr>
        <w:jc w:val="both"/>
        <w:rPr>
          <w:rtl/>
        </w:rPr>
      </w:pPr>
      <w:r>
        <w:rPr>
          <w:rFonts w:hint="cs"/>
          <w:rtl/>
        </w:rPr>
        <w:t xml:space="preserve">دقت شود، </w:t>
      </w:r>
      <w:r w:rsidR="0071508E" w:rsidRPr="003678C2">
        <w:rPr>
          <w:rFonts w:hint="cs"/>
          <w:rtl/>
        </w:rPr>
        <w:t xml:space="preserve">در خبر ثقه همین که ارتکاز استنکاری نداشته باشند </w:t>
      </w:r>
      <w:r>
        <w:rPr>
          <w:rFonts w:hint="cs"/>
          <w:rtl/>
        </w:rPr>
        <w:t>کافی است،</w:t>
      </w:r>
      <w:r w:rsidR="0071508E" w:rsidRPr="003678C2">
        <w:rPr>
          <w:rFonts w:hint="cs"/>
          <w:rtl/>
        </w:rPr>
        <w:t xml:space="preserve"> ولو اینکه ظن به خطا پیدا کنید،</w:t>
      </w:r>
      <w:r>
        <w:rPr>
          <w:rFonts w:hint="cs"/>
          <w:rtl/>
        </w:rPr>
        <w:t xml:space="preserve"> همین که</w:t>
      </w:r>
      <w:r w:rsidR="0071508E" w:rsidRPr="003678C2">
        <w:rPr>
          <w:rFonts w:hint="cs"/>
          <w:rtl/>
        </w:rPr>
        <w:t xml:space="preserve"> ارتکاز استنکاری عقلاء ندارند که این مطلب شدنی نیست</w:t>
      </w:r>
      <w:r>
        <w:rPr>
          <w:rFonts w:hint="cs"/>
          <w:rtl/>
        </w:rPr>
        <w:t>، کفایت می کند،</w:t>
      </w:r>
      <w:r w:rsidR="0071508E" w:rsidRPr="003678C2">
        <w:rPr>
          <w:rFonts w:hint="cs"/>
          <w:rtl/>
        </w:rPr>
        <w:t xml:space="preserve"> پس این اشکال وارد نبود. </w:t>
      </w:r>
    </w:p>
    <w:p w14:paraId="51476164" w14:textId="7A1D2B51" w:rsidR="005A3E5D" w:rsidRDefault="005A3E5D" w:rsidP="005A3E5D">
      <w:pPr>
        <w:pStyle w:val="Heading3"/>
        <w:rPr>
          <w:rtl/>
        </w:rPr>
      </w:pPr>
      <w:bookmarkStart w:id="8" w:name="_Toc113378829"/>
      <w:r>
        <w:rPr>
          <w:rFonts w:hint="cs"/>
          <w:rtl/>
        </w:rPr>
        <w:t>مناقشه دوم به فتوای جواز عدول تا بلوغ دو سوم سوره: وجود عام ترخیصی</w:t>
      </w:r>
      <w:bookmarkEnd w:id="8"/>
      <w:r>
        <w:rPr>
          <w:rFonts w:hint="cs"/>
          <w:rtl/>
        </w:rPr>
        <w:t xml:space="preserve"> </w:t>
      </w:r>
    </w:p>
    <w:p w14:paraId="68BDCEC2" w14:textId="7E5CE03E" w:rsidR="0071508E" w:rsidRPr="003678C2" w:rsidRDefault="0071508E" w:rsidP="00F3579A">
      <w:pPr>
        <w:jc w:val="both"/>
        <w:rPr>
          <w:rtl/>
        </w:rPr>
      </w:pPr>
      <w:r w:rsidRPr="003678C2">
        <w:rPr>
          <w:rFonts w:hint="cs"/>
          <w:rtl/>
        </w:rPr>
        <w:t xml:space="preserve">اشکال دوم این است که گفته می شود مگر مبنای شما این نبود که اگر یک عام ترخیصی داشته باشیم، اگر خاصی داشته باشیم که ظاهر در الزام است، معلوم نیست که عرف عام ترخیصی را تخصیص بزند، بلکه ممکن است خاص الزامی را نیز حمل بر </w:t>
      </w:r>
      <w:r>
        <w:rPr>
          <w:rFonts w:hint="cs"/>
          <w:rtl/>
        </w:rPr>
        <w:t>ک</w:t>
      </w:r>
      <w:r w:rsidRPr="003678C2">
        <w:rPr>
          <w:rFonts w:hint="cs"/>
          <w:rtl/>
        </w:rPr>
        <w:t>را</w:t>
      </w:r>
      <w:r>
        <w:rPr>
          <w:rFonts w:hint="cs"/>
          <w:rtl/>
        </w:rPr>
        <w:t>ه</w:t>
      </w:r>
      <w:r w:rsidRPr="003678C2">
        <w:rPr>
          <w:rFonts w:hint="cs"/>
          <w:rtl/>
        </w:rPr>
        <w:t xml:space="preserve">ت کند، مثلا لابأس بإکرام العالم، </w:t>
      </w:r>
      <w:r>
        <w:rPr>
          <w:rFonts w:hint="cs"/>
          <w:rtl/>
        </w:rPr>
        <w:t>جای دیگری بگوید لاتکرم العالم الفاسق، معلوم نیست که عرف تخصیص بزند؛ زیرا این الغاء در مفسده خلاف واقع دارد</w:t>
      </w:r>
      <w:r w:rsidRPr="003678C2">
        <w:rPr>
          <w:rFonts w:hint="cs"/>
          <w:rtl/>
        </w:rPr>
        <w:t>.</w:t>
      </w:r>
      <w:r w:rsidR="005A3E5D">
        <w:rPr>
          <w:rFonts w:hint="cs"/>
          <w:rtl/>
        </w:rPr>
        <w:t xml:space="preserve"> </w:t>
      </w:r>
      <w:r w:rsidRPr="003678C2">
        <w:rPr>
          <w:rFonts w:hint="cs"/>
          <w:rtl/>
        </w:rPr>
        <w:t>تأخیر بیان از وقت حاجت موجب الغاء در مفسده اس</w:t>
      </w:r>
      <w:r>
        <w:rPr>
          <w:rFonts w:hint="cs"/>
          <w:rtl/>
        </w:rPr>
        <w:t xml:space="preserve">ت. مخاطب خطاب عام را می بیند و هر کسی را دید اکرام می کند. آیا می توان گفت خطاب بعدی </w:t>
      </w:r>
      <w:r w:rsidRPr="003678C2">
        <w:rPr>
          <w:rFonts w:hint="cs"/>
          <w:rtl/>
        </w:rPr>
        <w:t>قرینه بر این است که در مورد عالم فاسق اکرام حرام است؟ م</w:t>
      </w:r>
      <w:r>
        <w:rPr>
          <w:rFonts w:hint="cs"/>
          <w:rtl/>
        </w:rPr>
        <w:t>عل</w:t>
      </w:r>
      <w:r w:rsidRPr="003678C2">
        <w:rPr>
          <w:rFonts w:hint="cs"/>
          <w:rtl/>
        </w:rPr>
        <w:t>وم نیست عرف اینطور بگوید. عرف شاید بگوید حکم کراهتی است. اینجا نیز گفته می شود که صحیحه عمرو بن ابی نصر، عام ترخیصی است</w:t>
      </w:r>
      <w:r w:rsidR="005A3E5D">
        <w:rPr>
          <w:rFonts w:hint="cs"/>
          <w:rtl/>
        </w:rPr>
        <w:t>؛ متن روایت ابن ابی نصر چنین بود:</w:t>
      </w:r>
    </w:p>
    <w:p w14:paraId="54B1CD08" w14:textId="251DC0C6" w:rsidR="0071508E" w:rsidRPr="003678C2" w:rsidRDefault="00794DCB" w:rsidP="00794DCB">
      <w:pPr>
        <w:pStyle w:val="ListParagraph"/>
        <w:jc w:val="both"/>
        <w:rPr>
          <w:rtl/>
        </w:rPr>
      </w:pPr>
      <w:r>
        <w:rPr>
          <w:rFonts w:hint="cs"/>
          <w:rtl/>
        </w:rPr>
        <w:t xml:space="preserve">« </w:t>
      </w:r>
      <w:r w:rsidRPr="00FF53EF">
        <w:rPr>
          <w:color w:val="008000"/>
          <w:rtl/>
        </w:rPr>
        <w:t>قُلْتُ لِأَبِي عَبْدِ اللَّهِ ع الرَّجُلُ يَقُومُ فِي الصَّلَاةِ فَيُرِيدُ أَنْ يَقْرَأَ سُورَةً فَيَقْرَأُ قُلْ هُوَ اللَّهُ أَحَدٌ وَ قُلْ يا أَيُّهَا الْكافِرُونَ فَقَالَ يَرْجِعُ مِنْ كُلِّ سُورَةٍ إِلَّا مِنْ قُلْ هُوَ اللَّهُ أَحَدٌ وَ مِنْ قُلْ يا أَيُّهَا الْكافِرُونَ</w:t>
      </w:r>
      <w:r>
        <w:rPr>
          <w:rFonts w:hint="cs"/>
          <w:rtl/>
        </w:rPr>
        <w:t>»</w:t>
      </w:r>
      <w:r>
        <w:rPr>
          <w:rStyle w:val="FootnoteReference"/>
          <w:rtl/>
        </w:rPr>
        <w:footnoteReference w:id="15"/>
      </w:r>
      <w:r>
        <w:rPr>
          <w:rFonts w:hint="cs"/>
          <w:rtl/>
        </w:rPr>
        <w:t xml:space="preserve"> </w:t>
      </w:r>
    </w:p>
    <w:p w14:paraId="20D0262F" w14:textId="5B58C85A" w:rsidR="00794DCB" w:rsidRDefault="0071508E" w:rsidP="00F3579A">
      <w:pPr>
        <w:jc w:val="both"/>
        <w:rPr>
          <w:rtl/>
        </w:rPr>
      </w:pPr>
      <w:r w:rsidRPr="003678C2">
        <w:rPr>
          <w:rFonts w:hint="cs"/>
          <w:rtl/>
        </w:rPr>
        <w:t>یرجع من کل</w:t>
      </w:r>
      <w:r w:rsidR="00493693">
        <w:rPr>
          <w:rFonts w:hint="cs"/>
          <w:rtl/>
        </w:rPr>
        <w:t xml:space="preserve"> سوره </w:t>
      </w:r>
      <w:r w:rsidRPr="003678C2">
        <w:rPr>
          <w:rFonts w:hint="cs"/>
          <w:rtl/>
        </w:rPr>
        <w:t>اطلاق دارد و شامل بعد از بلوغ ثلثی</w:t>
      </w:r>
      <w:r w:rsidR="00493693">
        <w:rPr>
          <w:rFonts w:hint="cs"/>
          <w:rtl/>
        </w:rPr>
        <w:t xml:space="preserve"> سوره </w:t>
      </w:r>
      <w:r w:rsidRPr="003678C2">
        <w:rPr>
          <w:rFonts w:hint="cs"/>
          <w:rtl/>
        </w:rPr>
        <w:t xml:space="preserve">نیز می شود. عمده این روایت است که عام ترخیصی دارد. </w:t>
      </w:r>
      <w:r w:rsidR="00794DCB">
        <w:rPr>
          <w:rFonts w:hint="cs"/>
          <w:rtl/>
        </w:rPr>
        <w:t>اشکال نشود که روایات دیگر نیز اطلاق داشت؛ زیرا روایات دیگر عبارت بودند از:</w:t>
      </w:r>
    </w:p>
    <w:p w14:paraId="790F14C7" w14:textId="77777777" w:rsidR="00E94467" w:rsidRDefault="00794DCB" w:rsidP="00F3579A">
      <w:pPr>
        <w:jc w:val="both"/>
        <w:rPr>
          <w:rtl/>
        </w:rPr>
      </w:pPr>
      <w:r w:rsidRPr="00794DCB">
        <w:rPr>
          <w:rFonts w:hint="cs"/>
          <w:b/>
          <w:bCs/>
          <w:rtl/>
        </w:rPr>
        <w:t>الف: روایت حلبی</w:t>
      </w:r>
      <w:r w:rsidR="00E94467">
        <w:rPr>
          <w:rStyle w:val="FootnoteReference"/>
          <w:sz w:val="32"/>
          <w:szCs w:val="32"/>
          <w:rtl/>
        </w:rPr>
        <w:footnoteReference w:id="16"/>
      </w:r>
      <w:r>
        <w:rPr>
          <w:rFonts w:hint="cs"/>
          <w:rtl/>
        </w:rPr>
        <w:t xml:space="preserve">: روایت </w:t>
      </w:r>
      <w:r w:rsidR="0071508E" w:rsidRPr="003678C2">
        <w:rPr>
          <w:rFonts w:hint="cs"/>
          <w:rtl/>
        </w:rPr>
        <w:t xml:space="preserve">حلبی </w:t>
      </w:r>
      <w:r>
        <w:rPr>
          <w:rFonts w:hint="cs"/>
          <w:rtl/>
        </w:rPr>
        <w:t>ل</w:t>
      </w:r>
      <w:r w:rsidR="0071508E" w:rsidRPr="003678C2">
        <w:rPr>
          <w:rFonts w:hint="cs"/>
          <w:rtl/>
        </w:rPr>
        <w:t>به نظر برخی ها صحیحه است و</w:t>
      </w:r>
      <w:r>
        <w:rPr>
          <w:rFonts w:hint="cs"/>
          <w:rtl/>
        </w:rPr>
        <w:t xml:space="preserve">لی </w:t>
      </w:r>
      <w:r w:rsidR="0071508E" w:rsidRPr="003678C2">
        <w:rPr>
          <w:rFonts w:hint="cs"/>
          <w:rtl/>
        </w:rPr>
        <w:t xml:space="preserve">ما عرض کردیم که سند آن مشتمل بر سقط است و احمد بن محمد بن عیسی نمی تواند مستقیم از ابن مسکان نقل کند؛ زیرا طبقه آن ها یکی نیست. در صحیحه حلبی «من افتتح سورۀ» است و اطلاق ندارد. ثم که در این روایت آمده است به معنای بعد از افتتاح است؛ لذا اطلاق گیری از آن مشکل است. </w:t>
      </w:r>
    </w:p>
    <w:p w14:paraId="44137C9B" w14:textId="4439C297" w:rsidR="0071508E" w:rsidRPr="003678C2" w:rsidRDefault="00E94467" w:rsidP="00F3579A">
      <w:pPr>
        <w:jc w:val="both"/>
        <w:rPr>
          <w:rtl/>
        </w:rPr>
      </w:pPr>
      <w:r>
        <w:rPr>
          <w:rFonts w:hint="cs"/>
          <w:rtl/>
        </w:rPr>
        <w:t>ب: روایت عبید بن زرارۀ:</w:t>
      </w:r>
      <w:r w:rsidR="0071508E" w:rsidRPr="003678C2">
        <w:rPr>
          <w:rFonts w:hint="cs"/>
          <w:rtl/>
        </w:rPr>
        <w:t xml:space="preserve"> موثقه ای دیگر از عبید بن زرارۀ نیز نقل شده است که چنین است: </w:t>
      </w:r>
    </w:p>
    <w:p w14:paraId="2D6411BA" w14:textId="7B307DBB" w:rsidR="00E94467" w:rsidRDefault="00E94467" w:rsidP="00E94467">
      <w:pPr>
        <w:pStyle w:val="ListParagraph"/>
        <w:jc w:val="both"/>
        <w:rPr>
          <w:rtl/>
        </w:rPr>
      </w:pPr>
      <w:r>
        <w:rPr>
          <w:rFonts w:hint="cs"/>
          <w:rtl/>
        </w:rPr>
        <w:t>«</w:t>
      </w:r>
      <w:r w:rsidRPr="0047188B">
        <w:rPr>
          <w:rtl/>
        </w:rPr>
        <w:t xml:space="preserve"> عَنْهُ عَنْ صَفْوَانَ عَنْ عَبْدِ اللَّهِ بْنِ بُكَيْرٍ عَنْ عُبَيْدِ بْنِ زُرَارَةَ </w:t>
      </w:r>
      <w:r w:rsidRPr="0047188B">
        <w:rPr>
          <w:color w:val="008000"/>
          <w:rtl/>
        </w:rPr>
        <w:t>قَالَ: سَأَلْتُ أَبَا عَبْدِ اللَّهِ ع عَنْ رَجُلٍ أَرَادَ أَنْ يَقْرَأَ فِي سُورَةٍ فَأَخَذَ فِي أُخْرَى قَالَ فَلْيَرْجِعْ إِلَى السُّورَةِ الْأُولَى إِلَّا أَنْ يَقْرَأَ بِ قُلْ هُوَ اللَّهُ أَحَدٌ قُلْتُ رَجُلٌ صَلَّى الْجُمُعَةَ فَأَرَادَ أَنْ يَقْرَأَ سُورَةَ الْجُمُعَةِ فَقَرَأَ قُلْ هُوَ اللَّهُ أَحَدٌ قَالَ يَعُودُ إِلَى سُورَةِ الْجُمُعَةِ</w:t>
      </w:r>
      <w:r>
        <w:rPr>
          <w:rFonts w:hint="cs"/>
          <w:rtl/>
        </w:rPr>
        <w:t>»</w:t>
      </w:r>
      <w:r>
        <w:rPr>
          <w:rStyle w:val="FootnoteReference"/>
          <w:rtl/>
        </w:rPr>
        <w:footnoteReference w:id="17"/>
      </w:r>
    </w:p>
    <w:p w14:paraId="07462779" w14:textId="77777777" w:rsidR="00736B8A" w:rsidRDefault="0071508E" w:rsidP="00F3579A">
      <w:pPr>
        <w:jc w:val="both"/>
        <w:rPr>
          <w:rtl/>
        </w:rPr>
      </w:pPr>
      <w:r w:rsidRPr="003678C2">
        <w:rPr>
          <w:rFonts w:hint="cs"/>
          <w:rtl/>
        </w:rPr>
        <w:t xml:space="preserve">ولی در این روایت أخذ فی أخری آمده است و شاید به معنای بدأ باشد و خیلی واضح نیست که اطلاق آن شامل بعد از بلوغ نصف یا ثلثی السورۀ باشد. </w:t>
      </w:r>
    </w:p>
    <w:p w14:paraId="2172A3A6" w14:textId="694FB9A9" w:rsidR="00736B8A" w:rsidRDefault="00736B8A" w:rsidP="00F3579A">
      <w:pPr>
        <w:jc w:val="both"/>
        <w:rPr>
          <w:rtl/>
        </w:rPr>
      </w:pPr>
      <w:r>
        <w:rPr>
          <w:rFonts w:hint="cs"/>
          <w:rtl/>
        </w:rPr>
        <w:t xml:space="preserve">ج: روایت علی بن جعفر: روایت علی بن جعفر نیز از جهت استفاده اطلاق مورد مناقشه است. متن آن چنین بود: </w:t>
      </w:r>
    </w:p>
    <w:p w14:paraId="3292818E" w14:textId="7096944D" w:rsidR="00736B8A" w:rsidRPr="004D4A3B" w:rsidRDefault="004D4A3B" w:rsidP="004D4A3B">
      <w:pPr>
        <w:ind w:left="720"/>
        <w:jc w:val="both"/>
        <w:rPr>
          <w:rFonts w:cs="B Lotus"/>
          <w:sz w:val="28"/>
          <w:rtl/>
        </w:rPr>
      </w:pPr>
      <w:r w:rsidRPr="004D4A3B">
        <w:rPr>
          <w:rFonts w:cs="B Lotus" w:hint="cs"/>
          <w:sz w:val="28"/>
          <w:rtl/>
        </w:rPr>
        <w:t>«</w:t>
      </w:r>
      <w:r w:rsidRPr="004D4A3B">
        <w:rPr>
          <w:rFonts w:cs="B Lotus"/>
          <w:sz w:val="28"/>
          <w:rtl/>
        </w:rPr>
        <w:t xml:space="preserve"> عَبْدُ اللَّهِ بْنُ جَعْفَرٍ فِي قُرْبِ الْإِسْنَادِ عَنْ عَبْدِ اللَّهِ بْنِ الْحَسَنِ عَنْ </w:t>
      </w:r>
      <w:r w:rsidRPr="004D4A3B">
        <w:rPr>
          <w:rFonts w:cs="B Lotus"/>
          <w:color w:val="008000"/>
          <w:sz w:val="28"/>
          <w:rtl/>
        </w:rPr>
        <w:t>عَلِيِّ بْنِ جَعْفَرٍ عَنْ أَخِيهِ ع قَالَ: سَأَلْتُهُ عَنِ الرَّجُلِ أَرَادَ سُورَةً فَقَرَأَ غَيْرَهَا هَلْ يَصْلُحُ لَهُ أَنْ يَقْرَأَ نِصْفَهَا ثُمَّ يَرْجِعَ إِلَى السُّورَةِ الَّتِي أَرَادَ قَالَ نَعَمْ مَا لَمْ تَكُنْ قُلْ هُوَ اللَّهُ أَحَدٌ- أَوْ قُلْ يَا أَيُّهَا الْكَافِرُونَ</w:t>
      </w:r>
      <w:r w:rsidRPr="004D4A3B">
        <w:rPr>
          <w:rFonts w:cs="B Lotus" w:hint="cs"/>
          <w:sz w:val="28"/>
          <w:rtl/>
        </w:rPr>
        <w:t>»</w:t>
      </w:r>
      <w:r w:rsidRPr="004D4A3B">
        <w:rPr>
          <w:rStyle w:val="FootnoteReference"/>
          <w:rFonts w:cs="B Lotus"/>
          <w:sz w:val="28"/>
          <w:rtl/>
        </w:rPr>
        <w:footnoteReference w:id="18"/>
      </w:r>
    </w:p>
    <w:p w14:paraId="46CECD63" w14:textId="5AD5E0F7" w:rsidR="007127C7" w:rsidRDefault="007127C7" w:rsidP="00F3579A">
      <w:pPr>
        <w:jc w:val="both"/>
        <w:rPr>
          <w:rtl/>
        </w:rPr>
      </w:pPr>
      <w:r>
        <w:rPr>
          <w:rFonts w:hint="cs"/>
          <w:rtl/>
        </w:rPr>
        <w:t>در عام ترخیصی بودن این روایت نیز ممکن است اینگونه مناقشه شود که ظاهر روایت این است که نصف عرفی را خوانده و بیشتر نخوانده است، اگر دو سوم را بخواند نمی گوید که نصف را خوانده ام. بیشتر از نصف خوانده است. ظاهر این روایت این است که بعد از قرائت نصف عدول کند نه اینکه بعد از قرائت ثلثی السورۀ عدول کند.</w:t>
      </w:r>
    </w:p>
    <w:p w14:paraId="29D91C2E" w14:textId="3E4BE48D" w:rsidR="0071508E" w:rsidRDefault="0071508E" w:rsidP="00F3579A">
      <w:pPr>
        <w:jc w:val="both"/>
        <w:rPr>
          <w:rtl/>
        </w:rPr>
      </w:pPr>
      <w:r w:rsidRPr="003678C2">
        <w:rPr>
          <w:rFonts w:hint="cs"/>
          <w:rtl/>
        </w:rPr>
        <w:t>آنچه مهم است روایت ابن ابی نصر است که نه تعبیر «افتتح» و نه «أخذ» دارد، بلکه عبارت آن چنین است</w:t>
      </w:r>
      <w:r w:rsidR="00121B62">
        <w:rPr>
          <w:rFonts w:hint="cs"/>
          <w:rtl/>
        </w:rPr>
        <w:t>:</w:t>
      </w:r>
    </w:p>
    <w:p w14:paraId="008BC028" w14:textId="6C8A7A10" w:rsidR="00121B62" w:rsidRPr="003678C2" w:rsidRDefault="00121B62" w:rsidP="00121B62">
      <w:pPr>
        <w:pStyle w:val="ListParagraph"/>
        <w:jc w:val="both"/>
        <w:rPr>
          <w:rtl/>
        </w:rPr>
      </w:pPr>
      <w:r w:rsidRPr="00FF53EF">
        <w:rPr>
          <w:color w:val="008000"/>
          <w:rtl/>
        </w:rPr>
        <w:t>الرَّجُلُ يَقُومُ فِي الصَّلَاةِ فَيُرِيدُ أَنْ يَقْرَأَ سُورَةً فَيَقْرَأُ قُلْ هُوَ اللَّهُ أَحَدٌ وَ قُلْ يا أَيُّهَا الْكافِرُونَ فَقَالَ يَرْجِعُ مِنْ كُلِّ سُورَةٍ إِلَّا مِنْ قُلْ هُوَ اللَّهُ أَحَدٌ وَ مِنْ قُلْ يا أَيُّهَا الْكافِرُونَ</w:t>
      </w:r>
      <w:r>
        <w:rPr>
          <w:rFonts w:hint="cs"/>
          <w:rtl/>
        </w:rPr>
        <w:t>»</w:t>
      </w:r>
      <w:r>
        <w:rPr>
          <w:rStyle w:val="FootnoteReference"/>
          <w:rtl/>
        </w:rPr>
        <w:footnoteReference w:id="19"/>
      </w:r>
      <w:r>
        <w:rPr>
          <w:rFonts w:hint="cs"/>
          <w:rtl/>
        </w:rPr>
        <w:t xml:space="preserve"> </w:t>
      </w:r>
    </w:p>
    <w:p w14:paraId="26D7AE75" w14:textId="799C706F" w:rsidR="0071508E" w:rsidRDefault="0071508E" w:rsidP="00121B62">
      <w:pPr>
        <w:jc w:val="both"/>
        <w:rPr>
          <w:rtl/>
        </w:rPr>
      </w:pPr>
      <w:r w:rsidRPr="003678C2">
        <w:rPr>
          <w:rFonts w:hint="cs"/>
          <w:rtl/>
        </w:rPr>
        <w:t>گفته می شود که این عام ترخیصی را امام فرموده اند و مردم دیگر نگاه نمی کنند که قبل از بلوغ نصف یا بعد از آن است. فرقی نمی گذارند و عمل می کنند.</w:t>
      </w:r>
      <w:r w:rsidR="00121B62">
        <w:rPr>
          <w:rFonts w:hint="cs"/>
          <w:rtl/>
        </w:rPr>
        <w:t xml:space="preserve"> </w:t>
      </w:r>
      <w:r>
        <w:rPr>
          <w:rFonts w:hint="cs"/>
          <w:rtl/>
        </w:rPr>
        <w:t xml:space="preserve">تمام این روایات که خوانده شد، تنها روایت عمرو بن أبی نصر بود که اطلاق ترخیصی داشت، شامل بعد و قبل از بلوغ نصف یا ثلثین می شد. گفته می شود که عام ترخیصی موجب اغراء به جهل است. اگر بناء باشد حکم الله واقعی این باشد که بعد از بلوغ نصف جایز نباشد، پس چرا امام فرموده اند یرجع من کل سورۀ؟ پس ممکن است «ما لم یبلغ ثلثیها» حکم تنزیهی باشد؛ یعنی جایز ولی مکروه است. </w:t>
      </w:r>
    </w:p>
    <w:p w14:paraId="019246D8" w14:textId="5D7F1F99" w:rsidR="00A00D58" w:rsidRPr="003678C2" w:rsidRDefault="00A00D58" w:rsidP="00A00D58">
      <w:pPr>
        <w:pStyle w:val="Heading4"/>
        <w:rPr>
          <w:rtl/>
        </w:rPr>
      </w:pPr>
      <w:bookmarkStart w:id="9" w:name="_Toc113378830"/>
      <w:r>
        <w:rPr>
          <w:rFonts w:hint="cs"/>
          <w:rtl/>
        </w:rPr>
        <w:t>جواب از مناقشه دوم</w:t>
      </w:r>
      <w:bookmarkEnd w:id="9"/>
      <w:r>
        <w:rPr>
          <w:rFonts w:hint="cs"/>
          <w:rtl/>
        </w:rPr>
        <w:t xml:space="preserve"> </w:t>
      </w:r>
    </w:p>
    <w:p w14:paraId="699FB250" w14:textId="77777777" w:rsidR="00A00D58" w:rsidRDefault="0071508E" w:rsidP="00F3579A">
      <w:pPr>
        <w:jc w:val="both"/>
        <w:rPr>
          <w:rtl/>
        </w:rPr>
      </w:pPr>
      <w:r>
        <w:rPr>
          <w:rFonts w:hint="cs"/>
          <w:rtl/>
        </w:rPr>
        <w:t xml:space="preserve">ما در جواب از این اشکال می گوییم: </w:t>
      </w:r>
    </w:p>
    <w:p w14:paraId="1489086E" w14:textId="3F777D43" w:rsidR="0071508E" w:rsidRDefault="0071508E" w:rsidP="00A00D58">
      <w:pPr>
        <w:pStyle w:val="ListParagraph"/>
        <w:numPr>
          <w:ilvl w:val="0"/>
          <w:numId w:val="17"/>
        </w:numPr>
        <w:jc w:val="both"/>
        <w:rPr>
          <w:rtl/>
        </w:rPr>
      </w:pPr>
      <w:r>
        <w:rPr>
          <w:rFonts w:hint="cs"/>
          <w:rtl/>
        </w:rPr>
        <w:t>عادتا عدول در اوایل</w:t>
      </w:r>
      <w:r w:rsidR="00493693">
        <w:rPr>
          <w:rFonts w:hint="cs"/>
          <w:rtl/>
        </w:rPr>
        <w:t xml:space="preserve"> سوره </w:t>
      </w:r>
      <w:r>
        <w:rPr>
          <w:rFonts w:hint="cs"/>
          <w:rtl/>
        </w:rPr>
        <w:t>می شود. کسی که دو سوم یک</w:t>
      </w:r>
      <w:r w:rsidR="00493693">
        <w:rPr>
          <w:rFonts w:hint="cs"/>
          <w:rtl/>
        </w:rPr>
        <w:t xml:space="preserve"> سوره </w:t>
      </w:r>
      <w:r>
        <w:rPr>
          <w:rFonts w:hint="cs"/>
          <w:rtl/>
        </w:rPr>
        <w:t>را بخواند عادتا عدول نمی کند. پس فرض غیر متعارف عدول بعد از</w:t>
      </w:r>
      <w:r w:rsidR="00493693">
        <w:rPr>
          <w:rFonts w:hint="cs"/>
          <w:rtl/>
        </w:rPr>
        <w:t xml:space="preserve"> سوره </w:t>
      </w:r>
      <w:r>
        <w:rPr>
          <w:rFonts w:hint="cs"/>
          <w:rtl/>
        </w:rPr>
        <w:t xml:space="preserve">است، اخراج فرد غیر متعارف ولو با مقید منفصل مستهجن نیست؛ زیرا متکلم می گوید من ناظر به فرد متعارف بودم. </w:t>
      </w:r>
    </w:p>
    <w:p w14:paraId="68152440" w14:textId="77777777" w:rsidR="0071508E" w:rsidRDefault="0071508E" w:rsidP="00F3579A">
      <w:pPr>
        <w:jc w:val="both"/>
        <w:rPr>
          <w:rtl/>
        </w:rPr>
      </w:pPr>
      <w:r>
        <w:rPr>
          <w:rFonts w:hint="cs"/>
          <w:rtl/>
        </w:rPr>
        <w:t>به عنوان مثال اصلا مستهجن نیست که بگوید زن ها بعد از ازدواج عده دارند، ولی خب مورد معمول و رایج آن که در دوران زندگی است مراد بوده و شامل موارد دوران عقد که دخولی نبوده است نمی شود. لذا در دلیل دیگر می گوید اگر نزدیکی نکرده اید، آن ها عده ندارند. این مستهجن نیست.</w:t>
      </w:r>
    </w:p>
    <w:p w14:paraId="0E1C9640" w14:textId="27736E17" w:rsidR="0071508E" w:rsidRDefault="0071508E" w:rsidP="00A00D58">
      <w:pPr>
        <w:pStyle w:val="ListParagraph"/>
        <w:numPr>
          <w:ilvl w:val="0"/>
          <w:numId w:val="17"/>
        </w:numPr>
        <w:jc w:val="both"/>
        <w:rPr>
          <w:rtl/>
        </w:rPr>
      </w:pPr>
      <w:r>
        <w:rPr>
          <w:rFonts w:hint="cs"/>
          <w:rtl/>
        </w:rPr>
        <w:t>جواب دوم این است که</w:t>
      </w:r>
      <w:r>
        <w:t xml:space="preserve"> </w:t>
      </w:r>
      <w:r>
        <w:rPr>
          <w:rFonts w:hint="cs"/>
          <w:rtl/>
        </w:rPr>
        <w:t xml:space="preserve"> گفته شود اصلا در این روایت در مقام بیان از حیث مستثنی منه نبوده چون سوال از مستثنی است. فیقرأ قل هوالله احد، حضرت در جواب می خواهند بفرمایند عدول نمی شود. «یرجع من کل سورۀ»  در این روایت می گوید در غیر از این دو</w:t>
      </w:r>
      <w:r w:rsidR="00493693">
        <w:rPr>
          <w:rFonts w:hint="cs"/>
          <w:rtl/>
        </w:rPr>
        <w:t xml:space="preserve"> سوره </w:t>
      </w:r>
      <w:r>
        <w:rPr>
          <w:rFonts w:hint="cs"/>
          <w:rtl/>
        </w:rPr>
        <w:t>می توان عدول کرد، در غیر از آن نمی شود عدول کرد، حال این عدول از غیر این دو سورۀ، آیا مطلق است یا مقید به فرض خاصی است؟ اگر کسی این روایت را با روایت دیگری که مقید کرده است جمع کند، جمع غیر عرفی نیست و مستهجن نیست.</w:t>
      </w:r>
    </w:p>
    <w:p w14:paraId="79BCD769" w14:textId="77777777" w:rsidR="0071508E" w:rsidRDefault="0071508E" w:rsidP="00F3579A">
      <w:pPr>
        <w:jc w:val="both"/>
        <w:rPr>
          <w:rtl/>
        </w:rPr>
      </w:pPr>
      <w:r>
        <w:rPr>
          <w:rFonts w:hint="cs"/>
          <w:rtl/>
        </w:rPr>
        <w:t xml:space="preserve">اگر هم ابتدائا به ذهن اطلاق بیاید، گفته می شود در مقام بیان نبوده است. مثل اینکه امام بفرمایند قلد مجتهدا، بعد بفرماید که شرایط تقلید این است که عادل و حلال زاده باشد، پس معلوم می شود که از این جهات در مقام بیان نبوده است. این جمع غیر عرفی نیست. پس استهجان عرفی جمع وجود ندارد. </w:t>
      </w:r>
    </w:p>
    <w:p w14:paraId="25E73B40" w14:textId="77777777" w:rsidR="00A00D58" w:rsidRDefault="0071508E" w:rsidP="00A00D58">
      <w:pPr>
        <w:pStyle w:val="ListParagraph"/>
        <w:numPr>
          <w:ilvl w:val="0"/>
          <w:numId w:val="17"/>
        </w:numPr>
        <w:jc w:val="both"/>
      </w:pPr>
      <w:r>
        <w:rPr>
          <w:rFonts w:hint="cs"/>
          <w:rtl/>
        </w:rPr>
        <w:t>جواب سوم این است که گفته شود: برخی از شرایط ذ</w:t>
      </w:r>
      <w:r w:rsidR="00A00D58">
        <w:rPr>
          <w:rFonts w:hint="cs"/>
          <w:rtl/>
        </w:rPr>
        <w:t>ُ</w:t>
      </w:r>
      <w:r>
        <w:rPr>
          <w:rFonts w:hint="cs"/>
          <w:rtl/>
        </w:rPr>
        <w:t xml:space="preserve">کری هستند؛ یعنی فقط مختص به عالم هستند. </w:t>
      </w:r>
    </w:p>
    <w:p w14:paraId="7AED7E8D" w14:textId="139CCDA8" w:rsidR="00A00D58" w:rsidRDefault="0071508E" w:rsidP="00A00D58">
      <w:pPr>
        <w:jc w:val="both"/>
        <w:rPr>
          <w:rtl/>
        </w:rPr>
      </w:pPr>
      <w:r>
        <w:rPr>
          <w:rFonts w:hint="cs"/>
          <w:rtl/>
        </w:rPr>
        <w:t>به عنوان مثال وقتی عبای شخص نجس شده باشد، دوست او می خواهد نماز بخواند عبا ندارد، به دوستش می گوید با عبای من نماز بخوان. بعد از نماز می گویید که به شما نگفتم که عبای من نجس بود. آیا اشکالی دارد؟ خیر.</w:t>
      </w:r>
      <w:r w:rsidR="00A00D58">
        <w:rPr>
          <w:rFonts w:hint="cs"/>
          <w:rtl/>
        </w:rPr>
        <w:t xml:space="preserve"> زیرا شرطیت طهارت برای لباس نماز گذار ذکری است.</w:t>
      </w:r>
      <w:r>
        <w:rPr>
          <w:rFonts w:hint="cs"/>
          <w:rtl/>
        </w:rPr>
        <w:t xml:space="preserve"> سوال می شود که پس چرا غذای نجس را نزد مهمان می گذارید و شخص غذا را می خورد و بعد می گویید که دهانتان را آب بکشید در این غذا فضله موش بود، حرام است؟ چه تفاوتی دارند؟ تفاوت در این است که أکل نجس مطلقا حتی برای جاهل حرام است، اما نماز خواندن با لباس نجس، مانعیت ذکری دارد و مخصوص به عالم به نجاست است. در اینجا نیز ممکن است گفته شود اینکه عدول از</w:t>
      </w:r>
      <w:r w:rsidR="00493693">
        <w:rPr>
          <w:rFonts w:hint="cs"/>
          <w:rtl/>
        </w:rPr>
        <w:t xml:space="preserve"> سوره </w:t>
      </w:r>
      <w:r>
        <w:rPr>
          <w:rFonts w:hint="cs"/>
          <w:rtl/>
        </w:rPr>
        <w:t>ای بعد از بلوغ ثلثین جایز نیست، شاید مختص به مل</w:t>
      </w:r>
      <w:r w:rsidR="00A00D58">
        <w:rPr>
          <w:rFonts w:hint="cs"/>
          <w:rtl/>
        </w:rPr>
        <w:t>ت</w:t>
      </w:r>
      <w:r>
        <w:rPr>
          <w:rFonts w:hint="cs"/>
          <w:rtl/>
        </w:rPr>
        <w:t>فت و شرط ذکری است. امام بیان نکرده اند</w:t>
      </w:r>
      <w:r w:rsidR="00A00D58">
        <w:rPr>
          <w:rFonts w:hint="cs"/>
          <w:rtl/>
        </w:rPr>
        <w:t xml:space="preserve"> و دلیلش آن عدم مصلحت بیان آن بوده، </w:t>
      </w:r>
      <w:r>
        <w:rPr>
          <w:rFonts w:hint="cs"/>
          <w:rtl/>
        </w:rPr>
        <w:t>نماز این آقا باطل نمی شود. بعد از اینکه امام «ما لم یبلغ ثلثیها» را فرمود شما عالم به حکم می شوید و اگر بعد از آن عدول از قرائت</w:t>
      </w:r>
      <w:r w:rsidR="00493693">
        <w:rPr>
          <w:rFonts w:hint="cs"/>
          <w:rtl/>
        </w:rPr>
        <w:t xml:space="preserve"> سوره </w:t>
      </w:r>
      <w:r>
        <w:rPr>
          <w:rFonts w:hint="cs"/>
          <w:rtl/>
        </w:rPr>
        <w:t>کنید پذیرفته نیس</w:t>
      </w:r>
      <w:r w:rsidR="00A00D58">
        <w:rPr>
          <w:rFonts w:hint="cs"/>
          <w:rtl/>
        </w:rPr>
        <w:t>ت و باطل است.</w:t>
      </w:r>
      <w:r>
        <w:rPr>
          <w:rFonts w:hint="cs"/>
          <w:rtl/>
        </w:rPr>
        <w:t xml:space="preserve"> پس به نظر ما این اشکال دوم نیز وارد نیست.</w:t>
      </w:r>
    </w:p>
    <w:p w14:paraId="5CA0BFE5" w14:textId="3464742B" w:rsidR="0071508E" w:rsidRDefault="0071508E" w:rsidP="00A00D58">
      <w:pPr>
        <w:jc w:val="both"/>
        <w:rPr>
          <w:rtl/>
        </w:rPr>
      </w:pPr>
      <w:r>
        <w:rPr>
          <w:rFonts w:hint="cs"/>
          <w:rtl/>
        </w:rPr>
        <w:t xml:space="preserve"> حدیث لاتعاد</w:t>
      </w:r>
      <w:r w:rsidR="00D91601">
        <w:rPr>
          <w:rStyle w:val="FootnoteReference"/>
          <w:rtl/>
        </w:rPr>
        <w:footnoteReference w:id="20"/>
      </w:r>
      <w:r w:rsidR="00D91601">
        <w:rPr>
          <w:rFonts w:hint="cs"/>
          <w:rtl/>
        </w:rPr>
        <w:t xml:space="preserve"> </w:t>
      </w:r>
      <w:r>
        <w:rPr>
          <w:rFonts w:hint="cs"/>
          <w:rtl/>
        </w:rPr>
        <w:t xml:space="preserve">نیز همین را می گوید که غیر از ارکان نماز، اخلال به اجزاء و شرایط در حال جهل قصوری و نسیان موجب بطلان نماز نمی شود. لذا محقق خویی می فرمایند اگر کسی خودش را فاسق می داند و می خواهد امام جماعت شود، اشکالی ندارد؛ با این بیان که حدیث لاتعاد باعث می شود نماز خوانده شده ی مردم تصحیح شود. گرچه به عنوان نماز جماعت صحیح نبوده است، لکن نمازشان صحیح بوده است. محقق سیستانی می فرماید جماعت آن ها نیز صحیح است؛ زیرا در روایت آمده است که پشت سر یهودی نماز خواندند و امام علیه السلام فرمودند اشکالی ندارد. برای این شخص فاسق به طریق اولی نماز صحیح خواهد شد. ولی محقق خویی نماز جماعت آن ها را باطل می داند؛ ولی به دلیل وجود حدیث لاتعاد، نماز آن ها را تصحیح می کند. حدیث لاتعاد می گوید قرائت سنت است و السنۀ لاتنقض الفریضۀ» و قرائت نیز که مأمومین ترک کرده اند سنت بوده است. بلی، ایشان می فرماید: اگر یکی از مأمومین مسئله دان است و علم دارید که اگر رکوع برود برمی گردد و یک بار دیگر رکوع می کند، باید به وی بگویید که نمازش را باید اعاده کند. ولی نسبت به بقیه مردم که علم نداریم نمازشان باطل می شود اشکالی ندارد. </w:t>
      </w:r>
    </w:p>
    <w:p w14:paraId="1DEE8BA3" w14:textId="0CC968A5" w:rsidR="0071508E" w:rsidRDefault="0071508E" w:rsidP="00F3579A">
      <w:pPr>
        <w:jc w:val="both"/>
        <w:rPr>
          <w:rtl/>
        </w:rPr>
      </w:pPr>
      <w:r>
        <w:rPr>
          <w:rFonts w:hint="cs"/>
          <w:rtl/>
        </w:rPr>
        <w:t xml:space="preserve">بلی، اگر یک طوری بگویید که ما تلاش کرده و تهذیب نفس کرده ایم حرام است؛ زیرا می خواهید خودتان را عادل جا بزنید، اما اگر نماز می خوانید و آن ها فکر می کنند عادل هستید، تصویب است ولی تصویب به ترک واجب واقعی نیست. اینجا نیز به نظر ما این بیان می تواند وجه جمع عرفی باشد. </w:t>
      </w:r>
    </w:p>
    <w:p w14:paraId="25C03F4F" w14:textId="5844AEC2" w:rsidR="00D91601" w:rsidRDefault="00D91601" w:rsidP="00D91601">
      <w:pPr>
        <w:pStyle w:val="Heading3"/>
        <w:rPr>
          <w:rtl/>
        </w:rPr>
      </w:pPr>
      <w:bookmarkStart w:id="10" w:name="_Toc113378831"/>
      <w:r>
        <w:rPr>
          <w:rFonts w:hint="cs"/>
          <w:rtl/>
        </w:rPr>
        <w:t>مناقشه سوم: عدم تطابق قول سوم با مورد صدور روایت</w:t>
      </w:r>
      <w:bookmarkEnd w:id="10"/>
    </w:p>
    <w:p w14:paraId="636F9EB7" w14:textId="1B35A81C" w:rsidR="0071508E" w:rsidRDefault="0071508E" w:rsidP="00F3579A">
      <w:pPr>
        <w:jc w:val="both"/>
        <w:rPr>
          <w:rtl/>
        </w:rPr>
      </w:pPr>
      <w:r>
        <w:rPr>
          <w:rFonts w:hint="cs"/>
          <w:rtl/>
        </w:rPr>
        <w:t>اشکال آخری که مطرح می شود این است که تمام این روایات، غیر از روایت ضعیفه حلبی در مورد کسی هستند که «أراد</w:t>
      </w:r>
      <w:r w:rsidR="00493693">
        <w:rPr>
          <w:rFonts w:hint="cs"/>
          <w:rtl/>
        </w:rPr>
        <w:t xml:space="preserve"> سوره </w:t>
      </w:r>
      <w:r>
        <w:rPr>
          <w:rFonts w:hint="cs"/>
          <w:rtl/>
        </w:rPr>
        <w:t>فقرأ</w:t>
      </w:r>
      <w:r w:rsidR="00493693">
        <w:rPr>
          <w:rFonts w:hint="cs"/>
          <w:rtl/>
        </w:rPr>
        <w:t xml:space="preserve"> سوره </w:t>
      </w:r>
      <w:r>
        <w:rPr>
          <w:rFonts w:hint="cs"/>
          <w:rtl/>
        </w:rPr>
        <w:t xml:space="preserve">أخری» در روایت عبید بن زرارۀ نیز همین مطلب آمده است. تعبیر در این روایت نیز چنین بود: « </w:t>
      </w:r>
      <w:r w:rsidR="006D5F53">
        <w:rPr>
          <w:rFonts w:hint="cs"/>
          <w:rtl/>
        </w:rPr>
        <w:t>«</w:t>
      </w:r>
      <w:r w:rsidR="006D5F53" w:rsidRPr="0047188B">
        <w:rPr>
          <w:rtl/>
        </w:rPr>
        <w:t xml:space="preserve"> عَنْهُ عَنْ صَفْوَانَ عَنْ عَبْدِ اللَّهِ بْنِ بُكَيْرٍ عَنْ عُبَيْدِ بْنِ زُرَارَةَ </w:t>
      </w:r>
      <w:r w:rsidR="006D5F53" w:rsidRPr="0047188B">
        <w:rPr>
          <w:color w:val="008000"/>
          <w:rtl/>
        </w:rPr>
        <w:t>قَالَ: سَأَلْتُ أَبَا عَبْدِ اللَّهِ ع عَنْ رَجُلٍ أَرَادَ أَنْ يَقْرَأَ فِي سُورَةٍ فَأَخَذَ فِي أُخْرَى قَالَ فَلْيَرْجِعْ إِلَى السُّورَةِ الْأُولَى</w:t>
      </w:r>
      <w:r>
        <w:rPr>
          <w:rFonts w:hint="cs"/>
          <w:rtl/>
        </w:rPr>
        <w:t xml:space="preserve"> » اما کسی که وسط قرائت</w:t>
      </w:r>
      <w:r w:rsidR="00493693">
        <w:rPr>
          <w:rFonts w:hint="cs"/>
          <w:rtl/>
        </w:rPr>
        <w:t xml:space="preserve"> سوره </w:t>
      </w:r>
      <w:r>
        <w:rPr>
          <w:rFonts w:hint="cs"/>
          <w:rtl/>
        </w:rPr>
        <w:t>هوس می کند که</w:t>
      </w:r>
      <w:r w:rsidR="00493693">
        <w:rPr>
          <w:rFonts w:hint="cs"/>
          <w:rtl/>
        </w:rPr>
        <w:t xml:space="preserve"> سوره </w:t>
      </w:r>
      <w:r>
        <w:rPr>
          <w:rFonts w:hint="cs"/>
          <w:rtl/>
        </w:rPr>
        <w:t>دیگری بخواند، (نه اینکه قصد داشت</w:t>
      </w:r>
      <w:r w:rsidR="00493693">
        <w:rPr>
          <w:rFonts w:hint="cs"/>
          <w:rtl/>
        </w:rPr>
        <w:t xml:space="preserve"> سوره </w:t>
      </w:r>
      <w:r>
        <w:rPr>
          <w:rFonts w:hint="cs"/>
          <w:rtl/>
        </w:rPr>
        <w:t xml:space="preserve">دیگری بخواند و یادش رفته است و مورد روایت است)، معلوم نیست جایز باشد و از روایت استفاده نمی شود. </w:t>
      </w:r>
    </w:p>
    <w:p w14:paraId="51572974" w14:textId="1215B42F" w:rsidR="006D5F53" w:rsidRDefault="006D5F53" w:rsidP="006D5F53">
      <w:pPr>
        <w:pStyle w:val="Heading4"/>
        <w:rPr>
          <w:rtl/>
        </w:rPr>
      </w:pPr>
      <w:bookmarkStart w:id="11" w:name="_Toc113378832"/>
      <w:r>
        <w:rPr>
          <w:rFonts w:hint="cs"/>
          <w:rtl/>
        </w:rPr>
        <w:t>جواب: عدم احتیاج به دلیل در قول به جواز عدول</w:t>
      </w:r>
      <w:bookmarkEnd w:id="11"/>
      <w:r>
        <w:rPr>
          <w:rFonts w:hint="cs"/>
          <w:rtl/>
        </w:rPr>
        <w:t xml:space="preserve"> </w:t>
      </w:r>
    </w:p>
    <w:p w14:paraId="4C28BCA7" w14:textId="68B65D08" w:rsidR="0071508E" w:rsidRDefault="0071508E" w:rsidP="00F3579A">
      <w:pPr>
        <w:jc w:val="both"/>
      </w:pPr>
      <w:r>
        <w:rPr>
          <w:rFonts w:hint="cs"/>
          <w:rtl/>
        </w:rPr>
        <w:t>جواب این است که جواز دلیل نمی خواهد. وقتی که ما این روایات را می بینیم «من أراد أن یقرأ سورۀ» در این مورد دلیل داریم که رجوع جایز است، نه اینکه این</w:t>
      </w:r>
      <w:r w:rsidR="00493693">
        <w:rPr>
          <w:rFonts w:hint="cs"/>
          <w:rtl/>
        </w:rPr>
        <w:t xml:space="preserve"> سوره </w:t>
      </w:r>
      <w:r>
        <w:rPr>
          <w:rFonts w:hint="cs"/>
          <w:rtl/>
        </w:rPr>
        <w:t>دوم باطل است، می تواند هم</w:t>
      </w:r>
      <w:r w:rsidR="00493693">
        <w:rPr>
          <w:rFonts w:hint="cs"/>
          <w:rtl/>
        </w:rPr>
        <w:t xml:space="preserve"> سوره </w:t>
      </w:r>
      <w:r>
        <w:rPr>
          <w:rFonts w:hint="cs"/>
          <w:rtl/>
        </w:rPr>
        <w:t>دوم را ادامه بدهد</w:t>
      </w:r>
      <w:r w:rsidR="006D5F53">
        <w:rPr>
          <w:rFonts w:hint="cs"/>
          <w:rtl/>
        </w:rPr>
        <w:t>؛</w:t>
      </w:r>
      <w:r>
        <w:rPr>
          <w:rFonts w:hint="cs"/>
          <w:rtl/>
        </w:rPr>
        <w:t xml:space="preserve"> زیرا قصد قرائت</w:t>
      </w:r>
      <w:r w:rsidR="00493693">
        <w:rPr>
          <w:rFonts w:hint="cs"/>
          <w:rtl/>
        </w:rPr>
        <w:t xml:space="preserve"> سوره </w:t>
      </w:r>
      <w:r>
        <w:rPr>
          <w:rFonts w:hint="cs"/>
          <w:rtl/>
        </w:rPr>
        <w:t>دوم را نیز کرده است، لکن یادش رفته بود که اراده</w:t>
      </w:r>
      <w:r w:rsidR="00493693">
        <w:rPr>
          <w:rFonts w:hint="cs"/>
          <w:rtl/>
        </w:rPr>
        <w:t xml:space="preserve"> سوره </w:t>
      </w:r>
      <w:r>
        <w:rPr>
          <w:rFonts w:hint="cs"/>
          <w:rtl/>
        </w:rPr>
        <w:t>اولی را دارد، در این مورد روایت داریم</w:t>
      </w:r>
      <w:r w:rsidR="006D5F53">
        <w:rPr>
          <w:rFonts w:hint="cs"/>
          <w:rtl/>
        </w:rPr>
        <w:t xml:space="preserve"> که عدول جایز است</w:t>
      </w:r>
      <w:r>
        <w:rPr>
          <w:rFonts w:hint="cs"/>
          <w:rtl/>
        </w:rPr>
        <w:t>، اما کسی که عمدا یک</w:t>
      </w:r>
      <w:r w:rsidR="00493693">
        <w:rPr>
          <w:rFonts w:hint="cs"/>
          <w:rtl/>
        </w:rPr>
        <w:t xml:space="preserve"> سوره </w:t>
      </w:r>
      <w:r>
        <w:rPr>
          <w:rFonts w:hint="cs"/>
          <w:rtl/>
        </w:rPr>
        <w:t>ای را انتخاب کرده و در وسط آن رها می کند</w:t>
      </w:r>
      <w:r w:rsidR="006D5F53">
        <w:rPr>
          <w:rFonts w:hint="cs"/>
          <w:rtl/>
        </w:rPr>
        <w:t>،</w:t>
      </w:r>
      <w:r>
        <w:rPr>
          <w:rFonts w:hint="cs"/>
          <w:rtl/>
        </w:rPr>
        <w:t xml:space="preserve"> از باب عدم الدلیل علی الحرمۀ تا زمانی که ثلثین آن را نخوانده باشد می گوییم عدول جایز است. بعد از بلوغ ثلثین حتی در جایی که اراده داشت</w:t>
      </w:r>
      <w:r w:rsidR="00493693">
        <w:rPr>
          <w:rFonts w:hint="cs"/>
          <w:rtl/>
        </w:rPr>
        <w:t xml:space="preserve"> سوره </w:t>
      </w:r>
      <w:r>
        <w:rPr>
          <w:rFonts w:hint="cs"/>
          <w:rtl/>
        </w:rPr>
        <w:t>ای را بخواند و دیگری را خوانده بود نیز جایز نیست عدول کند، اینجا به طریق اولی جایز نیست بعد از بلوغ ثلثین عدول کند، ولی قبل از آن مقتضای قاعده این است که عدول جایز باشد. پس نظر ما این است که قبل از بلوغ ثلثین عدول جایز است، گرچه احوط استحبابی این است که بعد از بلوغ نصف عدول نکند.</w:t>
      </w:r>
      <w:r w:rsidR="00E7150C">
        <w:rPr>
          <w:rStyle w:val="FootnoteReference"/>
          <w:rtl/>
        </w:rPr>
        <w:footnoteReference w:id="21"/>
      </w:r>
    </w:p>
    <w:p w14:paraId="51DA3B44" w14:textId="77777777" w:rsidR="0071508E" w:rsidRDefault="0071508E" w:rsidP="00F3579A">
      <w:pPr>
        <w:jc w:val="both"/>
        <w:rPr>
          <w:rtl/>
        </w:rPr>
      </w:pPr>
    </w:p>
    <w:p w14:paraId="482AF568" w14:textId="77777777" w:rsidR="0071508E" w:rsidRPr="003678C2" w:rsidRDefault="0071508E" w:rsidP="00F3579A">
      <w:pPr>
        <w:jc w:val="both"/>
        <w:rPr>
          <w:rtl/>
        </w:rPr>
      </w:pPr>
    </w:p>
    <w:p w14:paraId="01F3CFDB" w14:textId="620E34B8" w:rsidR="003E6650" w:rsidRPr="001A27D7" w:rsidRDefault="003E6650" w:rsidP="00F3579A">
      <w:pPr>
        <w:jc w:val="both"/>
        <w:rPr>
          <w:rtl/>
        </w:rPr>
      </w:pPr>
    </w:p>
    <w:p w14:paraId="0179C740" w14:textId="77777777" w:rsidR="001A1EA5" w:rsidRPr="006162A2" w:rsidRDefault="001A1EA5" w:rsidP="00F3579A">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B53D9" w14:textId="77777777" w:rsidR="005A5C70" w:rsidRDefault="005A5C70" w:rsidP="008B750B">
      <w:pPr>
        <w:spacing w:line="240" w:lineRule="auto"/>
      </w:pPr>
      <w:r>
        <w:separator/>
      </w:r>
    </w:p>
  </w:endnote>
  <w:endnote w:type="continuationSeparator" w:id="0">
    <w:p w14:paraId="3EFEA09F" w14:textId="77777777" w:rsidR="005A5C70" w:rsidRDefault="005A5C7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30946B4D" w14:textId="77777777" w:rsidTr="0020241A">
      <w:tc>
        <w:tcPr>
          <w:tcW w:w="3382" w:type="dxa"/>
          <w:tcBorders>
            <w:top w:val="nil"/>
            <w:left w:val="nil"/>
            <w:bottom w:val="nil"/>
            <w:right w:val="nil"/>
          </w:tcBorders>
        </w:tcPr>
        <w:p w14:paraId="02EDAF2D"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1508E">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7365F11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B35F5" w:rsidRPr="00BB35F5">
            <w:rPr>
              <w:noProof/>
              <w:rtl/>
              <w:lang w:val="fa-IR"/>
            </w:rPr>
            <w:t>9</w:t>
          </w:r>
          <w:r>
            <w:rPr>
              <w:noProof/>
            </w:rPr>
            <w:fldChar w:fldCharType="end"/>
          </w:r>
        </w:p>
      </w:tc>
      <w:tc>
        <w:tcPr>
          <w:tcW w:w="4786" w:type="dxa"/>
          <w:tcBorders>
            <w:top w:val="nil"/>
            <w:left w:val="nil"/>
            <w:bottom w:val="nil"/>
            <w:right w:val="nil"/>
          </w:tcBorders>
          <w:vAlign w:val="center"/>
        </w:tcPr>
        <w:p w14:paraId="28DFE657" w14:textId="77777777" w:rsidR="006D44C1" w:rsidRPr="006D44C1" w:rsidRDefault="0092222B" w:rsidP="001B6799">
          <w:pPr>
            <w:pStyle w:val="Footer"/>
            <w:bidi w:val="0"/>
            <w:rPr>
              <w:color w:val="808080" w:themeColor="background1" w:themeShade="80"/>
              <w:rtl/>
            </w:rPr>
          </w:pPr>
          <w:bookmarkStart w:id="19" w:name="BokAdres"/>
          <w:bookmarkEnd w:id="19"/>
          <w:r>
            <w:rPr>
              <w:color w:val="808080" w:themeColor="background1" w:themeShade="80"/>
            </w:rPr>
            <w:t>F1ms4_14010615-008_rh1_mfeb.ir</w:t>
          </w:r>
        </w:p>
      </w:tc>
    </w:tr>
  </w:tbl>
  <w:p w14:paraId="48E53EB1"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9A0EA" w14:textId="77777777" w:rsidR="005A5C70" w:rsidRDefault="005A5C70" w:rsidP="008B750B">
      <w:pPr>
        <w:spacing w:line="240" w:lineRule="auto"/>
      </w:pPr>
      <w:r>
        <w:separator/>
      </w:r>
    </w:p>
  </w:footnote>
  <w:footnote w:type="continuationSeparator" w:id="0">
    <w:p w14:paraId="6AA9294C" w14:textId="77777777" w:rsidR="005A5C70" w:rsidRDefault="005A5C70" w:rsidP="008B750B">
      <w:pPr>
        <w:spacing w:line="240" w:lineRule="auto"/>
      </w:pPr>
      <w:r>
        <w:continuationSeparator/>
      </w:r>
    </w:p>
  </w:footnote>
  <w:footnote w:id="1">
    <w:p w14:paraId="2D0FA8F9" w14:textId="0EADFE14" w:rsidR="00770EB0" w:rsidRDefault="00770EB0" w:rsidP="00770EB0">
      <w:pPr>
        <w:pStyle w:val="FootnoteText"/>
      </w:pPr>
      <w:r>
        <w:rPr>
          <w:rStyle w:val="FootnoteReference"/>
        </w:rPr>
        <w:footnoteRef/>
      </w:r>
      <w:r>
        <w:rPr>
          <w:rtl/>
        </w:rPr>
        <w:t xml:space="preserve"> </w:t>
      </w:r>
      <w:r>
        <w:rPr>
          <w:rFonts w:hint="cs"/>
          <w:rtl/>
        </w:rPr>
        <w:t xml:space="preserve">. </w:t>
      </w:r>
      <w:r w:rsidRPr="00EA0574">
        <w:rPr>
          <w:rtl/>
        </w:rPr>
        <w:t>أنوار الفقاهة (کاشف‌الغطاء)، جلد: ۲، صفحه: ۱۶۷</w:t>
      </w:r>
      <w:r>
        <w:rPr>
          <w:rFonts w:hint="cs"/>
          <w:rtl/>
        </w:rPr>
        <w:t xml:space="preserve">. </w:t>
      </w:r>
    </w:p>
  </w:footnote>
  <w:footnote w:id="2">
    <w:p w14:paraId="5B953412" w14:textId="079FBBC4" w:rsidR="00770EB0" w:rsidRPr="00770EB0" w:rsidRDefault="00770EB0" w:rsidP="00770EB0">
      <w:pPr>
        <w:pStyle w:val="FootnoteText"/>
      </w:pPr>
      <w:r w:rsidRPr="00770EB0">
        <w:footnoteRef/>
      </w:r>
      <w:r w:rsidRPr="00770EB0">
        <w:rPr>
          <w:rtl/>
        </w:rPr>
        <w:t xml:space="preserve"> </w:t>
      </w:r>
      <w:hyperlink r:id="rId1" w:history="1">
        <w:r w:rsidRPr="00770EB0">
          <w:rPr>
            <w:rStyle w:val="Hyperlink"/>
            <w:rtl/>
          </w:rPr>
          <w:t>العروة الوثق</w:t>
        </w:r>
        <w:r w:rsidRPr="00770EB0">
          <w:rPr>
            <w:rStyle w:val="Hyperlink"/>
            <w:rFonts w:hint="cs"/>
            <w:rtl/>
          </w:rPr>
          <w:t>ی</w:t>
        </w:r>
        <w:r w:rsidRPr="00770EB0">
          <w:rPr>
            <w:rStyle w:val="Hyperlink"/>
            <w:rtl/>
          </w:rPr>
          <w:t xml:space="preserve"> (المحش</w:t>
        </w:r>
        <w:r w:rsidRPr="00770EB0">
          <w:rPr>
            <w:rStyle w:val="Hyperlink"/>
            <w:rFonts w:hint="cs"/>
            <w:rtl/>
          </w:rPr>
          <w:t>ی</w:t>
        </w:r>
        <w:r w:rsidRPr="00770EB0">
          <w:rPr>
            <w:rStyle w:val="Hyperlink"/>
            <w:rtl/>
          </w:rPr>
          <w:t>)، الس</w:t>
        </w:r>
        <w:r w:rsidRPr="00770EB0">
          <w:rPr>
            <w:rStyle w:val="Hyperlink"/>
            <w:rFonts w:hint="cs"/>
            <w:rtl/>
          </w:rPr>
          <w:t>ی</w:t>
        </w:r>
        <w:r w:rsidRPr="00770EB0">
          <w:rPr>
            <w:rStyle w:val="Hyperlink"/>
            <w:rFonts w:hint="eastAsia"/>
            <w:rtl/>
          </w:rPr>
          <w:t>د</w:t>
        </w:r>
        <w:r w:rsidRPr="00770EB0">
          <w:rPr>
            <w:rStyle w:val="Hyperlink"/>
            <w:rtl/>
          </w:rPr>
          <w:t xml:space="preserve"> محمد کاظم الطباطبائ</w:t>
        </w:r>
        <w:r w:rsidRPr="00770EB0">
          <w:rPr>
            <w:rStyle w:val="Hyperlink"/>
            <w:rFonts w:hint="cs"/>
            <w:rtl/>
          </w:rPr>
          <w:t>ی</w:t>
        </w:r>
        <w:r w:rsidRPr="00770EB0">
          <w:rPr>
            <w:rStyle w:val="Hyperlink"/>
            <w:rtl/>
          </w:rPr>
          <w:t xml:space="preserve"> ال</w:t>
        </w:r>
        <w:r w:rsidRPr="00770EB0">
          <w:rPr>
            <w:rStyle w:val="Hyperlink"/>
            <w:rFonts w:hint="cs"/>
            <w:rtl/>
          </w:rPr>
          <w:t>ی</w:t>
        </w:r>
        <w:r w:rsidRPr="00770EB0">
          <w:rPr>
            <w:rStyle w:val="Hyperlink"/>
            <w:rFonts w:hint="eastAsia"/>
            <w:rtl/>
          </w:rPr>
          <w:t>زد</w:t>
        </w:r>
        <w:r w:rsidRPr="00770EB0">
          <w:rPr>
            <w:rStyle w:val="Hyperlink"/>
            <w:rFonts w:hint="cs"/>
            <w:rtl/>
          </w:rPr>
          <w:t>ی</w:t>
        </w:r>
        <w:r w:rsidRPr="00770EB0">
          <w:rPr>
            <w:rStyle w:val="Hyperlink"/>
            <w:rFonts w:hint="eastAsia"/>
            <w:rtl/>
          </w:rPr>
          <w:t>،</w:t>
        </w:r>
        <w:r w:rsidRPr="00770EB0">
          <w:rPr>
            <w:rStyle w:val="Hyperlink"/>
            <w:rtl/>
          </w:rPr>
          <w:t xml:space="preserve"> ج2، ص505.</w:t>
        </w:r>
      </w:hyperlink>
    </w:p>
  </w:footnote>
  <w:footnote w:id="3">
    <w:p w14:paraId="6C2E00BD" w14:textId="77777777" w:rsidR="00770EB0" w:rsidRDefault="00770EB0" w:rsidP="00770EB0">
      <w:pPr>
        <w:pStyle w:val="FootnoteText"/>
      </w:pPr>
      <w:r>
        <w:rPr>
          <w:rStyle w:val="FootnoteReference"/>
        </w:rPr>
        <w:footnoteRef/>
      </w:r>
      <w:r>
        <w:rPr>
          <w:rtl/>
        </w:rPr>
        <w:t xml:space="preserve"> </w:t>
      </w:r>
      <w:r>
        <w:rPr>
          <w:rFonts w:hint="cs"/>
          <w:rtl/>
        </w:rPr>
        <w:t xml:space="preserve">. </w:t>
      </w:r>
      <w:r w:rsidRPr="0005699A">
        <w:rPr>
          <w:rtl/>
        </w:rPr>
        <w:t>موسوعة الشه</w:t>
      </w:r>
      <w:r w:rsidRPr="0005699A">
        <w:rPr>
          <w:rFonts w:hint="cs"/>
          <w:rtl/>
        </w:rPr>
        <w:t>ی</w:t>
      </w:r>
      <w:r w:rsidRPr="0005699A">
        <w:rPr>
          <w:rFonts w:hint="eastAsia"/>
          <w:rtl/>
        </w:rPr>
        <w:t>د</w:t>
      </w:r>
      <w:r w:rsidRPr="0005699A">
        <w:rPr>
          <w:rtl/>
        </w:rPr>
        <w:t xml:space="preserve"> الس</w:t>
      </w:r>
      <w:r w:rsidRPr="0005699A">
        <w:rPr>
          <w:rFonts w:hint="cs"/>
          <w:rtl/>
        </w:rPr>
        <w:t>ی</w:t>
      </w:r>
      <w:r w:rsidRPr="0005699A">
        <w:rPr>
          <w:rFonts w:hint="eastAsia"/>
          <w:rtl/>
        </w:rPr>
        <w:t>د</w:t>
      </w:r>
      <w:r w:rsidRPr="0005699A">
        <w:rPr>
          <w:rtl/>
        </w:rPr>
        <w:t xml:space="preserve"> محمد باقر الصدر، جلد: ۱۳، صفحه: ۲۵۶</w:t>
      </w:r>
      <w:r>
        <w:rPr>
          <w:rFonts w:hint="cs"/>
          <w:rtl/>
        </w:rPr>
        <w:t xml:space="preserve">. </w:t>
      </w:r>
    </w:p>
  </w:footnote>
  <w:footnote w:id="4">
    <w:p w14:paraId="5CB593D1" w14:textId="075E9825" w:rsidR="001B6F99" w:rsidRDefault="001B6F99">
      <w:pPr>
        <w:pStyle w:val="FootnoteText"/>
      </w:pPr>
      <w:r>
        <w:rPr>
          <w:rStyle w:val="FootnoteReference"/>
        </w:rPr>
        <w:footnoteRef/>
      </w:r>
      <w:r>
        <w:rPr>
          <w:rtl/>
        </w:rPr>
        <w:t xml:space="preserve"> </w:t>
      </w:r>
      <w:r>
        <w:rPr>
          <w:rFonts w:hint="cs"/>
          <w:rtl/>
        </w:rPr>
        <w:t>.</w:t>
      </w:r>
      <w:r w:rsidRPr="001B6F99">
        <w:rPr>
          <w:rtl/>
        </w:rPr>
        <w:t xml:space="preserve"> المسائل الشرع</w:t>
      </w:r>
      <w:r w:rsidRPr="001B6F99">
        <w:rPr>
          <w:rFonts w:hint="cs"/>
          <w:rtl/>
        </w:rPr>
        <w:t>ی</w:t>
      </w:r>
      <w:r w:rsidRPr="001B6F99">
        <w:rPr>
          <w:rFonts w:hint="eastAsia"/>
          <w:rtl/>
        </w:rPr>
        <w:t>ة،</w:t>
      </w:r>
      <w:r w:rsidRPr="001B6F99">
        <w:rPr>
          <w:rtl/>
        </w:rPr>
        <w:t xml:space="preserve"> صفحه: ۲۲۶</w:t>
      </w:r>
      <w:r>
        <w:rPr>
          <w:rFonts w:hint="cs"/>
          <w:rtl/>
        </w:rPr>
        <w:t xml:space="preserve">. </w:t>
      </w:r>
    </w:p>
  </w:footnote>
  <w:footnote w:id="5">
    <w:p w14:paraId="1AD58BC6" w14:textId="77777777" w:rsidR="001B6F99" w:rsidRPr="00656C66" w:rsidRDefault="001B6F99" w:rsidP="001B6F99">
      <w:pPr>
        <w:pStyle w:val="FootnoteText"/>
      </w:pPr>
      <w:r w:rsidRPr="00656C66">
        <w:footnoteRef/>
      </w:r>
      <w:r w:rsidRPr="00656C66">
        <w:rPr>
          <w:rtl/>
        </w:rPr>
        <w:t xml:space="preserve"> </w:t>
      </w:r>
      <w:hyperlink r:id="rId2" w:history="1">
        <w:r w:rsidRPr="00656C66">
          <w:rPr>
            <w:rStyle w:val="Hyperlink"/>
            <w:rtl/>
          </w:rPr>
          <w:t>تهذ</w:t>
        </w:r>
        <w:r w:rsidRPr="00656C66">
          <w:rPr>
            <w:rStyle w:val="Hyperlink"/>
            <w:rFonts w:hint="cs"/>
            <w:rtl/>
          </w:rPr>
          <w:t>ی</w:t>
        </w:r>
        <w:r w:rsidRPr="00656C66">
          <w:rPr>
            <w:rStyle w:val="Hyperlink"/>
            <w:rFonts w:hint="eastAsia"/>
            <w:rtl/>
          </w:rPr>
          <w:t>ب</w:t>
        </w:r>
        <w:r w:rsidRPr="00656C66">
          <w:rPr>
            <w:rStyle w:val="Hyperlink"/>
            <w:rtl/>
          </w:rPr>
          <w:t xml:space="preserve"> الاحکام، ش</w:t>
        </w:r>
        <w:r w:rsidRPr="00656C66">
          <w:rPr>
            <w:rStyle w:val="Hyperlink"/>
            <w:rFonts w:hint="cs"/>
            <w:rtl/>
          </w:rPr>
          <w:t>ی</w:t>
        </w:r>
        <w:r w:rsidRPr="00656C66">
          <w:rPr>
            <w:rStyle w:val="Hyperlink"/>
            <w:rFonts w:hint="eastAsia"/>
            <w:rtl/>
          </w:rPr>
          <w:t>خ</w:t>
        </w:r>
        <w:r w:rsidRPr="00656C66">
          <w:rPr>
            <w:rStyle w:val="Hyperlink"/>
            <w:rtl/>
          </w:rPr>
          <w:t xml:space="preserve"> طوس</w:t>
        </w:r>
        <w:r w:rsidRPr="00656C66">
          <w:rPr>
            <w:rStyle w:val="Hyperlink"/>
            <w:rFonts w:hint="cs"/>
            <w:rtl/>
          </w:rPr>
          <w:t>ی</w:t>
        </w:r>
        <w:r w:rsidRPr="00656C66">
          <w:rPr>
            <w:rStyle w:val="Hyperlink"/>
            <w:rFonts w:hint="eastAsia"/>
            <w:rtl/>
          </w:rPr>
          <w:t>،</w:t>
        </w:r>
        <w:r w:rsidRPr="00656C66">
          <w:rPr>
            <w:rStyle w:val="Hyperlink"/>
            <w:rtl/>
          </w:rPr>
          <w:t xml:space="preserve"> ج2، ص293.</w:t>
        </w:r>
      </w:hyperlink>
    </w:p>
  </w:footnote>
  <w:footnote w:id="6">
    <w:p w14:paraId="539DC31D" w14:textId="6BB11BB2" w:rsidR="0069668A" w:rsidRPr="0069668A" w:rsidRDefault="0069668A" w:rsidP="0069668A">
      <w:pPr>
        <w:pStyle w:val="FootnoteText"/>
      </w:pPr>
      <w:r w:rsidRPr="0069668A">
        <w:footnoteRef/>
      </w:r>
      <w:r w:rsidRPr="0069668A">
        <w:rPr>
          <w:rtl/>
        </w:rPr>
        <w:t xml:space="preserve"> </w:t>
      </w:r>
      <w:hyperlink r:id="rId3" w:history="1">
        <w:r w:rsidRPr="0069668A">
          <w:rPr>
            <w:rStyle w:val="Hyperlink"/>
            <w:rtl/>
          </w:rPr>
          <w:t>اخت</w:t>
        </w:r>
        <w:r w:rsidRPr="0069668A">
          <w:rPr>
            <w:rStyle w:val="Hyperlink"/>
            <w:rFonts w:hint="cs"/>
            <w:rtl/>
          </w:rPr>
          <w:t>ی</w:t>
        </w:r>
        <w:r w:rsidRPr="0069668A">
          <w:rPr>
            <w:rStyle w:val="Hyperlink"/>
            <w:rFonts w:hint="eastAsia"/>
            <w:rtl/>
          </w:rPr>
          <w:t>ار</w:t>
        </w:r>
        <w:r w:rsidRPr="0069668A">
          <w:rPr>
            <w:rStyle w:val="Hyperlink"/>
            <w:rtl/>
          </w:rPr>
          <w:t xml:space="preserve"> معرفة الرجال، ش</w:t>
        </w:r>
        <w:r w:rsidRPr="0069668A">
          <w:rPr>
            <w:rStyle w:val="Hyperlink"/>
            <w:rFonts w:hint="cs"/>
            <w:rtl/>
          </w:rPr>
          <w:t>ی</w:t>
        </w:r>
        <w:r w:rsidRPr="0069668A">
          <w:rPr>
            <w:rStyle w:val="Hyperlink"/>
            <w:rFonts w:hint="eastAsia"/>
            <w:rtl/>
          </w:rPr>
          <w:t>خ</w:t>
        </w:r>
        <w:r w:rsidRPr="0069668A">
          <w:rPr>
            <w:rStyle w:val="Hyperlink"/>
            <w:rtl/>
          </w:rPr>
          <w:t xml:space="preserve"> طوس</w:t>
        </w:r>
        <w:r w:rsidRPr="0069668A">
          <w:rPr>
            <w:rStyle w:val="Hyperlink"/>
            <w:rFonts w:hint="cs"/>
            <w:rtl/>
          </w:rPr>
          <w:t>ی</w:t>
        </w:r>
        <w:r w:rsidRPr="0069668A">
          <w:rPr>
            <w:rStyle w:val="Hyperlink"/>
            <w:rFonts w:hint="eastAsia"/>
            <w:rtl/>
          </w:rPr>
          <w:t>،</w:t>
        </w:r>
        <w:r w:rsidRPr="0069668A">
          <w:rPr>
            <w:rStyle w:val="Hyperlink"/>
            <w:rtl/>
          </w:rPr>
          <w:t xml:space="preserve"> ج1، ص217.</w:t>
        </w:r>
      </w:hyperlink>
      <w:r>
        <w:rPr>
          <w:rFonts w:hint="cs"/>
          <w:rtl/>
        </w:rPr>
        <w:t xml:space="preserve"> «</w:t>
      </w:r>
      <w:r w:rsidRPr="0069668A">
        <w:rPr>
          <w:rtl/>
        </w:rPr>
        <w:t>و عبد اللّه بن بكير ثقة جليل فقيه ممن أجمعت العصابة على تصحيح ما يصح عنه و الاقرار له بالفقه و الفضل و الثقة</w:t>
      </w:r>
      <w:r>
        <w:rPr>
          <w:rFonts w:hint="cs"/>
          <w:rtl/>
        </w:rPr>
        <w:t xml:space="preserve">». </w:t>
      </w:r>
    </w:p>
  </w:footnote>
  <w:footnote w:id="7">
    <w:p w14:paraId="28F9EFAA" w14:textId="0A2D94C5" w:rsidR="000D7CD3" w:rsidRDefault="000D7CD3">
      <w:pPr>
        <w:pStyle w:val="FootnoteText"/>
      </w:pPr>
      <w:r>
        <w:rPr>
          <w:rStyle w:val="FootnoteReference"/>
        </w:rPr>
        <w:footnoteRef/>
      </w:r>
      <w:r>
        <w:rPr>
          <w:rtl/>
        </w:rPr>
        <w:t xml:space="preserve"> </w:t>
      </w:r>
      <w:r>
        <w:rPr>
          <w:rFonts w:hint="cs"/>
          <w:rtl/>
        </w:rPr>
        <w:t>. کتاب الصلاه، للنایینی، ج 2 ص 125. «</w:t>
      </w:r>
      <w:r w:rsidRPr="000D7CD3">
        <w:rPr>
          <w:rtl/>
        </w:rPr>
        <w:t xml:space="preserve"> و لكن لا يخفى عليك ضعف القول الأول لإعراض الأصحاب عن رواية عبيد ابن زرارة و لم يعمل بها سوى كاشف الغطاء</w:t>
      </w:r>
      <w:r>
        <w:rPr>
          <w:rFonts w:hint="cs"/>
          <w:rtl/>
        </w:rPr>
        <w:t xml:space="preserve">». </w:t>
      </w:r>
    </w:p>
  </w:footnote>
  <w:footnote w:id="8">
    <w:p w14:paraId="4F52905F" w14:textId="4DC3276A" w:rsidR="000D7CD3" w:rsidRDefault="000D7CD3">
      <w:pPr>
        <w:pStyle w:val="FootnoteText"/>
      </w:pPr>
      <w:r>
        <w:rPr>
          <w:rStyle w:val="FootnoteReference"/>
        </w:rPr>
        <w:footnoteRef/>
      </w:r>
      <w:r>
        <w:rPr>
          <w:rtl/>
        </w:rPr>
        <w:t xml:space="preserve"> </w:t>
      </w:r>
      <w:r>
        <w:rPr>
          <w:rFonts w:hint="cs"/>
          <w:rtl/>
        </w:rPr>
        <w:t>.</w:t>
      </w:r>
      <w:r w:rsidRPr="000D7CD3">
        <w:rPr>
          <w:rtl/>
        </w:rPr>
        <w:t xml:space="preserve"> تب</w:t>
      </w:r>
      <w:r w:rsidRPr="000D7CD3">
        <w:rPr>
          <w:rFonts w:hint="cs"/>
          <w:rtl/>
        </w:rPr>
        <w:t>ی</w:t>
      </w:r>
      <w:r w:rsidRPr="000D7CD3">
        <w:rPr>
          <w:rFonts w:hint="eastAsia"/>
          <w:rtl/>
        </w:rPr>
        <w:t>ان</w:t>
      </w:r>
      <w:r w:rsidRPr="000D7CD3">
        <w:rPr>
          <w:rtl/>
        </w:rPr>
        <w:t xml:space="preserve"> الصلاة، جلد: ۵، صفحه: ۲۱۱</w:t>
      </w:r>
      <w:r>
        <w:rPr>
          <w:rFonts w:hint="cs"/>
          <w:rtl/>
        </w:rPr>
        <w:t xml:space="preserve">. </w:t>
      </w:r>
    </w:p>
  </w:footnote>
  <w:footnote w:id="9">
    <w:p w14:paraId="76962F0C" w14:textId="3BE8FA20" w:rsidR="000D7CD3" w:rsidRPr="000D7CD3" w:rsidRDefault="000D7CD3" w:rsidP="000D7CD3">
      <w:pPr>
        <w:pStyle w:val="FootnoteText"/>
        <w:rPr>
          <w:rFonts w:cs="Cambria"/>
        </w:rPr>
      </w:pPr>
      <w:r w:rsidRPr="000D7CD3">
        <w:footnoteRef/>
      </w:r>
      <w:r w:rsidRPr="000D7CD3">
        <w:rPr>
          <w:rtl/>
        </w:rPr>
        <w:t xml:space="preserve"> </w:t>
      </w:r>
      <w:hyperlink r:id="rId4" w:history="1">
        <w:r w:rsidRPr="000D7CD3">
          <w:rPr>
            <w:rStyle w:val="Hyperlink"/>
            <w:rtl/>
          </w:rPr>
          <w:t>موسوعة الامام الخوئ</w:t>
        </w:r>
        <w:r w:rsidRPr="000D7CD3">
          <w:rPr>
            <w:rStyle w:val="Hyperlink"/>
            <w:rFonts w:hint="cs"/>
            <w:rtl/>
          </w:rPr>
          <w:t>ی</w:t>
        </w:r>
        <w:r w:rsidRPr="000D7CD3">
          <w:rPr>
            <w:rStyle w:val="Hyperlink"/>
            <w:rFonts w:hint="eastAsia"/>
            <w:rtl/>
          </w:rPr>
          <w:t>،</w:t>
        </w:r>
        <w:r w:rsidRPr="000D7CD3">
          <w:rPr>
            <w:rStyle w:val="Hyperlink"/>
            <w:rtl/>
          </w:rPr>
          <w:t xml:space="preserve"> الس</w:t>
        </w:r>
        <w:r w:rsidRPr="000D7CD3">
          <w:rPr>
            <w:rStyle w:val="Hyperlink"/>
            <w:rFonts w:hint="cs"/>
            <w:rtl/>
          </w:rPr>
          <w:t>ی</w:t>
        </w:r>
        <w:r w:rsidRPr="000D7CD3">
          <w:rPr>
            <w:rStyle w:val="Hyperlink"/>
            <w:rFonts w:hint="eastAsia"/>
            <w:rtl/>
          </w:rPr>
          <w:t>د</w:t>
        </w:r>
        <w:r w:rsidRPr="000D7CD3">
          <w:rPr>
            <w:rStyle w:val="Hyperlink"/>
            <w:rtl/>
          </w:rPr>
          <w:t xml:space="preserve"> أبوالقاسم الخوئ</w:t>
        </w:r>
        <w:r w:rsidRPr="000D7CD3">
          <w:rPr>
            <w:rStyle w:val="Hyperlink"/>
            <w:rFonts w:hint="cs"/>
            <w:rtl/>
          </w:rPr>
          <w:t>ی</w:t>
        </w:r>
        <w:r w:rsidRPr="000D7CD3">
          <w:rPr>
            <w:rStyle w:val="Hyperlink"/>
            <w:rFonts w:hint="eastAsia"/>
            <w:rtl/>
          </w:rPr>
          <w:t>،</w:t>
        </w:r>
        <w:r w:rsidRPr="000D7CD3">
          <w:rPr>
            <w:rStyle w:val="Hyperlink"/>
            <w:rtl/>
          </w:rPr>
          <w:t xml:space="preserve"> ج14، ص351.</w:t>
        </w:r>
      </w:hyperlink>
      <w:r>
        <w:rPr>
          <w:rFonts w:hint="cs"/>
          <w:rtl/>
        </w:rPr>
        <w:t xml:space="preserve"> «</w:t>
      </w:r>
      <w:r w:rsidRPr="000D7CD3">
        <w:rPr>
          <w:rtl/>
        </w:rPr>
        <w:t xml:space="preserve"> فإنه استند فيه إلى هذه الموثقة التي هي قوية السند صريحة الدلالة و لا إشكال عليها، إلّا من حيث إعراض الأصحاب عنها، لأنّ‌ المشهور هو القول الثاني كما عرفت. فان بنينا على قادحية الإعراض سقطت عن الحجية، و إلّا كما هو المختار فلا مانع من الاعتماد عليها. و من ذلك تعرف قوة هذا القول</w:t>
      </w:r>
      <w:r>
        <w:rPr>
          <w:rFonts w:hint="cs"/>
          <w:rtl/>
        </w:rPr>
        <w:t>»</w:t>
      </w:r>
      <w:r>
        <w:rPr>
          <w:rFonts w:cs="Cambria" w:hint="cs"/>
          <w:rtl/>
        </w:rPr>
        <w:t>.</w:t>
      </w:r>
    </w:p>
  </w:footnote>
  <w:footnote w:id="10">
    <w:p w14:paraId="776E59BF" w14:textId="2BB49283" w:rsidR="00800762" w:rsidRDefault="00800762">
      <w:pPr>
        <w:pStyle w:val="FootnoteText"/>
      </w:pPr>
      <w:r>
        <w:rPr>
          <w:rStyle w:val="FootnoteReference"/>
        </w:rPr>
        <w:footnoteRef/>
      </w:r>
      <w:r>
        <w:rPr>
          <w:rtl/>
        </w:rPr>
        <w:t xml:space="preserve"> </w:t>
      </w:r>
      <w:r>
        <w:rPr>
          <w:rFonts w:hint="cs"/>
          <w:rtl/>
        </w:rPr>
        <w:t xml:space="preserve">. همان. </w:t>
      </w:r>
    </w:p>
  </w:footnote>
  <w:footnote w:id="11">
    <w:p w14:paraId="6BC5314E" w14:textId="12F5C77D" w:rsidR="000826FD" w:rsidRDefault="000826FD">
      <w:pPr>
        <w:pStyle w:val="FootnoteText"/>
      </w:pPr>
      <w:r>
        <w:rPr>
          <w:rStyle w:val="FootnoteReference"/>
        </w:rPr>
        <w:footnoteRef/>
      </w:r>
      <w:r>
        <w:rPr>
          <w:rtl/>
        </w:rPr>
        <w:t xml:space="preserve"> </w:t>
      </w:r>
      <w:r>
        <w:rPr>
          <w:rFonts w:hint="cs"/>
          <w:rtl/>
        </w:rPr>
        <w:t>.</w:t>
      </w:r>
      <w:r w:rsidRPr="000826FD">
        <w:rPr>
          <w:rtl/>
        </w:rPr>
        <w:t xml:space="preserve"> کتاب الصلاة (محقق داماد)، جلد: ۳، صفحه: ۳۶۲</w:t>
      </w:r>
      <w:r>
        <w:rPr>
          <w:rFonts w:hint="cs"/>
          <w:rtl/>
        </w:rPr>
        <w:t>.</w:t>
      </w:r>
    </w:p>
  </w:footnote>
  <w:footnote w:id="12">
    <w:p w14:paraId="7B3C4ACF" w14:textId="77777777" w:rsidR="00800762" w:rsidRPr="002A2E86" w:rsidRDefault="00800762" w:rsidP="00800762">
      <w:pPr>
        <w:pStyle w:val="FootnoteText"/>
        <w:rPr>
          <w:rFonts w:cs="Cambria"/>
        </w:rPr>
      </w:pPr>
      <w:r>
        <w:rPr>
          <w:rStyle w:val="FootnoteReference"/>
        </w:rPr>
        <w:footnoteRef/>
      </w:r>
      <w:r>
        <w:rPr>
          <w:rtl/>
        </w:rPr>
        <w:t xml:space="preserve"> </w:t>
      </w:r>
      <w:r>
        <w:rPr>
          <w:rFonts w:hint="cs"/>
          <w:rtl/>
        </w:rPr>
        <w:t>.</w:t>
      </w:r>
      <w:r w:rsidRPr="002A2E86">
        <w:rPr>
          <w:rtl/>
        </w:rPr>
        <w:t xml:space="preserve"> موسوعة الشه</w:t>
      </w:r>
      <w:r w:rsidRPr="002A2E86">
        <w:rPr>
          <w:rFonts w:hint="cs"/>
          <w:rtl/>
        </w:rPr>
        <w:t>ی</w:t>
      </w:r>
      <w:r w:rsidRPr="002A2E86">
        <w:rPr>
          <w:rFonts w:hint="eastAsia"/>
          <w:rtl/>
        </w:rPr>
        <w:t>د</w:t>
      </w:r>
      <w:r w:rsidRPr="002A2E86">
        <w:rPr>
          <w:rtl/>
        </w:rPr>
        <w:t xml:space="preserve"> الس</w:t>
      </w:r>
      <w:r w:rsidRPr="002A2E86">
        <w:rPr>
          <w:rFonts w:hint="cs"/>
          <w:rtl/>
        </w:rPr>
        <w:t>ی</w:t>
      </w:r>
      <w:r w:rsidRPr="002A2E86">
        <w:rPr>
          <w:rFonts w:hint="eastAsia"/>
          <w:rtl/>
        </w:rPr>
        <w:t>د</w:t>
      </w:r>
      <w:r w:rsidRPr="002A2E86">
        <w:rPr>
          <w:rtl/>
        </w:rPr>
        <w:t xml:space="preserve"> محمد باقر الصدر، جلد: ۱۲، صفحه: ۱۲۳</w:t>
      </w:r>
      <w:r>
        <w:rPr>
          <w:rFonts w:hint="cs"/>
          <w:rtl/>
        </w:rPr>
        <w:t>. «</w:t>
      </w:r>
      <w:r w:rsidRPr="002A2E86">
        <w:rPr>
          <w:rtl/>
        </w:rPr>
        <w:t xml:space="preserve"> ومن هنا قلنا: بأنّ‌ إعراض المشهور عن الرواية بلحاظ حيثية صدورها إذا لم يكن إعراضاً اجتهادياً بميزانٍ‌ من موازين التقديم والترجيح يوجب سقوطها عن الحجّية</w:t>
      </w:r>
      <w:r>
        <w:rPr>
          <w:rFonts w:hint="cs"/>
          <w:rtl/>
        </w:rPr>
        <w:t>»</w:t>
      </w:r>
      <w:r>
        <w:rPr>
          <w:rFonts w:cs="Cambria" w:hint="cs"/>
          <w:rtl/>
        </w:rPr>
        <w:t xml:space="preserve">. </w:t>
      </w:r>
    </w:p>
  </w:footnote>
  <w:footnote w:id="13">
    <w:p w14:paraId="1135C89D" w14:textId="4982A6C2" w:rsidR="00124F76" w:rsidRPr="00124F76" w:rsidRDefault="00124F76" w:rsidP="00124F76">
      <w:pPr>
        <w:pStyle w:val="FootnoteText"/>
      </w:pPr>
      <w:r w:rsidRPr="00124F76">
        <w:footnoteRef/>
      </w:r>
      <w:r w:rsidRPr="00124F76">
        <w:rPr>
          <w:rtl/>
        </w:rPr>
        <w:t xml:space="preserve"> </w:t>
      </w:r>
      <w:hyperlink r:id="rId5" w:history="1">
        <w:r w:rsidRPr="00124F76">
          <w:rPr>
            <w:rStyle w:val="Hyperlink"/>
            <w:rtl/>
          </w:rPr>
          <w:t>بحوث ف</w:t>
        </w:r>
        <w:r w:rsidRPr="00124F76">
          <w:rPr>
            <w:rStyle w:val="Hyperlink"/>
            <w:rFonts w:hint="cs"/>
            <w:rtl/>
          </w:rPr>
          <w:t>ی</w:t>
        </w:r>
        <w:r w:rsidRPr="00124F76">
          <w:rPr>
            <w:rStyle w:val="Hyperlink"/>
            <w:rtl/>
          </w:rPr>
          <w:t xml:space="preserve"> علم الأصول، الس</w:t>
        </w:r>
        <w:r w:rsidRPr="00124F76">
          <w:rPr>
            <w:rStyle w:val="Hyperlink"/>
            <w:rFonts w:hint="cs"/>
            <w:rtl/>
          </w:rPr>
          <w:t>ی</w:t>
        </w:r>
        <w:r w:rsidRPr="00124F76">
          <w:rPr>
            <w:rStyle w:val="Hyperlink"/>
            <w:rFonts w:hint="eastAsia"/>
            <w:rtl/>
          </w:rPr>
          <w:t>د</w:t>
        </w:r>
        <w:r w:rsidRPr="00124F76">
          <w:rPr>
            <w:rStyle w:val="Hyperlink"/>
            <w:rtl/>
          </w:rPr>
          <w:t xml:space="preserve"> محمد باقر الصدر، ج4، ص426.</w:t>
        </w:r>
      </w:hyperlink>
      <w:r>
        <w:rPr>
          <w:rFonts w:hint="cs"/>
          <w:rtl/>
        </w:rPr>
        <w:t xml:space="preserve"> «</w:t>
      </w:r>
      <w:r w:rsidRPr="00124F76">
        <w:rPr>
          <w:rtl/>
        </w:rPr>
        <w:t xml:space="preserve"> انَّ خبر الثقة إذا زوحم بأمارة أقوى من وثاقة الراوي في الأمارية فهل يكون مشمولًا لدليل الحجية أيضا؟ الصحيح: عدم شمول دليل الحجية له، و السبب فيه انَّ الوثاقة التي هي ملاك الحجية تكون بحسب الارتكاز العقلائي و ظهور الدليل و السنة اللفظية المحمولة على الارتكازات العقلائية ملحوظة باعتبار كاشفيتها النوعية لا على وجه الصفتية و الموضوعية فإذا ابتليت بمزاحم أقوى أوجب وهن احتمال صحّة النقل فلا تشمله السيرة العقلائية، و لا يتمّ فيه تقريبنا للاستدلال بسيرة المتشرعة كما تنصرف عنه السنة اللفظية. و من مصاديق ذلك المسألة المعروفة بإعراض المشهور عن خبر صحيح فانَّه يوجب سقوطه عن الحجية إذا كانت الشهرة من قبل الأقدمين من علمائنا القريبين لعصر النصوص و لم يكن تفسير مدركي اجتهادي واضح لفتاواهم</w:t>
      </w:r>
      <w:r>
        <w:rPr>
          <w:rFonts w:hint="cs"/>
          <w:rtl/>
        </w:rPr>
        <w:t xml:space="preserve">». </w:t>
      </w:r>
    </w:p>
  </w:footnote>
  <w:footnote w:id="14">
    <w:p w14:paraId="4B62949F" w14:textId="2DF2F6EC" w:rsidR="004D5EED" w:rsidRPr="004D5EED" w:rsidRDefault="004D5EED" w:rsidP="004D5EED">
      <w:pPr>
        <w:pStyle w:val="FootnoteText"/>
      </w:pPr>
      <w:r w:rsidRPr="004D5EED">
        <w:footnoteRef/>
      </w:r>
      <w:r w:rsidRPr="004D5EED">
        <w:rPr>
          <w:rtl/>
        </w:rPr>
        <w:t xml:space="preserve"> </w:t>
      </w:r>
      <w:hyperlink r:id="rId6" w:history="1">
        <w:r w:rsidRPr="004D5EED">
          <w:rPr>
            <w:rStyle w:val="Hyperlink"/>
            <w:rFonts w:hint="eastAsia"/>
            <w:rtl/>
          </w:rPr>
          <w:t>وسائل</w:t>
        </w:r>
        <w:r w:rsidRPr="004D5EED">
          <w:rPr>
            <w:rStyle w:val="Hyperlink"/>
            <w:rtl/>
          </w:rPr>
          <w:t xml:space="preserve"> الش</w:t>
        </w:r>
        <w:r w:rsidRPr="004D5EED">
          <w:rPr>
            <w:rStyle w:val="Hyperlink"/>
            <w:rFonts w:hint="cs"/>
            <w:rtl/>
          </w:rPr>
          <w:t>ی</w:t>
        </w:r>
        <w:r w:rsidRPr="004D5EED">
          <w:rPr>
            <w:rStyle w:val="Hyperlink"/>
            <w:rFonts w:hint="eastAsia"/>
            <w:rtl/>
          </w:rPr>
          <w:t>عة،</w:t>
        </w:r>
        <w:r w:rsidRPr="004D5EED">
          <w:rPr>
            <w:rStyle w:val="Hyperlink"/>
            <w:rtl/>
          </w:rPr>
          <w:t xml:space="preserve"> الش</w:t>
        </w:r>
        <w:r w:rsidRPr="004D5EED">
          <w:rPr>
            <w:rStyle w:val="Hyperlink"/>
            <w:rFonts w:hint="cs"/>
            <w:rtl/>
          </w:rPr>
          <w:t>ی</w:t>
        </w:r>
        <w:r w:rsidRPr="004D5EED">
          <w:rPr>
            <w:rStyle w:val="Hyperlink"/>
            <w:rFonts w:hint="eastAsia"/>
            <w:rtl/>
          </w:rPr>
          <w:t>خ</w:t>
        </w:r>
        <w:r w:rsidRPr="004D5EED">
          <w:rPr>
            <w:rStyle w:val="Hyperlink"/>
            <w:rtl/>
          </w:rPr>
          <w:t xml:space="preserve"> الحر العاملي، ج27، ص138، أبواب ، باب، ح، ط آل البيت.</w:t>
        </w:r>
      </w:hyperlink>
    </w:p>
  </w:footnote>
  <w:footnote w:id="15">
    <w:p w14:paraId="4937EB68" w14:textId="77777777" w:rsidR="00794DCB" w:rsidRPr="00FF53EF" w:rsidRDefault="00794DCB" w:rsidP="00794DCB">
      <w:pPr>
        <w:pStyle w:val="FootnoteText"/>
      </w:pPr>
      <w:r w:rsidRPr="00FF53EF">
        <w:footnoteRef/>
      </w:r>
      <w:r w:rsidRPr="00FF53EF">
        <w:rPr>
          <w:rtl/>
        </w:rPr>
        <w:t xml:space="preserve"> </w:t>
      </w:r>
      <w:hyperlink r:id="rId7" w:history="1">
        <w:r w:rsidRPr="00FF53EF">
          <w:rPr>
            <w:rStyle w:val="Hyperlink"/>
            <w:rFonts w:hint="eastAsia"/>
            <w:rtl/>
          </w:rPr>
          <w:t>الکاف</w:t>
        </w:r>
        <w:r w:rsidRPr="00FF53EF">
          <w:rPr>
            <w:rStyle w:val="Hyperlink"/>
            <w:rFonts w:hint="cs"/>
            <w:rtl/>
          </w:rPr>
          <w:t>ی</w:t>
        </w:r>
        <w:r w:rsidRPr="00FF53EF">
          <w:rPr>
            <w:rStyle w:val="Hyperlink"/>
            <w:rFonts w:hint="eastAsia"/>
            <w:rtl/>
          </w:rPr>
          <w:t>،</w:t>
        </w:r>
        <w:r w:rsidRPr="00FF53EF">
          <w:rPr>
            <w:rStyle w:val="Hyperlink"/>
            <w:rtl/>
          </w:rPr>
          <w:t xml:space="preserve"> محمد بن </w:t>
        </w:r>
        <w:r w:rsidRPr="00FF53EF">
          <w:rPr>
            <w:rStyle w:val="Hyperlink"/>
            <w:rFonts w:hint="cs"/>
            <w:rtl/>
          </w:rPr>
          <w:t>ی</w:t>
        </w:r>
        <w:r w:rsidRPr="00FF53EF">
          <w:rPr>
            <w:rStyle w:val="Hyperlink"/>
            <w:rFonts w:hint="eastAsia"/>
            <w:rtl/>
          </w:rPr>
          <w:t>عقوب</w:t>
        </w:r>
        <w:r w:rsidRPr="00FF53EF">
          <w:rPr>
            <w:rStyle w:val="Hyperlink"/>
            <w:rtl/>
          </w:rPr>
          <w:t xml:space="preserve"> کل</w:t>
        </w:r>
        <w:r w:rsidRPr="00FF53EF">
          <w:rPr>
            <w:rStyle w:val="Hyperlink"/>
            <w:rFonts w:hint="cs"/>
            <w:rtl/>
          </w:rPr>
          <w:t>ی</w:t>
        </w:r>
        <w:r w:rsidRPr="00FF53EF">
          <w:rPr>
            <w:rStyle w:val="Hyperlink"/>
            <w:rFonts w:hint="eastAsia"/>
            <w:rtl/>
          </w:rPr>
          <w:t>ن</w:t>
        </w:r>
        <w:r w:rsidRPr="00FF53EF">
          <w:rPr>
            <w:rStyle w:val="Hyperlink"/>
            <w:rFonts w:hint="cs"/>
            <w:rtl/>
          </w:rPr>
          <w:t>ی</w:t>
        </w:r>
        <w:r w:rsidRPr="00FF53EF">
          <w:rPr>
            <w:rStyle w:val="Hyperlink"/>
            <w:rFonts w:hint="eastAsia"/>
            <w:rtl/>
          </w:rPr>
          <w:t>،</w:t>
        </w:r>
        <w:r w:rsidRPr="00FF53EF">
          <w:rPr>
            <w:rStyle w:val="Hyperlink"/>
            <w:rtl/>
          </w:rPr>
          <w:t xml:space="preserve"> ج3، ص317.</w:t>
        </w:r>
      </w:hyperlink>
    </w:p>
  </w:footnote>
  <w:footnote w:id="16">
    <w:p w14:paraId="1FEC76E9" w14:textId="77777777" w:rsidR="00E94467" w:rsidRPr="00165C1A" w:rsidRDefault="00E94467" w:rsidP="00E94467">
      <w:pPr>
        <w:pStyle w:val="FootnoteText"/>
      </w:pPr>
      <w:r w:rsidRPr="00165C1A">
        <w:footnoteRef/>
      </w:r>
      <w:r w:rsidRPr="00165C1A">
        <w:rPr>
          <w:rtl/>
        </w:rPr>
        <w:t xml:space="preserve"> </w:t>
      </w:r>
      <w:hyperlink r:id="rId8" w:history="1">
        <w:r w:rsidRPr="00165C1A">
          <w:rPr>
            <w:rStyle w:val="Hyperlink"/>
            <w:rFonts w:hint="eastAsia"/>
            <w:rtl/>
          </w:rPr>
          <w:t>تهذ</w:t>
        </w:r>
        <w:r w:rsidRPr="00165C1A">
          <w:rPr>
            <w:rStyle w:val="Hyperlink"/>
            <w:rFonts w:hint="cs"/>
            <w:rtl/>
          </w:rPr>
          <w:t>ی</w:t>
        </w:r>
        <w:r w:rsidRPr="00165C1A">
          <w:rPr>
            <w:rStyle w:val="Hyperlink"/>
            <w:rFonts w:hint="eastAsia"/>
            <w:rtl/>
          </w:rPr>
          <w:t>ب</w:t>
        </w:r>
        <w:r w:rsidRPr="00165C1A">
          <w:rPr>
            <w:rStyle w:val="Hyperlink"/>
            <w:rtl/>
          </w:rPr>
          <w:t xml:space="preserve"> الاحکام، ش</w:t>
        </w:r>
        <w:r w:rsidRPr="00165C1A">
          <w:rPr>
            <w:rStyle w:val="Hyperlink"/>
            <w:rFonts w:hint="cs"/>
            <w:rtl/>
          </w:rPr>
          <w:t>ی</w:t>
        </w:r>
        <w:r w:rsidRPr="00165C1A">
          <w:rPr>
            <w:rStyle w:val="Hyperlink"/>
            <w:rFonts w:hint="eastAsia"/>
            <w:rtl/>
          </w:rPr>
          <w:t>خ</w:t>
        </w:r>
        <w:r w:rsidRPr="00165C1A">
          <w:rPr>
            <w:rStyle w:val="Hyperlink"/>
            <w:rtl/>
          </w:rPr>
          <w:t xml:space="preserve"> طوس</w:t>
        </w:r>
        <w:r w:rsidRPr="00165C1A">
          <w:rPr>
            <w:rStyle w:val="Hyperlink"/>
            <w:rFonts w:hint="cs"/>
            <w:rtl/>
          </w:rPr>
          <w:t>ی</w:t>
        </w:r>
        <w:r w:rsidRPr="00165C1A">
          <w:rPr>
            <w:rStyle w:val="Hyperlink"/>
            <w:rFonts w:hint="eastAsia"/>
            <w:rtl/>
          </w:rPr>
          <w:t>،</w:t>
        </w:r>
        <w:r w:rsidRPr="00165C1A">
          <w:rPr>
            <w:rStyle w:val="Hyperlink"/>
            <w:rtl/>
          </w:rPr>
          <w:t xml:space="preserve"> ج2، ص190.</w:t>
        </w:r>
      </w:hyperlink>
      <w:r>
        <w:rPr>
          <w:rStyle w:val="Hyperlink"/>
          <w:rFonts w:hint="cs"/>
          <w:rtl/>
        </w:rPr>
        <w:t xml:space="preserve">  «</w:t>
      </w:r>
      <w:r w:rsidRPr="00EA386F">
        <w:rPr>
          <w:rStyle w:val="Hyperlink"/>
          <w:rtl/>
        </w:rPr>
        <w:t xml:space="preserve">« </w:t>
      </w:r>
      <w:r w:rsidRPr="00EA386F">
        <w:rPr>
          <w:rStyle w:val="Hyperlink"/>
          <w:color w:val="auto"/>
          <w:u w:val="none"/>
          <w:rtl/>
        </w:rPr>
        <w:t>أَحْمَدُ بْنُ مُحَمَّدِ بْنِ عِيسَى عَنِ ابْنِ مُسْكَانَ عَنِ الْحَلَبِيِّ قَالَ: قُلْتُ لِأَبِي عَبْدِ اللَّهِ ع رَجُلٌ قَرَأَ فِي الْغَدَاةِ سُورَةَ قُلْ هُوَ اللَّهُ أَحَدٌ قَالَ لَا بَأْسَ وَ مَنِ افْتَتَحَ بِسُورَةٍ ثُمَّ بَدَا لَهُ أَنْ يَرْجِعَ فِي سُورَةٍ غَيْرِهَا فَلَا بَأْسَ إِلَّا قُلْ هُوَ اللَّهُ أَحَدٌ فَلَا يَرْجِعُ مِنْهَا إِلَى غَيْرِهَا وَ كَذَلِكَ قُلْ يا أَيُّهَا الْكافِرُونَ</w:t>
      </w:r>
      <w:r w:rsidRPr="00EA386F">
        <w:rPr>
          <w:rStyle w:val="Hyperlink"/>
          <w:rtl/>
        </w:rPr>
        <w:t>»</w:t>
      </w:r>
    </w:p>
  </w:footnote>
  <w:footnote w:id="17">
    <w:p w14:paraId="123F2530" w14:textId="77777777" w:rsidR="00E94467" w:rsidRPr="0047188B" w:rsidRDefault="00E94467" w:rsidP="00E94467">
      <w:pPr>
        <w:pStyle w:val="FootnoteText"/>
      </w:pPr>
      <w:r w:rsidRPr="0047188B">
        <w:footnoteRef/>
      </w:r>
      <w:r w:rsidRPr="0047188B">
        <w:rPr>
          <w:rtl/>
        </w:rPr>
        <w:t xml:space="preserve"> </w:t>
      </w:r>
      <w:hyperlink r:id="rId9" w:history="1">
        <w:r w:rsidRPr="0047188B">
          <w:rPr>
            <w:rStyle w:val="Hyperlink"/>
            <w:rFonts w:hint="eastAsia"/>
            <w:rtl/>
          </w:rPr>
          <w:t>تهذ</w:t>
        </w:r>
        <w:r w:rsidRPr="0047188B">
          <w:rPr>
            <w:rStyle w:val="Hyperlink"/>
            <w:rFonts w:hint="cs"/>
            <w:rtl/>
          </w:rPr>
          <w:t>ی</w:t>
        </w:r>
        <w:r w:rsidRPr="0047188B">
          <w:rPr>
            <w:rStyle w:val="Hyperlink"/>
            <w:rFonts w:hint="eastAsia"/>
            <w:rtl/>
          </w:rPr>
          <w:t>ب</w:t>
        </w:r>
        <w:r w:rsidRPr="0047188B">
          <w:rPr>
            <w:rStyle w:val="Hyperlink"/>
            <w:rtl/>
          </w:rPr>
          <w:t xml:space="preserve"> الاحکام، ش</w:t>
        </w:r>
        <w:r w:rsidRPr="0047188B">
          <w:rPr>
            <w:rStyle w:val="Hyperlink"/>
            <w:rFonts w:hint="cs"/>
            <w:rtl/>
          </w:rPr>
          <w:t>ی</w:t>
        </w:r>
        <w:r w:rsidRPr="0047188B">
          <w:rPr>
            <w:rStyle w:val="Hyperlink"/>
            <w:rFonts w:hint="eastAsia"/>
            <w:rtl/>
          </w:rPr>
          <w:t>خ</w:t>
        </w:r>
        <w:r w:rsidRPr="0047188B">
          <w:rPr>
            <w:rStyle w:val="Hyperlink"/>
            <w:rtl/>
          </w:rPr>
          <w:t xml:space="preserve"> طوس</w:t>
        </w:r>
        <w:r w:rsidRPr="0047188B">
          <w:rPr>
            <w:rStyle w:val="Hyperlink"/>
            <w:rFonts w:hint="cs"/>
            <w:rtl/>
          </w:rPr>
          <w:t>ی</w:t>
        </w:r>
        <w:r w:rsidRPr="0047188B">
          <w:rPr>
            <w:rStyle w:val="Hyperlink"/>
            <w:rFonts w:hint="eastAsia"/>
            <w:rtl/>
          </w:rPr>
          <w:t>،</w:t>
        </w:r>
        <w:r w:rsidRPr="0047188B">
          <w:rPr>
            <w:rStyle w:val="Hyperlink"/>
            <w:rtl/>
          </w:rPr>
          <w:t xml:space="preserve"> ج3، ص242.</w:t>
        </w:r>
      </w:hyperlink>
    </w:p>
  </w:footnote>
  <w:footnote w:id="18">
    <w:p w14:paraId="382B89F5" w14:textId="77777777" w:rsidR="004D4A3B" w:rsidRPr="00165C1A" w:rsidRDefault="004D4A3B" w:rsidP="004D4A3B">
      <w:pPr>
        <w:pStyle w:val="FootnoteText"/>
      </w:pPr>
      <w:r w:rsidRPr="00165C1A">
        <w:footnoteRef/>
      </w:r>
      <w:r w:rsidRPr="00165C1A">
        <w:rPr>
          <w:rtl/>
        </w:rPr>
        <w:t xml:space="preserve"> </w:t>
      </w:r>
      <w:hyperlink r:id="rId10" w:history="1">
        <w:r w:rsidRPr="00165C1A">
          <w:rPr>
            <w:rStyle w:val="Hyperlink"/>
            <w:rtl/>
          </w:rPr>
          <w:t>وسائل الش</w:t>
        </w:r>
        <w:r w:rsidRPr="00165C1A">
          <w:rPr>
            <w:rStyle w:val="Hyperlink"/>
            <w:rFonts w:hint="cs"/>
            <w:rtl/>
          </w:rPr>
          <w:t>ی</w:t>
        </w:r>
        <w:r w:rsidRPr="00165C1A">
          <w:rPr>
            <w:rStyle w:val="Hyperlink"/>
            <w:rFonts w:hint="eastAsia"/>
            <w:rtl/>
          </w:rPr>
          <w:t>عة،</w:t>
        </w:r>
        <w:r w:rsidRPr="00165C1A">
          <w:rPr>
            <w:rStyle w:val="Hyperlink"/>
            <w:rtl/>
          </w:rPr>
          <w:t xml:space="preserve"> الش</w:t>
        </w:r>
        <w:r w:rsidRPr="00165C1A">
          <w:rPr>
            <w:rStyle w:val="Hyperlink"/>
            <w:rFonts w:hint="cs"/>
            <w:rtl/>
          </w:rPr>
          <w:t>ی</w:t>
        </w:r>
        <w:r w:rsidRPr="00165C1A">
          <w:rPr>
            <w:rStyle w:val="Hyperlink"/>
            <w:rFonts w:hint="eastAsia"/>
            <w:rtl/>
          </w:rPr>
          <w:t>خ</w:t>
        </w:r>
        <w:r w:rsidRPr="00165C1A">
          <w:rPr>
            <w:rStyle w:val="Hyperlink"/>
            <w:rtl/>
          </w:rPr>
          <w:t xml:space="preserve"> الحر العاملي، ج6، ص100، أبواب ، باب، ح، ط آل البيت.</w:t>
        </w:r>
      </w:hyperlink>
    </w:p>
  </w:footnote>
  <w:footnote w:id="19">
    <w:p w14:paraId="0FACA033" w14:textId="77777777" w:rsidR="00121B62" w:rsidRPr="00FF53EF" w:rsidRDefault="00121B62" w:rsidP="00121B62">
      <w:pPr>
        <w:pStyle w:val="FootnoteText"/>
      </w:pPr>
      <w:r w:rsidRPr="00FF53EF">
        <w:footnoteRef/>
      </w:r>
      <w:r w:rsidRPr="00FF53EF">
        <w:rPr>
          <w:rtl/>
        </w:rPr>
        <w:t xml:space="preserve"> </w:t>
      </w:r>
      <w:hyperlink r:id="rId11" w:history="1">
        <w:r w:rsidRPr="00FF53EF">
          <w:rPr>
            <w:rStyle w:val="Hyperlink"/>
            <w:rFonts w:hint="eastAsia"/>
            <w:rtl/>
          </w:rPr>
          <w:t>الکاف</w:t>
        </w:r>
        <w:r w:rsidRPr="00FF53EF">
          <w:rPr>
            <w:rStyle w:val="Hyperlink"/>
            <w:rFonts w:hint="cs"/>
            <w:rtl/>
          </w:rPr>
          <w:t>ی</w:t>
        </w:r>
        <w:r w:rsidRPr="00FF53EF">
          <w:rPr>
            <w:rStyle w:val="Hyperlink"/>
            <w:rFonts w:hint="eastAsia"/>
            <w:rtl/>
          </w:rPr>
          <w:t>،</w:t>
        </w:r>
        <w:r w:rsidRPr="00FF53EF">
          <w:rPr>
            <w:rStyle w:val="Hyperlink"/>
            <w:rtl/>
          </w:rPr>
          <w:t xml:space="preserve"> محمد بن </w:t>
        </w:r>
        <w:r w:rsidRPr="00FF53EF">
          <w:rPr>
            <w:rStyle w:val="Hyperlink"/>
            <w:rFonts w:hint="cs"/>
            <w:rtl/>
          </w:rPr>
          <w:t>ی</w:t>
        </w:r>
        <w:r w:rsidRPr="00FF53EF">
          <w:rPr>
            <w:rStyle w:val="Hyperlink"/>
            <w:rFonts w:hint="eastAsia"/>
            <w:rtl/>
          </w:rPr>
          <w:t>عقوب</w:t>
        </w:r>
        <w:r w:rsidRPr="00FF53EF">
          <w:rPr>
            <w:rStyle w:val="Hyperlink"/>
            <w:rtl/>
          </w:rPr>
          <w:t xml:space="preserve"> کل</w:t>
        </w:r>
        <w:r w:rsidRPr="00FF53EF">
          <w:rPr>
            <w:rStyle w:val="Hyperlink"/>
            <w:rFonts w:hint="cs"/>
            <w:rtl/>
          </w:rPr>
          <w:t>ی</w:t>
        </w:r>
        <w:r w:rsidRPr="00FF53EF">
          <w:rPr>
            <w:rStyle w:val="Hyperlink"/>
            <w:rFonts w:hint="eastAsia"/>
            <w:rtl/>
          </w:rPr>
          <w:t>ن</w:t>
        </w:r>
        <w:r w:rsidRPr="00FF53EF">
          <w:rPr>
            <w:rStyle w:val="Hyperlink"/>
            <w:rFonts w:hint="cs"/>
            <w:rtl/>
          </w:rPr>
          <w:t>ی</w:t>
        </w:r>
        <w:r w:rsidRPr="00FF53EF">
          <w:rPr>
            <w:rStyle w:val="Hyperlink"/>
            <w:rFonts w:hint="eastAsia"/>
            <w:rtl/>
          </w:rPr>
          <w:t>،</w:t>
        </w:r>
        <w:r w:rsidRPr="00FF53EF">
          <w:rPr>
            <w:rStyle w:val="Hyperlink"/>
            <w:rtl/>
          </w:rPr>
          <w:t xml:space="preserve"> ج3، ص317.</w:t>
        </w:r>
      </w:hyperlink>
    </w:p>
  </w:footnote>
  <w:footnote w:id="20">
    <w:p w14:paraId="42A29C8B" w14:textId="6992C5E5" w:rsidR="00D91601" w:rsidRPr="00D91601" w:rsidRDefault="00D91601" w:rsidP="00D91601">
      <w:pPr>
        <w:pStyle w:val="FootnoteText"/>
      </w:pPr>
      <w:r w:rsidRPr="00D91601">
        <w:footnoteRef/>
      </w:r>
      <w:r w:rsidRPr="00D91601">
        <w:rPr>
          <w:rtl/>
        </w:rPr>
        <w:t xml:space="preserve"> </w:t>
      </w:r>
      <w:hyperlink r:id="rId12" w:history="1">
        <w:r w:rsidRPr="00D91601">
          <w:rPr>
            <w:rStyle w:val="Hyperlink"/>
            <w:rtl/>
          </w:rPr>
          <w:t>وسائل الش</w:t>
        </w:r>
        <w:r w:rsidRPr="00D91601">
          <w:rPr>
            <w:rStyle w:val="Hyperlink"/>
            <w:rFonts w:hint="cs"/>
            <w:rtl/>
          </w:rPr>
          <w:t>ی</w:t>
        </w:r>
        <w:r w:rsidRPr="00D91601">
          <w:rPr>
            <w:rStyle w:val="Hyperlink"/>
            <w:rFonts w:hint="eastAsia"/>
            <w:rtl/>
          </w:rPr>
          <w:t>عة،</w:t>
        </w:r>
        <w:r w:rsidRPr="00D91601">
          <w:rPr>
            <w:rStyle w:val="Hyperlink"/>
            <w:rtl/>
          </w:rPr>
          <w:t xml:space="preserve"> الش</w:t>
        </w:r>
        <w:r w:rsidRPr="00D91601">
          <w:rPr>
            <w:rStyle w:val="Hyperlink"/>
            <w:rFonts w:hint="cs"/>
            <w:rtl/>
          </w:rPr>
          <w:t>ی</w:t>
        </w:r>
        <w:r w:rsidRPr="00D91601">
          <w:rPr>
            <w:rStyle w:val="Hyperlink"/>
            <w:rFonts w:hint="eastAsia"/>
            <w:rtl/>
          </w:rPr>
          <w:t>خ</w:t>
        </w:r>
        <w:r w:rsidRPr="00D91601">
          <w:rPr>
            <w:rStyle w:val="Hyperlink"/>
            <w:rtl/>
          </w:rPr>
          <w:t xml:space="preserve"> الحر العاملي، ج1، ص372، أبواب ، باب، ح، ط آل البيت</w:t>
        </w:r>
        <w:r w:rsidRPr="00D91601">
          <w:rPr>
            <w:rStyle w:val="Hyperlink"/>
          </w:rPr>
          <w:t>.</w:t>
        </w:r>
      </w:hyperlink>
      <w:r>
        <w:rPr>
          <w:rFonts w:hint="cs"/>
          <w:rtl/>
        </w:rPr>
        <w:t xml:space="preserve"> «</w:t>
      </w:r>
      <w:r w:rsidRPr="00D91601">
        <w:rPr>
          <w:rtl/>
        </w:rPr>
        <w:t xml:space="preserve"> لاَ تُعَادُ الصَّلاَةُ‌ إِلاَّ مِنْ‌ خَمْسَةٍ‌ الطَّهُورِ وَ الْوَقْتِ‌ وَ الْقِبْلَةِ‌ وَ الرُّكُوعِ‌ وَ السُّجُودِ</w:t>
      </w:r>
      <w:r>
        <w:rPr>
          <w:rFonts w:hint="cs"/>
          <w:rtl/>
        </w:rPr>
        <w:t xml:space="preserve">». </w:t>
      </w:r>
    </w:p>
  </w:footnote>
  <w:footnote w:id="21">
    <w:p w14:paraId="6C059B7F" w14:textId="5B9BADD7" w:rsidR="00E7150C" w:rsidRPr="00E7150C" w:rsidRDefault="00E7150C">
      <w:pPr>
        <w:pStyle w:val="FootnoteText"/>
        <w:rPr>
          <w:rFonts w:cs="Cambria"/>
        </w:rPr>
      </w:pPr>
      <w:r>
        <w:rPr>
          <w:rStyle w:val="FootnoteReference"/>
        </w:rPr>
        <w:footnoteRef/>
      </w:r>
      <w:r>
        <w:rPr>
          <w:rtl/>
        </w:rPr>
        <w:t xml:space="preserve"> </w:t>
      </w:r>
      <w:r>
        <w:rPr>
          <w:rFonts w:hint="cs"/>
          <w:rtl/>
        </w:rPr>
        <w:t>. برخی از بزرگانی که همین قول سوم جواز عدول تا زمان بلوغ ثلثی السورۀ را اختیار کرده اند، عبارتند از: مرحوم کاشف الغطاء، شهید صدر، آیت الله شبیری زنجانی، آیت الله سید صادق روحانی، آیت الله سید تقی قمی، آیت الله شیخ اسحاق فیاض. (مقرر)</w:t>
      </w:r>
      <w:r>
        <w:rPr>
          <w:rFonts w:cs="Cambria"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44B4E"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92222B">
      <w:rPr>
        <w:b/>
        <w:bCs/>
        <w:sz w:val="20"/>
        <w:szCs w:val="24"/>
        <w:rtl/>
      </w:rPr>
      <w:t>008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92222B">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92222B">
      <w:rPr>
        <w:b/>
        <w:bCs/>
        <w:color w:val="632423" w:themeColor="accent2" w:themeShade="80"/>
        <w:sz w:val="20"/>
        <w:szCs w:val="24"/>
        <w:rtl/>
      </w:rPr>
      <w:t>شه</w:t>
    </w:r>
    <w:r w:rsidR="0092222B">
      <w:rPr>
        <w:rFonts w:hint="cs"/>
        <w:b/>
        <w:bCs/>
        <w:color w:val="632423" w:themeColor="accent2" w:themeShade="80"/>
        <w:sz w:val="20"/>
        <w:szCs w:val="24"/>
        <w:rtl/>
      </w:rPr>
      <w:t>ی</w:t>
    </w:r>
    <w:r w:rsidR="0092222B">
      <w:rPr>
        <w:rFonts w:hint="eastAsia"/>
        <w:b/>
        <w:bCs/>
        <w:color w:val="632423" w:themeColor="accent2" w:themeShade="80"/>
        <w:sz w:val="20"/>
        <w:szCs w:val="24"/>
        <w:rtl/>
      </w:rPr>
      <w:t>د</w:t>
    </w:r>
    <w:r w:rsidR="0092222B">
      <w:rPr>
        <w:rFonts w:hint="cs"/>
        <w:b/>
        <w:bCs/>
        <w:color w:val="632423" w:themeColor="accent2" w:themeShade="80"/>
        <w:sz w:val="20"/>
        <w:szCs w:val="24"/>
        <w:rtl/>
      </w:rPr>
      <w:t>ی</w:t>
    </w:r>
    <w:r w:rsidR="0092222B">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92222B">
      <w:rPr>
        <w:sz w:val="24"/>
        <w:szCs w:val="24"/>
        <w:rtl/>
      </w:rPr>
      <w:t>15 /6 /1401</w:t>
    </w:r>
  </w:p>
  <w:p w14:paraId="5409C19B" w14:textId="7777777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92222B">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92222B">
      <w:rPr>
        <w:sz w:val="24"/>
        <w:szCs w:val="24"/>
        <w:rtl/>
      </w:rPr>
      <w:t>س</w:t>
    </w:r>
    <w:r w:rsidR="0092222B">
      <w:rPr>
        <w:rFonts w:hint="cs"/>
        <w:sz w:val="24"/>
        <w:szCs w:val="24"/>
        <w:rtl/>
      </w:rPr>
      <w:t>ی</w:t>
    </w:r>
    <w:r w:rsidR="0092222B">
      <w:rPr>
        <w:rFonts w:hint="eastAsia"/>
        <w:sz w:val="24"/>
        <w:szCs w:val="24"/>
        <w:rtl/>
      </w:rPr>
      <w:t>درضا</w:t>
    </w:r>
    <w:r w:rsidR="0092222B">
      <w:rPr>
        <w:sz w:val="24"/>
        <w:szCs w:val="24"/>
        <w:rtl/>
      </w:rPr>
      <w:t xml:space="preserve"> حسن</w:t>
    </w:r>
    <w:r w:rsidR="0092222B">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92222B">
      <w:rPr>
        <w:sz w:val="24"/>
        <w:szCs w:val="24"/>
        <w:rtl/>
      </w:rPr>
      <w:t>عدول از سور</w:t>
    </w:r>
    <w:r w:rsidR="0092222B">
      <w:rPr>
        <w:rFonts w:hint="cs"/>
        <w:sz w:val="24"/>
        <w:szCs w:val="24"/>
        <w:rtl/>
      </w:rPr>
      <w:t>ۀ</w:t>
    </w:r>
    <w:r w:rsidR="0092222B">
      <w:rPr>
        <w:sz w:val="24"/>
        <w:szCs w:val="24"/>
        <w:rtl/>
      </w:rPr>
      <w:t xml:space="preserve"> ا</w:t>
    </w:r>
    <w:r w:rsidR="0092222B">
      <w:rPr>
        <w:rFonts w:hint="cs"/>
        <w:sz w:val="24"/>
        <w:szCs w:val="24"/>
        <w:rtl/>
      </w:rPr>
      <w:t>ی</w:t>
    </w:r>
    <w:r w:rsidR="0092222B">
      <w:rPr>
        <w:sz w:val="24"/>
        <w:szCs w:val="24"/>
        <w:rtl/>
      </w:rPr>
      <w:t xml:space="preserve"> به د</w:t>
    </w:r>
    <w:r w:rsidR="0092222B">
      <w:rPr>
        <w:rFonts w:hint="cs"/>
        <w:sz w:val="24"/>
        <w:szCs w:val="24"/>
        <w:rtl/>
      </w:rPr>
      <w:t>ی</w:t>
    </w:r>
    <w:r w:rsidR="0092222B">
      <w:rPr>
        <w:rFonts w:hint="eastAsia"/>
        <w:sz w:val="24"/>
        <w:szCs w:val="24"/>
        <w:rtl/>
      </w:rPr>
      <w:t>گر</w:t>
    </w:r>
    <w:r w:rsidR="0092222B">
      <w:rPr>
        <w:rFonts w:hint="cs"/>
        <w:sz w:val="24"/>
        <w:szCs w:val="24"/>
        <w:rtl/>
      </w:rPr>
      <w:t>ی</w:t>
    </w:r>
    <w:r w:rsidR="0092222B">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E6FED"/>
    <w:multiLevelType w:val="hybridMultilevel"/>
    <w:tmpl w:val="DD94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B66E8"/>
    <w:multiLevelType w:val="hybridMultilevel"/>
    <w:tmpl w:val="E4506782"/>
    <w:lvl w:ilvl="0" w:tplc="DBC6B6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6FD"/>
    <w:rsid w:val="0008299B"/>
    <w:rsid w:val="00091230"/>
    <w:rsid w:val="000913AA"/>
    <w:rsid w:val="00094847"/>
    <w:rsid w:val="00096C63"/>
    <w:rsid w:val="000B5DB5"/>
    <w:rsid w:val="000C3947"/>
    <w:rsid w:val="000D2A37"/>
    <w:rsid w:val="000D30E9"/>
    <w:rsid w:val="000D6818"/>
    <w:rsid w:val="000D7CD3"/>
    <w:rsid w:val="000E335E"/>
    <w:rsid w:val="000F16CF"/>
    <w:rsid w:val="000F5BAC"/>
    <w:rsid w:val="00102585"/>
    <w:rsid w:val="00114AB7"/>
    <w:rsid w:val="00116B2B"/>
    <w:rsid w:val="00121B62"/>
    <w:rsid w:val="00124E3D"/>
    <w:rsid w:val="00124F76"/>
    <w:rsid w:val="00127E95"/>
    <w:rsid w:val="00130659"/>
    <w:rsid w:val="001347C7"/>
    <w:rsid w:val="001356B0"/>
    <w:rsid w:val="00151937"/>
    <w:rsid w:val="00181844"/>
    <w:rsid w:val="001837E9"/>
    <w:rsid w:val="00187DFA"/>
    <w:rsid w:val="001A1BC1"/>
    <w:rsid w:val="001A1EA5"/>
    <w:rsid w:val="001A2574"/>
    <w:rsid w:val="001A27D7"/>
    <w:rsid w:val="001A294E"/>
    <w:rsid w:val="001A442F"/>
    <w:rsid w:val="001A4ED8"/>
    <w:rsid w:val="001B2488"/>
    <w:rsid w:val="001B6799"/>
    <w:rsid w:val="001B6F99"/>
    <w:rsid w:val="001C1362"/>
    <w:rsid w:val="001D2E9A"/>
    <w:rsid w:val="001D597F"/>
    <w:rsid w:val="001E3FD4"/>
    <w:rsid w:val="0020241A"/>
    <w:rsid w:val="00203821"/>
    <w:rsid w:val="00211632"/>
    <w:rsid w:val="0021630D"/>
    <w:rsid w:val="0024121B"/>
    <w:rsid w:val="00247D2F"/>
    <w:rsid w:val="00256560"/>
    <w:rsid w:val="0027605E"/>
    <w:rsid w:val="00276AE0"/>
    <w:rsid w:val="00281E00"/>
    <w:rsid w:val="00294A52"/>
    <w:rsid w:val="002B575F"/>
    <w:rsid w:val="002B729B"/>
    <w:rsid w:val="002C23B5"/>
    <w:rsid w:val="002C53A2"/>
    <w:rsid w:val="002D0040"/>
    <w:rsid w:val="002D1B8B"/>
    <w:rsid w:val="002D2FA8"/>
    <w:rsid w:val="002E220F"/>
    <w:rsid w:val="002F272F"/>
    <w:rsid w:val="00307311"/>
    <w:rsid w:val="0032100F"/>
    <w:rsid w:val="00332D53"/>
    <w:rsid w:val="0033402C"/>
    <w:rsid w:val="00340521"/>
    <w:rsid w:val="00345C73"/>
    <w:rsid w:val="00354A99"/>
    <w:rsid w:val="00360311"/>
    <w:rsid w:val="00361922"/>
    <w:rsid w:val="00367637"/>
    <w:rsid w:val="0037339B"/>
    <w:rsid w:val="00386C11"/>
    <w:rsid w:val="00397466"/>
    <w:rsid w:val="003A6148"/>
    <w:rsid w:val="003C2B9B"/>
    <w:rsid w:val="003C33F6"/>
    <w:rsid w:val="003C3D2E"/>
    <w:rsid w:val="003C43A5"/>
    <w:rsid w:val="003E1C5C"/>
    <w:rsid w:val="003E2B0F"/>
    <w:rsid w:val="003E6650"/>
    <w:rsid w:val="003F5B46"/>
    <w:rsid w:val="00401363"/>
    <w:rsid w:val="00402E47"/>
    <w:rsid w:val="00425015"/>
    <w:rsid w:val="00430994"/>
    <w:rsid w:val="0043446D"/>
    <w:rsid w:val="00441B6D"/>
    <w:rsid w:val="004556EF"/>
    <w:rsid w:val="00457E74"/>
    <w:rsid w:val="00462B07"/>
    <w:rsid w:val="00465BD2"/>
    <w:rsid w:val="004715C8"/>
    <w:rsid w:val="00481C31"/>
    <w:rsid w:val="00482FC1"/>
    <w:rsid w:val="00483027"/>
    <w:rsid w:val="004871AA"/>
    <w:rsid w:val="004918D7"/>
    <w:rsid w:val="004926E1"/>
    <w:rsid w:val="00493693"/>
    <w:rsid w:val="004A2FEA"/>
    <w:rsid w:val="004D2DD7"/>
    <w:rsid w:val="004D4A3B"/>
    <w:rsid w:val="004D5EED"/>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A3E5D"/>
    <w:rsid w:val="005A5C70"/>
    <w:rsid w:val="005B7BCA"/>
    <w:rsid w:val="005C0DAE"/>
    <w:rsid w:val="005C188E"/>
    <w:rsid w:val="005D2349"/>
    <w:rsid w:val="005E1B60"/>
    <w:rsid w:val="005E5507"/>
    <w:rsid w:val="005E607B"/>
    <w:rsid w:val="005F0A8D"/>
    <w:rsid w:val="00601229"/>
    <w:rsid w:val="00603B67"/>
    <w:rsid w:val="006162A2"/>
    <w:rsid w:val="0062176D"/>
    <w:rsid w:val="006240DA"/>
    <w:rsid w:val="0063256E"/>
    <w:rsid w:val="00633F04"/>
    <w:rsid w:val="00635219"/>
    <w:rsid w:val="00635EC0"/>
    <w:rsid w:val="00640B58"/>
    <w:rsid w:val="00651B02"/>
    <w:rsid w:val="00651B19"/>
    <w:rsid w:val="00660A29"/>
    <w:rsid w:val="00695519"/>
    <w:rsid w:val="0069668A"/>
    <w:rsid w:val="006A4134"/>
    <w:rsid w:val="006A5DDA"/>
    <w:rsid w:val="006A6701"/>
    <w:rsid w:val="006B21F4"/>
    <w:rsid w:val="006B3753"/>
    <w:rsid w:val="006B7AD6"/>
    <w:rsid w:val="006C50FD"/>
    <w:rsid w:val="006D1DD4"/>
    <w:rsid w:val="006D4014"/>
    <w:rsid w:val="006D44C1"/>
    <w:rsid w:val="006D5F53"/>
    <w:rsid w:val="006E5651"/>
    <w:rsid w:val="006E5B85"/>
    <w:rsid w:val="006F026A"/>
    <w:rsid w:val="0070265B"/>
    <w:rsid w:val="00704813"/>
    <w:rsid w:val="007127C7"/>
    <w:rsid w:val="0071508E"/>
    <w:rsid w:val="0072290D"/>
    <w:rsid w:val="00723D6D"/>
    <w:rsid w:val="00724537"/>
    <w:rsid w:val="00731724"/>
    <w:rsid w:val="0073474B"/>
    <w:rsid w:val="00735511"/>
    <w:rsid w:val="00736B8A"/>
    <w:rsid w:val="00737208"/>
    <w:rsid w:val="00744DE6"/>
    <w:rsid w:val="0075420D"/>
    <w:rsid w:val="00762452"/>
    <w:rsid w:val="007639E0"/>
    <w:rsid w:val="00770EB0"/>
    <w:rsid w:val="00775507"/>
    <w:rsid w:val="00783473"/>
    <w:rsid w:val="0078594B"/>
    <w:rsid w:val="00794DCB"/>
    <w:rsid w:val="00795E02"/>
    <w:rsid w:val="007979D0"/>
    <w:rsid w:val="007A4E18"/>
    <w:rsid w:val="007A7B8C"/>
    <w:rsid w:val="007C6D9E"/>
    <w:rsid w:val="007D1C43"/>
    <w:rsid w:val="007D6C53"/>
    <w:rsid w:val="007E1564"/>
    <w:rsid w:val="007E1E87"/>
    <w:rsid w:val="007E5B3F"/>
    <w:rsid w:val="007F2257"/>
    <w:rsid w:val="00800762"/>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222B"/>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0930"/>
    <w:rsid w:val="009F1AD8"/>
    <w:rsid w:val="009F7E07"/>
    <w:rsid w:val="00A00D58"/>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1AA8"/>
    <w:rsid w:val="00B96F38"/>
    <w:rsid w:val="00BB2208"/>
    <w:rsid w:val="00BB35F5"/>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282F"/>
    <w:rsid w:val="00D552B9"/>
    <w:rsid w:val="00D735B2"/>
    <w:rsid w:val="00D74021"/>
    <w:rsid w:val="00D76D01"/>
    <w:rsid w:val="00D916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150C"/>
    <w:rsid w:val="00E75920"/>
    <w:rsid w:val="00E76B80"/>
    <w:rsid w:val="00E80D96"/>
    <w:rsid w:val="00E871FA"/>
    <w:rsid w:val="00E936A4"/>
    <w:rsid w:val="00E94467"/>
    <w:rsid w:val="00E954BB"/>
    <w:rsid w:val="00EA45E7"/>
    <w:rsid w:val="00EB78E3"/>
    <w:rsid w:val="00EB7BE3"/>
    <w:rsid w:val="00EC1C4B"/>
    <w:rsid w:val="00EC735A"/>
    <w:rsid w:val="00ED5F38"/>
    <w:rsid w:val="00EF27FE"/>
    <w:rsid w:val="00EF7913"/>
    <w:rsid w:val="00F00964"/>
    <w:rsid w:val="00F07FB6"/>
    <w:rsid w:val="00F149D0"/>
    <w:rsid w:val="00F16B53"/>
    <w:rsid w:val="00F25ECD"/>
    <w:rsid w:val="00F318BE"/>
    <w:rsid w:val="00F33297"/>
    <w:rsid w:val="00F343FB"/>
    <w:rsid w:val="00F3579A"/>
    <w:rsid w:val="00F359FE"/>
    <w:rsid w:val="00F42159"/>
    <w:rsid w:val="00F4256E"/>
    <w:rsid w:val="00F42EE1"/>
    <w:rsid w:val="00F60F1F"/>
    <w:rsid w:val="00F64141"/>
    <w:rsid w:val="00F67508"/>
    <w:rsid w:val="00F71FC9"/>
    <w:rsid w:val="00F73B48"/>
    <w:rsid w:val="00F74F51"/>
    <w:rsid w:val="00F83579"/>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3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770E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77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190/&#1594;&#1740;&#1585;&#1607;&#1575;" TargetMode="External"/><Relationship Id="rId3" Type="http://schemas.openxmlformats.org/officeDocument/2006/relationships/hyperlink" Target="http://lib.eshia.ir/14015/1/217/&#1593;&#1576;&#1583;&#1575;&#1604;&#1604;&#1607;" TargetMode="External"/><Relationship Id="rId7" Type="http://schemas.openxmlformats.org/officeDocument/2006/relationships/hyperlink" Target="http://lib.eshia.ir/11005/3/317/&#1587;&#1608;&#1585;&#1728;" TargetMode="External"/><Relationship Id="rId12" Type="http://schemas.openxmlformats.org/officeDocument/2006/relationships/hyperlink" Target="http://lib.eshia.ir/11025/1/372/" TargetMode="External"/><Relationship Id="rId2" Type="http://schemas.openxmlformats.org/officeDocument/2006/relationships/hyperlink" Target="http://lib.eshia.ir/10083/2/293/&#1575;&#1604;&#1585;&#1580;&#1604;" TargetMode="External"/><Relationship Id="rId1" Type="http://schemas.openxmlformats.org/officeDocument/2006/relationships/hyperlink" Target="http://lib.eshia.ir/10027/2/505/&#1575;&#1604;&#1593;&#1583;&#1608;&#1604;" TargetMode="External"/><Relationship Id="rId6" Type="http://schemas.openxmlformats.org/officeDocument/2006/relationships/hyperlink" Target="http://lib.eshia.ir/11025/27/138/&#1593;&#1606;&#1740;" TargetMode="External"/><Relationship Id="rId11" Type="http://schemas.openxmlformats.org/officeDocument/2006/relationships/hyperlink" Target="http://lib.eshia.ir/11005/3/317/&#1587;&#1608;&#1585;&#1728;" TargetMode="External"/><Relationship Id="rId5" Type="http://schemas.openxmlformats.org/officeDocument/2006/relationships/hyperlink" Target="http://lib.eshia.ir/13064/4/426/&#1575;&#1604;&#1582;&#1576;&#1585;" TargetMode="External"/><Relationship Id="rId10" Type="http://schemas.openxmlformats.org/officeDocument/2006/relationships/hyperlink" Target="http://lib.eshia.ir/11025/6/100/&#1575;&#1604;&#1585;&#1580;&#1604;%20" TargetMode="External"/><Relationship Id="rId4" Type="http://schemas.openxmlformats.org/officeDocument/2006/relationships/hyperlink" Target="http://lib.eshia.ir/71334/14/351/&#1575;&#1604;&#1575;&#1593;&#1585;&#1575;&#1590;" TargetMode="External"/><Relationship Id="rId9" Type="http://schemas.openxmlformats.org/officeDocument/2006/relationships/hyperlink" Target="http://lib.eshia.ir/10083/3/242/&#1571;&#1582;&#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E2F0D-C9F8-41B5-8E90-08FBF09B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117</TotalTime>
  <Pages>9</Pages>
  <Words>2556</Words>
  <Characters>14575</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17097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47</cp:revision>
  <cp:lastPrinted>2022-09-06T13:17:00Z</cp:lastPrinted>
  <dcterms:created xsi:type="dcterms:W3CDTF">2022-09-06T10:44:00Z</dcterms:created>
  <dcterms:modified xsi:type="dcterms:W3CDTF">2022-10-22T13:49:00Z</dcterms:modified>
  <cp:contentStatus>ویرایش 2.5</cp:contentStatus>
  <cp:version>2.7</cp:version>
</cp:coreProperties>
</file>