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2CDD" w14:textId="524E579F" w:rsidR="008B750B" w:rsidRDefault="00BB18DF" w:rsidP="00632062">
      <w:pPr>
        <w:jc w:val="both"/>
        <w:rPr>
          <w:noProof/>
          <w:rtl/>
        </w:rPr>
      </w:pPr>
      <w:r>
        <w:rPr>
          <w:rFonts w:hint="cs"/>
          <w:noProof/>
          <w:rtl/>
        </w:rPr>
        <w:t>بسمه تعالی</w:t>
      </w:r>
    </w:p>
    <w:p w14:paraId="2284630D" w14:textId="2C76DE3A" w:rsidR="00BB18DF" w:rsidRPr="00A6366F" w:rsidRDefault="00BB18DF" w:rsidP="00B536F2">
      <w:pPr>
        <w:jc w:val="both"/>
      </w:pPr>
      <w:r w:rsidRPr="00BB18DF">
        <w:rPr>
          <w:rStyle w:val="Emphasis"/>
          <w:rFonts w:hint="cs"/>
          <w:b/>
          <w:bCs w:val="0"/>
          <w:color w:val="FF0000"/>
          <w:rtl/>
        </w:rPr>
        <w:t>موضوع</w:t>
      </w:r>
      <w:r w:rsidRPr="00BB18DF">
        <w:rPr>
          <w:rStyle w:val="Emphasis"/>
          <w:rFonts w:hint="cs"/>
          <w:color w:val="FF0000"/>
          <w:rtl/>
        </w:rPr>
        <w:t>:</w:t>
      </w:r>
      <w:r w:rsidRPr="00BB18DF">
        <w:rPr>
          <w:rFonts w:hint="cs"/>
          <w:color w:val="FF0000"/>
          <w:rtl/>
        </w:rPr>
        <w:t xml:space="preserve"> </w:t>
      </w:r>
      <w:bookmarkStart w:id="0" w:name="BokSabj2_d"/>
      <w:bookmarkEnd w:id="0"/>
      <w:r w:rsidR="00B536F2">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45BBD7B0" w14:textId="77777777" w:rsidR="00BB18DF" w:rsidRDefault="00BB18DF" w:rsidP="00632062">
      <w:pPr>
        <w:jc w:val="both"/>
        <w:rPr>
          <w:rtl/>
        </w:rPr>
      </w:pPr>
    </w:p>
    <w:p w14:paraId="4BD8BFF7" w14:textId="76A38E2E" w:rsidR="00BB18DF" w:rsidRPr="008A522A" w:rsidRDefault="00BB18DF" w:rsidP="00632062">
      <w:pPr>
        <w:jc w:val="both"/>
        <w:rPr>
          <w:rtl/>
        </w:rPr>
      </w:pPr>
      <w:r>
        <w:rPr>
          <w:rFonts w:hint="cs"/>
          <w:rtl/>
        </w:rPr>
        <w:t>فهرست مطالب:</w:t>
      </w:r>
    </w:p>
    <w:p w14:paraId="68D983D7" w14:textId="5385D043" w:rsidR="00444805" w:rsidRDefault="00444805" w:rsidP="00444805">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13455590" w:history="1">
        <w:r w:rsidRPr="004E7B62">
          <w:rPr>
            <w:rStyle w:val="Hyperlink"/>
            <w:noProof/>
            <w:rtl/>
          </w:rPr>
          <w:t>مرور</w:t>
        </w:r>
        <w:r w:rsidRPr="004E7B62">
          <w:rPr>
            <w:rStyle w:val="Hyperlink"/>
            <w:rFonts w:hint="cs"/>
            <w:noProof/>
            <w:rtl/>
          </w:rPr>
          <w:t>ی</w:t>
        </w:r>
        <w:r w:rsidRPr="004E7B62">
          <w:rPr>
            <w:rStyle w:val="Hyperlink"/>
            <w:noProof/>
            <w:rtl/>
          </w:rPr>
          <w:t xml:space="preserve"> بر نظر مختار در تقو</w:t>
        </w:r>
        <w:r w:rsidRPr="004E7B62">
          <w:rPr>
            <w:rStyle w:val="Hyperlink"/>
            <w:rFonts w:hint="cs"/>
            <w:noProof/>
            <w:rtl/>
          </w:rPr>
          <w:t>ی</w:t>
        </w:r>
        <w:r w:rsidRPr="004E7B62">
          <w:rPr>
            <w:rStyle w:val="Hyperlink"/>
            <w:rFonts w:hint="eastAsia"/>
            <w:noProof/>
            <w:rtl/>
          </w:rPr>
          <w:t>ت</w:t>
        </w:r>
        <w:r w:rsidRPr="004E7B62">
          <w:rPr>
            <w:rStyle w:val="Hyperlink"/>
            <w:noProof/>
            <w:rtl/>
          </w:rPr>
          <w:t xml:space="preserve"> قول 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Toc113455590 \h</w:instrText>
        </w:r>
        <w:r>
          <w:rPr>
            <w:noProof/>
            <w:webHidden/>
            <w:rtl/>
          </w:rPr>
          <w:instrText xml:space="preserve"> </w:instrText>
        </w:r>
        <w:r>
          <w:rPr>
            <w:noProof/>
            <w:webHidden/>
            <w:rtl/>
          </w:rPr>
        </w:r>
        <w:r>
          <w:rPr>
            <w:noProof/>
            <w:webHidden/>
            <w:rtl/>
          </w:rPr>
          <w:fldChar w:fldCharType="separate"/>
        </w:r>
        <w:r w:rsidR="00F72EE6">
          <w:rPr>
            <w:noProof/>
            <w:webHidden/>
            <w:rtl/>
          </w:rPr>
          <w:t>1</w:t>
        </w:r>
        <w:r>
          <w:rPr>
            <w:noProof/>
            <w:webHidden/>
            <w:rtl/>
          </w:rPr>
          <w:fldChar w:fldCharType="end"/>
        </w:r>
      </w:hyperlink>
    </w:p>
    <w:p w14:paraId="7BA3BA2D" w14:textId="442679B4" w:rsidR="00444805" w:rsidRDefault="00B536F2" w:rsidP="00444805">
      <w:pPr>
        <w:pStyle w:val="TOC2"/>
        <w:tabs>
          <w:tab w:val="right" w:leader="dot" w:pos="10194"/>
        </w:tabs>
        <w:rPr>
          <w:rFonts w:asciiTheme="minorHAnsi" w:eastAsiaTheme="minorEastAsia" w:hAnsiTheme="minorHAnsi" w:cstheme="minorBidi"/>
          <w:bCs w:val="0"/>
          <w:noProof/>
          <w:color w:val="auto"/>
          <w:szCs w:val="22"/>
          <w:rtl/>
          <w:lang w:bidi="ar-SA"/>
        </w:rPr>
      </w:pPr>
      <w:hyperlink w:anchor="_Toc113455591" w:history="1">
        <w:r w:rsidR="00444805" w:rsidRPr="004E7B62">
          <w:rPr>
            <w:rStyle w:val="Hyperlink"/>
            <w:noProof/>
            <w:rtl/>
          </w:rPr>
          <w:t>فرما</w:t>
        </w:r>
        <w:r w:rsidR="00444805" w:rsidRPr="004E7B62">
          <w:rPr>
            <w:rStyle w:val="Hyperlink"/>
            <w:rFonts w:hint="cs"/>
            <w:noProof/>
            <w:rtl/>
          </w:rPr>
          <w:t>ی</w:t>
        </w:r>
        <w:r w:rsidR="00444805" w:rsidRPr="004E7B62">
          <w:rPr>
            <w:rStyle w:val="Hyperlink"/>
            <w:rFonts w:hint="eastAsia"/>
            <w:noProof/>
            <w:rtl/>
          </w:rPr>
          <w:t>ش</w:t>
        </w:r>
        <w:r w:rsidR="00444805" w:rsidRPr="004E7B62">
          <w:rPr>
            <w:rStyle w:val="Hyperlink"/>
            <w:noProof/>
            <w:rtl/>
          </w:rPr>
          <w:t xml:space="preserve"> محقق خو</w:t>
        </w:r>
        <w:r w:rsidR="00444805" w:rsidRPr="004E7B62">
          <w:rPr>
            <w:rStyle w:val="Hyperlink"/>
            <w:rFonts w:hint="cs"/>
            <w:noProof/>
            <w:rtl/>
          </w:rPr>
          <w:t>یی</w:t>
        </w:r>
        <w:r w:rsidR="00444805" w:rsidRPr="004E7B62">
          <w:rPr>
            <w:rStyle w:val="Hyperlink"/>
            <w:noProof/>
            <w:rtl/>
          </w:rPr>
          <w:t xml:space="preserve"> در تقو</w:t>
        </w:r>
        <w:r w:rsidR="00444805" w:rsidRPr="004E7B62">
          <w:rPr>
            <w:rStyle w:val="Hyperlink"/>
            <w:rFonts w:hint="cs"/>
            <w:noProof/>
            <w:rtl/>
          </w:rPr>
          <w:t>ی</w:t>
        </w:r>
        <w:r w:rsidR="00444805" w:rsidRPr="004E7B62">
          <w:rPr>
            <w:rStyle w:val="Hyperlink"/>
            <w:rFonts w:hint="eastAsia"/>
            <w:noProof/>
            <w:rtl/>
          </w:rPr>
          <w:t>ت</w:t>
        </w:r>
        <w:r w:rsidR="00444805" w:rsidRPr="004E7B62">
          <w:rPr>
            <w:rStyle w:val="Hyperlink"/>
            <w:noProof/>
            <w:rtl/>
          </w:rPr>
          <w:t xml:space="preserve"> قول چهارم (قول مطلق جواز عدول)</w:t>
        </w:r>
        <w:r w:rsidR="00444805">
          <w:rPr>
            <w:noProof/>
            <w:webHidden/>
            <w:rtl/>
          </w:rPr>
          <w:tab/>
        </w:r>
        <w:r w:rsidR="00444805">
          <w:rPr>
            <w:noProof/>
            <w:webHidden/>
            <w:rtl/>
          </w:rPr>
          <w:fldChar w:fldCharType="begin"/>
        </w:r>
        <w:r w:rsidR="00444805">
          <w:rPr>
            <w:noProof/>
            <w:webHidden/>
            <w:rtl/>
          </w:rPr>
          <w:instrText xml:space="preserve"> </w:instrText>
        </w:r>
        <w:r w:rsidR="00444805">
          <w:rPr>
            <w:noProof/>
            <w:webHidden/>
          </w:rPr>
          <w:instrText>PAGEREF</w:instrText>
        </w:r>
        <w:r w:rsidR="00444805">
          <w:rPr>
            <w:noProof/>
            <w:webHidden/>
            <w:rtl/>
          </w:rPr>
          <w:instrText xml:space="preserve"> _</w:instrText>
        </w:r>
        <w:r w:rsidR="00444805">
          <w:rPr>
            <w:noProof/>
            <w:webHidden/>
          </w:rPr>
          <w:instrText>Toc113455591 \h</w:instrText>
        </w:r>
        <w:r w:rsidR="00444805">
          <w:rPr>
            <w:noProof/>
            <w:webHidden/>
            <w:rtl/>
          </w:rPr>
          <w:instrText xml:space="preserve"> </w:instrText>
        </w:r>
        <w:r w:rsidR="00444805">
          <w:rPr>
            <w:noProof/>
            <w:webHidden/>
            <w:rtl/>
          </w:rPr>
        </w:r>
        <w:r w:rsidR="00444805">
          <w:rPr>
            <w:noProof/>
            <w:webHidden/>
            <w:rtl/>
          </w:rPr>
          <w:fldChar w:fldCharType="separate"/>
        </w:r>
        <w:r w:rsidR="00F72EE6">
          <w:rPr>
            <w:noProof/>
            <w:webHidden/>
            <w:rtl/>
          </w:rPr>
          <w:t>1</w:t>
        </w:r>
        <w:r w:rsidR="00444805">
          <w:rPr>
            <w:noProof/>
            <w:webHidden/>
            <w:rtl/>
          </w:rPr>
          <w:fldChar w:fldCharType="end"/>
        </w:r>
      </w:hyperlink>
    </w:p>
    <w:p w14:paraId="532A3FD7" w14:textId="10EB024F" w:rsidR="00444805" w:rsidRDefault="00B536F2" w:rsidP="0044480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455592" w:history="1">
        <w:r w:rsidR="00444805" w:rsidRPr="004E7B62">
          <w:rPr>
            <w:rStyle w:val="Hyperlink"/>
            <w:noProof/>
            <w:rtl/>
          </w:rPr>
          <w:t>مناقشه در فرما</w:t>
        </w:r>
        <w:r w:rsidR="00444805" w:rsidRPr="004E7B62">
          <w:rPr>
            <w:rStyle w:val="Hyperlink"/>
            <w:rFonts w:hint="cs"/>
            <w:noProof/>
            <w:rtl/>
          </w:rPr>
          <w:t>ی</w:t>
        </w:r>
        <w:r w:rsidR="00444805" w:rsidRPr="004E7B62">
          <w:rPr>
            <w:rStyle w:val="Hyperlink"/>
            <w:rFonts w:hint="eastAsia"/>
            <w:noProof/>
            <w:rtl/>
          </w:rPr>
          <w:t>شات</w:t>
        </w:r>
        <w:r w:rsidR="00444805" w:rsidRPr="004E7B62">
          <w:rPr>
            <w:rStyle w:val="Hyperlink"/>
            <w:noProof/>
            <w:rtl/>
          </w:rPr>
          <w:t xml:space="preserve"> محقق خو</w:t>
        </w:r>
        <w:r w:rsidR="00444805" w:rsidRPr="004E7B62">
          <w:rPr>
            <w:rStyle w:val="Hyperlink"/>
            <w:rFonts w:hint="cs"/>
            <w:noProof/>
            <w:rtl/>
          </w:rPr>
          <w:t>یی</w:t>
        </w:r>
        <w:r w:rsidR="00444805" w:rsidRPr="004E7B62">
          <w:rPr>
            <w:rStyle w:val="Hyperlink"/>
            <w:noProof/>
            <w:rtl/>
          </w:rPr>
          <w:t xml:space="preserve"> رحمه الله</w:t>
        </w:r>
        <w:r w:rsidR="00444805">
          <w:rPr>
            <w:noProof/>
            <w:webHidden/>
            <w:rtl/>
          </w:rPr>
          <w:tab/>
        </w:r>
        <w:r w:rsidR="00444805">
          <w:rPr>
            <w:noProof/>
            <w:webHidden/>
            <w:rtl/>
          </w:rPr>
          <w:fldChar w:fldCharType="begin"/>
        </w:r>
        <w:r w:rsidR="00444805">
          <w:rPr>
            <w:noProof/>
            <w:webHidden/>
            <w:rtl/>
          </w:rPr>
          <w:instrText xml:space="preserve"> </w:instrText>
        </w:r>
        <w:r w:rsidR="00444805">
          <w:rPr>
            <w:noProof/>
            <w:webHidden/>
          </w:rPr>
          <w:instrText>PAGEREF</w:instrText>
        </w:r>
        <w:r w:rsidR="00444805">
          <w:rPr>
            <w:noProof/>
            <w:webHidden/>
            <w:rtl/>
          </w:rPr>
          <w:instrText xml:space="preserve"> _</w:instrText>
        </w:r>
        <w:r w:rsidR="00444805">
          <w:rPr>
            <w:noProof/>
            <w:webHidden/>
          </w:rPr>
          <w:instrText>Toc113455592 \h</w:instrText>
        </w:r>
        <w:r w:rsidR="00444805">
          <w:rPr>
            <w:noProof/>
            <w:webHidden/>
            <w:rtl/>
          </w:rPr>
          <w:instrText xml:space="preserve"> </w:instrText>
        </w:r>
        <w:r w:rsidR="00444805">
          <w:rPr>
            <w:noProof/>
            <w:webHidden/>
            <w:rtl/>
          </w:rPr>
        </w:r>
        <w:r w:rsidR="00444805">
          <w:rPr>
            <w:noProof/>
            <w:webHidden/>
            <w:rtl/>
          </w:rPr>
          <w:fldChar w:fldCharType="separate"/>
        </w:r>
        <w:r w:rsidR="00F72EE6">
          <w:rPr>
            <w:noProof/>
            <w:webHidden/>
            <w:rtl/>
          </w:rPr>
          <w:t>4</w:t>
        </w:r>
        <w:r w:rsidR="00444805">
          <w:rPr>
            <w:noProof/>
            <w:webHidden/>
            <w:rtl/>
          </w:rPr>
          <w:fldChar w:fldCharType="end"/>
        </w:r>
      </w:hyperlink>
    </w:p>
    <w:p w14:paraId="16DFFFBD" w14:textId="600D91C8" w:rsidR="00444805" w:rsidRDefault="00B536F2" w:rsidP="00444805">
      <w:pPr>
        <w:pStyle w:val="TOC2"/>
        <w:tabs>
          <w:tab w:val="right" w:leader="dot" w:pos="10194"/>
        </w:tabs>
        <w:rPr>
          <w:rFonts w:asciiTheme="minorHAnsi" w:eastAsiaTheme="minorEastAsia" w:hAnsiTheme="minorHAnsi" w:cstheme="minorBidi"/>
          <w:bCs w:val="0"/>
          <w:noProof/>
          <w:color w:val="auto"/>
          <w:szCs w:val="22"/>
          <w:rtl/>
          <w:lang w:bidi="ar-SA"/>
        </w:rPr>
      </w:pPr>
      <w:hyperlink w:anchor="_Toc113455593" w:history="1">
        <w:r w:rsidR="00444805" w:rsidRPr="004E7B62">
          <w:rPr>
            <w:rStyle w:val="Hyperlink"/>
            <w:noProof/>
            <w:rtl/>
          </w:rPr>
          <w:t>بررس</w:t>
        </w:r>
        <w:r w:rsidR="00444805" w:rsidRPr="004E7B62">
          <w:rPr>
            <w:rStyle w:val="Hyperlink"/>
            <w:rFonts w:hint="cs"/>
            <w:noProof/>
            <w:rtl/>
          </w:rPr>
          <w:t>ی</w:t>
        </w:r>
        <w:r w:rsidR="00444805" w:rsidRPr="004E7B62">
          <w:rPr>
            <w:rStyle w:val="Hyperlink"/>
            <w:noProof/>
            <w:rtl/>
          </w:rPr>
          <w:t xml:space="preserve"> مع</w:t>
        </w:r>
        <w:r w:rsidR="00444805" w:rsidRPr="004E7B62">
          <w:rPr>
            <w:rStyle w:val="Hyperlink"/>
            <w:rFonts w:hint="cs"/>
            <w:noProof/>
            <w:rtl/>
          </w:rPr>
          <w:t>ی</w:t>
        </w:r>
        <w:r w:rsidR="00444805" w:rsidRPr="004E7B62">
          <w:rPr>
            <w:rStyle w:val="Hyperlink"/>
            <w:rFonts w:hint="eastAsia"/>
            <w:noProof/>
            <w:rtl/>
          </w:rPr>
          <w:t>ار</w:t>
        </w:r>
        <w:r w:rsidR="00444805" w:rsidRPr="004E7B62">
          <w:rPr>
            <w:rStyle w:val="Hyperlink"/>
            <w:noProof/>
            <w:rtl/>
          </w:rPr>
          <w:t xml:space="preserve"> در بلوغ نصف</w:t>
        </w:r>
        <w:r w:rsidR="00444805">
          <w:rPr>
            <w:noProof/>
            <w:webHidden/>
            <w:rtl/>
          </w:rPr>
          <w:tab/>
        </w:r>
        <w:r w:rsidR="00444805">
          <w:rPr>
            <w:noProof/>
            <w:webHidden/>
            <w:rtl/>
          </w:rPr>
          <w:fldChar w:fldCharType="begin"/>
        </w:r>
        <w:r w:rsidR="00444805">
          <w:rPr>
            <w:noProof/>
            <w:webHidden/>
            <w:rtl/>
          </w:rPr>
          <w:instrText xml:space="preserve"> </w:instrText>
        </w:r>
        <w:r w:rsidR="00444805">
          <w:rPr>
            <w:noProof/>
            <w:webHidden/>
          </w:rPr>
          <w:instrText>PAGEREF</w:instrText>
        </w:r>
        <w:r w:rsidR="00444805">
          <w:rPr>
            <w:noProof/>
            <w:webHidden/>
            <w:rtl/>
          </w:rPr>
          <w:instrText xml:space="preserve"> _</w:instrText>
        </w:r>
        <w:r w:rsidR="00444805">
          <w:rPr>
            <w:noProof/>
            <w:webHidden/>
          </w:rPr>
          <w:instrText>Toc113455593 \h</w:instrText>
        </w:r>
        <w:r w:rsidR="00444805">
          <w:rPr>
            <w:noProof/>
            <w:webHidden/>
            <w:rtl/>
          </w:rPr>
          <w:instrText xml:space="preserve"> </w:instrText>
        </w:r>
        <w:r w:rsidR="00444805">
          <w:rPr>
            <w:noProof/>
            <w:webHidden/>
            <w:rtl/>
          </w:rPr>
        </w:r>
        <w:r w:rsidR="00444805">
          <w:rPr>
            <w:noProof/>
            <w:webHidden/>
            <w:rtl/>
          </w:rPr>
          <w:fldChar w:fldCharType="separate"/>
        </w:r>
        <w:r w:rsidR="00F72EE6">
          <w:rPr>
            <w:noProof/>
            <w:webHidden/>
            <w:rtl/>
          </w:rPr>
          <w:t>6</w:t>
        </w:r>
        <w:r w:rsidR="00444805">
          <w:rPr>
            <w:noProof/>
            <w:webHidden/>
            <w:rtl/>
          </w:rPr>
          <w:fldChar w:fldCharType="end"/>
        </w:r>
      </w:hyperlink>
    </w:p>
    <w:p w14:paraId="2A62A6F7" w14:textId="7764E511" w:rsidR="00444805" w:rsidRDefault="00B536F2" w:rsidP="00444805">
      <w:pPr>
        <w:pStyle w:val="TOC2"/>
        <w:tabs>
          <w:tab w:val="right" w:leader="dot" w:pos="10194"/>
        </w:tabs>
        <w:rPr>
          <w:rFonts w:asciiTheme="minorHAnsi" w:eastAsiaTheme="minorEastAsia" w:hAnsiTheme="minorHAnsi" w:cstheme="minorBidi"/>
          <w:bCs w:val="0"/>
          <w:noProof/>
          <w:color w:val="auto"/>
          <w:szCs w:val="22"/>
          <w:rtl/>
          <w:lang w:bidi="ar-SA"/>
        </w:rPr>
      </w:pPr>
      <w:hyperlink w:anchor="_Toc113455594" w:history="1">
        <w:r w:rsidR="00444805" w:rsidRPr="004E7B62">
          <w:rPr>
            <w:rStyle w:val="Hyperlink"/>
            <w:noProof/>
            <w:rtl/>
          </w:rPr>
          <w:t>بحث بعد</w:t>
        </w:r>
        <w:r w:rsidR="00444805" w:rsidRPr="004E7B62">
          <w:rPr>
            <w:rStyle w:val="Hyperlink"/>
            <w:rFonts w:hint="cs"/>
            <w:noProof/>
            <w:rtl/>
          </w:rPr>
          <w:t>ی</w:t>
        </w:r>
        <w:r w:rsidR="00444805" w:rsidRPr="004E7B62">
          <w:rPr>
            <w:rStyle w:val="Hyperlink"/>
            <w:noProof/>
            <w:rtl/>
          </w:rPr>
          <w:t xml:space="preserve">: جواز </w:t>
        </w:r>
        <w:r w:rsidR="00444805" w:rsidRPr="004E7B62">
          <w:rPr>
            <w:rStyle w:val="Hyperlink"/>
            <w:rFonts w:hint="cs"/>
            <w:noProof/>
            <w:rtl/>
          </w:rPr>
          <w:t>ی</w:t>
        </w:r>
        <w:r w:rsidR="00444805" w:rsidRPr="004E7B62">
          <w:rPr>
            <w:rStyle w:val="Hyperlink"/>
            <w:rFonts w:hint="eastAsia"/>
            <w:noProof/>
            <w:rtl/>
          </w:rPr>
          <w:t>ا</w:t>
        </w:r>
        <w:r w:rsidR="00444805" w:rsidRPr="004E7B62">
          <w:rPr>
            <w:rStyle w:val="Hyperlink"/>
            <w:noProof/>
            <w:rtl/>
          </w:rPr>
          <w:t xml:space="preserve"> عدم جواز عدول از توح</w:t>
        </w:r>
        <w:r w:rsidR="00444805" w:rsidRPr="004E7B62">
          <w:rPr>
            <w:rStyle w:val="Hyperlink"/>
            <w:rFonts w:hint="cs"/>
            <w:noProof/>
            <w:rtl/>
          </w:rPr>
          <w:t>ی</w:t>
        </w:r>
        <w:r w:rsidR="00444805" w:rsidRPr="004E7B62">
          <w:rPr>
            <w:rStyle w:val="Hyperlink"/>
            <w:rFonts w:hint="eastAsia"/>
            <w:noProof/>
            <w:rtl/>
          </w:rPr>
          <w:t>د</w:t>
        </w:r>
        <w:r w:rsidR="00444805" w:rsidRPr="004E7B62">
          <w:rPr>
            <w:rStyle w:val="Hyperlink"/>
            <w:noProof/>
            <w:rtl/>
          </w:rPr>
          <w:t xml:space="preserve"> به جمعه در روز جمعه</w:t>
        </w:r>
        <w:r w:rsidR="00444805">
          <w:rPr>
            <w:noProof/>
            <w:webHidden/>
            <w:rtl/>
          </w:rPr>
          <w:tab/>
        </w:r>
        <w:r w:rsidR="00444805">
          <w:rPr>
            <w:noProof/>
            <w:webHidden/>
            <w:rtl/>
          </w:rPr>
          <w:fldChar w:fldCharType="begin"/>
        </w:r>
        <w:r w:rsidR="00444805">
          <w:rPr>
            <w:noProof/>
            <w:webHidden/>
            <w:rtl/>
          </w:rPr>
          <w:instrText xml:space="preserve"> </w:instrText>
        </w:r>
        <w:r w:rsidR="00444805">
          <w:rPr>
            <w:noProof/>
            <w:webHidden/>
          </w:rPr>
          <w:instrText>PAGEREF</w:instrText>
        </w:r>
        <w:r w:rsidR="00444805">
          <w:rPr>
            <w:noProof/>
            <w:webHidden/>
            <w:rtl/>
          </w:rPr>
          <w:instrText xml:space="preserve"> _</w:instrText>
        </w:r>
        <w:r w:rsidR="00444805">
          <w:rPr>
            <w:noProof/>
            <w:webHidden/>
          </w:rPr>
          <w:instrText>Toc113455594 \h</w:instrText>
        </w:r>
        <w:r w:rsidR="00444805">
          <w:rPr>
            <w:noProof/>
            <w:webHidden/>
            <w:rtl/>
          </w:rPr>
          <w:instrText xml:space="preserve"> </w:instrText>
        </w:r>
        <w:r w:rsidR="00444805">
          <w:rPr>
            <w:noProof/>
            <w:webHidden/>
            <w:rtl/>
          </w:rPr>
        </w:r>
        <w:r w:rsidR="00444805">
          <w:rPr>
            <w:noProof/>
            <w:webHidden/>
            <w:rtl/>
          </w:rPr>
          <w:fldChar w:fldCharType="separate"/>
        </w:r>
        <w:r w:rsidR="00F72EE6">
          <w:rPr>
            <w:noProof/>
            <w:webHidden/>
            <w:rtl/>
          </w:rPr>
          <w:t>7</w:t>
        </w:r>
        <w:r w:rsidR="00444805">
          <w:rPr>
            <w:noProof/>
            <w:webHidden/>
            <w:rtl/>
          </w:rPr>
          <w:fldChar w:fldCharType="end"/>
        </w:r>
      </w:hyperlink>
    </w:p>
    <w:p w14:paraId="4A81FB8B" w14:textId="25AC1924" w:rsidR="00C91EB6" w:rsidRPr="00C91EB6" w:rsidRDefault="00444805" w:rsidP="00632062">
      <w:pPr>
        <w:jc w:val="both"/>
      </w:pPr>
      <w:r>
        <w:rPr>
          <w:rFonts w:cs="B Titr"/>
          <w:noProof/>
          <w:webHidden/>
          <w:color w:val="632423" w:themeColor="accent2" w:themeShade="80"/>
          <w:szCs w:val="24"/>
          <w:rtl/>
        </w:rPr>
        <w:fldChar w:fldCharType="end"/>
      </w:r>
    </w:p>
    <w:p w14:paraId="3033CD2D" w14:textId="77777777" w:rsidR="008F5B4D" w:rsidRPr="009C66D5" w:rsidRDefault="008F5B4D" w:rsidP="00632062">
      <w:pPr>
        <w:jc w:val="both"/>
        <w:rPr>
          <w:rStyle w:val="Emphasis"/>
          <w:b/>
          <w:bCs w:val="0"/>
          <w:rtl/>
        </w:rPr>
      </w:pPr>
      <w:r w:rsidRPr="009C66D5">
        <w:rPr>
          <w:rStyle w:val="Emphasis"/>
          <w:rFonts w:hint="cs"/>
          <w:b/>
          <w:bCs w:val="0"/>
          <w:rtl/>
        </w:rPr>
        <w:t>خلاصه مباحث گذشته:</w:t>
      </w:r>
    </w:p>
    <w:p w14:paraId="61D8C65A" w14:textId="7865E09C" w:rsidR="00247D2F" w:rsidRPr="003A6148" w:rsidRDefault="00E7194E" w:rsidP="00BB18DF">
      <w:pPr>
        <w:pBdr>
          <w:bottom w:val="double" w:sz="6" w:space="1" w:color="auto"/>
        </w:pBdr>
        <w:jc w:val="both"/>
      </w:pPr>
      <w:r>
        <w:rPr>
          <w:rFonts w:hint="cs"/>
          <w:rtl/>
        </w:rPr>
        <w:t>در جلسه گذشته پس از تقویت نظریه سوم مبنی بر جواز عدول تا زمان بلوغ دو سوم از سور</w:t>
      </w:r>
      <w:r w:rsidR="00BB18DF">
        <w:rPr>
          <w:rFonts w:hint="cs"/>
          <w:rtl/>
        </w:rPr>
        <w:t>ه</w:t>
      </w:r>
      <w:r>
        <w:rPr>
          <w:rFonts w:hint="cs"/>
          <w:rtl/>
        </w:rPr>
        <w:t xml:space="preserve">، به سه اشکالی که بزرگان بدین نظریه وارد کرده بودند، پاسخ داده شد. در این جلسه به بررسی فرمایش محقق خویی پرداخته می شود. </w:t>
      </w:r>
    </w:p>
    <w:p w14:paraId="5863BF5E" w14:textId="4D6D23F5" w:rsidR="00C8639C" w:rsidRDefault="00C8639C" w:rsidP="00C8639C">
      <w:pPr>
        <w:pStyle w:val="Heading2"/>
        <w:rPr>
          <w:rtl/>
        </w:rPr>
      </w:pPr>
      <w:bookmarkStart w:id="4" w:name="_Toc113455590"/>
      <w:r>
        <w:rPr>
          <w:rFonts w:hint="cs"/>
          <w:rtl/>
        </w:rPr>
        <w:t>مروری بر نظر مختار در تقویت قول سوم</w:t>
      </w:r>
      <w:bookmarkEnd w:id="4"/>
      <w:r>
        <w:rPr>
          <w:rFonts w:hint="cs"/>
          <w:rtl/>
        </w:rPr>
        <w:t xml:space="preserve"> </w:t>
      </w:r>
    </w:p>
    <w:p w14:paraId="6265C4CD" w14:textId="7A384664" w:rsidR="0038112F" w:rsidRDefault="0038112F" w:rsidP="00632062">
      <w:pPr>
        <w:jc w:val="both"/>
        <w:rPr>
          <w:rtl/>
        </w:rPr>
      </w:pPr>
      <w:r>
        <w:rPr>
          <w:rFonts w:hint="cs"/>
          <w:rtl/>
        </w:rPr>
        <w:t>بحث راجع به عدول از قرائت یک</w:t>
      </w:r>
      <w:r w:rsidR="00BB18DF">
        <w:rPr>
          <w:rFonts w:hint="cs"/>
          <w:rtl/>
        </w:rPr>
        <w:t xml:space="preserve"> سوره </w:t>
      </w:r>
      <w:r>
        <w:rPr>
          <w:rFonts w:hint="cs"/>
          <w:rtl/>
        </w:rPr>
        <w:t>در اثنای آن به</w:t>
      </w:r>
      <w:r w:rsidR="00BB18DF">
        <w:rPr>
          <w:rFonts w:hint="cs"/>
          <w:rtl/>
        </w:rPr>
        <w:t xml:space="preserve"> سوره </w:t>
      </w:r>
      <w:r>
        <w:rPr>
          <w:rFonts w:hint="cs"/>
          <w:rtl/>
        </w:rPr>
        <w:t>دیگر بود. عرض شد که بعید نیست براساس موثقه عبید بن زرارۀ قائل به جواز عدول تا زمان بلوغ به دو سوم</w:t>
      </w:r>
      <w:r w:rsidR="00BB18DF">
        <w:rPr>
          <w:rFonts w:hint="cs"/>
          <w:rtl/>
        </w:rPr>
        <w:t xml:space="preserve"> سوره </w:t>
      </w:r>
      <w:r>
        <w:rPr>
          <w:rFonts w:hint="cs"/>
          <w:rtl/>
        </w:rPr>
        <w:t>شویم. البته این حکم غیر از</w:t>
      </w:r>
      <w:r w:rsidR="00BB18DF">
        <w:rPr>
          <w:rFonts w:hint="cs"/>
          <w:rtl/>
        </w:rPr>
        <w:t xml:space="preserve"> سوره </w:t>
      </w:r>
      <w:r>
        <w:rPr>
          <w:rFonts w:hint="cs"/>
          <w:rtl/>
        </w:rPr>
        <w:t>توحید و کافرون است.</w:t>
      </w:r>
    </w:p>
    <w:p w14:paraId="27227481" w14:textId="73E5054D" w:rsidR="00EE4DA3" w:rsidRDefault="00EE4DA3" w:rsidP="00EE4DA3">
      <w:pPr>
        <w:pStyle w:val="Heading2"/>
        <w:rPr>
          <w:rtl/>
        </w:rPr>
      </w:pPr>
      <w:bookmarkStart w:id="5" w:name="_Toc113455591"/>
      <w:r>
        <w:rPr>
          <w:rFonts w:hint="cs"/>
          <w:rtl/>
        </w:rPr>
        <w:t>فرمایش محقق خویی در تقویت قول چهارم (قول مطلق جواز عدول)</w:t>
      </w:r>
      <w:bookmarkEnd w:id="5"/>
    </w:p>
    <w:p w14:paraId="2CE3057E" w14:textId="15A68476" w:rsidR="007A52C6" w:rsidRDefault="0038112F" w:rsidP="00632062">
      <w:pPr>
        <w:jc w:val="both"/>
        <w:rPr>
          <w:rtl/>
        </w:rPr>
      </w:pPr>
      <w:r>
        <w:rPr>
          <w:rFonts w:hint="cs"/>
          <w:rtl/>
        </w:rPr>
        <w:t xml:space="preserve"> محقق خویی فرموده اند: بعید نیست که بتوان قول چهارم را که کلام صاحب حدائق است مبنی بر جواز عدول حتی بعد از بلوغ ثلثین، تقویت کنیم، طبعا نهی وارد شده در روایات نیز حمل بر کراهت می شود. تقریب ایشان چنین است که ما احساس تعبد محض از این روایات نمی کنیم. باید دید که نکته این نهی ها چه بوده است؟ اگر مکلف بخواهد تبعیض در قرائت یک</w:t>
      </w:r>
      <w:r w:rsidR="00BB18DF">
        <w:rPr>
          <w:rFonts w:hint="cs"/>
          <w:rtl/>
        </w:rPr>
        <w:t xml:space="preserve"> سوره </w:t>
      </w:r>
      <w:r>
        <w:rPr>
          <w:rFonts w:hint="cs"/>
          <w:rtl/>
        </w:rPr>
        <w:t>بکند آیا اشکال دارد یا خیر؟ مبنای محقق خویی عدم اشکال است. ایشان از روایات جواز اکتفاء به بعض</w:t>
      </w:r>
      <w:r w:rsidR="00BB18DF">
        <w:rPr>
          <w:rFonts w:hint="cs"/>
          <w:rtl/>
        </w:rPr>
        <w:t xml:space="preserve"> سوره </w:t>
      </w:r>
      <w:r>
        <w:rPr>
          <w:rFonts w:hint="cs"/>
          <w:rtl/>
        </w:rPr>
        <w:t>را استفاده کرده بودند و صحیحه منصور بن حازم که می گفت «</w:t>
      </w:r>
      <w:r w:rsidR="00EE4DA3" w:rsidRPr="00EE4DA3">
        <w:rPr>
          <w:color w:val="008000"/>
          <w:rtl/>
        </w:rPr>
        <w:t>لَا تَقْرَأْ فِي الْمَكْتُوبَةِ بِأَقَلَّ مِنْ سُورَةٍ وَ لَا بِأَكْثَرَ</w:t>
      </w:r>
      <w:r>
        <w:rPr>
          <w:rFonts w:hint="cs"/>
          <w:rtl/>
        </w:rPr>
        <w:t>»</w:t>
      </w:r>
      <w:r w:rsidR="00EE4DA3">
        <w:rPr>
          <w:rStyle w:val="FootnoteReference"/>
          <w:rtl/>
        </w:rPr>
        <w:footnoteReference w:id="1"/>
      </w:r>
      <w:r>
        <w:rPr>
          <w:rFonts w:hint="cs"/>
          <w:rtl/>
        </w:rPr>
        <w:t xml:space="preserve"> را حمل بر کراهت کردند. پس مکلف اگر بعد از بلوغ ثلثین سورۀ</w:t>
      </w:r>
      <w:r w:rsidR="00ED6A38">
        <w:rPr>
          <w:rFonts w:hint="cs"/>
          <w:rtl/>
        </w:rPr>
        <w:t xml:space="preserve">، </w:t>
      </w:r>
      <w:r>
        <w:rPr>
          <w:rFonts w:hint="cs"/>
          <w:rtl/>
        </w:rPr>
        <w:t>نخواست</w:t>
      </w:r>
      <w:r w:rsidR="00BB18DF">
        <w:rPr>
          <w:rFonts w:hint="cs"/>
          <w:rtl/>
        </w:rPr>
        <w:t xml:space="preserve"> سوره </w:t>
      </w:r>
      <w:r>
        <w:rPr>
          <w:rFonts w:hint="cs"/>
          <w:rtl/>
        </w:rPr>
        <w:t>را تمام کند، نهایتا</w:t>
      </w:r>
      <w:r w:rsidR="007A52C6">
        <w:rPr>
          <w:rFonts w:hint="cs"/>
          <w:rtl/>
        </w:rPr>
        <w:t>:</w:t>
      </w:r>
    </w:p>
    <w:p w14:paraId="7262CDEE" w14:textId="6732F9EF" w:rsidR="007A52C6" w:rsidRDefault="007A52C6" w:rsidP="007A52C6">
      <w:pPr>
        <w:pStyle w:val="ListParagraph"/>
        <w:numPr>
          <w:ilvl w:val="0"/>
          <w:numId w:val="16"/>
        </w:numPr>
        <w:jc w:val="both"/>
      </w:pPr>
      <w:r>
        <w:rPr>
          <w:rFonts w:hint="cs"/>
          <w:rtl/>
        </w:rPr>
        <w:lastRenderedPageBreak/>
        <w:t>یا</w:t>
      </w:r>
      <w:r w:rsidR="0038112F">
        <w:rPr>
          <w:rFonts w:hint="cs"/>
          <w:rtl/>
        </w:rPr>
        <w:t xml:space="preserve"> تبعیض در قرائت</w:t>
      </w:r>
      <w:r w:rsidR="00BB18DF">
        <w:rPr>
          <w:rFonts w:hint="cs"/>
          <w:rtl/>
        </w:rPr>
        <w:t xml:space="preserve"> سوره </w:t>
      </w:r>
      <w:r w:rsidR="0038112F">
        <w:rPr>
          <w:rFonts w:hint="cs"/>
          <w:rtl/>
        </w:rPr>
        <w:t>می شود</w:t>
      </w:r>
      <w:r w:rsidR="00ED6A38">
        <w:rPr>
          <w:rFonts w:hint="cs"/>
          <w:rtl/>
        </w:rPr>
        <w:t xml:space="preserve"> که این تبعیض در</w:t>
      </w:r>
      <w:r w:rsidR="00BB18DF">
        <w:rPr>
          <w:rFonts w:hint="cs"/>
          <w:rtl/>
        </w:rPr>
        <w:t xml:space="preserve"> سوره </w:t>
      </w:r>
      <w:r w:rsidR="0038112F">
        <w:rPr>
          <w:rFonts w:hint="cs"/>
          <w:rtl/>
        </w:rPr>
        <w:t>مشکلی ندارد.</w:t>
      </w:r>
    </w:p>
    <w:p w14:paraId="20E22B1F" w14:textId="295A125A" w:rsidR="00ED6A38" w:rsidRDefault="007A52C6" w:rsidP="007A52C6">
      <w:pPr>
        <w:pStyle w:val="ListParagraph"/>
        <w:numPr>
          <w:ilvl w:val="0"/>
          <w:numId w:val="16"/>
        </w:numPr>
        <w:jc w:val="both"/>
      </w:pPr>
      <w:r>
        <w:rPr>
          <w:rFonts w:hint="cs"/>
          <w:rtl/>
        </w:rPr>
        <w:t>یا</w:t>
      </w:r>
      <w:r w:rsidR="00BB18DF">
        <w:rPr>
          <w:rFonts w:hint="cs"/>
          <w:rtl/>
        </w:rPr>
        <w:t xml:space="preserve"> سوره </w:t>
      </w:r>
      <w:r w:rsidR="0038112F">
        <w:rPr>
          <w:rFonts w:hint="cs"/>
          <w:rtl/>
        </w:rPr>
        <w:t>بعدی را هم که می خواند، نهایت این است که مصداق قران بین السورتین می شود</w:t>
      </w:r>
      <w:r w:rsidR="00ED6A38">
        <w:rPr>
          <w:rFonts w:hint="cs"/>
          <w:rtl/>
        </w:rPr>
        <w:t>:</w:t>
      </w:r>
    </w:p>
    <w:p w14:paraId="46BFF215" w14:textId="67045C2F" w:rsidR="001E7696" w:rsidRDefault="00ED6A38" w:rsidP="00ED6A38">
      <w:pPr>
        <w:pStyle w:val="ListParagraph"/>
        <w:jc w:val="both"/>
      </w:pPr>
      <w:r>
        <w:rPr>
          <w:rFonts w:hint="cs"/>
          <w:rtl/>
        </w:rPr>
        <w:t>الف:</w:t>
      </w:r>
      <w:r w:rsidR="0038112F">
        <w:rPr>
          <w:rFonts w:hint="cs"/>
          <w:rtl/>
        </w:rPr>
        <w:t xml:space="preserve"> </w:t>
      </w:r>
      <w:r>
        <w:rPr>
          <w:rFonts w:hint="cs"/>
          <w:rtl/>
        </w:rPr>
        <w:t xml:space="preserve">قران بین السورتین </w:t>
      </w:r>
      <w:r w:rsidR="0038112F">
        <w:rPr>
          <w:rFonts w:hint="cs"/>
          <w:rtl/>
        </w:rPr>
        <w:t xml:space="preserve">حرام نیست. </w:t>
      </w:r>
    </w:p>
    <w:p w14:paraId="74FB5D7D" w14:textId="5DA11375" w:rsidR="00C8256E" w:rsidRDefault="00ED6A38" w:rsidP="00ED6A38">
      <w:pPr>
        <w:pStyle w:val="ListParagraph"/>
        <w:jc w:val="both"/>
        <w:rPr>
          <w:rtl/>
        </w:rPr>
      </w:pPr>
      <w:r>
        <w:rPr>
          <w:rFonts w:hint="cs"/>
          <w:rtl/>
        </w:rPr>
        <w:t xml:space="preserve">ب: </w:t>
      </w:r>
      <w:r w:rsidR="007A52C6">
        <w:rPr>
          <w:rFonts w:hint="cs"/>
          <w:rtl/>
        </w:rPr>
        <w:t xml:space="preserve">اساسا مصداق قران بین السورتین نیز نمی شود؛ زیرا </w:t>
      </w:r>
      <w:r w:rsidR="00C8256E">
        <w:rPr>
          <w:rFonts w:hint="cs"/>
          <w:rtl/>
        </w:rPr>
        <w:t>قران بین السورتین غیر از عدول از</w:t>
      </w:r>
      <w:r w:rsidR="00BB18DF">
        <w:rPr>
          <w:rFonts w:hint="cs"/>
          <w:rtl/>
        </w:rPr>
        <w:t xml:space="preserve"> سوره </w:t>
      </w:r>
      <w:r w:rsidR="00C8256E">
        <w:rPr>
          <w:rFonts w:hint="cs"/>
          <w:rtl/>
        </w:rPr>
        <w:t>ای به دیگری است، قران این است که شخص می خواهد با خواندن دو سورۀ، یا خواندن نیم</w:t>
      </w:r>
      <w:r w:rsidR="00BB18DF">
        <w:rPr>
          <w:rFonts w:hint="cs"/>
          <w:rtl/>
        </w:rPr>
        <w:t xml:space="preserve"> سوره </w:t>
      </w:r>
      <w:r w:rsidR="00C8256E">
        <w:rPr>
          <w:rFonts w:hint="cs"/>
          <w:rtl/>
        </w:rPr>
        <w:t>و یک</w:t>
      </w:r>
      <w:r w:rsidR="00BB18DF">
        <w:rPr>
          <w:rFonts w:hint="cs"/>
          <w:rtl/>
        </w:rPr>
        <w:t xml:space="preserve"> سوره </w:t>
      </w:r>
      <w:r w:rsidR="00C8256E">
        <w:rPr>
          <w:rFonts w:hint="cs"/>
          <w:rtl/>
        </w:rPr>
        <w:t>کامله امتثال امر کند. در بحث عدول، صرف نظر از</w:t>
      </w:r>
      <w:r w:rsidR="00BB18DF">
        <w:rPr>
          <w:rFonts w:hint="cs"/>
          <w:rtl/>
        </w:rPr>
        <w:t xml:space="preserve"> سوره </w:t>
      </w:r>
      <w:r w:rsidR="00C8256E">
        <w:rPr>
          <w:rFonts w:hint="cs"/>
          <w:rtl/>
        </w:rPr>
        <w:t>ای که شروع</w:t>
      </w:r>
      <w:r w:rsidR="00C8256E">
        <w:t xml:space="preserve"> </w:t>
      </w:r>
      <w:r w:rsidR="00C8256E">
        <w:rPr>
          <w:rFonts w:hint="cs"/>
          <w:rtl/>
        </w:rPr>
        <w:t xml:space="preserve">کرده است، می باشد. این کار مصداق قران نیست. </w:t>
      </w:r>
      <w:r w:rsidR="007A52C6">
        <w:rPr>
          <w:rFonts w:hint="cs"/>
          <w:rtl/>
        </w:rPr>
        <w:t>قران این است که ضم امتثال به امتثال شود، نه اینکه صرف نظر از قرائت بعض</w:t>
      </w:r>
      <w:r w:rsidR="00BB18DF">
        <w:rPr>
          <w:rFonts w:hint="cs"/>
          <w:rtl/>
        </w:rPr>
        <w:t xml:space="preserve"> سوره </w:t>
      </w:r>
      <w:r w:rsidR="007A52C6">
        <w:rPr>
          <w:rFonts w:hint="cs"/>
          <w:rtl/>
        </w:rPr>
        <w:t>شود و تبدیل امتثال به دیگری شود. قران می گوید من می خواهم با دو</w:t>
      </w:r>
      <w:r w:rsidR="00BB18DF">
        <w:rPr>
          <w:rFonts w:hint="cs"/>
          <w:rtl/>
        </w:rPr>
        <w:t xml:space="preserve"> سوره </w:t>
      </w:r>
      <w:r w:rsidR="007A52C6">
        <w:rPr>
          <w:rFonts w:hint="cs"/>
          <w:rtl/>
        </w:rPr>
        <w:t>امتثال امر کنم. این شخص می گوید من صرف نظر از این</w:t>
      </w:r>
      <w:r w:rsidR="00BB18DF">
        <w:rPr>
          <w:rFonts w:hint="cs"/>
          <w:rtl/>
        </w:rPr>
        <w:t xml:space="preserve"> سوره </w:t>
      </w:r>
      <w:r w:rsidR="007A52C6">
        <w:rPr>
          <w:rFonts w:hint="cs"/>
          <w:rtl/>
        </w:rPr>
        <w:t xml:space="preserve">می کنم و دیگری را می خوانم، لذا وجهی برای قول به حرمت عدول، حتی بعد </w:t>
      </w:r>
      <w:r>
        <w:rPr>
          <w:rFonts w:hint="cs"/>
          <w:rtl/>
        </w:rPr>
        <w:t>از</w:t>
      </w:r>
      <w:r w:rsidR="007A52C6">
        <w:rPr>
          <w:rFonts w:hint="cs"/>
          <w:rtl/>
        </w:rPr>
        <w:t xml:space="preserve"> بلوغ ثلثین نیست. زیرا این روایات ظهور در تعبد ندارند.</w:t>
      </w:r>
    </w:p>
    <w:p w14:paraId="77227E71" w14:textId="37F6EE8F" w:rsidR="00C8256E" w:rsidRDefault="007A52C6" w:rsidP="007D6057">
      <w:pPr>
        <w:jc w:val="both"/>
        <w:rPr>
          <w:rtl/>
        </w:rPr>
      </w:pPr>
      <w:r>
        <w:rPr>
          <w:rFonts w:hint="cs"/>
          <w:rtl/>
        </w:rPr>
        <w:t xml:space="preserve">پس </w:t>
      </w:r>
      <w:r w:rsidR="00C8256E">
        <w:rPr>
          <w:rFonts w:hint="cs"/>
          <w:rtl/>
        </w:rPr>
        <w:t>ایشا</w:t>
      </w:r>
      <w:r>
        <w:rPr>
          <w:rFonts w:hint="cs"/>
          <w:rtl/>
        </w:rPr>
        <w:t>ن فرموده اند باید دید که</w:t>
      </w:r>
      <w:r w:rsidR="00C8256E">
        <w:rPr>
          <w:rFonts w:hint="cs"/>
          <w:rtl/>
        </w:rPr>
        <w:t xml:space="preserve"> مشکل این </w:t>
      </w:r>
      <w:r>
        <w:rPr>
          <w:rFonts w:hint="cs"/>
          <w:rtl/>
        </w:rPr>
        <w:t xml:space="preserve">مکلف </w:t>
      </w:r>
      <w:r w:rsidR="00C8256E">
        <w:rPr>
          <w:rFonts w:hint="cs"/>
          <w:rtl/>
        </w:rPr>
        <w:t xml:space="preserve">چیست؟ </w:t>
      </w:r>
      <w:r w:rsidR="007D6057">
        <w:rPr>
          <w:rFonts w:hint="cs"/>
          <w:rtl/>
        </w:rPr>
        <w:t>مشکلاتی که برای مکلف به وجود می آید، از فروض مذکور خارج نیست و آن ها هم حرام نبودند. در نظر ایشان روایات وارد شده، ظهوری در تعبد ندارند</w:t>
      </w:r>
      <w:r w:rsidR="00FD2D3D">
        <w:rPr>
          <w:rStyle w:val="FootnoteReference"/>
          <w:rtl/>
        </w:rPr>
        <w:footnoteReference w:id="2"/>
      </w:r>
      <w:r w:rsidR="007D6057">
        <w:rPr>
          <w:rFonts w:hint="cs"/>
          <w:rtl/>
        </w:rPr>
        <w:t xml:space="preserve">. </w:t>
      </w:r>
    </w:p>
    <w:p w14:paraId="663596D8" w14:textId="0C6B1F2C" w:rsidR="00C8256E" w:rsidRDefault="00C8256E" w:rsidP="00632062">
      <w:pPr>
        <w:jc w:val="both"/>
        <w:rPr>
          <w:rtl/>
        </w:rPr>
      </w:pPr>
      <w:r>
        <w:rPr>
          <w:rFonts w:hint="cs"/>
          <w:rtl/>
        </w:rPr>
        <w:t xml:space="preserve"> بلی، اگر کسی مثل محقق زنجانی بگوید که یا</w:t>
      </w:r>
      <w:r w:rsidR="00BB18DF">
        <w:rPr>
          <w:rFonts w:hint="cs"/>
          <w:rtl/>
        </w:rPr>
        <w:t xml:space="preserve"> سوره </w:t>
      </w:r>
      <w:r>
        <w:rPr>
          <w:rFonts w:hint="cs"/>
          <w:rtl/>
        </w:rPr>
        <w:t>نخوانید و یا اگر می خوانید کامل بخوانید (زیرا تبعیض را جایز نمی دانند) یا مشهور که می گویند هم باید بخوانید و هم کامل بخوانید، این ها حق دارند که به ظهور این روایت در حرمت اخذ کنند و بگویند بعد از بلوغ ثلثین عدول از</w:t>
      </w:r>
      <w:r w:rsidR="00BB18DF">
        <w:rPr>
          <w:rFonts w:hint="cs"/>
          <w:rtl/>
        </w:rPr>
        <w:t xml:space="preserve"> سوره </w:t>
      </w:r>
      <w:r>
        <w:rPr>
          <w:rFonts w:hint="cs"/>
          <w:rtl/>
        </w:rPr>
        <w:t>ای به دیگری حرام است. کما اینکه محقق زنجانی فتوا می دهند که گرچه اصل</w:t>
      </w:r>
      <w:r w:rsidR="00BB18DF">
        <w:rPr>
          <w:rFonts w:hint="cs"/>
          <w:rtl/>
        </w:rPr>
        <w:t xml:space="preserve"> سوره </w:t>
      </w:r>
      <w:r>
        <w:rPr>
          <w:rFonts w:hint="cs"/>
          <w:rtl/>
        </w:rPr>
        <w:t>خواندن واجب نیست ولی اگر بعد از بلوغ ثلثین عدول کنید نماز شما باطل می شود اگر عمدا باشد. محقق خویی می فرماید اگر ما نیز قائل به حرمت تبعیض در</w:t>
      </w:r>
      <w:r w:rsidR="00BB18DF">
        <w:rPr>
          <w:rFonts w:hint="cs"/>
          <w:rtl/>
        </w:rPr>
        <w:t xml:space="preserve"> سوره </w:t>
      </w:r>
      <w:r>
        <w:rPr>
          <w:rFonts w:hint="cs"/>
          <w:rtl/>
        </w:rPr>
        <w:t xml:space="preserve">بودیم همین را می گفتیم ولی قائل نیستیم؛ لذا وجه عرفی برای اینکه نهی از عدول را حمل بر تحریمی کنیم، نمی بینیم. تعبد محض در این روایات خلاف ظاهر است. کلام ایشان بدین نکته است که اگر بخواهد نصف بخواند تبعیض است و اشکالی ندارد، اگر هم شبهه قران مطرح باشد ایشان قبول ندارد و حرام نیز نمی داند. </w:t>
      </w:r>
    </w:p>
    <w:p w14:paraId="6C1F60E4" w14:textId="694C8DD7" w:rsidR="00C8256E" w:rsidRDefault="00C8256E" w:rsidP="00632062">
      <w:pPr>
        <w:jc w:val="both"/>
        <w:rPr>
          <w:rtl/>
        </w:rPr>
      </w:pPr>
      <w:r>
        <w:rPr>
          <w:rFonts w:hint="cs"/>
          <w:rtl/>
        </w:rPr>
        <w:t xml:space="preserve">سوال: </w:t>
      </w:r>
      <w:r w:rsidR="00AE5AE1">
        <w:rPr>
          <w:rFonts w:hint="cs"/>
          <w:rtl/>
        </w:rPr>
        <w:t xml:space="preserve">آیت الله </w:t>
      </w:r>
      <w:r>
        <w:rPr>
          <w:rFonts w:hint="cs"/>
          <w:rtl/>
        </w:rPr>
        <w:t>زنجانی و مشهور نصف</w:t>
      </w:r>
      <w:r w:rsidR="00BB18DF">
        <w:rPr>
          <w:rFonts w:hint="cs"/>
          <w:rtl/>
        </w:rPr>
        <w:t xml:space="preserve"> سوره </w:t>
      </w:r>
      <w:r>
        <w:rPr>
          <w:rFonts w:hint="cs"/>
          <w:rtl/>
        </w:rPr>
        <w:t>را بدون اینکه قصد امتثال امر</w:t>
      </w:r>
      <w:r w:rsidR="00BB18DF">
        <w:rPr>
          <w:rFonts w:hint="cs"/>
          <w:rtl/>
        </w:rPr>
        <w:t xml:space="preserve"> سوره </w:t>
      </w:r>
      <w:r>
        <w:rPr>
          <w:rFonts w:hint="cs"/>
          <w:rtl/>
        </w:rPr>
        <w:t xml:space="preserve">بشود جایز نمی دانند؟ </w:t>
      </w:r>
    </w:p>
    <w:p w14:paraId="0AD4FFCB" w14:textId="460AF537" w:rsidR="00C8256E" w:rsidRDefault="00C8256E" w:rsidP="00632062">
      <w:pPr>
        <w:jc w:val="both"/>
        <w:rPr>
          <w:rtl/>
        </w:rPr>
      </w:pPr>
      <w:r>
        <w:rPr>
          <w:rFonts w:hint="cs"/>
          <w:rtl/>
        </w:rPr>
        <w:t>جواب: بالأخره فرمایش محقق خویی این است که اگر ما گفتیم خواندن بعض</w:t>
      </w:r>
      <w:r w:rsidR="00BB18DF">
        <w:rPr>
          <w:rFonts w:hint="cs"/>
          <w:rtl/>
        </w:rPr>
        <w:t xml:space="preserve"> سوره </w:t>
      </w:r>
      <w:r>
        <w:rPr>
          <w:rFonts w:hint="cs"/>
          <w:rtl/>
        </w:rPr>
        <w:t>جایز نیست، ملتزم می شویم که بعد از بلوغ ثلثین می توانید رها کنید</w:t>
      </w:r>
      <w:r w:rsidR="00AE5AE1">
        <w:rPr>
          <w:rFonts w:hint="cs"/>
          <w:rtl/>
        </w:rPr>
        <w:t>،</w:t>
      </w:r>
      <w:r>
        <w:rPr>
          <w:rFonts w:hint="cs"/>
          <w:rtl/>
        </w:rPr>
        <w:t xml:space="preserve"> این روایت را حمل بر کراهتی می کنیم. اما معنای این کلام این نیست که شما</w:t>
      </w:r>
      <w:r w:rsidR="00BB18DF">
        <w:rPr>
          <w:rFonts w:hint="cs"/>
          <w:rtl/>
        </w:rPr>
        <w:t xml:space="preserve"> سوره </w:t>
      </w:r>
      <w:r>
        <w:rPr>
          <w:rFonts w:hint="cs"/>
          <w:rtl/>
        </w:rPr>
        <w:t>کامله اگر بخوانید به قصد قرآنیت، برای نماز مشکل درست کند. اگر این</w:t>
      </w:r>
      <w:r w:rsidR="00BB18DF">
        <w:rPr>
          <w:rFonts w:hint="cs"/>
          <w:rtl/>
        </w:rPr>
        <w:t xml:space="preserve"> سوره </w:t>
      </w:r>
      <w:r>
        <w:rPr>
          <w:rFonts w:hint="cs"/>
          <w:rtl/>
        </w:rPr>
        <w:t>ای را که از دو سوم آن رد کردید، رها کنید و</w:t>
      </w:r>
      <w:r w:rsidR="00BB18DF">
        <w:rPr>
          <w:rFonts w:hint="cs"/>
          <w:rtl/>
        </w:rPr>
        <w:t xml:space="preserve"> سوره </w:t>
      </w:r>
      <w:r>
        <w:rPr>
          <w:rFonts w:hint="cs"/>
          <w:rtl/>
        </w:rPr>
        <w:t>دیگری بخوانید، اگر به قصد قرآنیت بخوانید اشکالی ندارد، باید به قصد جزئیت نخوانید. ایشان فرموده اند: نتیجه حرف ما این می شود که ما چون تبعیض در</w:t>
      </w:r>
      <w:r w:rsidR="00BB18DF">
        <w:rPr>
          <w:rFonts w:hint="cs"/>
          <w:rtl/>
        </w:rPr>
        <w:t xml:space="preserve"> سوره </w:t>
      </w:r>
      <w:r>
        <w:rPr>
          <w:rFonts w:hint="cs"/>
          <w:rtl/>
        </w:rPr>
        <w:t>را جایز می دانیم، از این رو قبل از بلوغ ثلثین شخص می تواند</w:t>
      </w:r>
      <w:r w:rsidR="00BB18DF">
        <w:rPr>
          <w:rFonts w:hint="cs"/>
          <w:rtl/>
        </w:rPr>
        <w:t xml:space="preserve"> سوره </w:t>
      </w:r>
      <w:r>
        <w:rPr>
          <w:rFonts w:hint="cs"/>
          <w:rtl/>
        </w:rPr>
        <w:t>کامله ای به قصد جزئیت بخواند و اشکالی نیز ندارد. یعنی شخص</w:t>
      </w:r>
      <w:r w:rsidR="00BB18DF">
        <w:rPr>
          <w:rFonts w:hint="cs"/>
          <w:rtl/>
        </w:rPr>
        <w:t xml:space="preserve"> سوره </w:t>
      </w:r>
      <w:r>
        <w:rPr>
          <w:rFonts w:hint="cs"/>
          <w:rtl/>
        </w:rPr>
        <w:t>را رها می کند و</w:t>
      </w:r>
      <w:r w:rsidR="00BB18DF">
        <w:rPr>
          <w:rFonts w:hint="cs"/>
          <w:rtl/>
        </w:rPr>
        <w:t xml:space="preserve"> سوره </w:t>
      </w:r>
      <w:r>
        <w:rPr>
          <w:rFonts w:hint="cs"/>
          <w:rtl/>
        </w:rPr>
        <w:t>دیگری را به قصد جزئیت می خواند. اما بعد از بلوغ ثلثین اگر این سوره را رها کردید</w:t>
      </w:r>
      <w:r w:rsidR="00AE5AE1">
        <w:rPr>
          <w:rFonts w:hint="cs"/>
          <w:rtl/>
        </w:rPr>
        <w:t xml:space="preserve">، </w:t>
      </w:r>
      <w:r>
        <w:rPr>
          <w:rFonts w:hint="cs"/>
          <w:rtl/>
        </w:rPr>
        <w:t>سوره دیگری که می خوانید نباید به قصد جزئیت باشد. خلاصه فرمایش محقق خویی این شد که ما یا قائل به حرمت تبعیض در قرائت یک</w:t>
      </w:r>
      <w:r w:rsidR="00BB18DF">
        <w:rPr>
          <w:rFonts w:hint="cs"/>
          <w:rtl/>
        </w:rPr>
        <w:t xml:space="preserve"> سوره </w:t>
      </w:r>
      <w:r>
        <w:rPr>
          <w:rFonts w:hint="cs"/>
          <w:rtl/>
        </w:rPr>
        <w:t>می شویم، در این صورت حق با کاشف الغطاء است که بگوییم بعد</w:t>
      </w:r>
      <w:r w:rsidR="004D14E9">
        <w:rPr>
          <w:rFonts w:hint="cs"/>
          <w:rtl/>
        </w:rPr>
        <w:t xml:space="preserve"> از </w:t>
      </w:r>
      <w:r>
        <w:rPr>
          <w:rFonts w:hint="cs"/>
          <w:rtl/>
        </w:rPr>
        <w:t>بلوغ ثلثین عدول به</w:t>
      </w:r>
      <w:r w:rsidR="00BB18DF">
        <w:rPr>
          <w:rFonts w:hint="cs"/>
          <w:rtl/>
        </w:rPr>
        <w:t xml:space="preserve"> سوره </w:t>
      </w:r>
      <w:r>
        <w:rPr>
          <w:rFonts w:hint="cs"/>
          <w:rtl/>
        </w:rPr>
        <w:t>دیگر حرام است، ولی چون تبعیض را در قرائت</w:t>
      </w:r>
      <w:r w:rsidR="00BB18DF">
        <w:rPr>
          <w:rFonts w:hint="cs"/>
          <w:rtl/>
        </w:rPr>
        <w:t xml:space="preserve"> سوره </w:t>
      </w:r>
      <w:r>
        <w:rPr>
          <w:rFonts w:hint="cs"/>
          <w:rtl/>
        </w:rPr>
        <w:t>حرام نمی دانیم، نتیجه مطلب ما این می شود که قبل از بلوغ ثلثین می توانید</w:t>
      </w:r>
      <w:r w:rsidR="00BB18DF">
        <w:rPr>
          <w:rFonts w:hint="cs"/>
          <w:rtl/>
        </w:rPr>
        <w:t xml:space="preserve"> سوره </w:t>
      </w:r>
      <w:r>
        <w:rPr>
          <w:rFonts w:hint="cs"/>
          <w:rtl/>
        </w:rPr>
        <w:t>را رها کنید و</w:t>
      </w:r>
      <w:r w:rsidR="00BB18DF">
        <w:rPr>
          <w:rFonts w:hint="cs"/>
          <w:rtl/>
        </w:rPr>
        <w:t xml:space="preserve"> سوره </w:t>
      </w:r>
      <w:r>
        <w:rPr>
          <w:rFonts w:hint="cs"/>
          <w:rtl/>
        </w:rPr>
        <w:t>دیگری به قصد جزئیت بخوانید، بعداز بلوغ ثلثین نیز می توانید رها کنید ولی نباید در</w:t>
      </w:r>
      <w:r w:rsidR="00BB18DF">
        <w:rPr>
          <w:rFonts w:hint="cs"/>
          <w:rtl/>
        </w:rPr>
        <w:t xml:space="preserve"> سوره </w:t>
      </w:r>
      <w:r>
        <w:rPr>
          <w:rFonts w:hint="cs"/>
          <w:rtl/>
        </w:rPr>
        <w:t xml:space="preserve">کامله دیگر قصد جزئیت کنید؛ زیرا شما دیگر امر صلاتی به آن ندارید و باید قصد قرآنیت کنید. تعبیر ایشان چنین است: </w:t>
      </w:r>
    </w:p>
    <w:p w14:paraId="2865D70E" w14:textId="7E14C577" w:rsidR="00C8256E" w:rsidRPr="009302A0" w:rsidRDefault="00C8256E" w:rsidP="009302A0">
      <w:pPr>
        <w:pStyle w:val="ListParagraph"/>
        <w:jc w:val="both"/>
        <w:rPr>
          <w:color w:val="000080"/>
          <w:rtl/>
        </w:rPr>
      </w:pPr>
      <w:r>
        <w:rPr>
          <w:rFonts w:hint="cs"/>
          <w:rtl/>
        </w:rPr>
        <w:t>«</w:t>
      </w:r>
      <w:r w:rsidR="009302A0" w:rsidRPr="009302A0">
        <w:rPr>
          <w:color w:val="000080"/>
          <w:rtl/>
        </w:rPr>
        <w:t>نعم، يمكن تقريب هذا القول، بل و تقويته ببيان آخر نتيجته جواز العدول مطلقاً، و حمل التحديد بالنصف أو الثلثين على ضرب من الكراهة و المرجوحية على اختلاف مراتبها. و هذا البيان نتيجة الالتزام بمبنيين: أحدهما جواز التبعيض و الآخر جواز القرآن بين السورتين اللذين عرفت فيما مضى أنّهما الأقوى بالنظر إلى الأدلّة.</w:t>
      </w:r>
      <w:r w:rsidR="009302A0" w:rsidRPr="009302A0">
        <w:rPr>
          <w:rFonts w:hint="cs"/>
          <w:color w:val="000080"/>
          <w:rtl/>
        </w:rPr>
        <w:t xml:space="preserve"> </w:t>
      </w:r>
      <w:r w:rsidR="009302A0" w:rsidRPr="009302A0">
        <w:rPr>
          <w:color w:val="000080"/>
          <w:rtl/>
        </w:rPr>
        <w:t>و عليه نقول التحديد بالثلثين الذي تضمنه موثق عبيد المتقدم لا يمكن حمله على اللّزوم على وجه لا يجوز العدول بعده، لأنّ‌ الوجه في عدم الجواز إن كان هو وجوب إتمام هذه السورة التي بيده فقد بنينا على جواز التبعيض و عدم وجوب الإتيان بسورة تامّة حسب الفرض، و إن كان عدم جواز القرآن بين السورتين بدعوى شموله للزائد من السورة الواحدة و إن لم تتم السورتان كما قد يقتضيه إطلاق قوله (عليه السلام) في صحيحة منصور المتقدمة سابقاً: «لا تقرأ في المكتوبة بأقل من سورة و لا بأكثر» ، فقد بنينا على جواز القرآن فليس لهذا التحديد وجه ظاهر و يبعد جدّاً حمله على التعبد المحض فتأمل</w:t>
      </w:r>
      <w:r w:rsidR="009302A0" w:rsidRPr="009302A0">
        <w:rPr>
          <w:rFonts w:hint="cs"/>
          <w:color w:val="000080"/>
          <w:rtl/>
        </w:rPr>
        <w:t>»</w:t>
      </w:r>
      <w:r w:rsidR="009302A0">
        <w:rPr>
          <w:rStyle w:val="FootnoteReference"/>
          <w:color w:val="000080"/>
          <w:rtl/>
        </w:rPr>
        <w:footnoteReference w:id="3"/>
      </w:r>
    </w:p>
    <w:p w14:paraId="741C1E3B" w14:textId="56BDA840" w:rsidR="00C8256E" w:rsidRDefault="00C8256E" w:rsidP="00632062">
      <w:pPr>
        <w:jc w:val="both"/>
        <w:rPr>
          <w:rtl/>
        </w:rPr>
      </w:pPr>
      <w:r>
        <w:rPr>
          <w:rFonts w:hint="cs"/>
          <w:rtl/>
        </w:rPr>
        <w:t>ایشان می فرماید وقتی ما تبعیض را جایز می دانیم، اگر قبل از بلوغ ثلثین باشد اشکالی ندارد، ولی از این موثقه عبید بن زرارۀ</w:t>
      </w:r>
      <w:r w:rsidR="001A7892">
        <w:rPr>
          <w:rStyle w:val="FootnoteReference"/>
          <w:rtl/>
        </w:rPr>
        <w:footnoteReference w:id="4"/>
      </w:r>
      <w:r>
        <w:rPr>
          <w:rFonts w:hint="cs"/>
          <w:rtl/>
        </w:rPr>
        <w:t xml:space="preserve"> می فهمیم که یک فرقی بین قبل از بلوغ ثلثین و بعد از آن می باشد. اگر بعد از آن بخواهید رها کنید دیگر استحباب</w:t>
      </w:r>
      <w:r w:rsidR="00BB18DF">
        <w:rPr>
          <w:rFonts w:hint="cs"/>
          <w:rtl/>
        </w:rPr>
        <w:t xml:space="preserve"> سوره </w:t>
      </w:r>
      <w:r>
        <w:rPr>
          <w:rFonts w:hint="cs"/>
          <w:rtl/>
        </w:rPr>
        <w:t>کامله را با</w:t>
      </w:r>
      <w:r w:rsidR="00BB18DF">
        <w:rPr>
          <w:rFonts w:hint="cs"/>
          <w:rtl/>
        </w:rPr>
        <w:t xml:space="preserve"> سوره </w:t>
      </w:r>
      <w:r>
        <w:rPr>
          <w:rFonts w:hint="cs"/>
          <w:rtl/>
        </w:rPr>
        <w:t>دوم ن</w:t>
      </w:r>
      <w:r w:rsidR="009302A0">
        <w:rPr>
          <w:rFonts w:hint="cs"/>
          <w:rtl/>
        </w:rPr>
        <w:t>می</w:t>
      </w:r>
      <w:r>
        <w:rPr>
          <w:rFonts w:hint="cs"/>
          <w:rtl/>
        </w:rPr>
        <w:t xml:space="preserve"> توانید امتثال کنید و باید به قصد قرآنیت بیاورید. مثل اینکه شما در هر کجای نماز می توانید قرآن بخوانید. اما بعد از بلوغ ثلثین به قصد جزئیت و تبدیل امتثال حق ندارید که این کار را کنید. یعنی نباید گفته شود که آن</w:t>
      </w:r>
      <w:r w:rsidR="00BB18DF">
        <w:rPr>
          <w:rFonts w:hint="cs"/>
          <w:rtl/>
        </w:rPr>
        <w:t xml:space="preserve"> سوره </w:t>
      </w:r>
      <w:r>
        <w:rPr>
          <w:rFonts w:hint="cs"/>
          <w:rtl/>
        </w:rPr>
        <w:t>ای که خواندم حساب نیست و</w:t>
      </w:r>
      <w:r w:rsidR="00BB18DF">
        <w:rPr>
          <w:rFonts w:hint="cs"/>
          <w:rtl/>
        </w:rPr>
        <w:t xml:space="preserve"> سوره </w:t>
      </w:r>
      <w:r>
        <w:rPr>
          <w:rFonts w:hint="cs"/>
          <w:rtl/>
        </w:rPr>
        <w:t xml:space="preserve">جدید را برای امتثال به جا می آورم. اما اگر قصد جزئیت نشود اشکالی ندارد. مثل این است که در رکوع و سجود قرآن خوانده شود. </w:t>
      </w:r>
    </w:p>
    <w:p w14:paraId="7B30D886" w14:textId="35F3EFA9" w:rsidR="00D2371A" w:rsidRDefault="00995B0E" w:rsidP="00D2371A">
      <w:pPr>
        <w:pStyle w:val="Heading3"/>
        <w:rPr>
          <w:rtl/>
        </w:rPr>
      </w:pPr>
      <w:bookmarkStart w:id="6" w:name="_Toc113455592"/>
      <w:r>
        <w:rPr>
          <w:rFonts w:hint="cs"/>
          <w:rtl/>
        </w:rPr>
        <w:t>مناقشه در فرمایشات محقق خویی رحمه الله</w:t>
      </w:r>
      <w:bookmarkEnd w:id="6"/>
      <w:r>
        <w:rPr>
          <w:rFonts w:hint="cs"/>
          <w:rtl/>
        </w:rPr>
        <w:t xml:space="preserve"> </w:t>
      </w:r>
    </w:p>
    <w:p w14:paraId="6430D6AC" w14:textId="77777777" w:rsidR="00D2371A" w:rsidRDefault="00D2371A" w:rsidP="00D2371A">
      <w:pPr>
        <w:jc w:val="both"/>
        <w:rPr>
          <w:rtl/>
        </w:rPr>
      </w:pPr>
      <w:r>
        <w:rPr>
          <w:rFonts w:hint="cs"/>
          <w:rtl/>
        </w:rPr>
        <w:t>1.</w:t>
      </w:r>
      <w:r w:rsidR="00C8256E">
        <w:rPr>
          <w:rFonts w:hint="cs"/>
          <w:rtl/>
        </w:rPr>
        <w:t>اشکال ابتدایی ما به محقق خویی این است که</w:t>
      </w:r>
      <w:r>
        <w:rPr>
          <w:rFonts w:hint="cs"/>
          <w:rtl/>
        </w:rPr>
        <w:t xml:space="preserve"> ایشان</w:t>
      </w:r>
      <w:r w:rsidR="00C8256E">
        <w:rPr>
          <w:rFonts w:hint="cs"/>
          <w:rtl/>
        </w:rPr>
        <w:t xml:space="preserve"> ا</w:t>
      </w:r>
      <w:r>
        <w:rPr>
          <w:rFonts w:hint="cs"/>
          <w:rtl/>
        </w:rPr>
        <w:t>ساسا</w:t>
      </w:r>
      <w:r w:rsidR="00C8256E">
        <w:rPr>
          <w:rFonts w:hint="cs"/>
          <w:rtl/>
        </w:rPr>
        <w:t xml:space="preserve"> جزئیت مستحب را در واجب منکر شده و فرموده ا</w:t>
      </w:r>
      <w:r>
        <w:rPr>
          <w:rFonts w:hint="cs"/>
          <w:rtl/>
        </w:rPr>
        <w:t>ن</w:t>
      </w:r>
      <w:r w:rsidR="00C8256E">
        <w:rPr>
          <w:rFonts w:hint="cs"/>
          <w:rtl/>
        </w:rPr>
        <w:t>د واجب نمی تواند جزء مستحب داشته باشد. حتی ایشان قنوت را که مستحب در نماز است، می فرماید کسی  حق ندارد بگوید که به عنوان جزء واجب می آورم</w:t>
      </w:r>
      <w:r>
        <w:rPr>
          <w:rFonts w:hint="cs"/>
          <w:rtl/>
        </w:rPr>
        <w:t>؛</w:t>
      </w:r>
      <w:r w:rsidR="00C8256E">
        <w:rPr>
          <w:rFonts w:hint="cs"/>
          <w:rtl/>
        </w:rPr>
        <w:t xml:space="preserve"> زیرا جزء واجب یعنی آن چیزی که واجب با اتیان آن به جا آورده می شود. «لایتحقق المرکب الا بتحقق ذلک الجزء» در حالی که مستحب بودن قنوت به معنای تحقق واجب بدون آن است و این ها با هم سازگار نیستند؛ لذا نمی توان گفت که قنوت جزء واجب است. </w:t>
      </w:r>
    </w:p>
    <w:p w14:paraId="5EA8FBB1" w14:textId="5AF4F0B7" w:rsidR="00B1759F" w:rsidRDefault="00C8256E" w:rsidP="00D2371A">
      <w:pPr>
        <w:jc w:val="both"/>
        <w:rPr>
          <w:rtl/>
        </w:rPr>
      </w:pPr>
      <w:r>
        <w:rPr>
          <w:rFonts w:hint="cs"/>
          <w:rtl/>
        </w:rPr>
        <w:t>حال ما می گوییم طبق مبنای ایشان</w:t>
      </w:r>
      <w:r w:rsidR="00166D55">
        <w:rPr>
          <w:rFonts w:hint="cs"/>
          <w:rtl/>
        </w:rPr>
        <w:t xml:space="preserve"> که جزئیت مستحب در واجب را منکر هستند</w:t>
      </w:r>
      <w:r>
        <w:rPr>
          <w:rFonts w:hint="cs"/>
          <w:rtl/>
        </w:rPr>
        <w:t>، این چه تفصیلی است که فرموده اند که به قصد مطلق قرآنیت می تواند بخواند بعد از بلوغ ولی به قصد جزئیت نمی تواند بخواند</w:t>
      </w:r>
      <w:r w:rsidR="00166D55">
        <w:rPr>
          <w:rFonts w:hint="cs"/>
          <w:rtl/>
        </w:rPr>
        <w:t>؟ توضیح اینکه:</w:t>
      </w:r>
      <w:r w:rsidR="00CB0894">
        <w:rPr>
          <w:rFonts w:hint="cs"/>
          <w:rtl/>
        </w:rPr>
        <w:t xml:space="preserve"> ایشان در بحث فقهی استدلالی، نظر فقهی شان این است که</w:t>
      </w:r>
      <w:r w:rsidR="00BB18DF">
        <w:rPr>
          <w:rFonts w:hint="cs"/>
          <w:rtl/>
        </w:rPr>
        <w:t xml:space="preserve"> سوره </w:t>
      </w:r>
      <w:r w:rsidR="00CB0894">
        <w:rPr>
          <w:rFonts w:hint="cs"/>
          <w:rtl/>
        </w:rPr>
        <w:t xml:space="preserve">معلوم نیست جزء واجب نماز باشد، لذا احتیاط واجب مطرح کرده اند. </w:t>
      </w:r>
      <w:r w:rsidR="00981988">
        <w:rPr>
          <w:rFonts w:hint="cs"/>
          <w:rtl/>
        </w:rPr>
        <w:t>حتی</w:t>
      </w:r>
      <w:r w:rsidR="00BB18DF">
        <w:rPr>
          <w:rFonts w:hint="cs"/>
          <w:rtl/>
        </w:rPr>
        <w:t xml:space="preserve"> سوره </w:t>
      </w:r>
      <w:r w:rsidR="00981988">
        <w:rPr>
          <w:rFonts w:hint="cs"/>
          <w:rtl/>
        </w:rPr>
        <w:t xml:space="preserve">ناقصه را نیز جزء نماز نمی دانند، </w:t>
      </w:r>
      <w:r w:rsidR="00CB0894">
        <w:rPr>
          <w:rFonts w:hint="cs"/>
          <w:rtl/>
        </w:rPr>
        <w:t xml:space="preserve">وقتی احتیاط مطرح می کنند یعنی جزء بودن آن مسلم نیست، حال که جزء بودن آن مسلم نیست، پس نمی توان قصد جزئیت جزمی کرد؛ پس چگونه ایشان در اینجا می فرمایند که قبل از </w:t>
      </w:r>
      <w:r w:rsidR="00981988">
        <w:rPr>
          <w:rFonts w:hint="cs"/>
          <w:rtl/>
        </w:rPr>
        <w:t xml:space="preserve">بلوغ ثلثین یا نصف می توان قصد جزئیت کرد ولی بعد از آن نمی توان قصد جزئیت کرد؟ طبق مبنای ایشان، در هر حال امکان قصد جزئیت وجود ندارد، پس تفصیل اینجا معنا نخواهد داشت. </w:t>
      </w:r>
    </w:p>
    <w:p w14:paraId="7AD6AEF6" w14:textId="1BC1E69F" w:rsidR="00C8256E" w:rsidRDefault="00C8256E" w:rsidP="00362375">
      <w:pPr>
        <w:jc w:val="both"/>
        <w:rPr>
          <w:rtl/>
        </w:rPr>
      </w:pPr>
      <w:r>
        <w:rPr>
          <w:rFonts w:hint="cs"/>
          <w:rtl/>
        </w:rPr>
        <w:t xml:space="preserve">دقت کنید! </w:t>
      </w:r>
      <w:r w:rsidR="00D1747D">
        <w:rPr>
          <w:rFonts w:hint="cs"/>
          <w:rtl/>
        </w:rPr>
        <w:t>از ایشان سوال می کنیم</w:t>
      </w:r>
      <w:r>
        <w:rPr>
          <w:rFonts w:hint="cs"/>
          <w:rtl/>
        </w:rPr>
        <w:t xml:space="preserve"> اگر ما</w:t>
      </w:r>
      <w:r w:rsidR="00BB18DF">
        <w:rPr>
          <w:rFonts w:hint="cs"/>
          <w:rtl/>
        </w:rPr>
        <w:t xml:space="preserve"> سوره </w:t>
      </w:r>
      <w:r>
        <w:rPr>
          <w:rFonts w:hint="cs"/>
          <w:rtl/>
        </w:rPr>
        <w:t>را که شروع کرده ایم قبل از بلوغ</w:t>
      </w:r>
      <w:r w:rsidR="00D1747D">
        <w:rPr>
          <w:rFonts w:hint="cs"/>
          <w:rtl/>
        </w:rPr>
        <w:t xml:space="preserve"> ثلثین یا نصف</w:t>
      </w:r>
      <w:r>
        <w:rPr>
          <w:rFonts w:hint="cs"/>
          <w:rtl/>
        </w:rPr>
        <w:t xml:space="preserve"> رها کن</w:t>
      </w:r>
      <w:r w:rsidR="00D1747D">
        <w:rPr>
          <w:rFonts w:hint="cs"/>
          <w:rtl/>
        </w:rPr>
        <w:t>ی</w:t>
      </w:r>
      <w:r>
        <w:rPr>
          <w:rFonts w:hint="cs"/>
          <w:rtl/>
        </w:rPr>
        <w:t>م، نماز باطل است؟ شما که باطل نمی دانید، زیرا قائل به جواز تبعیض است، پس معلوم می شود که این</w:t>
      </w:r>
      <w:r w:rsidR="00BB18DF">
        <w:rPr>
          <w:rFonts w:hint="cs"/>
          <w:rtl/>
        </w:rPr>
        <w:t xml:space="preserve"> سوره </w:t>
      </w:r>
      <w:r>
        <w:rPr>
          <w:rFonts w:hint="cs"/>
          <w:rtl/>
        </w:rPr>
        <w:t>کامله خواندن چه قبل و چه بعد از بلوغ واجب نیست</w:t>
      </w:r>
      <w:r w:rsidR="00B1759F">
        <w:rPr>
          <w:rFonts w:hint="cs"/>
          <w:rtl/>
        </w:rPr>
        <w:t>،</w:t>
      </w:r>
      <w:r>
        <w:rPr>
          <w:rFonts w:hint="cs"/>
          <w:rtl/>
        </w:rPr>
        <w:t xml:space="preserve"> وقتی واجب نبود منکر شده اید که غیر واجبی جزء واجب باشد. اگر این</w:t>
      </w:r>
      <w:r w:rsidR="00BB18DF">
        <w:rPr>
          <w:rFonts w:hint="cs"/>
          <w:rtl/>
        </w:rPr>
        <w:t xml:space="preserve"> سوره </w:t>
      </w:r>
      <w:r>
        <w:rPr>
          <w:rFonts w:hint="cs"/>
          <w:rtl/>
        </w:rPr>
        <w:t>کامله آورده نشود چه قبل از بلوغ و چه بعد از آن، جزء واجب نیست</w:t>
      </w:r>
      <w:r w:rsidR="00362375">
        <w:rPr>
          <w:rFonts w:hint="cs"/>
          <w:rtl/>
        </w:rPr>
        <w:t>،</w:t>
      </w:r>
      <w:r>
        <w:rPr>
          <w:rFonts w:hint="cs"/>
          <w:rtl/>
        </w:rPr>
        <w:t xml:space="preserve"> معنا ندارد که تفصیل دهید که قبل از آن می توانید قصد جزئیت کنید ولی بعد از آن نمی شود. </w:t>
      </w:r>
    </w:p>
    <w:p w14:paraId="19030795" w14:textId="3C47C641" w:rsidR="00C8256E" w:rsidRDefault="00C8256E" w:rsidP="00632062">
      <w:pPr>
        <w:jc w:val="both"/>
        <w:rPr>
          <w:rtl/>
        </w:rPr>
      </w:pPr>
      <w:r>
        <w:rPr>
          <w:rFonts w:hint="cs"/>
          <w:rtl/>
        </w:rPr>
        <w:t xml:space="preserve">سوال: </w:t>
      </w:r>
      <w:r w:rsidR="00AC2CD5">
        <w:rPr>
          <w:rFonts w:hint="cs"/>
          <w:rtl/>
        </w:rPr>
        <w:t xml:space="preserve">شاید </w:t>
      </w:r>
      <w:r>
        <w:rPr>
          <w:rFonts w:hint="cs"/>
          <w:rtl/>
        </w:rPr>
        <w:t>از روایات عدول</w:t>
      </w:r>
      <w:r w:rsidR="00AC2CD5">
        <w:rPr>
          <w:rFonts w:hint="cs"/>
          <w:rtl/>
        </w:rPr>
        <w:t>،</w:t>
      </w:r>
      <w:r>
        <w:rPr>
          <w:rFonts w:hint="cs"/>
          <w:rtl/>
        </w:rPr>
        <w:t xml:space="preserve"> ایشان تبدیل امتثال فهمیده است. </w:t>
      </w:r>
    </w:p>
    <w:p w14:paraId="2446AE7B" w14:textId="26E87D0C" w:rsidR="00C8256E" w:rsidRDefault="00C8256E" w:rsidP="00632062">
      <w:pPr>
        <w:jc w:val="both"/>
        <w:rPr>
          <w:rtl/>
        </w:rPr>
      </w:pPr>
      <w:r>
        <w:rPr>
          <w:rFonts w:hint="cs"/>
          <w:rtl/>
        </w:rPr>
        <w:t>جواب: عدول عدول خارجی است نه اینکه وقتی</w:t>
      </w:r>
      <w:r w:rsidR="00BB18DF">
        <w:rPr>
          <w:rFonts w:hint="cs"/>
          <w:rtl/>
        </w:rPr>
        <w:t xml:space="preserve"> سوره </w:t>
      </w:r>
      <w:r>
        <w:rPr>
          <w:rFonts w:hint="cs"/>
          <w:rtl/>
        </w:rPr>
        <w:t>کامله خواندید آن بعض السورۀ که خوانده اید شرط صحت خود را از دست</w:t>
      </w:r>
      <w:r w:rsidR="00AC2CD5">
        <w:rPr>
          <w:rFonts w:hint="cs"/>
          <w:rtl/>
        </w:rPr>
        <w:t xml:space="preserve"> داده باشد</w:t>
      </w:r>
      <w:r>
        <w:rPr>
          <w:rFonts w:hint="cs"/>
          <w:rtl/>
        </w:rPr>
        <w:t xml:space="preserve">. </w:t>
      </w:r>
      <w:r w:rsidR="00804F9E">
        <w:rPr>
          <w:rFonts w:hint="cs"/>
          <w:rtl/>
        </w:rPr>
        <w:t xml:space="preserve">توضیح اینکه به عنوان مثال </w:t>
      </w:r>
      <w:r>
        <w:rPr>
          <w:rFonts w:hint="cs"/>
          <w:rtl/>
        </w:rPr>
        <w:t>در صلاۀ معادی برخی گفته اند که وقتی شما نماز فرادای خود را به جماعت اعاده می کنید نماز فرادای شما باطل می شود؛ زیرا شرط صحت آن</w:t>
      </w:r>
      <w:r w:rsidR="00804F9E">
        <w:rPr>
          <w:rFonts w:hint="cs"/>
          <w:rtl/>
        </w:rPr>
        <w:t xml:space="preserve"> نماز فرادی،</w:t>
      </w:r>
      <w:r>
        <w:rPr>
          <w:rFonts w:hint="cs"/>
          <w:rtl/>
        </w:rPr>
        <w:t xml:space="preserve"> عدم لحوق به این جماعت خواندن بود، وقتی </w:t>
      </w:r>
      <w:r w:rsidR="00804F9E">
        <w:rPr>
          <w:rFonts w:hint="cs"/>
          <w:rtl/>
        </w:rPr>
        <w:t xml:space="preserve">به جماعت </w:t>
      </w:r>
      <w:r>
        <w:rPr>
          <w:rFonts w:hint="cs"/>
          <w:rtl/>
        </w:rPr>
        <w:t>خواندید</w:t>
      </w:r>
      <w:r w:rsidR="00804F9E">
        <w:rPr>
          <w:rFonts w:hint="cs"/>
          <w:rtl/>
        </w:rPr>
        <w:t>،</w:t>
      </w:r>
      <w:r>
        <w:rPr>
          <w:rFonts w:hint="cs"/>
          <w:rtl/>
        </w:rPr>
        <w:t xml:space="preserve"> این نماز جماعت</w:t>
      </w:r>
      <w:r w:rsidR="00804F9E">
        <w:rPr>
          <w:rFonts w:hint="cs"/>
          <w:rtl/>
        </w:rPr>
        <w:t>، مصداق</w:t>
      </w:r>
      <w:r>
        <w:rPr>
          <w:rFonts w:hint="cs"/>
          <w:rtl/>
        </w:rPr>
        <w:t xml:space="preserve"> می شود. شهید صدر اینطور معنا کرده است که ما گفتیم خلاف ظاهر روایات است. اینجا نیز اگر کسی بگوید که قبل از بلوغ اگر عدول کردید آن بعض</w:t>
      </w:r>
      <w:r w:rsidR="00BB18DF">
        <w:rPr>
          <w:rFonts w:hint="cs"/>
          <w:rtl/>
        </w:rPr>
        <w:t xml:space="preserve"> سوره </w:t>
      </w:r>
      <w:r>
        <w:rPr>
          <w:rFonts w:hint="cs"/>
          <w:rtl/>
        </w:rPr>
        <w:t>که خوانده بو</w:t>
      </w:r>
      <w:r w:rsidR="00804F9E">
        <w:rPr>
          <w:rFonts w:hint="cs"/>
          <w:rtl/>
        </w:rPr>
        <w:t>د</w:t>
      </w:r>
      <w:r>
        <w:rPr>
          <w:rFonts w:hint="cs"/>
          <w:rtl/>
        </w:rPr>
        <w:t>ید شرط صحت خود را از دست می دهد و امر وجوبی به این س</w:t>
      </w:r>
      <w:r w:rsidR="00804F9E">
        <w:rPr>
          <w:rFonts w:hint="cs"/>
          <w:rtl/>
        </w:rPr>
        <w:t>وره</w:t>
      </w:r>
      <w:r>
        <w:rPr>
          <w:rFonts w:hint="cs"/>
          <w:rtl/>
        </w:rPr>
        <w:t xml:space="preserve"> که شروع کرده اید تعلق می گیرد، اگر مقصود تان این است که محقق خویی این را می گوید معنا ندارد؛ زیرا  قبل از بلوغ رها می کنم، این</w:t>
      </w:r>
      <w:r w:rsidR="00BB18DF">
        <w:rPr>
          <w:rFonts w:hint="cs"/>
          <w:rtl/>
        </w:rPr>
        <w:t xml:space="preserve"> سوره </w:t>
      </w:r>
      <w:r>
        <w:rPr>
          <w:rFonts w:hint="cs"/>
          <w:rtl/>
        </w:rPr>
        <w:t>جدید خواندن واجب است یا خیر؟ معنا ندارد که بگوید اگر می خوانید واجب است. طلب الحاصل می شود. من می توانم نخوانم، صرف نیت اینکه بعض السورۀ</w:t>
      </w:r>
      <w:r w:rsidR="00804F9E">
        <w:rPr>
          <w:rFonts w:hint="cs"/>
          <w:rtl/>
        </w:rPr>
        <w:t xml:space="preserve"> که خواندم هیچ شده</w:t>
      </w:r>
      <w:r>
        <w:rPr>
          <w:rFonts w:hint="cs"/>
          <w:rtl/>
        </w:rPr>
        <w:t xml:space="preserve"> مبطل نیست، اگر</w:t>
      </w:r>
      <w:r w:rsidR="00BB18DF">
        <w:rPr>
          <w:rFonts w:hint="cs"/>
          <w:rtl/>
        </w:rPr>
        <w:t xml:space="preserve"> سوره </w:t>
      </w:r>
      <w:r>
        <w:rPr>
          <w:rFonts w:hint="cs"/>
          <w:rtl/>
        </w:rPr>
        <w:t>کامله بخوانم می گویید بعض السورۀ را باطل می کند. معنایش این است که این</w:t>
      </w:r>
      <w:r w:rsidR="00BB18DF">
        <w:rPr>
          <w:rFonts w:hint="cs"/>
          <w:rtl/>
        </w:rPr>
        <w:t xml:space="preserve"> سوره </w:t>
      </w:r>
      <w:r>
        <w:rPr>
          <w:rFonts w:hint="cs"/>
          <w:rtl/>
        </w:rPr>
        <w:t>کامله را اگر نخواندید واجب نیست</w:t>
      </w:r>
      <w:r w:rsidR="00804F9E">
        <w:rPr>
          <w:rFonts w:hint="cs"/>
          <w:rtl/>
        </w:rPr>
        <w:t>،</w:t>
      </w:r>
      <w:r>
        <w:rPr>
          <w:rFonts w:hint="cs"/>
          <w:rtl/>
        </w:rPr>
        <w:t xml:space="preserve"> ولی اگر خواندید واجب است این معنا ندارد. آیا به صرف قصد بعض السورۀ باطل می شود؟ کسی به این ملتزم نیست. </w:t>
      </w:r>
    </w:p>
    <w:p w14:paraId="1270F6E7" w14:textId="67F67BC9" w:rsidR="00C8256E" w:rsidRDefault="0043070E" w:rsidP="00AC7726">
      <w:pPr>
        <w:jc w:val="both"/>
        <w:rPr>
          <w:rtl/>
        </w:rPr>
      </w:pPr>
      <w:r>
        <w:rPr>
          <w:rFonts w:hint="cs"/>
          <w:rtl/>
        </w:rPr>
        <w:t>2</w:t>
      </w:r>
      <w:r w:rsidR="00A92A01">
        <w:rPr>
          <w:rFonts w:hint="cs"/>
          <w:rtl/>
        </w:rPr>
        <w:t>.</w:t>
      </w:r>
      <w:r w:rsidR="00C8256E">
        <w:rPr>
          <w:rFonts w:hint="cs"/>
          <w:rtl/>
        </w:rPr>
        <w:t xml:space="preserve">اشکال دوم به محقق خویی که اشکال مهمی است این است که این دو بحث </w:t>
      </w:r>
      <w:r w:rsidR="00A92A01">
        <w:rPr>
          <w:rFonts w:hint="cs"/>
          <w:rtl/>
        </w:rPr>
        <w:t>ارتباطی به هم ندارند. هیچ مشکلی ندارد که</w:t>
      </w:r>
      <w:r w:rsidR="00C8256E">
        <w:rPr>
          <w:rFonts w:hint="cs"/>
          <w:rtl/>
        </w:rPr>
        <w:t xml:space="preserve"> ما در بحث تبعیض</w:t>
      </w:r>
      <w:r w:rsidR="00BB18DF">
        <w:rPr>
          <w:rFonts w:hint="cs"/>
          <w:rtl/>
        </w:rPr>
        <w:t xml:space="preserve"> سوره </w:t>
      </w:r>
      <w:r w:rsidR="00C8256E">
        <w:rPr>
          <w:rFonts w:hint="cs"/>
          <w:rtl/>
        </w:rPr>
        <w:t xml:space="preserve">قائل به جواز شویم ولی شارع </w:t>
      </w:r>
      <w:r w:rsidR="00A92A01">
        <w:rPr>
          <w:rFonts w:hint="cs"/>
          <w:rtl/>
        </w:rPr>
        <w:t>ب</w:t>
      </w:r>
      <w:r w:rsidR="00C8256E">
        <w:rPr>
          <w:rFonts w:hint="cs"/>
          <w:rtl/>
        </w:rPr>
        <w:t>گوید من از اینکه بعد از بلوغ ثلثین یک</w:t>
      </w:r>
      <w:r w:rsidR="00BB18DF">
        <w:rPr>
          <w:rFonts w:hint="cs"/>
          <w:rtl/>
        </w:rPr>
        <w:t xml:space="preserve"> سوره </w:t>
      </w:r>
      <w:r w:rsidR="00C8256E">
        <w:rPr>
          <w:rFonts w:hint="cs"/>
          <w:rtl/>
        </w:rPr>
        <w:t>ای را رها کنید و</w:t>
      </w:r>
      <w:r w:rsidR="00BB18DF">
        <w:rPr>
          <w:rFonts w:hint="cs"/>
          <w:rtl/>
        </w:rPr>
        <w:t xml:space="preserve"> سوره </w:t>
      </w:r>
      <w:r w:rsidR="00C8256E">
        <w:rPr>
          <w:rFonts w:hint="cs"/>
          <w:rtl/>
        </w:rPr>
        <w:t>دیگری را بخوانید خوشم نمی آید و این موجب بطلان نماز می شود. این ها با هم تنافی ندارند. اگر بعض</w:t>
      </w:r>
      <w:r w:rsidR="00BB18DF">
        <w:rPr>
          <w:rFonts w:hint="cs"/>
          <w:rtl/>
        </w:rPr>
        <w:t xml:space="preserve"> سوره </w:t>
      </w:r>
      <w:r w:rsidR="00C8256E">
        <w:rPr>
          <w:rFonts w:hint="cs"/>
          <w:rtl/>
        </w:rPr>
        <w:t>را می خواند بخواند ولی اینکه بعد از بلوغ ثلثین بخواهد رها کند و</w:t>
      </w:r>
      <w:r w:rsidR="00BB18DF">
        <w:rPr>
          <w:rFonts w:hint="cs"/>
          <w:rtl/>
        </w:rPr>
        <w:t xml:space="preserve"> سوره </w:t>
      </w:r>
      <w:r w:rsidR="00C8256E">
        <w:rPr>
          <w:rFonts w:hint="cs"/>
          <w:rtl/>
        </w:rPr>
        <w:t>دیگری انتخاب شود من شارع از این کار بدم می آید و این کار مانعیت دارد. ظاهر «</w:t>
      </w:r>
      <w:r w:rsidRPr="0043070E">
        <w:rPr>
          <w:color w:val="008000"/>
          <w:rtl/>
        </w:rPr>
        <w:t xml:space="preserve"> لَهُ أَنْ يَرْجِعَ مَا بَيْنَهُ وَ بَيْنَ أَنْ يَقْرَأَ ثُلُثَيْهَا</w:t>
      </w:r>
      <w:r>
        <w:rPr>
          <w:rFonts w:hint="cs"/>
          <w:rtl/>
        </w:rPr>
        <w:t>»</w:t>
      </w:r>
      <w:r>
        <w:rPr>
          <w:rStyle w:val="FootnoteReference"/>
          <w:rtl/>
        </w:rPr>
        <w:footnoteReference w:id="5"/>
      </w:r>
      <w:r w:rsidR="00C8256E">
        <w:rPr>
          <w:rFonts w:hint="cs"/>
          <w:rtl/>
        </w:rPr>
        <w:t>» این است که بعد از بلوغ ثلثین عدول جایز نیست، ظاهر آن ارشاد به مانعیت است</w:t>
      </w:r>
      <w:r>
        <w:rPr>
          <w:rFonts w:hint="cs"/>
          <w:rtl/>
        </w:rPr>
        <w:t>؛</w:t>
      </w:r>
      <w:r w:rsidR="00C8256E">
        <w:rPr>
          <w:rFonts w:hint="cs"/>
          <w:rtl/>
        </w:rPr>
        <w:t xml:space="preserve"> یعنی اگر بعد از بلوغ ثلثین رها شود من این نماز را قبول ندارم. اصل نماز تعبد است، چه اشکالی دارد که شارع اینگونه بفرماید که شرایط و موانع آن نیز تعبدی باشد. </w:t>
      </w:r>
      <w:r w:rsidR="00AC7726">
        <w:rPr>
          <w:rFonts w:hint="cs"/>
          <w:rtl/>
        </w:rPr>
        <w:t xml:space="preserve">مثلا </w:t>
      </w:r>
      <w:r w:rsidR="00C8256E">
        <w:rPr>
          <w:rFonts w:hint="cs"/>
          <w:rtl/>
        </w:rPr>
        <w:t>اگر کسی یاد پدرش افتاده و گریه اش گرفته است، می گویند نمازش باطل است، این تعبد است. اگر کسی بی اختیار خنده اش گرفت نمازش باطل است، این ها تعبد است. این ها احکام عقلایی نیست، احکام تعبدی است. هیچ تنافی با هم ندارد. تبعیض جایز است ولی اگر دو سوم</w:t>
      </w:r>
      <w:r w:rsidR="00BB18DF">
        <w:rPr>
          <w:rFonts w:hint="cs"/>
          <w:rtl/>
        </w:rPr>
        <w:t xml:space="preserve"> سوره </w:t>
      </w:r>
      <w:r w:rsidR="00C8256E">
        <w:rPr>
          <w:rFonts w:hint="cs"/>
          <w:rtl/>
        </w:rPr>
        <w:t xml:space="preserve">را خواندید و بخواهید عدول کنید مانعیت دارد، ولو اینکه قصد جزئیت نشود و قصد قرآنیت بشود، هیچ اشکالی ندارد. </w:t>
      </w:r>
    </w:p>
    <w:p w14:paraId="6D875181" w14:textId="3C4DCDCC" w:rsidR="00C8256E" w:rsidRDefault="00267BF5" w:rsidP="00632062">
      <w:pPr>
        <w:jc w:val="both"/>
        <w:rPr>
          <w:rtl/>
        </w:rPr>
      </w:pPr>
      <w:r>
        <w:rPr>
          <w:rFonts w:hint="cs"/>
          <w:rtl/>
        </w:rPr>
        <w:t xml:space="preserve">پس </w:t>
      </w:r>
      <w:r w:rsidR="00C8256E">
        <w:rPr>
          <w:rFonts w:hint="cs"/>
          <w:rtl/>
        </w:rPr>
        <w:t>اینکه این</w:t>
      </w:r>
      <w:r w:rsidR="00BB18DF">
        <w:rPr>
          <w:rFonts w:hint="cs"/>
          <w:rtl/>
        </w:rPr>
        <w:t xml:space="preserve"> سوره </w:t>
      </w:r>
      <w:r w:rsidR="00C8256E">
        <w:rPr>
          <w:rFonts w:hint="cs"/>
          <w:rtl/>
        </w:rPr>
        <w:t xml:space="preserve">را رها کنید و بعد یکی دیگر بخوانید شارع می گوید جایز نیست. ظاهر روایت نیز نهی الزامی است. چطور می توان از این نهی الزامی رفع ید کرد. </w:t>
      </w:r>
    </w:p>
    <w:p w14:paraId="168382FE" w14:textId="44DEF404" w:rsidR="00C8256E" w:rsidRDefault="00B42B09" w:rsidP="0053426C">
      <w:pPr>
        <w:jc w:val="both"/>
        <w:rPr>
          <w:rtl/>
        </w:rPr>
      </w:pPr>
      <w:r>
        <w:rPr>
          <w:rFonts w:hint="cs"/>
          <w:rtl/>
        </w:rPr>
        <w:t xml:space="preserve">نکته: </w:t>
      </w:r>
      <w:r w:rsidR="00C8256E">
        <w:rPr>
          <w:rFonts w:hint="cs"/>
          <w:rtl/>
        </w:rPr>
        <w:t>لازمه فرمایش ایشان این است که در توحید و کافرون نیز همین را بگویند. اگر می خواهد رها کند و بعد به قصد قرآنیت</w:t>
      </w:r>
      <w:r w:rsidR="00BB18DF">
        <w:rPr>
          <w:rFonts w:hint="cs"/>
          <w:rtl/>
        </w:rPr>
        <w:t xml:space="preserve"> سوره </w:t>
      </w:r>
      <w:r w:rsidR="00C8256E">
        <w:rPr>
          <w:rFonts w:hint="cs"/>
          <w:rtl/>
        </w:rPr>
        <w:t>دیگری را بخواند اشکالی ندارد. فقط اشکال در جایی است که بگوید این توحید را هیچ حساب می کنم و برای امتثال امر به قرائت</w:t>
      </w:r>
      <w:r w:rsidR="00BB18DF">
        <w:rPr>
          <w:rFonts w:hint="cs"/>
          <w:rtl/>
        </w:rPr>
        <w:t xml:space="preserve"> سوره </w:t>
      </w:r>
      <w:r w:rsidR="00C8256E">
        <w:rPr>
          <w:rFonts w:hint="cs"/>
          <w:rtl/>
        </w:rPr>
        <w:t>دیگری را انتخاب می کنم آن فقظ اشکال دارد</w:t>
      </w:r>
      <w:r w:rsidR="0053426C">
        <w:rPr>
          <w:rFonts w:hint="cs"/>
          <w:rtl/>
        </w:rPr>
        <w:t>.</w:t>
      </w:r>
      <w:r w:rsidR="00C8256E">
        <w:rPr>
          <w:rFonts w:hint="cs"/>
          <w:rtl/>
        </w:rPr>
        <w:t xml:space="preserve"> </w:t>
      </w:r>
      <w:r w:rsidR="00ED6A38">
        <w:rPr>
          <w:rFonts w:hint="cs"/>
          <w:rtl/>
        </w:rPr>
        <w:t xml:space="preserve">اگر بگویید که در آنجا تعبد آمده است که نباید از توحید و کافرون عدول کرد، می گوییم چرا در محل بحث ما تعبدی نباشد؟! </w:t>
      </w:r>
    </w:p>
    <w:p w14:paraId="0DD8E4BE" w14:textId="0093D1D3" w:rsidR="0053426C" w:rsidRDefault="0053426C" w:rsidP="00921568">
      <w:pPr>
        <w:pStyle w:val="Heading2"/>
        <w:rPr>
          <w:rtl/>
        </w:rPr>
      </w:pPr>
      <w:bookmarkStart w:id="7" w:name="_Toc113455593"/>
      <w:r>
        <w:rPr>
          <w:rFonts w:hint="cs"/>
          <w:rtl/>
        </w:rPr>
        <w:t>بررسی معیار در بلوغ نصف</w:t>
      </w:r>
      <w:bookmarkEnd w:id="7"/>
      <w:r>
        <w:rPr>
          <w:rFonts w:hint="cs"/>
          <w:rtl/>
        </w:rPr>
        <w:t xml:space="preserve"> </w:t>
      </w:r>
    </w:p>
    <w:p w14:paraId="4E451055" w14:textId="06DCE392" w:rsidR="00C8256E" w:rsidRDefault="00C8256E" w:rsidP="00632062">
      <w:pPr>
        <w:jc w:val="both"/>
        <w:rPr>
          <w:rtl/>
        </w:rPr>
      </w:pPr>
      <w:r>
        <w:rPr>
          <w:rFonts w:hint="cs"/>
          <w:rtl/>
        </w:rPr>
        <w:t xml:space="preserve">مطلبی از </w:t>
      </w:r>
      <w:r w:rsidR="00FE0317">
        <w:rPr>
          <w:rFonts w:hint="cs"/>
          <w:rtl/>
        </w:rPr>
        <w:t xml:space="preserve">جواهر نقل شده که محقق نایینی نیز در تقریراتی که از ایشان است، قبول کرده اند </w:t>
      </w:r>
      <w:r>
        <w:rPr>
          <w:rFonts w:hint="cs"/>
          <w:rtl/>
        </w:rPr>
        <w:t>که مراد از بلوغ نصف، نصف تخمینی عرفی است و نصف دقی مراد نیست</w:t>
      </w:r>
      <w:r w:rsidR="00A46A57">
        <w:rPr>
          <w:rFonts w:hint="cs"/>
          <w:rtl/>
        </w:rPr>
        <w:t>؛</w:t>
      </w:r>
      <w:r>
        <w:rPr>
          <w:rFonts w:hint="cs"/>
          <w:rtl/>
        </w:rPr>
        <w:t xml:space="preserve"> زیرا نصف دقی را باید بین حروف کلمات</w:t>
      </w:r>
      <w:r w:rsidR="00BB18DF">
        <w:rPr>
          <w:rFonts w:hint="cs"/>
          <w:rtl/>
        </w:rPr>
        <w:t xml:space="preserve"> سوره </w:t>
      </w:r>
      <w:r>
        <w:rPr>
          <w:rFonts w:hint="cs"/>
          <w:rtl/>
        </w:rPr>
        <w:t>بسنجیم. مثلا بسنجیم که</w:t>
      </w:r>
      <w:r w:rsidR="00BB18DF">
        <w:rPr>
          <w:rFonts w:hint="cs"/>
          <w:rtl/>
        </w:rPr>
        <w:t xml:space="preserve"> سوره </w:t>
      </w:r>
      <w:r>
        <w:rPr>
          <w:rFonts w:hint="cs"/>
          <w:rtl/>
        </w:rPr>
        <w:t>والفجر چند حرف دارد. کسی نگشته ببیند چند حرف دارد و دقیقا نصفش چقدر است. لذا فرموده است که این ها دقی نیست تخمینی عرفی و مسامحی است</w:t>
      </w:r>
      <w:r w:rsidR="00386C59">
        <w:rPr>
          <w:rFonts w:hint="cs"/>
          <w:rtl/>
        </w:rPr>
        <w:t>؛ بیان ایشان چنین است:</w:t>
      </w:r>
    </w:p>
    <w:p w14:paraId="4A906059" w14:textId="29FE510A" w:rsidR="00C8256E" w:rsidRDefault="00C8256E" w:rsidP="00525BAE">
      <w:pPr>
        <w:pStyle w:val="ListParagraph"/>
        <w:jc w:val="both"/>
        <w:rPr>
          <w:rtl/>
        </w:rPr>
      </w:pPr>
      <w:r>
        <w:rPr>
          <w:rFonts w:hint="cs"/>
          <w:rtl/>
        </w:rPr>
        <w:t>«</w:t>
      </w:r>
      <w:r w:rsidR="00525BAE" w:rsidRPr="00525BAE">
        <w:rPr>
          <w:rFonts w:hint="cs"/>
          <w:color w:val="000080"/>
          <w:rtl/>
        </w:rPr>
        <w:t>ضرورۀ أن التحدید بالنصف الحقیقی بین حروف الکلمۀ یعسر العلم به غالبا</w:t>
      </w:r>
      <w:r w:rsidR="00525BAE">
        <w:rPr>
          <w:rFonts w:hint="cs"/>
          <w:rtl/>
        </w:rPr>
        <w:t xml:space="preserve">» </w:t>
      </w:r>
    </w:p>
    <w:p w14:paraId="1FCD1D83" w14:textId="77777777" w:rsidR="00C8256E" w:rsidRDefault="00C8256E" w:rsidP="00632062">
      <w:pPr>
        <w:jc w:val="both"/>
        <w:rPr>
          <w:rtl/>
        </w:rPr>
      </w:pPr>
      <w:r>
        <w:rPr>
          <w:rFonts w:hint="cs"/>
          <w:rtl/>
        </w:rPr>
        <w:t xml:space="preserve">چون غالبا علم به آن مشکل است، پس شارع بعید است که ان را در مقام تحدید ذکر کند. ظاهر این است که تحدید به یک امر قابل فهم و شناخت کرده است که همان نصف تخمینی عرفی است. این مطلب را محقق بروجردی در بحث مسافت شبیه اش را فرموده اند که قدیم چهار فرسخ را خوب نمی فهمیدند. الان ماشین دارند و کیلومتر شمار را می زنند. که همین هم اختلاف است. محقق زنجانی بیست کیلومتر و امام 22 و نیم و محقق خویی  22 کیلومتر می دانند. اکنون می توان فهمید ولی قدیم نمی توانستند بفهمند. لذا کشف می شود که ظن به بلوغ مسافت کافی است. </w:t>
      </w:r>
    </w:p>
    <w:p w14:paraId="1AF1E2A4" w14:textId="5E3C5BA5" w:rsidR="00C8256E" w:rsidRDefault="00C8256E" w:rsidP="00632062">
      <w:pPr>
        <w:jc w:val="both"/>
        <w:rPr>
          <w:rtl/>
        </w:rPr>
      </w:pPr>
      <w:r>
        <w:rPr>
          <w:rFonts w:hint="cs"/>
          <w:rtl/>
        </w:rPr>
        <w:t xml:space="preserve">عرض ما این است که ظاهر عنوان این است که دقی است. عنوان مسامحی خلاف ظاهر است. اگر گفتند که آب کر مثلا 1200 رطل است، اگر یک استکان از آب کر کم باشد، دیگر کر نیست. زیرا تسامح عرف در مصادیق ارزشی ندارد. مثلا اگر به شما گفتند ده روز اگر در این شهر باشید با قصد اقامه تمام است، اگر بگویید که پنج دقیقه کمتر از ده روز بمانم چه می شود؟ مثل کسی که هواپیمای شخص پنج دقیقه زودتر پرواز کرده است. گفته می شود شما که احتمال می دادید 5 دقیقه زودتر حرکت کند اصلا قصد اقامه منعقد نمی شود. عرف در احتجاج تدقیق می کند. اگر بگویند که اگر ساعت  14 بیایید همین امروز به پرونده شما رسیدگی می کنیم ولی اگر یک دقیقه دیرتر بروید حق دارد که شخص بگوید دیگر کار را راه نمی اندازم. اینکه دل رحمی کند و بیشتر بماند التماس است، ولی قانون این است که احتجاج به امور دقی می کنند. در امتحانات و برنده شدن در مسابقات نیز چنین است. اما اینکه محقق نایینی فرموده اند تشخیص آن مشکل است. می گوییم تا وقتی که احراز نصفیت نشده باشد استصحاب عدم آن جاری می شود و مشکلی ندارد. خیلی از موارد نیز انسان می داند که به نصف رسیده است، اگر شک کرد استصحاب جاری می کند. </w:t>
      </w:r>
    </w:p>
    <w:p w14:paraId="392934E0" w14:textId="60876BEE" w:rsidR="00E717FA" w:rsidRDefault="00E717FA" w:rsidP="00E717FA">
      <w:pPr>
        <w:pStyle w:val="Heading2"/>
        <w:rPr>
          <w:rtl/>
        </w:rPr>
      </w:pPr>
      <w:bookmarkStart w:id="8" w:name="_Toc113455594"/>
      <w:r>
        <w:rPr>
          <w:rFonts w:hint="cs"/>
          <w:rtl/>
        </w:rPr>
        <w:t>بحث بعدی: جواز یا عدم جواز عدول از توحید به جمعه در روز جمعه</w:t>
      </w:r>
      <w:bookmarkEnd w:id="8"/>
    </w:p>
    <w:p w14:paraId="4C905BF5" w14:textId="5C30A579" w:rsidR="00C8256E" w:rsidRDefault="00C8256E" w:rsidP="00632062">
      <w:pPr>
        <w:jc w:val="both"/>
        <w:rPr>
          <w:rtl/>
        </w:rPr>
      </w:pPr>
      <w:r>
        <w:rPr>
          <w:rFonts w:hint="cs"/>
          <w:rtl/>
        </w:rPr>
        <w:t>از این بحث می گذریم. کلام واقع می شود در اینکه در روز جمعه اگر کسی اشتباها، چه در نماز جمعه و چه در نماز ظهر روز جمعه، بلکه برخی فرموده اند در نماز صبح و عصر روز جمعه نیز همینطور است، برخی نیز فرموده اند نماز مغرب و عشاء شب جمعه نیز چنین است، مستحب است جمعه و منافقین خوانده شود، حال اگر طبق عادت اشتباها</w:t>
      </w:r>
      <w:r w:rsidR="00BB18DF">
        <w:rPr>
          <w:rFonts w:hint="cs"/>
          <w:rtl/>
        </w:rPr>
        <w:t xml:space="preserve"> سوره </w:t>
      </w:r>
      <w:r>
        <w:rPr>
          <w:rFonts w:hint="cs"/>
          <w:rtl/>
        </w:rPr>
        <w:t>توحید خوانده شود، وسط آن یادش بیاید که مستحب بوده جمعه بخواند، فرموده اند می تواند عدول به</w:t>
      </w:r>
      <w:r w:rsidR="00BB18DF">
        <w:rPr>
          <w:rFonts w:hint="cs"/>
          <w:rtl/>
        </w:rPr>
        <w:t xml:space="preserve"> سوره </w:t>
      </w:r>
      <w:r>
        <w:rPr>
          <w:rFonts w:hint="cs"/>
          <w:rtl/>
        </w:rPr>
        <w:t>جمعه کند. بلکه برخی مثل محقق خویی فرموده اند اختصاص به نسیان ندارد و اگر عمدا نیز این کار را کند اشکالی ندارد. یعنی شخص با اینکه یادش بود روز جمعه است، بعد پیشمان می شود و می خواهد جمعه بخواند، عدول کند اشکالی ندارد</w:t>
      </w:r>
      <w:r w:rsidR="00210A88">
        <w:rPr>
          <w:rStyle w:val="FootnoteReference"/>
          <w:rtl/>
        </w:rPr>
        <w:footnoteReference w:id="6"/>
      </w:r>
      <w:r>
        <w:rPr>
          <w:rFonts w:hint="cs"/>
          <w:rtl/>
        </w:rPr>
        <w:t xml:space="preserve">. </w:t>
      </w:r>
    </w:p>
    <w:p w14:paraId="5924B08D" w14:textId="0059E83B" w:rsidR="00C8256E" w:rsidRDefault="00C8256E" w:rsidP="00E717FA">
      <w:pPr>
        <w:jc w:val="both"/>
        <w:rPr>
          <w:rtl/>
        </w:rPr>
      </w:pPr>
      <w:r>
        <w:rPr>
          <w:rFonts w:hint="cs"/>
          <w:rtl/>
        </w:rPr>
        <w:t>ایشان می فرماید اطلاق روایات صورت عمد را نیز می گیرد</w:t>
      </w:r>
      <w:r w:rsidR="00E717FA">
        <w:rPr>
          <w:rFonts w:hint="cs"/>
          <w:rtl/>
        </w:rPr>
        <w:t>. در جلسه آینده در این موضوع بحث و بررسی خواهد شد ان شاءالله</w:t>
      </w:r>
      <w:r>
        <w:rPr>
          <w:rFonts w:hint="cs"/>
          <w:rtl/>
        </w:rPr>
        <w:t xml:space="preserve"> </w:t>
      </w:r>
    </w:p>
    <w:p w14:paraId="6F95F64C" w14:textId="77777777" w:rsidR="00C8256E" w:rsidRDefault="00C8256E" w:rsidP="00632062">
      <w:pPr>
        <w:jc w:val="both"/>
        <w:rPr>
          <w:rtl/>
        </w:rPr>
      </w:pPr>
    </w:p>
    <w:p w14:paraId="6716C315" w14:textId="77777777" w:rsidR="00C8256E" w:rsidRDefault="00C8256E" w:rsidP="00632062">
      <w:pPr>
        <w:jc w:val="both"/>
        <w:rPr>
          <w:rtl/>
        </w:rPr>
      </w:pPr>
    </w:p>
    <w:p w14:paraId="6F46F809" w14:textId="77777777" w:rsidR="00C8256E" w:rsidRPr="003678C2" w:rsidRDefault="00C8256E" w:rsidP="00632062">
      <w:pPr>
        <w:jc w:val="both"/>
        <w:rPr>
          <w:rtl/>
        </w:rPr>
      </w:pPr>
    </w:p>
    <w:p w14:paraId="76842EA9" w14:textId="36B0C3BE" w:rsidR="003E6650" w:rsidRPr="001A27D7" w:rsidRDefault="003E6650" w:rsidP="00632062">
      <w:pPr>
        <w:jc w:val="both"/>
        <w:rPr>
          <w:rtl/>
        </w:rPr>
      </w:pPr>
    </w:p>
    <w:p w14:paraId="47FEF36B" w14:textId="77777777" w:rsidR="001A1EA5" w:rsidRPr="006162A2" w:rsidRDefault="001A1EA5" w:rsidP="00632062">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A871" w14:textId="77777777" w:rsidR="00140879" w:rsidRDefault="00140879" w:rsidP="008B750B">
      <w:pPr>
        <w:spacing w:line="240" w:lineRule="auto"/>
      </w:pPr>
      <w:r>
        <w:separator/>
      </w:r>
    </w:p>
  </w:endnote>
  <w:endnote w:type="continuationSeparator" w:id="0">
    <w:p w14:paraId="48E791BB" w14:textId="77777777" w:rsidR="00140879" w:rsidRDefault="001408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D35CB9A" w14:textId="77777777" w:rsidTr="0020241A">
      <w:tc>
        <w:tcPr>
          <w:tcW w:w="3382" w:type="dxa"/>
          <w:tcBorders>
            <w:top w:val="nil"/>
            <w:left w:val="nil"/>
            <w:bottom w:val="nil"/>
            <w:right w:val="nil"/>
          </w:tcBorders>
        </w:tcPr>
        <w:p w14:paraId="69301197"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C8256E">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741FBC5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536F2" w:rsidRPr="00B536F2">
            <w:rPr>
              <w:noProof/>
              <w:rtl/>
              <w:lang w:val="fa-IR"/>
            </w:rPr>
            <w:t>7</w:t>
          </w:r>
          <w:r>
            <w:rPr>
              <w:noProof/>
            </w:rPr>
            <w:fldChar w:fldCharType="end"/>
          </w:r>
        </w:p>
      </w:tc>
      <w:tc>
        <w:tcPr>
          <w:tcW w:w="4786" w:type="dxa"/>
          <w:tcBorders>
            <w:top w:val="nil"/>
            <w:left w:val="nil"/>
            <w:bottom w:val="nil"/>
            <w:right w:val="nil"/>
          </w:tcBorders>
          <w:vAlign w:val="center"/>
        </w:tcPr>
        <w:p w14:paraId="008A85A5" w14:textId="77777777" w:rsidR="006D44C1" w:rsidRPr="006D44C1" w:rsidRDefault="00811BF9" w:rsidP="001B6799">
          <w:pPr>
            <w:pStyle w:val="Footer"/>
            <w:bidi w:val="0"/>
            <w:rPr>
              <w:color w:val="808080" w:themeColor="background1" w:themeShade="80"/>
              <w:rtl/>
            </w:rPr>
          </w:pPr>
          <w:bookmarkStart w:id="16" w:name="BokAdres"/>
          <w:bookmarkEnd w:id="16"/>
          <w:r>
            <w:rPr>
              <w:color w:val="808080" w:themeColor="background1" w:themeShade="80"/>
            </w:rPr>
            <w:t>F1ms4_14010616-009_rh1_mfeb.ir</w:t>
          </w:r>
        </w:p>
      </w:tc>
    </w:tr>
  </w:tbl>
  <w:p w14:paraId="73D0C9C8"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D588" w14:textId="77777777" w:rsidR="00140879" w:rsidRDefault="00140879" w:rsidP="008B750B">
      <w:pPr>
        <w:spacing w:line="240" w:lineRule="auto"/>
      </w:pPr>
      <w:r>
        <w:separator/>
      </w:r>
    </w:p>
  </w:footnote>
  <w:footnote w:type="continuationSeparator" w:id="0">
    <w:p w14:paraId="429ABCBA" w14:textId="77777777" w:rsidR="00140879" w:rsidRDefault="00140879" w:rsidP="008B750B">
      <w:pPr>
        <w:spacing w:line="240" w:lineRule="auto"/>
      </w:pPr>
      <w:r>
        <w:continuationSeparator/>
      </w:r>
    </w:p>
  </w:footnote>
  <w:footnote w:id="1">
    <w:p w14:paraId="63A48A11" w14:textId="6593EE57" w:rsidR="00EE4DA3" w:rsidRPr="00EE4DA3" w:rsidRDefault="00EE4DA3" w:rsidP="00EE4DA3">
      <w:pPr>
        <w:pStyle w:val="FootnoteText"/>
      </w:pPr>
      <w:r w:rsidRPr="00EE4DA3">
        <w:footnoteRef/>
      </w:r>
      <w:r w:rsidRPr="00EE4DA3">
        <w:rPr>
          <w:rtl/>
        </w:rPr>
        <w:t xml:space="preserve"> </w:t>
      </w:r>
      <w:hyperlink r:id="rId1" w:history="1">
        <w:r w:rsidRPr="00EE4DA3">
          <w:rPr>
            <w:rStyle w:val="Hyperlink"/>
            <w:rFonts w:hint="eastAsia"/>
            <w:rtl/>
          </w:rPr>
          <w:t>الکاف</w:t>
        </w:r>
        <w:r w:rsidRPr="00EE4DA3">
          <w:rPr>
            <w:rStyle w:val="Hyperlink"/>
            <w:rFonts w:hint="cs"/>
            <w:rtl/>
          </w:rPr>
          <w:t>ی</w:t>
        </w:r>
        <w:r w:rsidRPr="00EE4DA3">
          <w:rPr>
            <w:rStyle w:val="Hyperlink"/>
            <w:rFonts w:hint="eastAsia"/>
            <w:rtl/>
          </w:rPr>
          <w:t>،</w:t>
        </w:r>
        <w:r w:rsidRPr="00EE4DA3">
          <w:rPr>
            <w:rStyle w:val="Hyperlink"/>
            <w:rtl/>
          </w:rPr>
          <w:t xml:space="preserve"> محمد بن </w:t>
        </w:r>
        <w:r w:rsidRPr="00EE4DA3">
          <w:rPr>
            <w:rStyle w:val="Hyperlink"/>
            <w:rFonts w:hint="cs"/>
            <w:rtl/>
          </w:rPr>
          <w:t>ی</w:t>
        </w:r>
        <w:r w:rsidRPr="00EE4DA3">
          <w:rPr>
            <w:rStyle w:val="Hyperlink"/>
            <w:rFonts w:hint="eastAsia"/>
            <w:rtl/>
          </w:rPr>
          <w:t>عقوب</w:t>
        </w:r>
        <w:r w:rsidRPr="00EE4DA3">
          <w:rPr>
            <w:rStyle w:val="Hyperlink"/>
            <w:rtl/>
          </w:rPr>
          <w:t xml:space="preserve"> کل</w:t>
        </w:r>
        <w:r w:rsidRPr="00EE4DA3">
          <w:rPr>
            <w:rStyle w:val="Hyperlink"/>
            <w:rFonts w:hint="cs"/>
            <w:rtl/>
          </w:rPr>
          <w:t>ی</w:t>
        </w:r>
        <w:r w:rsidRPr="00EE4DA3">
          <w:rPr>
            <w:rStyle w:val="Hyperlink"/>
            <w:rFonts w:hint="eastAsia"/>
            <w:rtl/>
          </w:rPr>
          <w:t>ن</w:t>
        </w:r>
        <w:r w:rsidRPr="00EE4DA3">
          <w:rPr>
            <w:rStyle w:val="Hyperlink"/>
            <w:rFonts w:hint="cs"/>
            <w:rtl/>
          </w:rPr>
          <w:t>ی</w:t>
        </w:r>
        <w:r w:rsidRPr="00EE4DA3">
          <w:rPr>
            <w:rStyle w:val="Hyperlink"/>
            <w:rFonts w:hint="eastAsia"/>
            <w:rtl/>
          </w:rPr>
          <w:t>،</w:t>
        </w:r>
        <w:r w:rsidRPr="00EE4DA3">
          <w:rPr>
            <w:rStyle w:val="Hyperlink"/>
            <w:rtl/>
          </w:rPr>
          <w:t xml:space="preserve"> ج3، ص314.</w:t>
        </w:r>
      </w:hyperlink>
      <w:r>
        <w:rPr>
          <w:rFonts w:hint="cs"/>
          <w:rtl/>
        </w:rPr>
        <w:t xml:space="preserve"> «</w:t>
      </w:r>
      <w:r w:rsidRPr="00EE4DA3">
        <w:rPr>
          <w:rtl/>
        </w:rPr>
        <w:t xml:space="preserve"> أَحْمَدُ بْنُ إِدْرِيسَ عَنْ مُحَمَّدِ بْنِ أَحْمَدَ عَنْ مُحَمَّدِ بْنِ عَبْدِ الْحَمِيدِ عَنْ سَيْفِ بْنِ عَمِيرَةَ عَنْ مَنْصُورِ بْنِ حَازِمٍ قَالَ قَالَ أَبُو عَبْدِ اللَّهِ ع لَا تَقْرَأْ فِي الْمَكْتُوبَةِ بِأَقَلَّ مِنْ سُورَةٍ وَ لَا بِأَكْثَرَ</w:t>
      </w:r>
      <w:r>
        <w:rPr>
          <w:rFonts w:hint="cs"/>
          <w:rtl/>
        </w:rPr>
        <w:t xml:space="preserve">». </w:t>
      </w:r>
    </w:p>
  </w:footnote>
  <w:footnote w:id="2">
    <w:p w14:paraId="172AAE5B" w14:textId="24D64CF4" w:rsidR="00FD2D3D" w:rsidRPr="00FD2D3D" w:rsidRDefault="00FD2D3D" w:rsidP="00FD2D3D">
      <w:pPr>
        <w:pStyle w:val="FootnoteText"/>
      </w:pPr>
      <w:r w:rsidRPr="00FD2D3D">
        <w:footnoteRef/>
      </w:r>
      <w:r w:rsidRPr="00FD2D3D">
        <w:rPr>
          <w:rtl/>
        </w:rPr>
        <w:t xml:space="preserve"> </w:t>
      </w:r>
      <w:hyperlink r:id="rId2" w:history="1">
        <w:r w:rsidRPr="00FD2D3D">
          <w:rPr>
            <w:rStyle w:val="Hyperlink"/>
            <w:rtl/>
          </w:rPr>
          <w:t>موسوعة الامام الخوئ</w:t>
        </w:r>
        <w:r w:rsidRPr="00FD2D3D">
          <w:rPr>
            <w:rStyle w:val="Hyperlink"/>
            <w:rFonts w:hint="cs"/>
            <w:rtl/>
          </w:rPr>
          <w:t>ی</w:t>
        </w:r>
        <w:r w:rsidRPr="00FD2D3D">
          <w:rPr>
            <w:rStyle w:val="Hyperlink"/>
            <w:rFonts w:hint="eastAsia"/>
            <w:rtl/>
          </w:rPr>
          <w:t>،</w:t>
        </w:r>
        <w:r w:rsidRPr="00FD2D3D">
          <w:rPr>
            <w:rStyle w:val="Hyperlink"/>
            <w:rtl/>
          </w:rPr>
          <w:t xml:space="preserve"> الس</w:t>
        </w:r>
        <w:r w:rsidRPr="00FD2D3D">
          <w:rPr>
            <w:rStyle w:val="Hyperlink"/>
            <w:rFonts w:hint="cs"/>
            <w:rtl/>
          </w:rPr>
          <w:t>ی</w:t>
        </w:r>
        <w:r w:rsidRPr="00FD2D3D">
          <w:rPr>
            <w:rStyle w:val="Hyperlink"/>
            <w:rFonts w:hint="eastAsia"/>
            <w:rtl/>
          </w:rPr>
          <w:t>د</w:t>
        </w:r>
        <w:r w:rsidRPr="00FD2D3D">
          <w:rPr>
            <w:rStyle w:val="Hyperlink"/>
            <w:rtl/>
          </w:rPr>
          <w:t xml:space="preserve"> أبوالقاسم الخوئ</w:t>
        </w:r>
        <w:r w:rsidRPr="00FD2D3D">
          <w:rPr>
            <w:rStyle w:val="Hyperlink"/>
            <w:rFonts w:hint="cs"/>
            <w:rtl/>
          </w:rPr>
          <w:t>ی</w:t>
        </w:r>
        <w:r w:rsidRPr="00FD2D3D">
          <w:rPr>
            <w:rStyle w:val="Hyperlink"/>
            <w:rFonts w:hint="eastAsia"/>
            <w:rtl/>
          </w:rPr>
          <w:t>،</w:t>
        </w:r>
        <w:r w:rsidRPr="00FD2D3D">
          <w:rPr>
            <w:rStyle w:val="Hyperlink"/>
            <w:rtl/>
          </w:rPr>
          <w:t xml:space="preserve"> ج14، ص351.</w:t>
        </w:r>
      </w:hyperlink>
    </w:p>
  </w:footnote>
  <w:footnote w:id="3">
    <w:p w14:paraId="7DE87245" w14:textId="4ACD080C" w:rsidR="009302A0" w:rsidRPr="009302A0" w:rsidRDefault="009302A0" w:rsidP="009302A0">
      <w:pPr>
        <w:pStyle w:val="FootnoteText"/>
      </w:pPr>
      <w:r w:rsidRPr="009302A0">
        <w:footnoteRef/>
      </w:r>
      <w:r w:rsidRPr="009302A0">
        <w:rPr>
          <w:rtl/>
        </w:rPr>
        <w:t xml:space="preserve"> </w:t>
      </w:r>
      <w:hyperlink r:id="rId3" w:history="1">
        <w:r w:rsidRPr="009302A0">
          <w:rPr>
            <w:rStyle w:val="Hyperlink"/>
            <w:rtl/>
          </w:rPr>
          <w:t>موسوعة الامام الخوئ</w:t>
        </w:r>
        <w:r w:rsidRPr="009302A0">
          <w:rPr>
            <w:rStyle w:val="Hyperlink"/>
            <w:rFonts w:hint="cs"/>
            <w:rtl/>
          </w:rPr>
          <w:t>ی</w:t>
        </w:r>
        <w:r w:rsidRPr="009302A0">
          <w:rPr>
            <w:rStyle w:val="Hyperlink"/>
            <w:rFonts w:hint="eastAsia"/>
            <w:rtl/>
          </w:rPr>
          <w:t>،</w:t>
        </w:r>
        <w:r w:rsidRPr="009302A0">
          <w:rPr>
            <w:rStyle w:val="Hyperlink"/>
            <w:rtl/>
          </w:rPr>
          <w:t xml:space="preserve"> الس</w:t>
        </w:r>
        <w:r w:rsidRPr="009302A0">
          <w:rPr>
            <w:rStyle w:val="Hyperlink"/>
            <w:rFonts w:hint="cs"/>
            <w:rtl/>
          </w:rPr>
          <w:t>ی</w:t>
        </w:r>
        <w:r w:rsidRPr="009302A0">
          <w:rPr>
            <w:rStyle w:val="Hyperlink"/>
            <w:rFonts w:hint="eastAsia"/>
            <w:rtl/>
          </w:rPr>
          <w:t>د</w:t>
        </w:r>
        <w:r w:rsidRPr="009302A0">
          <w:rPr>
            <w:rStyle w:val="Hyperlink"/>
            <w:rtl/>
          </w:rPr>
          <w:t xml:space="preserve"> أبوالقاسم الخوئ</w:t>
        </w:r>
        <w:r w:rsidRPr="009302A0">
          <w:rPr>
            <w:rStyle w:val="Hyperlink"/>
            <w:rFonts w:hint="cs"/>
            <w:rtl/>
          </w:rPr>
          <w:t>ی</w:t>
        </w:r>
        <w:r w:rsidRPr="009302A0">
          <w:rPr>
            <w:rStyle w:val="Hyperlink"/>
            <w:rFonts w:hint="eastAsia"/>
            <w:rtl/>
          </w:rPr>
          <w:t>،</w:t>
        </w:r>
        <w:r w:rsidRPr="009302A0">
          <w:rPr>
            <w:rStyle w:val="Hyperlink"/>
            <w:rtl/>
          </w:rPr>
          <w:t xml:space="preserve"> ج14، ص351.</w:t>
        </w:r>
      </w:hyperlink>
    </w:p>
  </w:footnote>
  <w:footnote w:id="4">
    <w:p w14:paraId="6CAF7A2C" w14:textId="25F3A7D7" w:rsidR="001A7892" w:rsidRPr="001A7892" w:rsidRDefault="001A7892" w:rsidP="001A7892">
      <w:pPr>
        <w:pStyle w:val="FootnoteText"/>
      </w:pPr>
      <w:r w:rsidRPr="00656C66">
        <w:footnoteRef/>
      </w:r>
      <w:r w:rsidRPr="00656C66">
        <w:rPr>
          <w:rtl/>
        </w:rPr>
        <w:t xml:space="preserve"> </w:t>
      </w:r>
      <w:hyperlink r:id="rId4" w:history="1">
        <w:r w:rsidRPr="00656C66">
          <w:rPr>
            <w:rStyle w:val="Hyperlink"/>
            <w:rtl/>
          </w:rPr>
          <w:t>تهذ</w:t>
        </w:r>
        <w:r w:rsidRPr="00656C66">
          <w:rPr>
            <w:rStyle w:val="Hyperlink"/>
            <w:rFonts w:hint="cs"/>
            <w:rtl/>
          </w:rPr>
          <w:t>ی</w:t>
        </w:r>
        <w:r w:rsidRPr="00656C66">
          <w:rPr>
            <w:rStyle w:val="Hyperlink"/>
            <w:rFonts w:hint="eastAsia"/>
            <w:rtl/>
          </w:rPr>
          <w:t>ب</w:t>
        </w:r>
        <w:r w:rsidRPr="00656C66">
          <w:rPr>
            <w:rStyle w:val="Hyperlink"/>
            <w:rtl/>
          </w:rPr>
          <w:t xml:space="preserve"> الاحکام، ش</w:t>
        </w:r>
        <w:r w:rsidRPr="00656C66">
          <w:rPr>
            <w:rStyle w:val="Hyperlink"/>
            <w:rFonts w:hint="cs"/>
            <w:rtl/>
          </w:rPr>
          <w:t>ی</w:t>
        </w:r>
        <w:r w:rsidRPr="00656C66">
          <w:rPr>
            <w:rStyle w:val="Hyperlink"/>
            <w:rFonts w:hint="eastAsia"/>
            <w:rtl/>
          </w:rPr>
          <w:t>خ</w:t>
        </w:r>
        <w:r w:rsidRPr="00656C66">
          <w:rPr>
            <w:rStyle w:val="Hyperlink"/>
            <w:rtl/>
          </w:rPr>
          <w:t xml:space="preserve"> طوس</w:t>
        </w:r>
        <w:r w:rsidRPr="00656C66">
          <w:rPr>
            <w:rStyle w:val="Hyperlink"/>
            <w:rFonts w:hint="cs"/>
            <w:rtl/>
          </w:rPr>
          <w:t>ی</w:t>
        </w:r>
        <w:r w:rsidRPr="00656C66">
          <w:rPr>
            <w:rStyle w:val="Hyperlink"/>
            <w:rFonts w:hint="eastAsia"/>
            <w:rtl/>
          </w:rPr>
          <w:t>،</w:t>
        </w:r>
        <w:r w:rsidRPr="00656C66">
          <w:rPr>
            <w:rStyle w:val="Hyperlink"/>
            <w:rtl/>
          </w:rPr>
          <w:t xml:space="preserve"> ج2، ص293.</w:t>
        </w:r>
      </w:hyperlink>
      <w:r>
        <w:rPr>
          <w:rStyle w:val="Hyperlink"/>
          <w:rFonts w:hint="cs"/>
          <w:rtl/>
        </w:rPr>
        <w:t xml:space="preserve">  </w:t>
      </w:r>
      <w:r w:rsidRPr="001A7892">
        <w:rPr>
          <w:rStyle w:val="Hyperlink"/>
          <w:rFonts w:hint="cs"/>
          <w:color w:val="auto"/>
          <w:u w:val="none"/>
          <w:rtl/>
        </w:rPr>
        <w:t>«</w:t>
      </w:r>
      <w:r w:rsidRPr="001A7892">
        <w:rPr>
          <w:rStyle w:val="Hyperlink"/>
          <w:color w:val="auto"/>
          <w:u w:val="none"/>
          <w:rtl/>
        </w:rPr>
        <w:t xml:space="preserve"> الْحُسَيْنُ بْنُ سَعِيدٍ عَنْ مُحَمَّدِ بْنِ أَبِي عُمَيْرٍ عَنْ عَبْدِ اللَّهِ بْنِ بُكَيْرٍ عَنْ عُبَيْدِ بْنِ زُرَارَةَ عَنْ أَبِي عَبْدِ اللَّهِ ع فِي الرَّجُلِ يُرِيدُ أَنْ يَقْرَأَ السُّورَةَ فَيَقْرَأُ غَيْرَهَا فَقَالَ لَهُ أَنْ يَرْجِعَ مَا بَيْنَهُ وَ بَيْنَ أَنْ يَقْرَأَ ثُلُثَيْهَا»</w:t>
      </w:r>
    </w:p>
  </w:footnote>
  <w:footnote w:id="5">
    <w:p w14:paraId="521D9B37" w14:textId="77777777" w:rsidR="0043070E" w:rsidRPr="00656C66" w:rsidRDefault="0043070E" w:rsidP="0043070E">
      <w:pPr>
        <w:pStyle w:val="FootnoteText"/>
      </w:pPr>
      <w:r w:rsidRPr="00656C66">
        <w:footnoteRef/>
      </w:r>
      <w:r w:rsidRPr="00656C66">
        <w:rPr>
          <w:rtl/>
        </w:rPr>
        <w:t xml:space="preserve"> </w:t>
      </w:r>
      <w:hyperlink r:id="rId5" w:history="1">
        <w:r w:rsidRPr="00656C66">
          <w:rPr>
            <w:rStyle w:val="Hyperlink"/>
            <w:rtl/>
          </w:rPr>
          <w:t>تهذ</w:t>
        </w:r>
        <w:r w:rsidRPr="00656C66">
          <w:rPr>
            <w:rStyle w:val="Hyperlink"/>
            <w:rFonts w:hint="cs"/>
            <w:rtl/>
          </w:rPr>
          <w:t>ی</w:t>
        </w:r>
        <w:r w:rsidRPr="00656C66">
          <w:rPr>
            <w:rStyle w:val="Hyperlink"/>
            <w:rFonts w:hint="eastAsia"/>
            <w:rtl/>
          </w:rPr>
          <w:t>ب</w:t>
        </w:r>
        <w:r w:rsidRPr="00656C66">
          <w:rPr>
            <w:rStyle w:val="Hyperlink"/>
            <w:rtl/>
          </w:rPr>
          <w:t xml:space="preserve"> الاحکام، ش</w:t>
        </w:r>
        <w:r w:rsidRPr="00656C66">
          <w:rPr>
            <w:rStyle w:val="Hyperlink"/>
            <w:rFonts w:hint="cs"/>
            <w:rtl/>
          </w:rPr>
          <w:t>ی</w:t>
        </w:r>
        <w:r w:rsidRPr="00656C66">
          <w:rPr>
            <w:rStyle w:val="Hyperlink"/>
            <w:rFonts w:hint="eastAsia"/>
            <w:rtl/>
          </w:rPr>
          <w:t>خ</w:t>
        </w:r>
        <w:r w:rsidRPr="00656C66">
          <w:rPr>
            <w:rStyle w:val="Hyperlink"/>
            <w:rtl/>
          </w:rPr>
          <w:t xml:space="preserve"> طوس</w:t>
        </w:r>
        <w:r w:rsidRPr="00656C66">
          <w:rPr>
            <w:rStyle w:val="Hyperlink"/>
            <w:rFonts w:hint="cs"/>
            <w:rtl/>
          </w:rPr>
          <w:t>ی</w:t>
        </w:r>
        <w:r w:rsidRPr="00656C66">
          <w:rPr>
            <w:rStyle w:val="Hyperlink"/>
            <w:rFonts w:hint="eastAsia"/>
            <w:rtl/>
          </w:rPr>
          <w:t>،</w:t>
        </w:r>
        <w:r w:rsidRPr="00656C66">
          <w:rPr>
            <w:rStyle w:val="Hyperlink"/>
            <w:rtl/>
          </w:rPr>
          <w:t xml:space="preserve"> ج2، ص293.</w:t>
        </w:r>
      </w:hyperlink>
    </w:p>
  </w:footnote>
  <w:footnote w:id="6">
    <w:p w14:paraId="2F0379AC" w14:textId="7343F754" w:rsidR="00210A88" w:rsidRPr="00210A88" w:rsidRDefault="00210A88" w:rsidP="00210A88">
      <w:pPr>
        <w:pStyle w:val="FootnoteText"/>
      </w:pPr>
      <w:r w:rsidRPr="00210A88">
        <w:footnoteRef/>
      </w:r>
      <w:r w:rsidRPr="00210A88">
        <w:rPr>
          <w:rtl/>
        </w:rPr>
        <w:t xml:space="preserve"> </w:t>
      </w:r>
      <w:hyperlink r:id="rId6" w:history="1">
        <w:r w:rsidRPr="00210A88">
          <w:rPr>
            <w:rStyle w:val="Hyperlink"/>
            <w:rtl/>
          </w:rPr>
          <w:t>موسوعة الامام الخوئ</w:t>
        </w:r>
        <w:r w:rsidRPr="00210A88">
          <w:rPr>
            <w:rStyle w:val="Hyperlink"/>
            <w:rFonts w:hint="cs"/>
            <w:rtl/>
          </w:rPr>
          <w:t>ی</w:t>
        </w:r>
        <w:r w:rsidRPr="00210A88">
          <w:rPr>
            <w:rStyle w:val="Hyperlink"/>
            <w:rFonts w:hint="eastAsia"/>
            <w:rtl/>
          </w:rPr>
          <w:t>،</w:t>
        </w:r>
        <w:r w:rsidRPr="00210A88">
          <w:rPr>
            <w:rStyle w:val="Hyperlink"/>
            <w:rtl/>
          </w:rPr>
          <w:t xml:space="preserve"> الس</w:t>
        </w:r>
        <w:r w:rsidRPr="00210A88">
          <w:rPr>
            <w:rStyle w:val="Hyperlink"/>
            <w:rFonts w:hint="cs"/>
            <w:rtl/>
          </w:rPr>
          <w:t>ی</w:t>
        </w:r>
        <w:r w:rsidRPr="00210A88">
          <w:rPr>
            <w:rStyle w:val="Hyperlink"/>
            <w:rFonts w:hint="eastAsia"/>
            <w:rtl/>
          </w:rPr>
          <w:t>د</w:t>
        </w:r>
        <w:r w:rsidRPr="00210A88">
          <w:rPr>
            <w:rStyle w:val="Hyperlink"/>
            <w:rtl/>
          </w:rPr>
          <w:t xml:space="preserve"> أبوالقاسم الخوئ</w:t>
        </w:r>
        <w:r w:rsidRPr="00210A88">
          <w:rPr>
            <w:rStyle w:val="Hyperlink"/>
            <w:rFonts w:hint="cs"/>
            <w:rtl/>
          </w:rPr>
          <w:t>ی</w:t>
        </w:r>
        <w:r w:rsidRPr="00210A88">
          <w:rPr>
            <w:rStyle w:val="Hyperlink"/>
            <w:rFonts w:hint="eastAsia"/>
            <w:rtl/>
          </w:rPr>
          <w:t>،</w:t>
        </w:r>
        <w:r w:rsidRPr="00210A88">
          <w:rPr>
            <w:rStyle w:val="Hyperlink"/>
            <w:rtl/>
          </w:rPr>
          <w:t xml:space="preserve"> ج14، ص355.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7A0"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811BF9">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811BF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811BF9">
      <w:rPr>
        <w:b/>
        <w:bCs/>
        <w:color w:val="632423" w:themeColor="accent2" w:themeShade="80"/>
        <w:sz w:val="20"/>
        <w:szCs w:val="24"/>
        <w:rtl/>
      </w:rPr>
      <w:t>شه</w:t>
    </w:r>
    <w:r w:rsidR="00811BF9">
      <w:rPr>
        <w:rFonts w:hint="cs"/>
        <w:b/>
        <w:bCs/>
        <w:color w:val="632423" w:themeColor="accent2" w:themeShade="80"/>
        <w:sz w:val="20"/>
        <w:szCs w:val="24"/>
        <w:rtl/>
      </w:rPr>
      <w:t>ی</w:t>
    </w:r>
    <w:r w:rsidR="00811BF9">
      <w:rPr>
        <w:rFonts w:hint="eastAsia"/>
        <w:b/>
        <w:bCs/>
        <w:color w:val="632423" w:themeColor="accent2" w:themeShade="80"/>
        <w:sz w:val="20"/>
        <w:szCs w:val="24"/>
        <w:rtl/>
      </w:rPr>
      <w:t>د</w:t>
    </w:r>
    <w:r w:rsidR="00811BF9">
      <w:rPr>
        <w:rFonts w:hint="cs"/>
        <w:b/>
        <w:bCs/>
        <w:color w:val="632423" w:themeColor="accent2" w:themeShade="80"/>
        <w:sz w:val="20"/>
        <w:szCs w:val="24"/>
        <w:rtl/>
      </w:rPr>
      <w:t>ی</w:t>
    </w:r>
    <w:r w:rsidR="00811BF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811BF9">
      <w:rPr>
        <w:sz w:val="24"/>
        <w:szCs w:val="24"/>
        <w:rtl/>
      </w:rPr>
      <w:t>16 /6 /1401</w:t>
    </w:r>
  </w:p>
  <w:p w14:paraId="0ACFEE3F"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811BF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811BF9">
      <w:rPr>
        <w:sz w:val="24"/>
        <w:szCs w:val="24"/>
        <w:rtl/>
      </w:rPr>
      <w:t>س</w:t>
    </w:r>
    <w:r w:rsidR="00811BF9">
      <w:rPr>
        <w:rFonts w:hint="cs"/>
        <w:sz w:val="24"/>
        <w:szCs w:val="24"/>
        <w:rtl/>
      </w:rPr>
      <w:t>ی</w:t>
    </w:r>
    <w:r w:rsidR="00811BF9">
      <w:rPr>
        <w:rFonts w:hint="eastAsia"/>
        <w:sz w:val="24"/>
        <w:szCs w:val="24"/>
        <w:rtl/>
      </w:rPr>
      <w:t>درضا</w:t>
    </w:r>
    <w:r w:rsidR="00811BF9">
      <w:rPr>
        <w:sz w:val="24"/>
        <w:szCs w:val="24"/>
        <w:rtl/>
      </w:rPr>
      <w:t xml:space="preserve"> حسن</w:t>
    </w:r>
    <w:r w:rsidR="00811BF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811BF9">
      <w:rPr>
        <w:sz w:val="24"/>
        <w:szCs w:val="24"/>
        <w:rtl/>
      </w:rPr>
      <w:t>عدول از سوره ا</w:t>
    </w:r>
    <w:r w:rsidR="00811BF9">
      <w:rPr>
        <w:rFonts w:hint="cs"/>
        <w:sz w:val="24"/>
        <w:szCs w:val="24"/>
        <w:rtl/>
      </w:rPr>
      <w:t>ی</w:t>
    </w:r>
    <w:r w:rsidR="00811BF9">
      <w:rPr>
        <w:sz w:val="24"/>
        <w:szCs w:val="24"/>
        <w:rtl/>
      </w:rPr>
      <w:t xml:space="preserve"> به د</w:t>
    </w:r>
    <w:r w:rsidR="00811BF9">
      <w:rPr>
        <w:rFonts w:hint="cs"/>
        <w:sz w:val="24"/>
        <w:szCs w:val="24"/>
        <w:rtl/>
      </w:rPr>
      <w:t>ی</w:t>
    </w:r>
    <w:r w:rsidR="00811BF9">
      <w:rPr>
        <w:rFonts w:hint="eastAsia"/>
        <w:sz w:val="24"/>
        <w:szCs w:val="24"/>
        <w:rtl/>
      </w:rPr>
      <w:t>گر</w:t>
    </w:r>
    <w:r w:rsidR="00811BF9">
      <w:rPr>
        <w:rFonts w:hint="cs"/>
        <w:sz w:val="24"/>
        <w:szCs w:val="24"/>
        <w:rtl/>
      </w:rPr>
      <w:t>ی</w:t>
    </w:r>
    <w:r w:rsidR="00811BF9">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A62A3"/>
    <w:multiLevelType w:val="hybridMultilevel"/>
    <w:tmpl w:val="0C465580"/>
    <w:lvl w:ilvl="0" w:tplc="6D8CF62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739B7"/>
    <w:multiLevelType w:val="hybridMultilevel"/>
    <w:tmpl w:val="8174B84E"/>
    <w:lvl w:ilvl="0" w:tplc="7F4054E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C636B"/>
    <w:multiLevelType w:val="hybridMultilevel"/>
    <w:tmpl w:val="9AAC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5761F"/>
    <w:multiLevelType w:val="hybridMultilevel"/>
    <w:tmpl w:val="5DF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5"/>
  </w:num>
  <w:num w:numId="15">
    <w:abstractNumId w:val="16"/>
  </w:num>
  <w:num w:numId="16">
    <w:abstractNumId w:val="17"/>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6AEA"/>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0879"/>
    <w:rsid w:val="00151937"/>
    <w:rsid w:val="00166D55"/>
    <w:rsid w:val="00181844"/>
    <w:rsid w:val="001837E9"/>
    <w:rsid w:val="00187DFA"/>
    <w:rsid w:val="001A1BC1"/>
    <w:rsid w:val="001A1EA5"/>
    <w:rsid w:val="001A2574"/>
    <w:rsid w:val="001A27D7"/>
    <w:rsid w:val="001A294E"/>
    <w:rsid w:val="001A4ED8"/>
    <w:rsid w:val="001A7892"/>
    <w:rsid w:val="001B2488"/>
    <w:rsid w:val="001B6799"/>
    <w:rsid w:val="001C1362"/>
    <w:rsid w:val="001D2E9A"/>
    <w:rsid w:val="001D597F"/>
    <w:rsid w:val="001E3FD4"/>
    <w:rsid w:val="001E7696"/>
    <w:rsid w:val="0020241A"/>
    <w:rsid w:val="00203821"/>
    <w:rsid w:val="00210A88"/>
    <w:rsid w:val="00211632"/>
    <w:rsid w:val="0021630D"/>
    <w:rsid w:val="0024121B"/>
    <w:rsid w:val="00247D2F"/>
    <w:rsid w:val="00256560"/>
    <w:rsid w:val="00267BF5"/>
    <w:rsid w:val="0027605E"/>
    <w:rsid w:val="00281E00"/>
    <w:rsid w:val="00294A52"/>
    <w:rsid w:val="002B575F"/>
    <w:rsid w:val="002B729B"/>
    <w:rsid w:val="002C23B5"/>
    <w:rsid w:val="002C53A2"/>
    <w:rsid w:val="002D0040"/>
    <w:rsid w:val="002D2FA8"/>
    <w:rsid w:val="002E220F"/>
    <w:rsid w:val="00307311"/>
    <w:rsid w:val="0032100F"/>
    <w:rsid w:val="00322203"/>
    <w:rsid w:val="0033402C"/>
    <w:rsid w:val="00340521"/>
    <w:rsid w:val="00345C73"/>
    <w:rsid w:val="0035066A"/>
    <w:rsid w:val="00354A99"/>
    <w:rsid w:val="00360311"/>
    <w:rsid w:val="00361922"/>
    <w:rsid w:val="00362375"/>
    <w:rsid w:val="0037339B"/>
    <w:rsid w:val="003771CB"/>
    <w:rsid w:val="0038112F"/>
    <w:rsid w:val="00386C11"/>
    <w:rsid w:val="00386C59"/>
    <w:rsid w:val="00397466"/>
    <w:rsid w:val="003979A3"/>
    <w:rsid w:val="003A6148"/>
    <w:rsid w:val="003C33F6"/>
    <w:rsid w:val="003C3D2E"/>
    <w:rsid w:val="003C43A5"/>
    <w:rsid w:val="003D7708"/>
    <w:rsid w:val="003E1C5C"/>
    <w:rsid w:val="003E6650"/>
    <w:rsid w:val="003F39C2"/>
    <w:rsid w:val="003F3C67"/>
    <w:rsid w:val="003F5B46"/>
    <w:rsid w:val="00401363"/>
    <w:rsid w:val="00402E47"/>
    <w:rsid w:val="0041686F"/>
    <w:rsid w:val="00425015"/>
    <w:rsid w:val="0043070E"/>
    <w:rsid w:val="00430994"/>
    <w:rsid w:val="00441B6D"/>
    <w:rsid w:val="00444805"/>
    <w:rsid w:val="004556EF"/>
    <w:rsid w:val="00462B07"/>
    <w:rsid w:val="00465BD2"/>
    <w:rsid w:val="004715C8"/>
    <w:rsid w:val="00481C31"/>
    <w:rsid w:val="00482FC1"/>
    <w:rsid w:val="00483027"/>
    <w:rsid w:val="004871AA"/>
    <w:rsid w:val="004918D7"/>
    <w:rsid w:val="004926E1"/>
    <w:rsid w:val="004A2FEA"/>
    <w:rsid w:val="004D14E9"/>
    <w:rsid w:val="004D2DD7"/>
    <w:rsid w:val="004D75C5"/>
    <w:rsid w:val="004E2186"/>
    <w:rsid w:val="004E66FB"/>
    <w:rsid w:val="004F1247"/>
    <w:rsid w:val="004F470A"/>
    <w:rsid w:val="004F4C59"/>
    <w:rsid w:val="00500C8F"/>
    <w:rsid w:val="00501909"/>
    <w:rsid w:val="00507BBB"/>
    <w:rsid w:val="005128DF"/>
    <w:rsid w:val="0051592A"/>
    <w:rsid w:val="005206FE"/>
    <w:rsid w:val="005257ED"/>
    <w:rsid w:val="00525BAE"/>
    <w:rsid w:val="005306F8"/>
    <w:rsid w:val="0053426C"/>
    <w:rsid w:val="0054023D"/>
    <w:rsid w:val="005426BF"/>
    <w:rsid w:val="0056213C"/>
    <w:rsid w:val="00580C24"/>
    <w:rsid w:val="005968EF"/>
    <w:rsid w:val="00596C1E"/>
    <w:rsid w:val="005A2E26"/>
    <w:rsid w:val="005B1327"/>
    <w:rsid w:val="005B7BCA"/>
    <w:rsid w:val="005C0DAE"/>
    <w:rsid w:val="005C188E"/>
    <w:rsid w:val="005D2349"/>
    <w:rsid w:val="005E1B60"/>
    <w:rsid w:val="005E5507"/>
    <w:rsid w:val="005E607B"/>
    <w:rsid w:val="005F0A8D"/>
    <w:rsid w:val="00601229"/>
    <w:rsid w:val="00603B67"/>
    <w:rsid w:val="006162A2"/>
    <w:rsid w:val="006240DA"/>
    <w:rsid w:val="00632062"/>
    <w:rsid w:val="0063256E"/>
    <w:rsid w:val="00633F04"/>
    <w:rsid w:val="00635219"/>
    <w:rsid w:val="00635EC0"/>
    <w:rsid w:val="00640B58"/>
    <w:rsid w:val="00651B02"/>
    <w:rsid w:val="00651B19"/>
    <w:rsid w:val="00660A29"/>
    <w:rsid w:val="00671D60"/>
    <w:rsid w:val="00695519"/>
    <w:rsid w:val="006A4134"/>
    <w:rsid w:val="006A5DDA"/>
    <w:rsid w:val="006A6701"/>
    <w:rsid w:val="006B21F4"/>
    <w:rsid w:val="006B3753"/>
    <w:rsid w:val="006B7AD6"/>
    <w:rsid w:val="006C50FD"/>
    <w:rsid w:val="006D1DD4"/>
    <w:rsid w:val="006D2BB3"/>
    <w:rsid w:val="006D4014"/>
    <w:rsid w:val="006D44C1"/>
    <w:rsid w:val="006E5651"/>
    <w:rsid w:val="006E5B85"/>
    <w:rsid w:val="006E63E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52C6"/>
    <w:rsid w:val="007A7B8C"/>
    <w:rsid w:val="007C6D9E"/>
    <w:rsid w:val="007D1C43"/>
    <w:rsid w:val="007D6057"/>
    <w:rsid w:val="007D6C53"/>
    <w:rsid w:val="007E1564"/>
    <w:rsid w:val="007E1E87"/>
    <w:rsid w:val="007E5B3F"/>
    <w:rsid w:val="007F2257"/>
    <w:rsid w:val="0080091D"/>
    <w:rsid w:val="00804108"/>
    <w:rsid w:val="00804F9E"/>
    <w:rsid w:val="00804FC4"/>
    <w:rsid w:val="00811BF9"/>
    <w:rsid w:val="00816367"/>
    <w:rsid w:val="00816A0B"/>
    <w:rsid w:val="00824B22"/>
    <w:rsid w:val="00830A41"/>
    <w:rsid w:val="00830C53"/>
    <w:rsid w:val="00837FAA"/>
    <w:rsid w:val="00841F77"/>
    <w:rsid w:val="0085276D"/>
    <w:rsid w:val="00863390"/>
    <w:rsid w:val="0086385C"/>
    <w:rsid w:val="00871916"/>
    <w:rsid w:val="00893B42"/>
    <w:rsid w:val="008956DD"/>
    <w:rsid w:val="008A510E"/>
    <w:rsid w:val="008A522A"/>
    <w:rsid w:val="008B4464"/>
    <w:rsid w:val="008B750B"/>
    <w:rsid w:val="008C3162"/>
    <w:rsid w:val="008D1F14"/>
    <w:rsid w:val="008E3924"/>
    <w:rsid w:val="008F13F7"/>
    <w:rsid w:val="008F5B4D"/>
    <w:rsid w:val="00907425"/>
    <w:rsid w:val="00921568"/>
    <w:rsid w:val="00923C34"/>
    <w:rsid w:val="00924152"/>
    <w:rsid w:val="0092513D"/>
    <w:rsid w:val="00927A9F"/>
    <w:rsid w:val="009302A0"/>
    <w:rsid w:val="009335CC"/>
    <w:rsid w:val="00935A55"/>
    <w:rsid w:val="00941CEB"/>
    <w:rsid w:val="0094720F"/>
    <w:rsid w:val="00953B28"/>
    <w:rsid w:val="00954322"/>
    <w:rsid w:val="00957CAA"/>
    <w:rsid w:val="0096778A"/>
    <w:rsid w:val="00977656"/>
    <w:rsid w:val="00981988"/>
    <w:rsid w:val="009846A7"/>
    <w:rsid w:val="0098794D"/>
    <w:rsid w:val="0099497B"/>
    <w:rsid w:val="00995B0E"/>
    <w:rsid w:val="009A43BA"/>
    <w:rsid w:val="009A4B76"/>
    <w:rsid w:val="009B0D05"/>
    <w:rsid w:val="009B4CA6"/>
    <w:rsid w:val="009B79F8"/>
    <w:rsid w:val="009C66D5"/>
    <w:rsid w:val="009D13FD"/>
    <w:rsid w:val="009D266A"/>
    <w:rsid w:val="009F7E07"/>
    <w:rsid w:val="00A01522"/>
    <w:rsid w:val="00A10A11"/>
    <w:rsid w:val="00A13C6A"/>
    <w:rsid w:val="00A17B09"/>
    <w:rsid w:val="00A457C6"/>
    <w:rsid w:val="00A46A57"/>
    <w:rsid w:val="00A46AD0"/>
    <w:rsid w:val="00A47063"/>
    <w:rsid w:val="00A473A8"/>
    <w:rsid w:val="00A513F0"/>
    <w:rsid w:val="00A61AC8"/>
    <w:rsid w:val="00A61DEC"/>
    <w:rsid w:val="00A6366F"/>
    <w:rsid w:val="00A65D4C"/>
    <w:rsid w:val="00A70512"/>
    <w:rsid w:val="00A72407"/>
    <w:rsid w:val="00A92A01"/>
    <w:rsid w:val="00AA1F60"/>
    <w:rsid w:val="00AA40D7"/>
    <w:rsid w:val="00AB5F7D"/>
    <w:rsid w:val="00AC0C50"/>
    <w:rsid w:val="00AC2CD5"/>
    <w:rsid w:val="00AC6FE2"/>
    <w:rsid w:val="00AC7726"/>
    <w:rsid w:val="00AE5AE1"/>
    <w:rsid w:val="00AF3925"/>
    <w:rsid w:val="00AF7445"/>
    <w:rsid w:val="00B11B26"/>
    <w:rsid w:val="00B1296B"/>
    <w:rsid w:val="00B1759F"/>
    <w:rsid w:val="00B2292F"/>
    <w:rsid w:val="00B42B09"/>
    <w:rsid w:val="00B43169"/>
    <w:rsid w:val="00B501A8"/>
    <w:rsid w:val="00B536F2"/>
    <w:rsid w:val="00B55AE4"/>
    <w:rsid w:val="00B70B46"/>
    <w:rsid w:val="00B739B0"/>
    <w:rsid w:val="00B814A3"/>
    <w:rsid w:val="00B96F38"/>
    <w:rsid w:val="00BB18DF"/>
    <w:rsid w:val="00BC716B"/>
    <w:rsid w:val="00BD0E74"/>
    <w:rsid w:val="00BD4271"/>
    <w:rsid w:val="00BD5F8C"/>
    <w:rsid w:val="00BE29DD"/>
    <w:rsid w:val="00C066AF"/>
    <w:rsid w:val="00C10E06"/>
    <w:rsid w:val="00C145B8"/>
    <w:rsid w:val="00C2438F"/>
    <w:rsid w:val="00C31AF0"/>
    <w:rsid w:val="00C32A7E"/>
    <w:rsid w:val="00C34F28"/>
    <w:rsid w:val="00C35F2F"/>
    <w:rsid w:val="00C368DF"/>
    <w:rsid w:val="00C442C5"/>
    <w:rsid w:val="00C57ACB"/>
    <w:rsid w:val="00C57B5C"/>
    <w:rsid w:val="00C57C7C"/>
    <w:rsid w:val="00C61049"/>
    <w:rsid w:val="00C63FFE"/>
    <w:rsid w:val="00C8256E"/>
    <w:rsid w:val="00C8639C"/>
    <w:rsid w:val="00C91EB6"/>
    <w:rsid w:val="00CA10B0"/>
    <w:rsid w:val="00CA2F8E"/>
    <w:rsid w:val="00CA3EE2"/>
    <w:rsid w:val="00CA7FD5"/>
    <w:rsid w:val="00CB0894"/>
    <w:rsid w:val="00CB3287"/>
    <w:rsid w:val="00CB33E2"/>
    <w:rsid w:val="00CB4E68"/>
    <w:rsid w:val="00CC2733"/>
    <w:rsid w:val="00CD0050"/>
    <w:rsid w:val="00CE7481"/>
    <w:rsid w:val="00CF0A8F"/>
    <w:rsid w:val="00D048CE"/>
    <w:rsid w:val="00D10998"/>
    <w:rsid w:val="00D15CBD"/>
    <w:rsid w:val="00D1747D"/>
    <w:rsid w:val="00D221CB"/>
    <w:rsid w:val="00D23391"/>
    <w:rsid w:val="00D2371A"/>
    <w:rsid w:val="00D272C7"/>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2515"/>
    <w:rsid w:val="00E630BE"/>
    <w:rsid w:val="00E65F08"/>
    <w:rsid w:val="00E717FA"/>
    <w:rsid w:val="00E7194E"/>
    <w:rsid w:val="00E75920"/>
    <w:rsid w:val="00E80D96"/>
    <w:rsid w:val="00E871FA"/>
    <w:rsid w:val="00E936A4"/>
    <w:rsid w:val="00E954BB"/>
    <w:rsid w:val="00EA0698"/>
    <w:rsid w:val="00EA45E7"/>
    <w:rsid w:val="00EB78E3"/>
    <w:rsid w:val="00EB7BE3"/>
    <w:rsid w:val="00EC1C4B"/>
    <w:rsid w:val="00EC735A"/>
    <w:rsid w:val="00ED5F38"/>
    <w:rsid w:val="00ED6A38"/>
    <w:rsid w:val="00EE4DA3"/>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2EE6"/>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2D3D"/>
    <w:rsid w:val="00FD46E1"/>
    <w:rsid w:val="00FE0317"/>
    <w:rsid w:val="00FE0F6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E4D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E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51/&#1606;&#1593;&#1605;" TargetMode="External"/><Relationship Id="rId2" Type="http://schemas.openxmlformats.org/officeDocument/2006/relationships/hyperlink" Target="http://lib.eshia.ir/71334/14/351/&#1606;&#1593;&#1605;" TargetMode="External"/><Relationship Id="rId1" Type="http://schemas.openxmlformats.org/officeDocument/2006/relationships/hyperlink" Target="http://lib.eshia.ir/11005/3/314/&#1587;&#1608;&#1585;&#1728;" TargetMode="External"/><Relationship Id="rId6" Type="http://schemas.openxmlformats.org/officeDocument/2006/relationships/hyperlink" Target="http://lib.eshia.ir/71334/14/355/&#1575;&#1604;&#1593;&#1583;&#1608;&#1604;" TargetMode="External"/><Relationship Id="rId5" Type="http://schemas.openxmlformats.org/officeDocument/2006/relationships/hyperlink" Target="http://lib.eshia.ir/10083/2/293/&#1575;&#1604;&#1585;&#1580;&#1604;" TargetMode="External"/><Relationship Id="rId4" Type="http://schemas.openxmlformats.org/officeDocument/2006/relationships/hyperlink" Target="http://lib.eshia.ir/10083/2/293/&#1575;&#1604;&#1585;&#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4D63-01D3-4FA8-956C-E9EBAD08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131</TotalTime>
  <Pages>7</Pages>
  <Words>2042</Words>
  <Characters>11645</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71</cp:revision>
  <cp:lastPrinted>2022-09-07T11:59:00Z</cp:lastPrinted>
  <dcterms:created xsi:type="dcterms:W3CDTF">2022-09-07T08:33:00Z</dcterms:created>
  <dcterms:modified xsi:type="dcterms:W3CDTF">2022-10-22T13:49:00Z</dcterms:modified>
  <cp:contentStatus>ویرایش 2.5</cp:contentStatus>
  <cp:version>2.7</cp:version>
</cp:coreProperties>
</file>