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DC1619" w:rsidRDefault="00783473" w:rsidP="007F31E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C1619" w:rsidRPr="00DC1619" w:rsidRDefault="00DC1619" w:rsidP="00DC1619">
      <w:pPr>
        <w:pStyle w:val="TOC1"/>
        <w:rPr>
          <w:rFonts w:asciiTheme="minorHAnsi" w:eastAsiaTheme="minorEastAsia" w:hAnsiTheme="minorHAnsi" w:cstheme="minorBidi"/>
          <w:noProof/>
          <w:color w:val="auto"/>
          <w:szCs w:val="22"/>
          <w:rtl/>
        </w:rPr>
      </w:pPr>
      <w:r w:rsidRPr="00DC1619">
        <w:rPr>
          <w:noProof/>
          <w:webHidden/>
          <w:rtl/>
        </w:rPr>
        <w:fldChar w:fldCharType="begin"/>
      </w:r>
      <w:r w:rsidRPr="00DC1619">
        <w:rPr>
          <w:noProof/>
          <w:webHidden/>
          <w:rtl/>
        </w:rPr>
        <w:instrText xml:space="preserve"> </w:instrText>
      </w:r>
      <w:r w:rsidRPr="00DC1619">
        <w:rPr>
          <w:noProof/>
          <w:webHidden/>
        </w:rPr>
        <w:instrText>TOC</w:instrText>
      </w:r>
      <w:r w:rsidRPr="00DC1619">
        <w:rPr>
          <w:noProof/>
          <w:webHidden/>
          <w:rtl/>
        </w:rPr>
        <w:instrText xml:space="preserve"> \</w:instrText>
      </w:r>
      <w:r w:rsidRPr="00DC1619">
        <w:rPr>
          <w:noProof/>
          <w:webHidden/>
        </w:rPr>
        <w:instrText>o "1-9" \h \z \u</w:instrText>
      </w:r>
      <w:r w:rsidRPr="00DC1619">
        <w:rPr>
          <w:noProof/>
          <w:webHidden/>
          <w:rtl/>
        </w:rPr>
        <w:instrText xml:space="preserve"> </w:instrText>
      </w:r>
      <w:r w:rsidRPr="00DC1619">
        <w:rPr>
          <w:noProof/>
          <w:webHidden/>
          <w:rtl/>
        </w:rPr>
        <w:fldChar w:fldCharType="separate"/>
      </w:r>
      <w:hyperlink w:anchor="_Toc20570910" w:history="1">
        <w:r w:rsidRPr="00DC1619">
          <w:rPr>
            <w:rStyle w:val="Hyperlink"/>
            <w:noProof/>
            <w:rtl/>
          </w:rPr>
          <w:t>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ابتدائ</w:t>
        </w:r>
        <w:r w:rsidRPr="00DC1619">
          <w:rPr>
            <w:rStyle w:val="Hyperlink"/>
            <w:rFonts w:hint="cs"/>
            <w:noProof/>
            <w:rtl/>
          </w:rPr>
          <w:t>ی</w:t>
        </w:r>
        <w:r w:rsidRPr="00DC1619">
          <w:rPr>
            <w:rStyle w:val="Hyperlink"/>
            <w:noProof/>
            <w:rtl/>
          </w:rPr>
          <w:t xml:space="preserve"> از م</w:t>
        </w:r>
        <w:r w:rsidRPr="00DC1619">
          <w:rPr>
            <w:rStyle w:val="Hyperlink"/>
            <w:rFonts w:hint="cs"/>
            <w:noProof/>
            <w:rtl/>
          </w:rPr>
          <w:t>ی</w:t>
        </w:r>
        <w:r w:rsidRPr="00DC1619">
          <w:rPr>
            <w:rStyle w:val="Hyperlink"/>
            <w:noProof/>
            <w:rtl/>
          </w:rPr>
          <w:t>ت</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Toc20570910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2</w:t>
        </w:r>
        <w:r w:rsidRPr="00DC1619">
          <w:rPr>
            <w:rStyle w:val="Hyperlink"/>
            <w:noProof/>
            <w:rtl/>
          </w:rPr>
          <w:fldChar w:fldCharType="end"/>
        </w:r>
      </w:hyperlink>
    </w:p>
    <w:p w:rsidR="00DC1619" w:rsidRPr="00DC1619" w:rsidRDefault="00DC1619" w:rsidP="00DC1619">
      <w:pPr>
        <w:pStyle w:val="TOC2"/>
        <w:tabs>
          <w:tab w:val="right" w:leader="dot" w:pos="10194"/>
        </w:tabs>
        <w:rPr>
          <w:rFonts w:asciiTheme="minorHAnsi" w:eastAsiaTheme="minorEastAsia" w:hAnsiTheme="minorHAnsi" w:cstheme="minorBidi"/>
          <w:bCs w:val="0"/>
          <w:noProof/>
          <w:color w:val="auto"/>
          <w:szCs w:val="22"/>
          <w:rtl/>
        </w:rPr>
      </w:pPr>
      <w:hyperlink w:anchor="_Toc20570911" w:history="1">
        <w:r w:rsidRPr="00DC1619">
          <w:rPr>
            <w:rStyle w:val="Hyperlink"/>
            <w:noProof/>
            <w:rtl/>
          </w:rPr>
          <w:t>تب</w:t>
        </w:r>
        <w:r w:rsidRPr="00DC1619">
          <w:rPr>
            <w:rStyle w:val="Hyperlink"/>
            <w:rFonts w:hint="cs"/>
            <w:noProof/>
            <w:rtl/>
          </w:rPr>
          <w:t>یی</w:t>
        </w:r>
        <w:r w:rsidRPr="00DC1619">
          <w:rPr>
            <w:rStyle w:val="Hyperlink"/>
            <w:noProof/>
            <w:rtl/>
          </w:rPr>
          <w:t>ن اشکال در تقل</w:t>
        </w:r>
        <w:r w:rsidRPr="00DC1619">
          <w:rPr>
            <w:rStyle w:val="Hyperlink"/>
            <w:rFonts w:hint="cs"/>
            <w:noProof/>
            <w:rtl/>
          </w:rPr>
          <w:t>ی</w:t>
        </w:r>
        <w:r w:rsidRPr="00DC1619">
          <w:rPr>
            <w:rStyle w:val="Hyperlink"/>
            <w:noProof/>
            <w:rtl/>
          </w:rPr>
          <w:t>د از اعلم الأح</w:t>
        </w:r>
        <w:r w:rsidRPr="00DC1619">
          <w:rPr>
            <w:rStyle w:val="Hyperlink"/>
            <w:rFonts w:hint="cs"/>
            <w:noProof/>
            <w:rtl/>
          </w:rPr>
          <w:t>ی</w:t>
        </w:r>
        <w:r w:rsidRPr="00DC1619">
          <w:rPr>
            <w:rStyle w:val="Hyperlink"/>
            <w:noProof/>
            <w:rtl/>
          </w:rPr>
          <w:t>اء در صورت اعلم بودن مجتهد م</w:t>
        </w:r>
        <w:r w:rsidRPr="00DC1619">
          <w:rPr>
            <w:rStyle w:val="Hyperlink"/>
            <w:rFonts w:hint="cs"/>
            <w:noProof/>
            <w:rtl/>
          </w:rPr>
          <w:t>ی</w:t>
        </w:r>
        <w:r w:rsidRPr="00DC1619">
          <w:rPr>
            <w:rStyle w:val="Hyperlink"/>
            <w:noProof/>
            <w:rtl/>
          </w:rPr>
          <w:t>ت از آنها</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Toc20570911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2</w:t>
        </w:r>
        <w:r w:rsidRPr="00DC1619">
          <w:rPr>
            <w:rStyle w:val="Hyperlink"/>
            <w:noProof/>
            <w:rtl/>
          </w:rPr>
          <w:fldChar w:fldCharType="end"/>
        </w:r>
      </w:hyperlink>
    </w:p>
    <w:p w:rsidR="00DC1619" w:rsidRPr="00DC1619" w:rsidRDefault="00DC1619" w:rsidP="00DC1619">
      <w:pPr>
        <w:pStyle w:val="TOC1"/>
        <w:rPr>
          <w:rFonts w:asciiTheme="minorHAnsi" w:eastAsiaTheme="minorEastAsia" w:hAnsiTheme="minorHAnsi" w:cstheme="minorBidi"/>
          <w:noProof/>
          <w:color w:val="auto"/>
          <w:szCs w:val="22"/>
          <w:rtl/>
        </w:rPr>
      </w:pPr>
      <w:hyperlink w:anchor="_Toc20570912" w:history="1">
        <w:r w:rsidRPr="00DC1619">
          <w:rPr>
            <w:rStyle w:val="Hyperlink"/>
            <w:noProof/>
            <w:rtl/>
          </w:rPr>
          <w:t>بقاء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از م</w:t>
        </w:r>
        <w:r w:rsidRPr="00DC1619">
          <w:rPr>
            <w:rStyle w:val="Hyperlink"/>
            <w:rFonts w:hint="cs"/>
            <w:noProof/>
            <w:rtl/>
          </w:rPr>
          <w:t>ی</w:t>
        </w:r>
        <w:r w:rsidRPr="00DC1619">
          <w:rPr>
            <w:rStyle w:val="Hyperlink"/>
            <w:rFonts w:hint="eastAsia"/>
            <w:noProof/>
            <w:rtl/>
          </w:rPr>
          <w:t>ت</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Toc20570912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2</w:t>
        </w:r>
        <w:r w:rsidRPr="00DC1619">
          <w:rPr>
            <w:rStyle w:val="Hyperlink"/>
            <w:noProof/>
            <w:rtl/>
          </w:rPr>
          <w:fldChar w:fldCharType="end"/>
        </w:r>
      </w:hyperlink>
    </w:p>
    <w:p w:rsidR="00DC1619" w:rsidRPr="00DC1619" w:rsidRDefault="00DC1619" w:rsidP="00DC1619">
      <w:pPr>
        <w:pStyle w:val="TOC2"/>
        <w:tabs>
          <w:tab w:val="right" w:leader="dot" w:pos="10194"/>
        </w:tabs>
        <w:rPr>
          <w:rFonts w:asciiTheme="minorHAnsi" w:eastAsiaTheme="minorEastAsia" w:hAnsiTheme="minorHAnsi" w:cstheme="minorBidi"/>
          <w:bCs w:val="0"/>
          <w:noProof/>
          <w:color w:val="auto"/>
          <w:szCs w:val="22"/>
          <w:rtl/>
        </w:rPr>
      </w:pPr>
      <w:hyperlink w:anchor="_Toc20570913" w:history="1">
        <w:r w:rsidRPr="00DC1619">
          <w:rPr>
            <w:rStyle w:val="Hyperlink"/>
            <w:noProof/>
            <w:rtl/>
          </w:rPr>
          <w:t>أدله قائل</w:t>
        </w:r>
        <w:r w:rsidRPr="00DC1619">
          <w:rPr>
            <w:rStyle w:val="Hyperlink"/>
            <w:rFonts w:hint="cs"/>
            <w:noProof/>
            <w:rtl/>
          </w:rPr>
          <w:t>ی</w:t>
        </w:r>
        <w:r w:rsidRPr="00DC1619">
          <w:rPr>
            <w:rStyle w:val="Hyperlink"/>
            <w:rFonts w:hint="eastAsia"/>
            <w:noProof/>
            <w:rtl/>
          </w:rPr>
          <w:t>ن</w:t>
        </w:r>
        <w:r w:rsidRPr="00DC1619">
          <w:rPr>
            <w:rStyle w:val="Hyperlink"/>
            <w:noProof/>
            <w:rtl/>
          </w:rPr>
          <w:t xml:space="preserve"> به عدم جواز</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Toc20570913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2</w:t>
        </w:r>
        <w:r w:rsidRPr="00DC1619">
          <w:rPr>
            <w:rStyle w:val="Hyperlink"/>
            <w:noProof/>
            <w:rtl/>
          </w:rPr>
          <w:fldChar w:fldCharType="end"/>
        </w:r>
      </w:hyperlink>
    </w:p>
    <w:p w:rsidR="00DC1619" w:rsidRPr="00DC1619" w:rsidRDefault="00DC1619" w:rsidP="00DC1619">
      <w:pPr>
        <w:pStyle w:val="TOC3"/>
        <w:tabs>
          <w:tab w:val="right" w:leader="dot" w:pos="10194"/>
        </w:tabs>
        <w:rPr>
          <w:rFonts w:asciiTheme="minorHAnsi" w:eastAsiaTheme="minorEastAsia" w:hAnsiTheme="minorHAnsi" w:cstheme="minorBidi"/>
          <w:bCs w:val="0"/>
          <w:iCs w:val="0"/>
          <w:noProof/>
          <w:color w:val="auto"/>
          <w:szCs w:val="22"/>
          <w:rtl/>
        </w:rPr>
      </w:pPr>
      <w:hyperlink w:anchor="_Toc20570914" w:history="1">
        <w:r w:rsidRPr="00DC1619">
          <w:rPr>
            <w:rStyle w:val="Hyperlink"/>
            <w:iCs w:val="0"/>
            <w:noProof/>
            <w:rtl/>
          </w:rPr>
          <w:t>الف: اجماع</w:t>
        </w:r>
        <w:r w:rsidRPr="00DC1619">
          <w:rPr>
            <w:iCs w:val="0"/>
            <w:noProof/>
            <w:webHidden/>
            <w:rtl/>
          </w:rPr>
          <w:tab/>
        </w:r>
        <w:r w:rsidRPr="00DC1619">
          <w:rPr>
            <w:rStyle w:val="Hyperlink"/>
            <w:iCs w:val="0"/>
            <w:noProof/>
            <w:rtl/>
          </w:rPr>
          <w:fldChar w:fldCharType="begin"/>
        </w:r>
        <w:r w:rsidRPr="00DC1619">
          <w:rPr>
            <w:iCs w:val="0"/>
            <w:noProof/>
            <w:webHidden/>
            <w:rtl/>
          </w:rPr>
          <w:instrText xml:space="preserve"> </w:instrText>
        </w:r>
        <w:r w:rsidRPr="00DC1619">
          <w:rPr>
            <w:iCs w:val="0"/>
            <w:noProof/>
            <w:webHidden/>
          </w:rPr>
          <w:instrText>PAGEREF</w:instrText>
        </w:r>
        <w:r w:rsidRPr="00DC1619">
          <w:rPr>
            <w:iCs w:val="0"/>
            <w:noProof/>
            <w:webHidden/>
            <w:rtl/>
          </w:rPr>
          <w:instrText xml:space="preserve"> _</w:instrText>
        </w:r>
        <w:r w:rsidRPr="00DC1619">
          <w:rPr>
            <w:iCs w:val="0"/>
            <w:noProof/>
            <w:webHidden/>
          </w:rPr>
          <w:instrText>Toc20570914 \h</w:instrText>
        </w:r>
        <w:r w:rsidRPr="00DC1619">
          <w:rPr>
            <w:iCs w:val="0"/>
            <w:noProof/>
            <w:webHidden/>
            <w:rtl/>
          </w:rPr>
          <w:instrText xml:space="preserve"> </w:instrText>
        </w:r>
        <w:r w:rsidRPr="00DC1619">
          <w:rPr>
            <w:rStyle w:val="Hyperlink"/>
            <w:iCs w:val="0"/>
            <w:noProof/>
            <w:rtl/>
          </w:rPr>
        </w:r>
        <w:r w:rsidRPr="00DC1619">
          <w:rPr>
            <w:rStyle w:val="Hyperlink"/>
            <w:iCs w:val="0"/>
            <w:noProof/>
            <w:rtl/>
          </w:rPr>
          <w:fldChar w:fldCharType="separate"/>
        </w:r>
        <w:r w:rsidR="00CA6B64">
          <w:rPr>
            <w:iCs w:val="0"/>
            <w:noProof/>
            <w:webHidden/>
            <w:rtl/>
          </w:rPr>
          <w:t>3</w:t>
        </w:r>
        <w:r w:rsidRPr="00DC1619">
          <w:rPr>
            <w:rStyle w:val="Hyperlink"/>
            <w:iCs w:val="0"/>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15" w:history="1">
        <w:r w:rsidRPr="00DC1619">
          <w:rPr>
            <w:rStyle w:val="Hyperlink"/>
            <w:noProof/>
            <w:rtl/>
          </w:rPr>
          <w:t>مناقشه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Toc20570915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3</w:t>
        </w:r>
        <w:r w:rsidRPr="00DC1619">
          <w:rPr>
            <w:rStyle w:val="Hyperlink"/>
            <w:noProof/>
            <w:rtl/>
          </w:rPr>
          <w:fldChar w:fldCharType="end"/>
        </w:r>
      </w:hyperlink>
    </w:p>
    <w:p w:rsidR="00DC1619" w:rsidRPr="00DC1619" w:rsidRDefault="00DC1619" w:rsidP="00DC1619">
      <w:pPr>
        <w:pStyle w:val="TOC3"/>
        <w:tabs>
          <w:tab w:val="right" w:leader="dot" w:pos="10194"/>
        </w:tabs>
        <w:rPr>
          <w:rFonts w:asciiTheme="minorHAnsi" w:eastAsiaTheme="minorEastAsia" w:hAnsiTheme="minorHAnsi" w:cstheme="minorBidi"/>
          <w:bCs w:val="0"/>
          <w:iCs w:val="0"/>
          <w:noProof/>
          <w:color w:val="auto"/>
          <w:szCs w:val="22"/>
          <w:rtl/>
        </w:rPr>
      </w:pPr>
      <w:hyperlink w:anchor="_Toc20570916" w:history="1">
        <w:r w:rsidRPr="00DC1619">
          <w:rPr>
            <w:rStyle w:val="Hyperlink"/>
            <w:iCs w:val="0"/>
            <w:noProof/>
            <w:rtl/>
          </w:rPr>
          <w:t>ب: عدم بقاء موضوع برا</w:t>
        </w:r>
        <w:r w:rsidRPr="00DC1619">
          <w:rPr>
            <w:rStyle w:val="Hyperlink"/>
            <w:rFonts w:hint="cs"/>
            <w:iCs w:val="0"/>
            <w:noProof/>
            <w:rtl/>
          </w:rPr>
          <w:t>ی</w:t>
        </w:r>
        <w:r w:rsidRPr="00DC1619">
          <w:rPr>
            <w:rStyle w:val="Hyperlink"/>
            <w:iCs w:val="0"/>
            <w:noProof/>
            <w:rtl/>
          </w:rPr>
          <w:t xml:space="preserve"> حج</w:t>
        </w:r>
        <w:r w:rsidRPr="00DC1619">
          <w:rPr>
            <w:rStyle w:val="Hyperlink"/>
            <w:rFonts w:hint="cs"/>
            <w:iCs w:val="0"/>
            <w:noProof/>
            <w:rtl/>
          </w:rPr>
          <w:t>ی</w:t>
        </w:r>
        <w:r w:rsidRPr="00DC1619">
          <w:rPr>
            <w:rStyle w:val="Hyperlink"/>
            <w:rFonts w:hint="eastAsia"/>
            <w:iCs w:val="0"/>
            <w:noProof/>
            <w:rtl/>
          </w:rPr>
          <w:t>ت</w:t>
        </w:r>
        <w:r w:rsidRPr="00DC1619">
          <w:rPr>
            <w:rStyle w:val="Hyperlink"/>
            <w:iCs w:val="0"/>
            <w:noProof/>
            <w:rtl/>
          </w:rPr>
          <w:t xml:space="preserve"> به جهت موضوع</w:t>
        </w:r>
        <w:r w:rsidRPr="00DC1619">
          <w:rPr>
            <w:rStyle w:val="Hyperlink"/>
            <w:rFonts w:hint="cs"/>
            <w:iCs w:val="0"/>
            <w:noProof/>
            <w:rtl/>
          </w:rPr>
          <w:t>ی</w:t>
        </w:r>
        <w:r w:rsidRPr="00DC1619">
          <w:rPr>
            <w:rStyle w:val="Hyperlink"/>
            <w:rFonts w:hint="eastAsia"/>
            <w:iCs w:val="0"/>
            <w:noProof/>
            <w:rtl/>
          </w:rPr>
          <w:t>ت</w:t>
        </w:r>
        <w:r w:rsidRPr="00DC1619">
          <w:rPr>
            <w:rStyle w:val="Hyperlink"/>
            <w:iCs w:val="0"/>
            <w:noProof/>
            <w:rtl/>
          </w:rPr>
          <w:t xml:space="preserve"> رأ</w:t>
        </w:r>
        <w:r w:rsidRPr="00DC1619">
          <w:rPr>
            <w:rStyle w:val="Hyperlink"/>
            <w:rFonts w:hint="cs"/>
            <w:iCs w:val="0"/>
            <w:noProof/>
            <w:rtl/>
          </w:rPr>
          <w:t>ی</w:t>
        </w:r>
        <w:r w:rsidRPr="00DC1619">
          <w:rPr>
            <w:rStyle w:val="Hyperlink"/>
            <w:iCs w:val="0"/>
            <w:noProof/>
            <w:rtl/>
          </w:rPr>
          <w:t xml:space="preserve"> فق</w:t>
        </w:r>
        <w:r w:rsidRPr="00DC1619">
          <w:rPr>
            <w:rStyle w:val="Hyperlink"/>
            <w:rFonts w:hint="cs"/>
            <w:iCs w:val="0"/>
            <w:noProof/>
            <w:rtl/>
          </w:rPr>
          <w:t>ی</w:t>
        </w:r>
        <w:r w:rsidRPr="00DC1619">
          <w:rPr>
            <w:rStyle w:val="Hyperlink"/>
            <w:rFonts w:hint="eastAsia"/>
            <w:iCs w:val="0"/>
            <w:noProof/>
            <w:rtl/>
          </w:rPr>
          <w:t>ه</w:t>
        </w:r>
        <w:r w:rsidRPr="00DC1619">
          <w:rPr>
            <w:iCs w:val="0"/>
            <w:noProof/>
            <w:webHidden/>
            <w:rtl/>
          </w:rPr>
          <w:tab/>
        </w:r>
        <w:r w:rsidRPr="00DC1619">
          <w:rPr>
            <w:rStyle w:val="Hyperlink"/>
            <w:iCs w:val="0"/>
            <w:noProof/>
            <w:rtl/>
          </w:rPr>
          <w:fldChar w:fldCharType="begin"/>
        </w:r>
        <w:r w:rsidRPr="00DC1619">
          <w:rPr>
            <w:iCs w:val="0"/>
            <w:noProof/>
            <w:webHidden/>
            <w:rtl/>
          </w:rPr>
          <w:instrText xml:space="preserve"> </w:instrText>
        </w:r>
        <w:r w:rsidRPr="00DC1619">
          <w:rPr>
            <w:iCs w:val="0"/>
            <w:noProof/>
            <w:webHidden/>
          </w:rPr>
          <w:instrText>PAGEREF</w:instrText>
        </w:r>
        <w:r w:rsidRPr="00DC1619">
          <w:rPr>
            <w:iCs w:val="0"/>
            <w:noProof/>
            <w:webHidden/>
            <w:rtl/>
          </w:rPr>
          <w:instrText xml:space="preserve"> _</w:instrText>
        </w:r>
        <w:r w:rsidRPr="00DC1619">
          <w:rPr>
            <w:iCs w:val="0"/>
            <w:noProof/>
            <w:webHidden/>
          </w:rPr>
          <w:instrText>Toc20570916 \h</w:instrText>
        </w:r>
        <w:r w:rsidRPr="00DC1619">
          <w:rPr>
            <w:iCs w:val="0"/>
            <w:noProof/>
            <w:webHidden/>
            <w:rtl/>
          </w:rPr>
          <w:instrText xml:space="preserve"> </w:instrText>
        </w:r>
        <w:r w:rsidRPr="00DC1619">
          <w:rPr>
            <w:rStyle w:val="Hyperlink"/>
            <w:iCs w:val="0"/>
            <w:noProof/>
            <w:rtl/>
          </w:rPr>
        </w:r>
        <w:r w:rsidRPr="00DC1619">
          <w:rPr>
            <w:rStyle w:val="Hyperlink"/>
            <w:iCs w:val="0"/>
            <w:noProof/>
            <w:rtl/>
          </w:rPr>
          <w:fldChar w:fldCharType="separate"/>
        </w:r>
        <w:r w:rsidR="00CA6B64">
          <w:rPr>
            <w:iCs w:val="0"/>
            <w:noProof/>
            <w:webHidden/>
            <w:rtl/>
          </w:rPr>
          <w:t>3</w:t>
        </w:r>
        <w:r w:rsidRPr="00DC1619">
          <w:rPr>
            <w:rStyle w:val="Hyperlink"/>
            <w:iCs w:val="0"/>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17" w:history="1">
        <w:r w:rsidRPr="00DC1619">
          <w:rPr>
            <w:rStyle w:val="Hyperlink"/>
            <w:noProof/>
            <w:rtl/>
          </w:rPr>
          <w:t>مناقشه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Toc20570917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3</w:t>
        </w:r>
        <w:r w:rsidRPr="00DC1619">
          <w:rPr>
            <w:rStyle w:val="Hyperlink"/>
            <w:noProof/>
            <w:rtl/>
          </w:rPr>
          <w:fldChar w:fldCharType="end"/>
        </w:r>
      </w:hyperlink>
    </w:p>
    <w:p w:rsidR="00DC1619" w:rsidRPr="00DC1619" w:rsidRDefault="00DC1619" w:rsidP="00DC1619">
      <w:pPr>
        <w:pStyle w:val="TOC2"/>
        <w:tabs>
          <w:tab w:val="right" w:leader="dot" w:pos="10194"/>
        </w:tabs>
        <w:rPr>
          <w:rFonts w:asciiTheme="minorHAnsi" w:eastAsiaTheme="minorEastAsia" w:hAnsiTheme="minorHAnsi" w:cstheme="minorBidi"/>
          <w:bCs w:val="0"/>
          <w:noProof/>
          <w:color w:val="auto"/>
          <w:szCs w:val="22"/>
          <w:rtl/>
        </w:rPr>
      </w:pPr>
      <w:hyperlink w:anchor="_Toc20570918" w:history="1">
        <w:r w:rsidRPr="00DC1619">
          <w:rPr>
            <w:rStyle w:val="Hyperlink"/>
            <w:noProof/>
            <w:rtl/>
          </w:rPr>
          <w:t>أدله قائل</w:t>
        </w:r>
        <w:r w:rsidRPr="00DC1619">
          <w:rPr>
            <w:rStyle w:val="Hyperlink"/>
            <w:rFonts w:hint="cs"/>
            <w:noProof/>
            <w:rtl/>
          </w:rPr>
          <w:t>ی</w:t>
        </w:r>
        <w:r w:rsidRPr="00DC1619">
          <w:rPr>
            <w:rStyle w:val="Hyperlink"/>
            <w:rFonts w:hint="eastAsia"/>
            <w:noProof/>
            <w:rtl/>
          </w:rPr>
          <w:t>ن</w:t>
        </w:r>
        <w:r w:rsidRPr="00DC1619">
          <w:rPr>
            <w:rStyle w:val="Hyperlink"/>
            <w:noProof/>
            <w:rtl/>
          </w:rPr>
          <w:t xml:space="preserve"> به جواز</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Toc20570918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3</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19" w:history="1">
        <w:r w:rsidRPr="00DC1619">
          <w:rPr>
            <w:rStyle w:val="Hyperlink"/>
            <w:noProof/>
            <w:rtl/>
          </w:rPr>
          <w:t>الف: س</w:t>
        </w:r>
        <w:r w:rsidRPr="00DC1619">
          <w:rPr>
            <w:rStyle w:val="Hyperlink"/>
            <w:rFonts w:hint="cs"/>
            <w:noProof/>
            <w:rtl/>
          </w:rPr>
          <w:t>ی</w:t>
        </w:r>
        <w:r w:rsidRPr="00DC1619">
          <w:rPr>
            <w:rStyle w:val="Hyperlink"/>
            <w:rFonts w:hint="eastAsia"/>
            <w:noProof/>
            <w:rtl/>
          </w:rPr>
          <w:t>ره</w:t>
        </w:r>
        <w:r w:rsidRPr="00DC1619">
          <w:rPr>
            <w:rStyle w:val="Hyperlink"/>
            <w:noProof/>
            <w:rtl/>
          </w:rPr>
          <w:t xml:space="preserve"> عقلائ</w:t>
        </w:r>
        <w:r w:rsidRPr="00DC1619">
          <w:rPr>
            <w:rStyle w:val="Hyperlink"/>
            <w:rFonts w:hint="cs"/>
            <w:noProof/>
            <w:rtl/>
          </w:rPr>
          <w:t>ی</w:t>
        </w:r>
        <w:r w:rsidRPr="00DC1619">
          <w:rPr>
            <w:rStyle w:val="Hyperlink"/>
            <w:rFonts w:hint="eastAsia"/>
            <w:noProof/>
            <w:rtl/>
          </w:rPr>
          <w:t>ه</w:t>
        </w:r>
        <w:r w:rsidRPr="00DC1619">
          <w:rPr>
            <w:rStyle w:val="Hyperlink"/>
            <w:noProof/>
            <w:rtl/>
          </w:rPr>
          <w:t xml:space="preserve">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از م</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و ردع از خصوص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ابتدائ</w:t>
        </w:r>
        <w:r w:rsidRPr="00DC1619">
          <w:rPr>
            <w:rStyle w:val="Hyperlink"/>
            <w:rFonts w:hint="cs"/>
            <w:noProof/>
            <w:rtl/>
          </w:rPr>
          <w:t>ی</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Toc20570919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4</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0" w:history="1">
        <w:r w:rsidRPr="00DC1619">
          <w:rPr>
            <w:rStyle w:val="Hyperlink"/>
            <w:noProof/>
            <w:rtl/>
          </w:rPr>
          <w:t>ب: س</w:t>
        </w:r>
        <w:r w:rsidRPr="00DC1619">
          <w:rPr>
            <w:rStyle w:val="Hyperlink"/>
            <w:rFonts w:hint="cs"/>
            <w:noProof/>
            <w:rtl/>
          </w:rPr>
          <w:t>ی</w:t>
        </w:r>
        <w:r w:rsidRPr="00DC1619">
          <w:rPr>
            <w:rStyle w:val="Hyperlink"/>
            <w:rFonts w:hint="eastAsia"/>
            <w:noProof/>
            <w:rtl/>
          </w:rPr>
          <w:t>ره</w:t>
        </w:r>
        <w:r w:rsidRPr="00DC1619">
          <w:rPr>
            <w:rStyle w:val="Hyperlink"/>
            <w:noProof/>
            <w:rtl/>
          </w:rPr>
          <w:t xml:space="preserve"> متشرعه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Toc20570920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4</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1" w:history="1">
        <w:r w:rsidRPr="00DC1619">
          <w:rPr>
            <w:rStyle w:val="Hyperlink"/>
            <w:noProof/>
            <w:rtl/>
          </w:rPr>
          <w:t>ج: اطلاق آ</w:t>
        </w:r>
        <w:r w:rsidRPr="00DC1619">
          <w:rPr>
            <w:rStyle w:val="Hyperlink"/>
            <w:rFonts w:hint="cs"/>
            <w:noProof/>
            <w:rtl/>
          </w:rPr>
          <w:t>ی</w:t>
        </w:r>
        <w:r w:rsidRPr="00DC1619">
          <w:rPr>
            <w:rStyle w:val="Hyperlink"/>
            <w:rFonts w:hint="eastAsia"/>
            <w:noProof/>
            <w:rtl/>
          </w:rPr>
          <w:t>ات</w:t>
        </w:r>
        <w:r w:rsidRPr="00DC1619">
          <w:rPr>
            <w:rStyle w:val="Hyperlink"/>
            <w:noProof/>
            <w:rtl/>
          </w:rPr>
          <w:t xml:space="preserve"> و روا</w:t>
        </w:r>
        <w:r w:rsidRPr="00DC1619">
          <w:rPr>
            <w:rStyle w:val="Hyperlink"/>
            <w:rFonts w:hint="cs"/>
            <w:noProof/>
            <w:rtl/>
          </w:rPr>
          <w:t>ی</w:t>
        </w:r>
        <w:r w:rsidRPr="00DC1619">
          <w:rPr>
            <w:rStyle w:val="Hyperlink"/>
            <w:rFonts w:hint="eastAsia"/>
            <w:noProof/>
            <w:rtl/>
          </w:rPr>
          <w:t>ات</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Toc20570921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4</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2" w:history="1">
        <w:r w:rsidRPr="00DC1619">
          <w:rPr>
            <w:rStyle w:val="Hyperlink"/>
            <w:noProof/>
            <w:rtl/>
          </w:rPr>
          <w:t>د: استصحاب</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Toc20570922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4</w:t>
        </w:r>
        <w:r w:rsidRPr="00DC1619">
          <w:rPr>
            <w:rStyle w:val="Hyperlink"/>
            <w:noProof/>
            <w:rtl/>
          </w:rPr>
          <w:fldChar w:fldCharType="end"/>
        </w:r>
      </w:hyperlink>
    </w:p>
    <w:p w:rsidR="00DC1619" w:rsidRPr="00DC1619" w:rsidRDefault="00DC1619" w:rsidP="00DC1619">
      <w:pPr>
        <w:pStyle w:val="TOC3"/>
        <w:tabs>
          <w:tab w:val="right" w:leader="dot" w:pos="10194"/>
        </w:tabs>
        <w:rPr>
          <w:rFonts w:asciiTheme="minorHAnsi" w:eastAsiaTheme="minorEastAsia" w:hAnsiTheme="minorHAnsi" w:cstheme="minorBidi"/>
          <w:bCs w:val="0"/>
          <w:iCs w:val="0"/>
          <w:noProof/>
          <w:color w:val="auto"/>
          <w:szCs w:val="22"/>
          <w:rtl/>
        </w:rPr>
      </w:pPr>
      <w:hyperlink w:anchor="_Toc20570923" w:history="1">
        <w:r w:rsidRPr="00DC1619">
          <w:rPr>
            <w:rStyle w:val="Hyperlink"/>
            <w:iCs w:val="0"/>
            <w:noProof/>
            <w:rtl/>
          </w:rPr>
          <w:t>أقوال در بقاء تقل</w:t>
        </w:r>
        <w:r w:rsidRPr="00DC1619">
          <w:rPr>
            <w:rStyle w:val="Hyperlink"/>
            <w:rFonts w:hint="cs"/>
            <w:iCs w:val="0"/>
            <w:noProof/>
            <w:rtl/>
          </w:rPr>
          <w:t>ی</w:t>
        </w:r>
        <w:r w:rsidRPr="00DC1619">
          <w:rPr>
            <w:rStyle w:val="Hyperlink"/>
            <w:rFonts w:hint="eastAsia"/>
            <w:iCs w:val="0"/>
            <w:noProof/>
            <w:rtl/>
          </w:rPr>
          <w:t>د</w:t>
        </w:r>
        <w:r w:rsidRPr="00DC1619">
          <w:rPr>
            <w:rStyle w:val="Hyperlink"/>
            <w:iCs w:val="0"/>
            <w:noProof/>
            <w:rtl/>
          </w:rPr>
          <w:t xml:space="preserve"> از م</w:t>
        </w:r>
        <w:r w:rsidRPr="00DC1619">
          <w:rPr>
            <w:rStyle w:val="Hyperlink"/>
            <w:rFonts w:hint="cs"/>
            <w:iCs w:val="0"/>
            <w:noProof/>
            <w:rtl/>
          </w:rPr>
          <w:t>ی</w:t>
        </w:r>
        <w:r w:rsidRPr="00DC1619">
          <w:rPr>
            <w:rStyle w:val="Hyperlink"/>
            <w:rFonts w:hint="eastAsia"/>
            <w:iCs w:val="0"/>
            <w:noProof/>
            <w:rtl/>
          </w:rPr>
          <w:t>ت</w:t>
        </w:r>
        <w:r w:rsidRPr="00DC1619">
          <w:rPr>
            <w:iCs w:val="0"/>
            <w:noProof/>
            <w:webHidden/>
            <w:rtl/>
          </w:rPr>
          <w:tab/>
        </w:r>
        <w:r w:rsidRPr="00DC1619">
          <w:rPr>
            <w:rStyle w:val="Hyperlink"/>
            <w:iCs w:val="0"/>
            <w:noProof/>
            <w:rtl/>
          </w:rPr>
          <w:fldChar w:fldCharType="begin"/>
        </w:r>
        <w:r w:rsidRPr="00DC1619">
          <w:rPr>
            <w:iCs w:val="0"/>
            <w:noProof/>
            <w:webHidden/>
            <w:rtl/>
          </w:rPr>
          <w:instrText xml:space="preserve"> </w:instrText>
        </w:r>
        <w:r w:rsidRPr="00DC1619">
          <w:rPr>
            <w:iCs w:val="0"/>
            <w:noProof/>
            <w:webHidden/>
          </w:rPr>
          <w:instrText>PAGEREF</w:instrText>
        </w:r>
        <w:r w:rsidRPr="00DC1619">
          <w:rPr>
            <w:iCs w:val="0"/>
            <w:noProof/>
            <w:webHidden/>
            <w:rtl/>
          </w:rPr>
          <w:instrText xml:space="preserve"> _</w:instrText>
        </w:r>
        <w:r w:rsidRPr="00DC1619">
          <w:rPr>
            <w:iCs w:val="0"/>
            <w:noProof/>
            <w:webHidden/>
          </w:rPr>
          <w:instrText>Toc20570923 \h</w:instrText>
        </w:r>
        <w:r w:rsidRPr="00DC1619">
          <w:rPr>
            <w:iCs w:val="0"/>
            <w:noProof/>
            <w:webHidden/>
            <w:rtl/>
          </w:rPr>
          <w:instrText xml:space="preserve"> </w:instrText>
        </w:r>
        <w:r w:rsidRPr="00DC1619">
          <w:rPr>
            <w:rStyle w:val="Hyperlink"/>
            <w:iCs w:val="0"/>
            <w:noProof/>
            <w:rtl/>
          </w:rPr>
        </w:r>
        <w:r w:rsidRPr="00DC1619">
          <w:rPr>
            <w:rStyle w:val="Hyperlink"/>
            <w:iCs w:val="0"/>
            <w:noProof/>
            <w:rtl/>
          </w:rPr>
          <w:fldChar w:fldCharType="separate"/>
        </w:r>
        <w:r w:rsidR="00CA6B64">
          <w:rPr>
            <w:iCs w:val="0"/>
            <w:noProof/>
            <w:webHidden/>
            <w:rtl/>
          </w:rPr>
          <w:t>5</w:t>
        </w:r>
        <w:r w:rsidRPr="00DC1619">
          <w:rPr>
            <w:rStyle w:val="Hyperlink"/>
            <w:iCs w:val="0"/>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4" w:history="1">
        <w:r w:rsidRPr="00DC1619">
          <w:rPr>
            <w:rStyle w:val="Hyperlink"/>
            <w:noProof/>
            <w:rtl/>
          </w:rPr>
          <w:t>الف: جواز بقاء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از م</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در صرف مسائل عمل شده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Toc20570924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5</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5" w:history="1">
        <w:r w:rsidRPr="00DC1619">
          <w:rPr>
            <w:rStyle w:val="Hyperlink"/>
            <w:noProof/>
            <w:rtl/>
          </w:rPr>
          <w:t>ب: جواز بقاء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از م</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در همه مسائل به شرط عمل در برخ</w:t>
        </w:r>
        <w:r w:rsidRPr="00DC1619">
          <w:rPr>
            <w:rStyle w:val="Hyperlink"/>
            <w:rFonts w:hint="cs"/>
            <w:noProof/>
            <w:rtl/>
          </w:rPr>
          <w:t>ی</w:t>
        </w:r>
        <w:r w:rsidRPr="00DC1619">
          <w:rPr>
            <w:rStyle w:val="Hyperlink"/>
            <w:noProof/>
            <w:rtl/>
          </w:rPr>
          <w:t xml:space="preserve"> از مسائل</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Toc20570925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5</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6" w:history="1">
        <w:r w:rsidRPr="00DC1619">
          <w:rPr>
            <w:rStyle w:val="Hyperlink"/>
            <w:noProof/>
            <w:rtl/>
          </w:rPr>
          <w:t>ج: کفا</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تعلم فتاوا</w:t>
        </w:r>
        <w:r w:rsidRPr="00DC1619">
          <w:rPr>
            <w:rStyle w:val="Hyperlink"/>
            <w:rFonts w:hint="cs"/>
            <w:noProof/>
            <w:rtl/>
          </w:rPr>
          <w:t>ی</w:t>
        </w:r>
        <w:r w:rsidRPr="00DC1619">
          <w:rPr>
            <w:rStyle w:val="Hyperlink"/>
            <w:noProof/>
            <w:rtl/>
          </w:rPr>
          <w:t xml:space="preserve"> مجتهد برا</w:t>
        </w:r>
        <w:r w:rsidRPr="00DC1619">
          <w:rPr>
            <w:rStyle w:val="Hyperlink"/>
            <w:rFonts w:hint="cs"/>
            <w:noProof/>
            <w:rtl/>
          </w:rPr>
          <w:t>ی</w:t>
        </w:r>
        <w:r w:rsidRPr="00DC1619">
          <w:rPr>
            <w:rStyle w:val="Hyperlink"/>
            <w:noProof/>
            <w:rtl/>
          </w:rPr>
          <w:t xml:space="preserve"> بقاء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در همان مسائل</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Toc20570926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6</w:t>
        </w:r>
        <w:r w:rsidRPr="00DC1619">
          <w:rPr>
            <w:rStyle w:val="Hyperlink"/>
            <w:noProof/>
            <w:rtl/>
          </w:rPr>
          <w:fldChar w:fldCharType="end"/>
        </w:r>
      </w:hyperlink>
    </w:p>
    <w:p w:rsidR="00DC1619" w:rsidRPr="00DC1619" w:rsidRDefault="00DC1619" w:rsidP="00DC1619">
      <w:pPr>
        <w:pStyle w:val="TOC5"/>
        <w:tabs>
          <w:tab w:val="right" w:leader="dot" w:pos="10194"/>
        </w:tabs>
        <w:rPr>
          <w:rFonts w:asciiTheme="minorHAnsi" w:eastAsiaTheme="minorEastAsia" w:hAnsiTheme="minorHAnsi" w:cstheme="minorBidi"/>
          <w:bCs w:val="0"/>
          <w:noProof/>
          <w:color w:val="auto"/>
          <w:szCs w:val="22"/>
          <w:rtl/>
        </w:rPr>
      </w:pPr>
      <w:hyperlink w:anchor="_Toc20570927" w:history="1">
        <w:r w:rsidRPr="00DC1619">
          <w:rPr>
            <w:rStyle w:val="Hyperlink"/>
            <w:noProof/>
            <w:rtl/>
          </w:rPr>
          <w:t>مناقشه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Toc20570927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7</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28" w:history="1">
        <w:r w:rsidRPr="00DC1619">
          <w:rPr>
            <w:rStyle w:val="Hyperlink"/>
            <w:noProof/>
            <w:rtl/>
          </w:rPr>
          <w:t>د: کفا</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صرف التزام به فتوا</w:t>
        </w:r>
        <w:r w:rsidRPr="00DC1619">
          <w:rPr>
            <w:rStyle w:val="Hyperlink"/>
            <w:rFonts w:hint="cs"/>
            <w:noProof/>
            <w:rtl/>
          </w:rPr>
          <w:t>ی</w:t>
        </w:r>
        <w:r w:rsidRPr="00DC1619">
          <w:rPr>
            <w:rStyle w:val="Hyperlink"/>
            <w:noProof/>
            <w:rtl/>
          </w:rPr>
          <w:t xml:space="preserve"> مجتهد</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Toc20570928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8</w:t>
        </w:r>
        <w:r w:rsidRPr="00DC1619">
          <w:rPr>
            <w:rStyle w:val="Hyperlink"/>
            <w:noProof/>
            <w:rtl/>
          </w:rPr>
          <w:fldChar w:fldCharType="end"/>
        </w:r>
      </w:hyperlink>
    </w:p>
    <w:p w:rsidR="00DC1619" w:rsidRPr="00DC1619" w:rsidRDefault="00DC1619" w:rsidP="00DC1619">
      <w:pPr>
        <w:pStyle w:val="TOC5"/>
        <w:tabs>
          <w:tab w:val="right" w:leader="dot" w:pos="10194"/>
        </w:tabs>
        <w:rPr>
          <w:rFonts w:asciiTheme="minorHAnsi" w:eastAsiaTheme="minorEastAsia" w:hAnsiTheme="minorHAnsi" w:cstheme="minorBidi"/>
          <w:bCs w:val="0"/>
          <w:noProof/>
          <w:color w:val="auto"/>
          <w:szCs w:val="22"/>
          <w:rtl/>
        </w:rPr>
      </w:pPr>
      <w:hyperlink w:anchor="_Toc20570929" w:history="1">
        <w:r w:rsidRPr="00DC1619">
          <w:rPr>
            <w:rStyle w:val="Hyperlink"/>
            <w:noProof/>
            <w:rtl/>
          </w:rPr>
          <w:t>مناقشه</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Toc20570929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8</w:t>
        </w:r>
        <w:r w:rsidRPr="00DC1619">
          <w:rPr>
            <w:rStyle w:val="Hyperlink"/>
            <w:noProof/>
            <w:rtl/>
          </w:rPr>
          <w:fldChar w:fldCharType="end"/>
        </w:r>
      </w:hyperlink>
    </w:p>
    <w:p w:rsidR="00DC1619" w:rsidRPr="00DC1619" w:rsidRDefault="00DC1619" w:rsidP="00DC1619">
      <w:pPr>
        <w:pStyle w:val="TOC4"/>
        <w:tabs>
          <w:tab w:val="right" w:leader="dot" w:pos="10194"/>
        </w:tabs>
        <w:rPr>
          <w:rFonts w:asciiTheme="minorHAnsi" w:eastAsiaTheme="minorEastAsia" w:hAnsiTheme="minorHAnsi" w:cstheme="minorBidi"/>
          <w:bCs w:val="0"/>
          <w:noProof/>
          <w:color w:val="auto"/>
          <w:szCs w:val="22"/>
          <w:rtl/>
        </w:rPr>
      </w:pPr>
      <w:hyperlink w:anchor="_Toc20570930" w:history="1">
        <w:r w:rsidRPr="00DC1619">
          <w:rPr>
            <w:rStyle w:val="Hyperlink"/>
            <w:noProof/>
            <w:rtl/>
          </w:rPr>
          <w:t>ه: کفا</w:t>
        </w:r>
        <w:r w:rsidRPr="00DC1619">
          <w:rPr>
            <w:rStyle w:val="Hyperlink"/>
            <w:rFonts w:hint="cs"/>
            <w:noProof/>
            <w:rtl/>
          </w:rPr>
          <w:t>ی</w:t>
        </w:r>
        <w:r w:rsidRPr="00DC1619">
          <w:rPr>
            <w:rStyle w:val="Hyperlink"/>
            <w:rFonts w:hint="eastAsia"/>
            <w:noProof/>
            <w:rtl/>
          </w:rPr>
          <w:t>ت</w:t>
        </w:r>
        <w:r w:rsidRPr="00DC1619">
          <w:rPr>
            <w:rStyle w:val="Hyperlink"/>
            <w:noProof/>
            <w:rtl/>
          </w:rPr>
          <w:t xml:space="preserve"> صرف معاصرت با مجتهد ولو در زمان صب</w:t>
        </w:r>
        <w:r w:rsidRPr="00DC1619">
          <w:rPr>
            <w:rStyle w:val="Hyperlink"/>
            <w:rFonts w:hint="cs"/>
            <w:noProof/>
            <w:rtl/>
          </w:rPr>
          <w:t>ی</w:t>
        </w:r>
        <w:r w:rsidRPr="00DC1619">
          <w:rPr>
            <w:rStyle w:val="Hyperlink"/>
            <w:noProof/>
            <w:rtl/>
          </w:rPr>
          <w:t xml:space="preserve"> مم</w:t>
        </w:r>
        <w:r w:rsidRPr="00DC1619">
          <w:rPr>
            <w:rStyle w:val="Hyperlink"/>
            <w:rFonts w:hint="cs"/>
            <w:noProof/>
            <w:rtl/>
          </w:rPr>
          <w:t>یّ</w:t>
        </w:r>
        <w:r w:rsidRPr="00DC1619">
          <w:rPr>
            <w:rStyle w:val="Hyperlink"/>
            <w:rFonts w:hint="eastAsia"/>
            <w:noProof/>
            <w:rtl/>
          </w:rPr>
          <w:t>ز</w:t>
        </w:r>
        <w:r w:rsidRPr="00DC1619">
          <w:rPr>
            <w:rStyle w:val="Hyperlink"/>
            <w:noProof/>
            <w:rtl/>
          </w:rPr>
          <w:t xml:space="preserve"> بودن</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Toc20570930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8</w:t>
        </w:r>
        <w:r w:rsidRPr="00DC1619">
          <w:rPr>
            <w:rStyle w:val="Hyperlink"/>
            <w:noProof/>
            <w:rtl/>
          </w:rPr>
          <w:fldChar w:fldCharType="end"/>
        </w:r>
      </w:hyperlink>
    </w:p>
    <w:p w:rsidR="00DC1619" w:rsidRPr="00DC1619" w:rsidRDefault="00DC1619" w:rsidP="00DC1619">
      <w:pPr>
        <w:pStyle w:val="TOC2"/>
        <w:tabs>
          <w:tab w:val="right" w:leader="dot" w:pos="10194"/>
        </w:tabs>
        <w:rPr>
          <w:rFonts w:asciiTheme="minorHAnsi" w:eastAsiaTheme="minorEastAsia" w:hAnsiTheme="minorHAnsi" w:cstheme="minorBidi"/>
          <w:bCs w:val="0"/>
          <w:noProof/>
          <w:color w:val="auto"/>
          <w:szCs w:val="22"/>
          <w:rtl/>
        </w:rPr>
      </w:pPr>
      <w:hyperlink w:anchor="_Toc20570931" w:history="1">
        <w:r w:rsidRPr="00DC1619">
          <w:rPr>
            <w:rStyle w:val="Hyperlink"/>
            <w:noProof/>
            <w:rtl/>
          </w:rPr>
          <w:t>مختار در بقاء بر تقل</w:t>
        </w:r>
        <w:r w:rsidRPr="00DC1619">
          <w:rPr>
            <w:rStyle w:val="Hyperlink"/>
            <w:rFonts w:hint="cs"/>
            <w:noProof/>
            <w:rtl/>
          </w:rPr>
          <w:t>ی</w:t>
        </w:r>
        <w:r w:rsidRPr="00DC1619">
          <w:rPr>
            <w:rStyle w:val="Hyperlink"/>
            <w:rFonts w:hint="eastAsia"/>
            <w:noProof/>
            <w:rtl/>
          </w:rPr>
          <w:t>د</w:t>
        </w:r>
        <w:r w:rsidRPr="00DC1619">
          <w:rPr>
            <w:rStyle w:val="Hyperlink"/>
            <w:noProof/>
            <w:rtl/>
          </w:rPr>
          <w:t xml:space="preserve"> از م</w:t>
        </w:r>
        <w:r w:rsidRPr="00DC1619">
          <w:rPr>
            <w:rStyle w:val="Hyperlink"/>
            <w:rFonts w:hint="cs"/>
            <w:noProof/>
            <w:rtl/>
          </w:rPr>
          <w:t>ی</w:t>
        </w:r>
        <w:r w:rsidRPr="00DC1619">
          <w:rPr>
            <w:rStyle w:val="Hyperlink"/>
            <w:rFonts w:hint="eastAsia"/>
            <w:noProof/>
            <w:rtl/>
          </w:rPr>
          <w:t>ت</w:t>
        </w:r>
        <w:r w:rsidRPr="00DC1619">
          <w:rPr>
            <w:noProof/>
            <w:webHidden/>
            <w:rtl/>
          </w:rPr>
          <w:tab/>
        </w:r>
        <w:r w:rsidRPr="00DC1619">
          <w:rPr>
            <w:rStyle w:val="Hyperlink"/>
            <w:noProof/>
            <w:rtl/>
          </w:rPr>
          <w:fldChar w:fldCharType="begin"/>
        </w:r>
        <w:r w:rsidRPr="00DC1619">
          <w:rPr>
            <w:noProof/>
            <w:webHidden/>
            <w:rtl/>
          </w:rPr>
          <w:instrText xml:space="preserve"> </w:instrText>
        </w:r>
        <w:r w:rsidRPr="00DC1619">
          <w:rPr>
            <w:noProof/>
            <w:webHidden/>
          </w:rPr>
          <w:instrText>PAGEREF</w:instrText>
        </w:r>
        <w:r w:rsidRPr="00DC1619">
          <w:rPr>
            <w:noProof/>
            <w:webHidden/>
            <w:rtl/>
          </w:rPr>
          <w:instrText xml:space="preserve"> _</w:instrText>
        </w:r>
        <w:r w:rsidRPr="00DC1619">
          <w:rPr>
            <w:noProof/>
            <w:webHidden/>
          </w:rPr>
          <w:instrText>Toc20570931 \h</w:instrText>
        </w:r>
        <w:r w:rsidRPr="00DC1619">
          <w:rPr>
            <w:noProof/>
            <w:webHidden/>
            <w:rtl/>
          </w:rPr>
          <w:instrText xml:space="preserve"> </w:instrText>
        </w:r>
        <w:r w:rsidRPr="00DC1619">
          <w:rPr>
            <w:rStyle w:val="Hyperlink"/>
            <w:noProof/>
            <w:rtl/>
          </w:rPr>
        </w:r>
        <w:r w:rsidRPr="00DC1619">
          <w:rPr>
            <w:rStyle w:val="Hyperlink"/>
            <w:noProof/>
            <w:rtl/>
          </w:rPr>
          <w:fldChar w:fldCharType="separate"/>
        </w:r>
        <w:r w:rsidR="00CA6B64">
          <w:rPr>
            <w:noProof/>
            <w:webHidden/>
            <w:rtl/>
          </w:rPr>
          <w:t>9</w:t>
        </w:r>
        <w:r w:rsidRPr="00DC1619">
          <w:rPr>
            <w:rStyle w:val="Hyperlink"/>
            <w:noProof/>
            <w:rtl/>
          </w:rPr>
          <w:fldChar w:fldCharType="end"/>
        </w:r>
      </w:hyperlink>
    </w:p>
    <w:p w:rsidR="00C91EB6" w:rsidRPr="00DC1619" w:rsidRDefault="00DC1619" w:rsidP="002640B8">
      <w:pPr>
        <w:jc w:val="both"/>
      </w:pPr>
      <w:r w:rsidRPr="00DC1619">
        <w:rPr>
          <w:rFonts w:cs="B Titr"/>
          <w:noProof/>
          <w:webHidden/>
          <w:color w:val="632423" w:themeColor="accent2" w:themeShade="80"/>
          <w:szCs w:val="24"/>
          <w:rtl/>
        </w:rPr>
        <w:fldChar w:fldCharType="end"/>
      </w:r>
    </w:p>
    <w:p w:rsidR="00F343FB" w:rsidRPr="00DC1619" w:rsidRDefault="00F842AD" w:rsidP="002640B8">
      <w:pPr>
        <w:jc w:val="both"/>
      </w:pPr>
      <w:r w:rsidRPr="00DC1619">
        <w:rPr>
          <w:rStyle w:val="Emphasis"/>
          <w:rFonts w:hint="cs"/>
          <w:b/>
          <w:bCs w:val="0"/>
          <w:i w:val="0"/>
          <w:rtl/>
        </w:rPr>
        <w:t>موضوع</w:t>
      </w:r>
      <w:r w:rsidRPr="00DC1619">
        <w:rPr>
          <w:rStyle w:val="Emphasis"/>
          <w:rFonts w:hint="cs"/>
          <w:i w:val="0"/>
          <w:rtl/>
        </w:rPr>
        <w:t>:</w:t>
      </w:r>
      <w:r w:rsidR="00A6366F" w:rsidRPr="00DC1619">
        <w:rPr>
          <w:rFonts w:hint="cs"/>
          <w:rtl/>
        </w:rPr>
        <w:t xml:space="preserve"> </w:t>
      </w:r>
      <w:bookmarkStart w:id="0" w:name="BokSabj2_d"/>
      <w:bookmarkEnd w:id="0"/>
      <w:r w:rsidR="000459DE" w:rsidRPr="00DC1619">
        <w:rPr>
          <w:rtl/>
        </w:rPr>
        <w:t>تقل</w:t>
      </w:r>
      <w:r w:rsidR="000459DE" w:rsidRPr="00DC1619">
        <w:rPr>
          <w:rFonts w:hint="cs"/>
          <w:rtl/>
        </w:rPr>
        <w:t>ی</w:t>
      </w:r>
      <w:r w:rsidR="000459DE" w:rsidRPr="00DC1619">
        <w:rPr>
          <w:rFonts w:hint="eastAsia"/>
          <w:rtl/>
        </w:rPr>
        <w:t>د</w:t>
      </w:r>
      <w:r w:rsidR="000459DE" w:rsidRPr="00DC1619">
        <w:rPr>
          <w:rtl/>
        </w:rPr>
        <w:t xml:space="preserve"> ابتد</w:t>
      </w:r>
      <w:bookmarkStart w:id="1" w:name="_GoBack"/>
      <w:bookmarkEnd w:id="1"/>
      <w:r w:rsidR="000459DE" w:rsidRPr="00DC1619">
        <w:rPr>
          <w:rtl/>
        </w:rPr>
        <w:t>ائ</w:t>
      </w:r>
      <w:r w:rsidR="000459DE" w:rsidRPr="00DC1619">
        <w:rPr>
          <w:rFonts w:hint="cs"/>
          <w:rtl/>
        </w:rPr>
        <w:t>ی</w:t>
      </w:r>
      <w:r w:rsidR="000459DE" w:rsidRPr="00DC1619">
        <w:rPr>
          <w:rtl/>
        </w:rPr>
        <w:t xml:space="preserve"> از م</w:t>
      </w:r>
      <w:r w:rsidR="000459DE" w:rsidRPr="00DC1619">
        <w:rPr>
          <w:rFonts w:hint="cs"/>
          <w:rtl/>
        </w:rPr>
        <w:t>ی</w:t>
      </w:r>
      <w:r w:rsidR="000459DE" w:rsidRPr="00DC1619">
        <w:rPr>
          <w:rFonts w:hint="eastAsia"/>
          <w:rtl/>
        </w:rPr>
        <w:t>ت</w:t>
      </w:r>
      <w:r w:rsidR="00386C11" w:rsidRPr="00DC1619">
        <w:rPr>
          <w:rFonts w:hint="cs"/>
          <w:rtl/>
        </w:rPr>
        <w:t>/</w:t>
      </w:r>
      <w:bookmarkStart w:id="2" w:name="BokSabj_d"/>
      <w:bookmarkEnd w:id="2"/>
      <w:r w:rsidR="00DC1619">
        <w:rPr>
          <w:rFonts w:hint="cs"/>
          <w:rtl/>
        </w:rPr>
        <w:t xml:space="preserve"> </w:t>
      </w:r>
      <w:r w:rsidR="000459DE" w:rsidRPr="00DC1619">
        <w:rPr>
          <w:rtl/>
        </w:rPr>
        <w:t>شرط</w:t>
      </w:r>
      <w:r w:rsidR="000459DE" w:rsidRPr="00DC1619">
        <w:rPr>
          <w:rFonts w:hint="cs"/>
          <w:rtl/>
        </w:rPr>
        <w:t>ی</w:t>
      </w:r>
      <w:r w:rsidR="000459DE" w:rsidRPr="00DC1619">
        <w:rPr>
          <w:rFonts w:hint="eastAsia"/>
          <w:rtl/>
        </w:rPr>
        <w:t>ت</w:t>
      </w:r>
      <w:r w:rsidR="000459DE" w:rsidRPr="00DC1619">
        <w:rPr>
          <w:rtl/>
        </w:rPr>
        <w:t xml:space="preserve"> ح</w:t>
      </w:r>
      <w:r w:rsidR="000459DE" w:rsidRPr="00DC1619">
        <w:rPr>
          <w:rFonts w:hint="cs"/>
          <w:rtl/>
        </w:rPr>
        <w:t>ی</w:t>
      </w:r>
      <w:r w:rsidR="000459DE" w:rsidRPr="00DC1619">
        <w:rPr>
          <w:rFonts w:hint="eastAsia"/>
          <w:rtl/>
        </w:rPr>
        <w:t>ات</w:t>
      </w:r>
      <w:r w:rsidR="000459DE" w:rsidRPr="00DC1619">
        <w:rPr>
          <w:rtl/>
        </w:rPr>
        <w:t xml:space="preserve"> در مرجع تقل</w:t>
      </w:r>
      <w:r w:rsidR="000459DE" w:rsidRPr="00DC1619">
        <w:rPr>
          <w:rFonts w:hint="cs"/>
          <w:rtl/>
        </w:rPr>
        <w:t>ی</w:t>
      </w:r>
      <w:r w:rsidR="000459DE" w:rsidRPr="00DC1619">
        <w:rPr>
          <w:rFonts w:hint="eastAsia"/>
          <w:rtl/>
        </w:rPr>
        <w:t>د</w:t>
      </w:r>
      <w:r w:rsidR="00386C11" w:rsidRPr="00DC1619">
        <w:rPr>
          <w:rFonts w:hint="cs"/>
          <w:rtl/>
        </w:rPr>
        <w:t>/</w:t>
      </w:r>
      <w:bookmarkStart w:id="3" w:name="Bokkolli"/>
      <w:bookmarkEnd w:id="3"/>
      <w:r w:rsidR="00DC1619">
        <w:rPr>
          <w:rFonts w:hint="cs"/>
          <w:rtl/>
        </w:rPr>
        <w:t xml:space="preserve"> </w:t>
      </w:r>
      <w:r w:rsidR="000459DE" w:rsidRPr="00DC1619">
        <w:rPr>
          <w:rtl/>
        </w:rPr>
        <w:t>اجتهاد و تقل</w:t>
      </w:r>
      <w:r w:rsidR="000459DE" w:rsidRPr="00DC1619">
        <w:rPr>
          <w:rFonts w:hint="cs"/>
          <w:rtl/>
        </w:rPr>
        <w:t>ی</w:t>
      </w:r>
      <w:r w:rsidR="000459DE" w:rsidRPr="00DC1619">
        <w:rPr>
          <w:rFonts w:hint="eastAsia"/>
          <w:rtl/>
        </w:rPr>
        <w:t>د</w:t>
      </w:r>
      <w:r w:rsidR="001B6799" w:rsidRPr="00DC1619">
        <w:rPr>
          <w:rFonts w:hint="cs"/>
          <w:rtl/>
        </w:rPr>
        <w:t xml:space="preserve"> </w:t>
      </w:r>
    </w:p>
    <w:p w:rsidR="008F5B4D" w:rsidRPr="00DC1619" w:rsidRDefault="008F5B4D" w:rsidP="002640B8">
      <w:pPr>
        <w:jc w:val="both"/>
        <w:rPr>
          <w:rStyle w:val="Emphasis"/>
          <w:b/>
          <w:bCs w:val="0"/>
          <w:i w:val="0"/>
          <w:rtl/>
        </w:rPr>
      </w:pPr>
      <w:r w:rsidRPr="00DC1619">
        <w:rPr>
          <w:rStyle w:val="Emphasis"/>
          <w:rFonts w:hint="cs"/>
          <w:b/>
          <w:bCs w:val="0"/>
          <w:i w:val="0"/>
          <w:rtl/>
        </w:rPr>
        <w:t>خلاصه مباحث گذشته:</w:t>
      </w:r>
    </w:p>
    <w:p w:rsidR="00247D2F" w:rsidRPr="003A6148" w:rsidRDefault="00462E8E" w:rsidP="002640B8">
      <w:pPr>
        <w:pBdr>
          <w:bottom w:val="double" w:sz="6" w:space="1" w:color="auto"/>
        </w:pBdr>
        <w:jc w:val="both"/>
      </w:pPr>
      <w:r w:rsidRPr="00DC1619">
        <w:rPr>
          <w:rFonts w:hint="cs"/>
          <w:rtl/>
        </w:rPr>
        <w:t>بحث در شرطیت حیات در مرجع تقلید است که در مباحث پیشین مطرح شد که دلیلی برای تق</w:t>
      </w:r>
      <w:r w:rsidR="004329DE" w:rsidRPr="00DC1619">
        <w:rPr>
          <w:rFonts w:hint="cs"/>
          <w:rtl/>
        </w:rPr>
        <w:t>لید ابتدائی از میت وجود ندارد. در مورد فرضی هم که میت اعلم از مجتهدین حیّ باشد، مشکل ایجاد می شود؛ چون همان طور که در مورد میت، دلیل بر تقلید وجود ندارد، نسبت به حیّ مفضول هم دلیل بر جواز تقلید وجود ندارد که این اشکال باید</w:t>
      </w:r>
      <w:r w:rsidR="004329DE">
        <w:rPr>
          <w:rFonts w:hint="cs"/>
          <w:rtl/>
        </w:rPr>
        <w:t xml:space="preserve"> مورد بررسی قرار گیرد.</w:t>
      </w:r>
    </w:p>
    <w:p w:rsidR="003E6650" w:rsidRDefault="00135CDB" w:rsidP="002640B8">
      <w:pPr>
        <w:pStyle w:val="Heading1"/>
        <w:jc w:val="both"/>
        <w:rPr>
          <w:rtl/>
        </w:rPr>
      </w:pPr>
      <w:bookmarkStart w:id="4" w:name="_Toc20570770"/>
      <w:bookmarkStart w:id="5" w:name="_Toc20570870"/>
      <w:bookmarkStart w:id="6" w:name="_Toc20570910"/>
      <w:r>
        <w:rPr>
          <w:rFonts w:hint="cs"/>
          <w:rtl/>
        </w:rPr>
        <w:lastRenderedPageBreak/>
        <w:t>تقلید ابتدائی از میت</w:t>
      </w:r>
      <w:bookmarkEnd w:id="4"/>
      <w:bookmarkEnd w:id="5"/>
      <w:bookmarkEnd w:id="6"/>
    </w:p>
    <w:p w:rsidR="00DD7E70" w:rsidRDefault="00DD7E70" w:rsidP="002640B8">
      <w:pPr>
        <w:jc w:val="both"/>
        <w:rPr>
          <w:rFonts w:hint="cs"/>
          <w:rtl/>
        </w:rPr>
      </w:pPr>
      <w:r>
        <w:rPr>
          <w:rFonts w:hint="cs"/>
          <w:rtl/>
        </w:rPr>
        <w:t xml:space="preserve">در مورد تقلید ابتدائی از میت بیان شد که دلیلی بر جواز تقلید ابتدائی از میت </w:t>
      </w:r>
      <w:r w:rsidR="009814D4">
        <w:rPr>
          <w:rFonts w:hint="cs"/>
          <w:rtl/>
        </w:rPr>
        <w:t xml:space="preserve">وجود ندارد؛ چون سیره بر جواز تقلید ابتدائی از میت ثابت نشده و آیات و روایات هم اساساً دلیل بر حجیت فتوا مجتهد نیستند و فرضاً هم دلیل باشد، اطلاقی نسبت به رجوع به اموات ندارند. </w:t>
      </w:r>
      <w:r>
        <w:rPr>
          <w:rFonts w:hint="cs"/>
          <w:rtl/>
        </w:rPr>
        <w:t>البته اجماع بر عدم جواز تقلید از میت هم ثابت نشده است</w:t>
      </w:r>
      <w:r w:rsidR="009814D4">
        <w:rPr>
          <w:rFonts w:hint="cs"/>
          <w:rtl/>
        </w:rPr>
        <w:t xml:space="preserve">. بنابراین </w:t>
      </w:r>
      <w:r w:rsidR="00603A4D">
        <w:rPr>
          <w:rFonts w:hint="cs"/>
          <w:rtl/>
        </w:rPr>
        <w:t>در مورد تقلید ابتدائی از میت مانع</w:t>
      </w:r>
      <w:r w:rsidR="009814D4">
        <w:rPr>
          <w:rFonts w:hint="cs"/>
          <w:rtl/>
        </w:rPr>
        <w:t xml:space="preserve"> ثابت</w:t>
      </w:r>
      <w:r w:rsidR="00DB1397">
        <w:rPr>
          <w:rFonts w:hint="cs"/>
          <w:rtl/>
        </w:rPr>
        <w:t xml:space="preserve"> نیست، اما مقتضی و دلیل برای جواز </w:t>
      </w:r>
      <w:r w:rsidR="00603A4D">
        <w:rPr>
          <w:rFonts w:hint="cs"/>
          <w:rtl/>
        </w:rPr>
        <w:t>تقلید ابتدائی از میت وجود ندارد.</w:t>
      </w:r>
      <w:r w:rsidR="00DB1397">
        <w:rPr>
          <w:rFonts w:hint="cs"/>
          <w:rtl/>
        </w:rPr>
        <w:t xml:space="preserve"> </w:t>
      </w:r>
    </w:p>
    <w:p w:rsidR="004C5007" w:rsidRDefault="004C5007" w:rsidP="002640B8">
      <w:pPr>
        <w:pStyle w:val="Heading2"/>
        <w:jc w:val="both"/>
        <w:rPr>
          <w:rtl/>
        </w:rPr>
      </w:pPr>
      <w:bookmarkStart w:id="7" w:name="_Toc20570771"/>
      <w:bookmarkStart w:id="8" w:name="_Toc20570871"/>
      <w:bookmarkStart w:id="9" w:name="_Toc20570911"/>
      <w:r w:rsidRPr="004C5007">
        <w:rPr>
          <w:rtl/>
        </w:rPr>
        <w:t>تب</w:t>
      </w:r>
      <w:r w:rsidRPr="004C5007">
        <w:rPr>
          <w:rFonts w:hint="cs"/>
          <w:rtl/>
        </w:rPr>
        <w:t>یی</w:t>
      </w:r>
      <w:r w:rsidRPr="004C5007">
        <w:rPr>
          <w:rFonts w:hint="eastAsia"/>
          <w:rtl/>
        </w:rPr>
        <w:t>ن</w:t>
      </w:r>
      <w:r w:rsidRPr="004C5007">
        <w:rPr>
          <w:rtl/>
        </w:rPr>
        <w:t xml:space="preserve"> اشکال در تقل</w:t>
      </w:r>
      <w:r w:rsidRPr="004C5007">
        <w:rPr>
          <w:rFonts w:hint="cs"/>
          <w:rtl/>
        </w:rPr>
        <w:t>ی</w:t>
      </w:r>
      <w:r w:rsidRPr="004C5007">
        <w:rPr>
          <w:rFonts w:hint="eastAsia"/>
          <w:rtl/>
        </w:rPr>
        <w:t>د</w:t>
      </w:r>
      <w:r w:rsidRPr="004C5007">
        <w:rPr>
          <w:rtl/>
        </w:rPr>
        <w:t xml:space="preserve"> از اعلم الأح</w:t>
      </w:r>
      <w:r w:rsidRPr="004C5007">
        <w:rPr>
          <w:rFonts w:hint="cs"/>
          <w:rtl/>
        </w:rPr>
        <w:t>ی</w:t>
      </w:r>
      <w:r w:rsidRPr="004C5007">
        <w:rPr>
          <w:rFonts w:hint="eastAsia"/>
          <w:rtl/>
        </w:rPr>
        <w:t>اء</w:t>
      </w:r>
      <w:r w:rsidRPr="004C5007">
        <w:rPr>
          <w:rtl/>
        </w:rPr>
        <w:t xml:space="preserve"> در صورت اعلم بودن مجتهد م</w:t>
      </w:r>
      <w:r w:rsidRPr="004C5007">
        <w:rPr>
          <w:rFonts w:hint="cs"/>
          <w:rtl/>
        </w:rPr>
        <w:t>ی</w:t>
      </w:r>
      <w:r w:rsidRPr="004C5007">
        <w:rPr>
          <w:rFonts w:hint="eastAsia"/>
          <w:rtl/>
        </w:rPr>
        <w:t>ت</w:t>
      </w:r>
      <w:r w:rsidRPr="004C5007">
        <w:rPr>
          <w:rtl/>
        </w:rPr>
        <w:t xml:space="preserve"> از آنها</w:t>
      </w:r>
      <w:bookmarkEnd w:id="7"/>
      <w:bookmarkEnd w:id="8"/>
      <w:bookmarkEnd w:id="9"/>
    </w:p>
    <w:p w:rsidR="004C5007" w:rsidRDefault="00603A4D" w:rsidP="002640B8">
      <w:pPr>
        <w:jc w:val="both"/>
        <w:rPr>
          <w:rFonts w:hint="cs"/>
          <w:rtl/>
        </w:rPr>
      </w:pPr>
      <w:r>
        <w:rPr>
          <w:rFonts w:hint="cs"/>
          <w:rtl/>
        </w:rPr>
        <w:t xml:space="preserve">در مورد </w:t>
      </w:r>
      <w:r w:rsidR="004C5007">
        <w:rPr>
          <w:rFonts w:hint="cs"/>
          <w:rtl/>
        </w:rPr>
        <w:t xml:space="preserve">تقلید ابتدائی از میت </w:t>
      </w:r>
      <w:r w:rsidR="002640B8">
        <w:rPr>
          <w:rFonts w:hint="cs"/>
          <w:rtl/>
        </w:rPr>
        <w:t xml:space="preserve">بیان شد که </w:t>
      </w:r>
      <w:r w:rsidR="004C5007">
        <w:rPr>
          <w:rFonts w:hint="cs"/>
          <w:rtl/>
        </w:rPr>
        <w:t xml:space="preserve">دلیلی </w:t>
      </w:r>
      <w:r w:rsidR="002640B8">
        <w:rPr>
          <w:rFonts w:hint="cs"/>
          <w:rtl/>
        </w:rPr>
        <w:t xml:space="preserve">بر جواز آن </w:t>
      </w:r>
      <w:r w:rsidR="004C5007">
        <w:rPr>
          <w:rFonts w:hint="cs"/>
          <w:rtl/>
        </w:rPr>
        <w:t>وجود ندارد</w:t>
      </w:r>
      <w:r w:rsidR="002640B8">
        <w:rPr>
          <w:rFonts w:hint="cs"/>
          <w:rtl/>
        </w:rPr>
        <w:t xml:space="preserve">، اما در صورتی که مجتهد </w:t>
      </w:r>
      <w:r w:rsidR="004C5007">
        <w:rPr>
          <w:rFonts w:hint="cs"/>
          <w:rtl/>
        </w:rPr>
        <w:t>میت</w:t>
      </w:r>
      <w:r w:rsidR="002640B8">
        <w:rPr>
          <w:rFonts w:hint="cs"/>
          <w:rtl/>
        </w:rPr>
        <w:t>،</w:t>
      </w:r>
      <w:r w:rsidR="004C5007">
        <w:rPr>
          <w:rFonts w:hint="cs"/>
          <w:rtl/>
        </w:rPr>
        <w:t xml:space="preserve"> اعلم از </w:t>
      </w:r>
      <w:r w:rsidR="002640B8">
        <w:rPr>
          <w:rFonts w:hint="cs"/>
          <w:rtl/>
        </w:rPr>
        <w:t xml:space="preserve">مجتهدین حیّ </w:t>
      </w:r>
      <w:r w:rsidR="004C5007">
        <w:rPr>
          <w:rFonts w:hint="cs"/>
          <w:rtl/>
        </w:rPr>
        <w:t xml:space="preserve">باشد، دلیلی بر تقلید از حیّ مفضول هم وجود ندارد؛ چون فرض این است که علم به اختلاف فتوای حیّ و میت وجود دارد و فتوای آنان تعارض کرده است. </w:t>
      </w:r>
    </w:p>
    <w:p w:rsidR="00B523BF" w:rsidRDefault="004C5007" w:rsidP="002640B8">
      <w:pPr>
        <w:jc w:val="both"/>
        <w:rPr>
          <w:rtl/>
        </w:rPr>
      </w:pPr>
      <w:r>
        <w:rPr>
          <w:rFonts w:hint="cs"/>
          <w:rtl/>
        </w:rPr>
        <w:t xml:space="preserve">در فرض تعارض فتوای مجتهد میت که اعلم است و اعلم الاحیاء، </w:t>
      </w:r>
      <w:r w:rsidR="00203B8B">
        <w:rPr>
          <w:rFonts w:hint="cs"/>
          <w:rtl/>
        </w:rPr>
        <w:t xml:space="preserve">در صورتی که اجماع بر عدم جواز تقلید ابتدائی از میت وجود داشته باشد، دلیل بر وجوب رجوع به مجتهد حیّ خواهد شد، اما به نظر ما وفاقا للسید السیستانی مشکل در تقلید ابتدائی از میت، عدم دلیل است </w:t>
      </w:r>
      <w:r w:rsidR="00B523BF">
        <w:rPr>
          <w:rFonts w:hint="cs"/>
          <w:rtl/>
        </w:rPr>
        <w:t xml:space="preserve">که در مورد حیّ مفضول هم مشکل عدم دلیل وجود دارد و در نتیجه مقتضای صناعت این است که به </w:t>
      </w:r>
      <w:r w:rsidR="00946DDF">
        <w:rPr>
          <w:rFonts w:hint="cs"/>
          <w:rtl/>
        </w:rPr>
        <w:t>أحوط القولین أخذ شده و به فتوای میت أعلم و أعلم الاحیاء عمل شود. البته</w:t>
      </w:r>
      <w:r w:rsidR="00B523BF">
        <w:rPr>
          <w:rFonts w:hint="cs"/>
          <w:rtl/>
        </w:rPr>
        <w:t xml:space="preserve"> از مذاق شارع احراز کرده ایم که احتیاط بر عامی واجب نیست؛ چون در میان عوام</w:t>
      </w:r>
      <w:r w:rsidR="00291CE0">
        <w:rPr>
          <w:rFonts w:hint="cs"/>
          <w:rtl/>
        </w:rPr>
        <w:t>، افراد تازه به بلوغ رسیده،</w:t>
      </w:r>
      <w:r w:rsidR="00B523BF">
        <w:rPr>
          <w:rFonts w:hint="cs"/>
          <w:rtl/>
        </w:rPr>
        <w:t xml:space="preserve"> سالمندان و افرادی مانند کارگران و کشاورزان وجود دارد که </w:t>
      </w:r>
      <w:r w:rsidR="007D01CD">
        <w:rPr>
          <w:rFonts w:hint="cs"/>
          <w:rtl/>
        </w:rPr>
        <w:t>در مورد این افراد احتمال داده نمی شود که احتیاط از سوی شارع واجب شده باشد.</w:t>
      </w:r>
    </w:p>
    <w:p w:rsidR="004329DE" w:rsidRDefault="007D01CD" w:rsidP="002640B8">
      <w:pPr>
        <w:jc w:val="both"/>
        <w:rPr>
          <w:rtl/>
        </w:rPr>
      </w:pPr>
      <w:r>
        <w:rPr>
          <w:rFonts w:hint="cs"/>
          <w:rtl/>
        </w:rPr>
        <w:t>در اینجا ممکن است گفته شود که فرضا اگر بر عوام ا</w:t>
      </w:r>
      <w:r w:rsidR="00291CE0">
        <w:rPr>
          <w:rFonts w:hint="cs"/>
          <w:rtl/>
        </w:rPr>
        <w:t>حتیاط واجب نباشد، لازم است</w:t>
      </w:r>
      <w:r>
        <w:rPr>
          <w:rFonts w:hint="cs"/>
          <w:rtl/>
        </w:rPr>
        <w:t xml:space="preserve"> که خواص احتیاط کنند. در پاسخ می گوئیم: احتمال مطرح شده عرفی نیست و لذا نتیجه تخییر </w:t>
      </w:r>
      <w:r w:rsidR="00291CE0">
        <w:rPr>
          <w:rFonts w:hint="cs"/>
          <w:rtl/>
        </w:rPr>
        <w:t>بین رجوع به میت أ</w:t>
      </w:r>
      <w:r w:rsidR="00FB6D56">
        <w:rPr>
          <w:rFonts w:hint="cs"/>
          <w:rtl/>
        </w:rPr>
        <w:t>علم و یا حیّ مفضول است. هر چند با توجه به ادعای اجماع بر عدم جواز رجوع به میت است، احتیاط این است که به حیّ رجوع شود.</w:t>
      </w:r>
    </w:p>
    <w:p w:rsidR="004329DE" w:rsidRDefault="00500D89" w:rsidP="002640B8">
      <w:pPr>
        <w:pStyle w:val="Heading1"/>
        <w:jc w:val="both"/>
        <w:rPr>
          <w:rtl/>
        </w:rPr>
      </w:pPr>
      <w:bookmarkStart w:id="10" w:name="_Toc20570772"/>
      <w:bookmarkStart w:id="11" w:name="_Toc20570872"/>
      <w:bookmarkStart w:id="12" w:name="_Toc20570912"/>
      <w:r>
        <w:rPr>
          <w:rFonts w:hint="cs"/>
          <w:rtl/>
        </w:rPr>
        <w:t xml:space="preserve">بقاء بر تقلید </w:t>
      </w:r>
      <w:r w:rsidR="00BB6B7F">
        <w:rPr>
          <w:rFonts w:hint="cs"/>
          <w:rtl/>
        </w:rPr>
        <w:t xml:space="preserve">از </w:t>
      </w:r>
      <w:r>
        <w:rPr>
          <w:rFonts w:hint="cs"/>
          <w:rtl/>
        </w:rPr>
        <w:t>میت</w:t>
      </w:r>
      <w:bookmarkEnd w:id="10"/>
      <w:bookmarkEnd w:id="11"/>
      <w:bookmarkEnd w:id="12"/>
    </w:p>
    <w:p w:rsidR="00FD4B32" w:rsidRDefault="00FB6D56" w:rsidP="002640B8">
      <w:pPr>
        <w:jc w:val="both"/>
        <w:rPr>
          <w:rtl/>
        </w:rPr>
      </w:pPr>
      <w:r>
        <w:rPr>
          <w:rFonts w:hint="cs"/>
          <w:rtl/>
        </w:rPr>
        <w:t xml:space="preserve">بعد از اتمام مباحث مربوط به تقلید ابتدائی از میت، </w:t>
      </w:r>
      <w:r w:rsidR="00293CC5">
        <w:rPr>
          <w:rFonts w:hint="cs"/>
          <w:rtl/>
        </w:rPr>
        <w:t xml:space="preserve">در ادامه </w:t>
      </w:r>
      <w:r>
        <w:rPr>
          <w:rFonts w:hint="cs"/>
          <w:rtl/>
        </w:rPr>
        <w:t xml:space="preserve">بقاء بر تقلید میت </w:t>
      </w:r>
      <w:r w:rsidR="00293CC5">
        <w:rPr>
          <w:rFonts w:hint="cs"/>
          <w:rtl/>
        </w:rPr>
        <w:t>مورد بررسی قرار می گیرد.</w:t>
      </w:r>
    </w:p>
    <w:p w:rsidR="0081149B" w:rsidRDefault="00293CC5" w:rsidP="00F4297C">
      <w:pPr>
        <w:jc w:val="both"/>
        <w:rPr>
          <w:rtl/>
        </w:rPr>
      </w:pPr>
      <w:r>
        <w:rPr>
          <w:rFonts w:hint="cs"/>
          <w:rtl/>
        </w:rPr>
        <w:t xml:space="preserve">در مورد بقاء بر تقلید میت، به مشهور فقهاء نسبت داده شده است که بقاء </w:t>
      </w:r>
      <w:r w:rsidR="0081149B">
        <w:rPr>
          <w:rFonts w:hint="cs"/>
          <w:rtl/>
        </w:rPr>
        <w:t xml:space="preserve">بر تقلید میت را حرام می دانند. </w:t>
      </w:r>
      <w:r w:rsidR="00F4297C">
        <w:rPr>
          <w:rFonts w:hint="cs"/>
          <w:rtl/>
        </w:rPr>
        <w:t>در مورد حرمت بقاء بر تقلید از میت دو دلیل اقامه شده است.</w:t>
      </w:r>
    </w:p>
    <w:p w:rsidR="0081149B" w:rsidRDefault="0081149B" w:rsidP="0081149B">
      <w:pPr>
        <w:pStyle w:val="Heading2"/>
        <w:rPr>
          <w:rtl/>
        </w:rPr>
      </w:pPr>
      <w:bookmarkStart w:id="13" w:name="_Toc20570773"/>
      <w:bookmarkStart w:id="14" w:name="_Toc20570873"/>
      <w:bookmarkStart w:id="15" w:name="_Toc20570913"/>
      <w:r>
        <w:rPr>
          <w:rFonts w:hint="cs"/>
          <w:rtl/>
        </w:rPr>
        <w:t>أدله قائلین به عدم جواز</w:t>
      </w:r>
      <w:bookmarkEnd w:id="13"/>
      <w:bookmarkEnd w:id="14"/>
      <w:bookmarkEnd w:id="15"/>
    </w:p>
    <w:p w:rsidR="00FD4B32" w:rsidRDefault="00F4297C" w:rsidP="002640B8">
      <w:pPr>
        <w:jc w:val="both"/>
        <w:rPr>
          <w:rFonts w:hint="cs"/>
          <w:rtl/>
        </w:rPr>
      </w:pPr>
      <w:r>
        <w:rPr>
          <w:rFonts w:hint="cs"/>
          <w:rtl/>
        </w:rPr>
        <w:t>أ</w:t>
      </w:r>
      <w:r w:rsidR="00293CC5">
        <w:rPr>
          <w:rFonts w:hint="cs"/>
          <w:rtl/>
        </w:rPr>
        <w:t>دله مشهور بر عدم جواز بقاء بر تقلید میت عبارتند از:</w:t>
      </w:r>
    </w:p>
    <w:p w:rsidR="009B7092" w:rsidRDefault="009B7092" w:rsidP="002640B8">
      <w:pPr>
        <w:pStyle w:val="Heading3"/>
        <w:jc w:val="both"/>
      </w:pPr>
      <w:bookmarkStart w:id="16" w:name="_Toc20570774"/>
      <w:bookmarkStart w:id="17" w:name="_Toc20570874"/>
      <w:bookmarkStart w:id="18" w:name="_Toc20570914"/>
      <w:r>
        <w:rPr>
          <w:rFonts w:hint="cs"/>
          <w:rtl/>
        </w:rPr>
        <w:lastRenderedPageBreak/>
        <w:t>الف: اجماع</w:t>
      </w:r>
      <w:bookmarkEnd w:id="16"/>
      <w:bookmarkEnd w:id="17"/>
      <w:bookmarkEnd w:id="18"/>
    </w:p>
    <w:p w:rsidR="00293CC5" w:rsidRDefault="00293CC5" w:rsidP="002640B8">
      <w:pPr>
        <w:jc w:val="both"/>
        <w:rPr>
          <w:rtl/>
        </w:rPr>
      </w:pPr>
      <w:r>
        <w:rPr>
          <w:rFonts w:hint="cs"/>
          <w:rtl/>
        </w:rPr>
        <w:t xml:space="preserve">شیخ انصاری فرموده اند: تفصیل بین تقلید ابتدائی و بقاء بر تقلید از میت، در زمان های سابق معهود نبوده است، بلکه تفصیلی است که در لسان متأخرین مطرح شده است و لذا </w:t>
      </w:r>
      <w:r w:rsidR="009B7092">
        <w:rPr>
          <w:rFonts w:hint="cs"/>
          <w:rtl/>
        </w:rPr>
        <w:t>اجماع بر عدم جواز تقلید از میت، شامل بقاء بر تقلید از میت هم خواهد شد.</w:t>
      </w:r>
    </w:p>
    <w:p w:rsidR="009B7092" w:rsidRDefault="009B7092" w:rsidP="002640B8">
      <w:pPr>
        <w:pStyle w:val="Heading4"/>
        <w:jc w:val="both"/>
        <w:rPr>
          <w:rtl/>
        </w:rPr>
      </w:pPr>
      <w:bookmarkStart w:id="19" w:name="_Toc20570775"/>
      <w:bookmarkStart w:id="20" w:name="_Toc20570875"/>
      <w:bookmarkStart w:id="21" w:name="_Toc20570915"/>
      <w:r>
        <w:rPr>
          <w:rFonts w:hint="cs"/>
          <w:rtl/>
        </w:rPr>
        <w:t>مناقشه</w:t>
      </w:r>
      <w:bookmarkEnd w:id="19"/>
      <w:bookmarkEnd w:id="20"/>
      <w:bookmarkEnd w:id="21"/>
    </w:p>
    <w:p w:rsidR="00983D1A" w:rsidRDefault="009B7092" w:rsidP="002640B8">
      <w:pPr>
        <w:jc w:val="both"/>
        <w:rPr>
          <w:rFonts w:hint="cs"/>
          <w:rtl/>
        </w:rPr>
      </w:pPr>
      <w:r>
        <w:rPr>
          <w:rFonts w:hint="cs"/>
          <w:rtl/>
        </w:rPr>
        <w:t xml:space="preserve">به نظر ما کلام شیخ انصاری صحیح نیست؛ چون </w:t>
      </w:r>
      <w:r w:rsidR="008C58B1">
        <w:rPr>
          <w:rFonts w:hint="cs"/>
          <w:rtl/>
        </w:rPr>
        <w:t>با توجه به اینکه سید مرتضی مردم را به رساله والد صدوق که در زمان سید مرتضی متوفی بوده است، ارجاع دا</w:t>
      </w:r>
      <w:r w:rsidR="00121B60">
        <w:rPr>
          <w:rFonts w:hint="cs"/>
          <w:rtl/>
        </w:rPr>
        <w:t xml:space="preserve">ده و عمل به رساله ابن بابویه را از عمل به رساله شلمغانی اولی دانسته است، </w:t>
      </w:r>
      <w:r>
        <w:rPr>
          <w:rFonts w:hint="cs"/>
          <w:rtl/>
        </w:rPr>
        <w:t xml:space="preserve">اجماع بر عدم جواز تقلید ابتدائی از میت </w:t>
      </w:r>
      <w:r w:rsidR="00121B60">
        <w:rPr>
          <w:rFonts w:hint="cs"/>
          <w:rtl/>
        </w:rPr>
        <w:t>شکل نمی گیرد و</w:t>
      </w:r>
      <w:r w:rsidR="00983D1A">
        <w:rPr>
          <w:rFonts w:hint="cs"/>
          <w:rtl/>
        </w:rPr>
        <w:t xml:space="preserve"> در نتیجه اجماع بر عدم جواز بقاء بر تقلید میت هم وجود نخواهد داشت. </w:t>
      </w:r>
    </w:p>
    <w:p w:rsidR="009B7092" w:rsidRDefault="00983D1A" w:rsidP="002640B8">
      <w:pPr>
        <w:jc w:val="both"/>
        <w:rPr>
          <w:rtl/>
        </w:rPr>
      </w:pPr>
      <w:r>
        <w:rPr>
          <w:rFonts w:hint="cs"/>
          <w:rtl/>
        </w:rPr>
        <w:t>علاوه بر اینکه محتمل است که اجماع مطرح شده مستند به وجه دوم باشد و لذا اجماع مدرکی است که اعتبار ندارد.</w:t>
      </w:r>
      <w:r w:rsidR="00FE0753">
        <w:rPr>
          <w:rStyle w:val="FootnoteReference"/>
          <w:rtl/>
        </w:rPr>
        <w:footnoteReference w:id="1"/>
      </w:r>
    </w:p>
    <w:p w:rsidR="00DA4233" w:rsidRDefault="00DA4233" w:rsidP="002640B8">
      <w:pPr>
        <w:pStyle w:val="Heading3"/>
        <w:jc w:val="both"/>
        <w:rPr>
          <w:rFonts w:hint="cs"/>
          <w:rtl/>
        </w:rPr>
      </w:pPr>
      <w:bookmarkStart w:id="22" w:name="_Toc20570776"/>
      <w:bookmarkStart w:id="23" w:name="_Toc20570876"/>
      <w:bookmarkStart w:id="24" w:name="_Toc20570916"/>
      <w:r>
        <w:rPr>
          <w:rFonts w:hint="cs"/>
          <w:rtl/>
        </w:rPr>
        <w:t>ب: عدم بقاء موضوع برای حجیت به جهت موضوعیت رأی فقیه</w:t>
      </w:r>
      <w:bookmarkEnd w:id="22"/>
      <w:bookmarkEnd w:id="23"/>
      <w:bookmarkEnd w:id="24"/>
    </w:p>
    <w:p w:rsidR="00DA4233" w:rsidRPr="00FD4B32" w:rsidRDefault="00DA4233" w:rsidP="002640B8">
      <w:pPr>
        <w:jc w:val="both"/>
        <w:rPr>
          <w:rtl/>
        </w:rPr>
      </w:pPr>
      <w:r>
        <w:rPr>
          <w:rFonts w:hint="cs"/>
          <w:rtl/>
        </w:rPr>
        <w:t>دومین وجه برای عدم جواز بقاء بر تقلید از میت، وجهی است که جماعتی از جمله علامه حلی و صاحب کفایه</w:t>
      </w:r>
      <w:r>
        <w:rPr>
          <w:rStyle w:val="FootnoteReference"/>
          <w:rtl/>
        </w:rPr>
        <w:footnoteReference w:id="2"/>
      </w:r>
    </w:p>
    <w:p w:rsidR="00DA4233" w:rsidRDefault="00DA4233" w:rsidP="002640B8">
      <w:pPr>
        <w:jc w:val="both"/>
        <w:rPr>
          <w:rtl/>
        </w:rPr>
      </w:pPr>
      <w:r>
        <w:rPr>
          <w:rFonts w:hint="cs"/>
          <w:rtl/>
        </w:rPr>
        <w:t xml:space="preserve"> مطرح کرده اند.</w:t>
      </w:r>
    </w:p>
    <w:p w:rsidR="00DA4233" w:rsidRDefault="00DA4233" w:rsidP="002640B8">
      <w:pPr>
        <w:jc w:val="both"/>
        <w:rPr>
          <w:rtl/>
        </w:rPr>
      </w:pPr>
      <w:r>
        <w:rPr>
          <w:rFonts w:hint="cs"/>
          <w:rtl/>
        </w:rPr>
        <w:t>در این وجه بیان شده است که موضوع حجیت، رأی فقیه است، در حالی که میت دارای رأی نیست و در نتیجه در مورد میت موضوع برای حجیت باقی نمی ماند.</w:t>
      </w:r>
    </w:p>
    <w:p w:rsidR="00DA4233" w:rsidRDefault="00DA4233" w:rsidP="002640B8">
      <w:pPr>
        <w:pStyle w:val="Heading4"/>
        <w:jc w:val="both"/>
        <w:rPr>
          <w:rtl/>
        </w:rPr>
      </w:pPr>
      <w:bookmarkStart w:id="25" w:name="_Toc20570777"/>
      <w:bookmarkStart w:id="26" w:name="_Toc20570877"/>
      <w:bookmarkStart w:id="27" w:name="_Toc20570917"/>
      <w:r>
        <w:rPr>
          <w:rFonts w:hint="cs"/>
          <w:rtl/>
        </w:rPr>
        <w:t>مناقشه</w:t>
      </w:r>
      <w:bookmarkEnd w:id="25"/>
      <w:bookmarkEnd w:id="26"/>
      <w:bookmarkEnd w:id="27"/>
    </w:p>
    <w:p w:rsidR="00DA4233" w:rsidRPr="00DA4233" w:rsidRDefault="00DA4233" w:rsidP="002640B8">
      <w:pPr>
        <w:jc w:val="both"/>
        <w:rPr>
          <w:rtl/>
        </w:rPr>
      </w:pPr>
      <w:r>
        <w:rPr>
          <w:rFonts w:hint="cs"/>
          <w:rtl/>
        </w:rPr>
        <w:t xml:space="preserve">به نظر ما وجه دوم </w:t>
      </w:r>
      <w:r w:rsidR="000F3FDD">
        <w:rPr>
          <w:rFonts w:hint="cs"/>
          <w:rtl/>
        </w:rPr>
        <w:t>برای عدم بقاء بر تقلید از میت</w:t>
      </w:r>
      <w:r>
        <w:rPr>
          <w:rFonts w:hint="cs"/>
          <w:rtl/>
        </w:rPr>
        <w:t xml:space="preserve"> صحیح نیست که اشکال آن در مباحث پیشین مطرح شده است.</w:t>
      </w:r>
    </w:p>
    <w:p w:rsidR="00FD4B32" w:rsidRDefault="00FD4B32" w:rsidP="002640B8">
      <w:pPr>
        <w:pStyle w:val="Heading2"/>
        <w:jc w:val="both"/>
        <w:rPr>
          <w:rtl/>
        </w:rPr>
      </w:pPr>
      <w:bookmarkStart w:id="28" w:name="_Toc20570778"/>
      <w:bookmarkStart w:id="29" w:name="_Toc20570878"/>
      <w:bookmarkStart w:id="30" w:name="_Toc20570918"/>
      <w:r>
        <w:rPr>
          <w:rFonts w:hint="cs"/>
          <w:rtl/>
        </w:rPr>
        <w:t>أدله قائلین به جواز</w:t>
      </w:r>
      <w:bookmarkEnd w:id="28"/>
      <w:bookmarkEnd w:id="29"/>
      <w:bookmarkEnd w:id="30"/>
      <w:r>
        <w:rPr>
          <w:rFonts w:hint="cs"/>
          <w:rtl/>
        </w:rPr>
        <w:t xml:space="preserve"> </w:t>
      </w:r>
    </w:p>
    <w:p w:rsidR="00DA4233" w:rsidRPr="00DA4233" w:rsidRDefault="00E72ADE" w:rsidP="002640B8">
      <w:pPr>
        <w:jc w:val="both"/>
        <w:rPr>
          <w:rtl/>
        </w:rPr>
      </w:pPr>
      <w:r>
        <w:rPr>
          <w:rFonts w:hint="cs"/>
          <w:rtl/>
        </w:rPr>
        <w:t>قائلین به جواز بقاء بر تقلید میت به وجوهی اشاره کرده اند که در ادامه مطرح شده و مورد بررسی قرار می گیرد.</w:t>
      </w:r>
    </w:p>
    <w:p w:rsidR="00FD4B32" w:rsidRDefault="007B5880" w:rsidP="002640B8">
      <w:pPr>
        <w:pStyle w:val="Heading4"/>
        <w:jc w:val="both"/>
        <w:rPr>
          <w:rtl/>
        </w:rPr>
      </w:pPr>
      <w:bookmarkStart w:id="31" w:name="_Toc20570779"/>
      <w:bookmarkStart w:id="32" w:name="_Toc20570879"/>
      <w:bookmarkStart w:id="33" w:name="_Toc20570919"/>
      <w:r>
        <w:rPr>
          <w:rFonts w:hint="cs"/>
          <w:rtl/>
        </w:rPr>
        <w:lastRenderedPageBreak/>
        <w:t>الف:</w:t>
      </w:r>
      <w:r w:rsidR="00870935">
        <w:rPr>
          <w:rFonts w:hint="cs"/>
          <w:rtl/>
        </w:rPr>
        <w:t xml:space="preserve"> سیره عقلائیه بر تقلید از میت و ردع از خصوص تقلید ابتدائی</w:t>
      </w:r>
      <w:bookmarkEnd w:id="31"/>
      <w:bookmarkEnd w:id="32"/>
      <w:bookmarkEnd w:id="33"/>
    </w:p>
    <w:p w:rsidR="007B5880" w:rsidRDefault="00E72ADE" w:rsidP="002640B8">
      <w:pPr>
        <w:jc w:val="both"/>
        <w:rPr>
          <w:rtl/>
        </w:rPr>
      </w:pPr>
      <w:r>
        <w:rPr>
          <w:rFonts w:hint="cs"/>
          <w:rtl/>
        </w:rPr>
        <w:t>اولین وجه برای جواز بقاء بر تقلید میت که از سوی مرحوم آقای خویی مطرح شده، این است که سیره عقلائیه بر جواز تقلید اعم از میت و حیّ است</w:t>
      </w:r>
      <w:r w:rsidR="0016192F">
        <w:rPr>
          <w:rFonts w:hint="cs"/>
          <w:rtl/>
        </w:rPr>
        <w:t xml:space="preserve"> که در خصوص تقلید ابتدائی از میت، ردع از سوی شارع اثبات شده است؛ چون با توجه به لزوم تقلید از اعلم، </w:t>
      </w:r>
      <w:r w:rsidR="00E11227">
        <w:rPr>
          <w:rFonts w:hint="cs"/>
          <w:rtl/>
        </w:rPr>
        <w:t xml:space="preserve">باید همه مکلفین باید از یک فرد تقلید کنند و </w:t>
      </w:r>
      <w:r w:rsidR="0016192F">
        <w:rPr>
          <w:rFonts w:hint="cs"/>
          <w:rtl/>
        </w:rPr>
        <w:t>تقلید ابتدائی از میت موجب انحصار مرجع تقلید و ایجاد امام سیزدهم می شود</w:t>
      </w:r>
      <w:r w:rsidR="00E11227">
        <w:rPr>
          <w:rFonts w:hint="cs"/>
          <w:rtl/>
        </w:rPr>
        <w:t xml:space="preserve"> که خلاف ضرورت مذهب شیعه است. اما این رادع صرفا </w:t>
      </w:r>
      <w:r w:rsidR="00870935">
        <w:rPr>
          <w:rFonts w:hint="cs"/>
          <w:rtl/>
        </w:rPr>
        <w:t>مانع از تقلید ابتدائی از میت می</w:t>
      </w:r>
      <w:r w:rsidR="00870935">
        <w:rPr>
          <w:rFonts w:hint="eastAsia"/>
          <w:rtl/>
        </w:rPr>
        <w:t>‌</w:t>
      </w:r>
      <w:r w:rsidR="00E11227">
        <w:rPr>
          <w:rFonts w:hint="cs"/>
          <w:rtl/>
        </w:rPr>
        <w:t>شود و با توجه به عدم ردع نسبت به بقاء بر تقلید از میت، به جهت سیره بقاء بر تقلید از میت صحیح خواهد بود.</w:t>
      </w:r>
    </w:p>
    <w:p w:rsidR="007B5880" w:rsidRDefault="007B5880" w:rsidP="002640B8">
      <w:pPr>
        <w:pStyle w:val="Heading4"/>
        <w:jc w:val="both"/>
        <w:rPr>
          <w:rtl/>
        </w:rPr>
      </w:pPr>
      <w:bookmarkStart w:id="34" w:name="_Toc20570780"/>
      <w:bookmarkStart w:id="35" w:name="_Toc20570880"/>
      <w:bookmarkStart w:id="36" w:name="_Toc20570920"/>
      <w:r>
        <w:rPr>
          <w:rFonts w:hint="cs"/>
          <w:rtl/>
        </w:rPr>
        <w:t>ب:</w:t>
      </w:r>
      <w:r w:rsidR="00BF49D9">
        <w:rPr>
          <w:rFonts w:hint="cs"/>
          <w:rtl/>
        </w:rPr>
        <w:t xml:space="preserve"> سیره متشرعه</w:t>
      </w:r>
      <w:bookmarkEnd w:id="34"/>
      <w:bookmarkEnd w:id="35"/>
      <w:bookmarkEnd w:id="36"/>
    </w:p>
    <w:p w:rsidR="00E11227" w:rsidRDefault="00E11227" w:rsidP="002640B8">
      <w:pPr>
        <w:jc w:val="both"/>
        <w:rPr>
          <w:rtl/>
        </w:rPr>
      </w:pPr>
      <w:r>
        <w:rPr>
          <w:rFonts w:hint="cs"/>
          <w:rtl/>
        </w:rPr>
        <w:t xml:space="preserve">دومین وجه برای جواز </w:t>
      </w:r>
      <w:r w:rsidR="007F590F">
        <w:rPr>
          <w:rFonts w:hint="cs"/>
          <w:rtl/>
        </w:rPr>
        <w:t xml:space="preserve">بقاء بر </w:t>
      </w:r>
      <w:r>
        <w:rPr>
          <w:rFonts w:hint="cs"/>
          <w:rtl/>
        </w:rPr>
        <w:t xml:space="preserve">تقلید از میت، سیره متشرعه است </w:t>
      </w:r>
      <w:r w:rsidR="00BF49D9">
        <w:rPr>
          <w:rFonts w:hint="cs"/>
          <w:rtl/>
        </w:rPr>
        <w:t>که طبق سیره متشرعه، عوام شیعه در رجوع به فقهاء برای حل مسائل خود، به صرف اطلاع از فوت مرجع تقلید، متحی</w:t>
      </w:r>
      <w:r w:rsidR="007F590F">
        <w:rPr>
          <w:rFonts w:hint="cs"/>
          <w:rtl/>
        </w:rPr>
        <w:t>ّ</w:t>
      </w:r>
      <w:r w:rsidR="00BF49D9">
        <w:rPr>
          <w:rFonts w:hint="cs"/>
          <w:rtl/>
        </w:rPr>
        <w:t>ر و متوقف نشده و طبق همان فتوایی که از مرجع تقلید تعل</w:t>
      </w:r>
      <w:r w:rsidR="007F590F">
        <w:rPr>
          <w:rFonts w:hint="cs"/>
          <w:rtl/>
        </w:rPr>
        <w:t>ّ</w:t>
      </w:r>
      <w:r w:rsidR="00BF49D9">
        <w:rPr>
          <w:rFonts w:hint="cs"/>
          <w:rtl/>
        </w:rPr>
        <w:t xml:space="preserve">م کرده بودند، به عمل خود ادامه می داده اند. </w:t>
      </w:r>
    </w:p>
    <w:p w:rsidR="007B5880" w:rsidRDefault="0096185B" w:rsidP="002640B8">
      <w:pPr>
        <w:jc w:val="both"/>
        <w:rPr>
          <w:rtl/>
        </w:rPr>
      </w:pPr>
      <w:r>
        <w:rPr>
          <w:rFonts w:hint="cs"/>
          <w:rtl/>
        </w:rPr>
        <w:t>البته در حال حاضر از سوی مجتهدین بیان می شود که به مجتهدین زنده رجوع شود. نکته این مطلب این است که در حال حاضر فقهاء اختلاف کرده و برخی بقاء بر تقلید از میت را حرام می دانند، اما در عصر ائمه علیهم السلام قطعا این گونه نبوده است که بعد از تعل</w:t>
      </w:r>
      <w:r w:rsidR="007F590F">
        <w:rPr>
          <w:rFonts w:hint="cs"/>
          <w:rtl/>
        </w:rPr>
        <w:t>ّ</w:t>
      </w:r>
      <w:r>
        <w:rPr>
          <w:rFonts w:hint="cs"/>
          <w:rtl/>
        </w:rPr>
        <w:t>م حکم شرعی از فقیه، بلافاصله بعد از مرگ او دست نگ</w:t>
      </w:r>
      <w:r w:rsidR="0084631A">
        <w:rPr>
          <w:rFonts w:hint="cs"/>
          <w:rtl/>
        </w:rPr>
        <w:t>ه داشته و به فتوای او عمل نکنند</w:t>
      </w:r>
      <w:r w:rsidR="00D14505">
        <w:rPr>
          <w:rFonts w:hint="cs"/>
          <w:rtl/>
        </w:rPr>
        <w:t xml:space="preserve"> </w:t>
      </w:r>
      <w:r w:rsidR="0084631A">
        <w:rPr>
          <w:rFonts w:hint="cs"/>
          <w:rtl/>
        </w:rPr>
        <w:t xml:space="preserve"> و الا به عنوان مثال در تاریخ ذکر می شد که بعد از فوت ابان یا زراره که فقیه بزرگی بوده اند، شیعه متحیر شده است</w:t>
      </w:r>
      <w:r w:rsidR="00D14505">
        <w:rPr>
          <w:rFonts w:hint="cs"/>
          <w:rtl/>
        </w:rPr>
        <w:t xml:space="preserve">. در حالی که در تاریخ نقل نشده است. </w:t>
      </w:r>
    </w:p>
    <w:p w:rsidR="00940CD1" w:rsidRDefault="00940CD1" w:rsidP="002640B8">
      <w:pPr>
        <w:jc w:val="both"/>
        <w:rPr>
          <w:rtl/>
        </w:rPr>
      </w:pPr>
      <w:r>
        <w:rPr>
          <w:rFonts w:hint="cs"/>
          <w:rtl/>
        </w:rPr>
        <w:t>این وجه مورد پذیرش است.</w:t>
      </w:r>
    </w:p>
    <w:p w:rsidR="007B5880" w:rsidRDefault="007B5880" w:rsidP="002640B8">
      <w:pPr>
        <w:pStyle w:val="Heading4"/>
        <w:jc w:val="both"/>
        <w:rPr>
          <w:rtl/>
        </w:rPr>
      </w:pPr>
      <w:bookmarkStart w:id="37" w:name="_Toc20570781"/>
      <w:bookmarkStart w:id="38" w:name="_Toc20570881"/>
      <w:bookmarkStart w:id="39" w:name="_Toc20570921"/>
      <w:r>
        <w:rPr>
          <w:rFonts w:hint="cs"/>
          <w:rtl/>
        </w:rPr>
        <w:t>ج:</w:t>
      </w:r>
      <w:r w:rsidR="00C64C5B">
        <w:rPr>
          <w:rFonts w:hint="cs"/>
          <w:rtl/>
        </w:rPr>
        <w:t xml:space="preserve"> اطلاق آیات و روایات</w:t>
      </w:r>
      <w:bookmarkEnd w:id="37"/>
      <w:bookmarkEnd w:id="38"/>
      <w:bookmarkEnd w:id="39"/>
    </w:p>
    <w:p w:rsidR="007B5880" w:rsidRDefault="00D14505" w:rsidP="002640B8">
      <w:pPr>
        <w:jc w:val="both"/>
        <w:rPr>
          <w:rtl/>
        </w:rPr>
      </w:pPr>
      <w:r>
        <w:rPr>
          <w:rFonts w:hint="cs"/>
          <w:rtl/>
        </w:rPr>
        <w:t xml:space="preserve">سومین دلیل برای جواز بقاء بر تقلید از میت، </w:t>
      </w:r>
      <w:r w:rsidR="00C64C5B">
        <w:rPr>
          <w:rFonts w:hint="cs"/>
          <w:rtl/>
        </w:rPr>
        <w:t xml:space="preserve">اطلاق آیات و روایات است؛ یعنی بنابر اینکه آیات و روایات در مقام ارجاع به فقیه باشند، مطلق هستند. به عنوان مثال </w:t>
      </w:r>
      <w:r w:rsidR="002E230A">
        <w:rPr>
          <w:rFonts w:hint="cs"/>
          <w:rtl/>
        </w:rPr>
        <w:t>در روایتی بیان شده است که برای أ</w:t>
      </w:r>
      <w:r w:rsidR="00C64C5B">
        <w:rPr>
          <w:rFonts w:hint="cs"/>
          <w:rtl/>
        </w:rPr>
        <w:t xml:space="preserve">خذ معالم دین به یونس بن عبدالرحمن </w:t>
      </w:r>
      <w:r w:rsidR="008D51DE">
        <w:rPr>
          <w:rFonts w:hint="cs"/>
          <w:rtl/>
        </w:rPr>
        <w:t xml:space="preserve">یا حارث </w:t>
      </w:r>
      <w:r w:rsidR="00940CD1">
        <w:rPr>
          <w:rFonts w:hint="cs"/>
          <w:rtl/>
        </w:rPr>
        <w:t xml:space="preserve">بن مغیره </w:t>
      </w:r>
      <w:r w:rsidR="00C64C5B">
        <w:rPr>
          <w:rFonts w:hint="cs"/>
          <w:rtl/>
        </w:rPr>
        <w:t>مراجعه شود</w:t>
      </w:r>
      <w:r w:rsidR="008D51DE">
        <w:rPr>
          <w:rFonts w:hint="cs"/>
          <w:rtl/>
        </w:rPr>
        <w:t xml:space="preserve"> که در این روایت نسبت به بعد از فوت یونس </w:t>
      </w:r>
      <w:r w:rsidR="00940CD1">
        <w:rPr>
          <w:rFonts w:hint="cs"/>
          <w:rtl/>
        </w:rPr>
        <w:t xml:space="preserve">یا حارث </w:t>
      </w:r>
      <w:r w:rsidR="002E230A">
        <w:rPr>
          <w:rFonts w:hint="cs"/>
          <w:rtl/>
        </w:rPr>
        <w:t>نهی از عمل صورت نگرفته</w:t>
      </w:r>
      <w:r w:rsidR="008D51DE">
        <w:rPr>
          <w:rFonts w:hint="cs"/>
          <w:rtl/>
        </w:rPr>
        <w:t xml:space="preserve"> است</w:t>
      </w:r>
      <w:r w:rsidR="00940CD1">
        <w:rPr>
          <w:rFonts w:hint="cs"/>
          <w:rtl/>
        </w:rPr>
        <w:t xml:space="preserve"> و لذا بعد از فوت این فقهاء، اطلاق دلیل اقتضاء می کند که حجیت فتوای آنان باقی باشد.</w:t>
      </w:r>
    </w:p>
    <w:p w:rsidR="007B5880" w:rsidRDefault="00940CD1" w:rsidP="002640B8">
      <w:pPr>
        <w:jc w:val="both"/>
        <w:rPr>
          <w:rtl/>
        </w:rPr>
      </w:pPr>
      <w:r>
        <w:rPr>
          <w:rFonts w:hint="cs"/>
          <w:rtl/>
        </w:rPr>
        <w:t>این وجه مورد پذیرش مرحوم آقای خویی و مرحوم استاد قرار گرفته است که به نظر ما هم قابل پذیرش است.</w:t>
      </w:r>
    </w:p>
    <w:p w:rsidR="007B5880" w:rsidRDefault="007B5880" w:rsidP="002640B8">
      <w:pPr>
        <w:pStyle w:val="Heading4"/>
        <w:jc w:val="both"/>
        <w:rPr>
          <w:rtl/>
        </w:rPr>
      </w:pPr>
      <w:bookmarkStart w:id="40" w:name="_Toc20570782"/>
      <w:bookmarkStart w:id="41" w:name="_Toc20570882"/>
      <w:bookmarkStart w:id="42" w:name="_Toc20570922"/>
      <w:r>
        <w:rPr>
          <w:rFonts w:hint="cs"/>
          <w:rtl/>
        </w:rPr>
        <w:t>د:</w:t>
      </w:r>
      <w:r w:rsidR="00B52409">
        <w:rPr>
          <w:rFonts w:hint="cs"/>
          <w:rtl/>
        </w:rPr>
        <w:t xml:space="preserve"> استصحاب</w:t>
      </w:r>
      <w:bookmarkEnd w:id="40"/>
      <w:bookmarkEnd w:id="41"/>
      <w:bookmarkEnd w:id="42"/>
    </w:p>
    <w:p w:rsidR="00B52409" w:rsidRDefault="00940CD1" w:rsidP="002640B8">
      <w:pPr>
        <w:jc w:val="both"/>
        <w:rPr>
          <w:rFonts w:hint="cs"/>
          <w:rtl/>
        </w:rPr>
      </w:pPr>
      <w:r>
        <w:rPr>
          <w:rFonts w:hint="cs"/>
          <w:rtl/>
        </w:rPr>
        <w:t>چهارمین دلیل برای جواز بقاء بر تقلید از میت، استصحاب حجیت فتوای میت است.</w:t>
      </w:r>
    </w:p>
    <w:p w:rsidR="00940CD1" w:rsidRDefault="00940CD1" w:rsidP="002640B8">
      <w:pPr>
        <w:jc w:val="both"/>
        <w:rPr>
          <w:rFonts w:hint="cs"/>
          <w:rtl/>
        </w:rPr>
      </w:pPr>
      <w:r>
        <w:rPr>
          <w:rFonts w:hint="cs"/>
          <w:rtl/>
        </w:rPr>
        <w:lastRenderedPageBreak/>
        <w:t xml:space="preserve">به </w:t>
      </w:r>
      <w:r w:rsidR="00C4248D">
        <w:rPr>
          <w:rFonts w:hint="cs"/>
          <w:rtl/>
        </w:rPr>
        <w:t xml:space="preserve">نظر ما همان طور که به صورت صریح در کلام آقای سیستانی مطرح شده است، </w:t>
      </w:r>
      <w:r w:rsidR="002E230A">
        <w:rPr>
          <w:rFonts w:hint="cs"/>
          <w:rtl/>
        </w:rPr>
        <w:t xml:space="preserve">استصحاب </w:t>
      </w:r>
      <w:r w:rsidR="00C4248D">
        <w:rPr>
          <w:rFonts w:hint="cs"/>
          <w:rtl/>
        </w:rPr>
        <w:t xml:space="preserve">اقتضاء می کند که حتی تقلید ابتدائی از میت هم به شرط معاصرت عامی با فقیه در ابتدای بلوغ یا در زمان ممیّز بودن </w:t>
      </w:r>
      <w:r w:rsidR="00556388">
        <w:rPr>
          <w:rFonts w:hint="cs"/>
          <w:rtl/>
        </w:rPr>
        <w:t xml:space="preserve">جایز باشد؛ چون اگر </w:t>
      </w:r>
      <w:r w:rsidR="002E230A">
        <w:rPr>
          <w:rFonts w:hint="cs"/>
          <w:rtl/>
        </w:rPr>
        <w:t xml:space="preserve">عامی </w:t>
      </w:r>
      <w:r w:rsidR="00556388">
        <w:rPr>
          <w:rFonts w:hint="cs"/>
          <w:rtl/>
        </w:rPr>
        <w:t>حیات مجتهد را در زمان ممیّز بودن درک کند، حدوث حجیت فتوای او متیقن شده و در زمان فوت او استصحاب جاری می شود.</w:t>
      </w:r>
    </w:p>
    <w:p w:rsidR="00B52409" w:rsidRDefault="00556388" w:rsidP="00064AF8">
      <w:pPr>
        <w:jc w:val="both"/>
        <w:rPr>
          <w:rtl/>
        </w:rPr>
      </w:pPr>
      <w:r>
        <w:rPr>
          <w:rFonts w:hint="cs"/>
          <w:rtl/>
        </w:rPr>
        <w:t>این وجه</w:t>
      </w:r>
      <w:r w:rsidR="00064AF8">
        <w:rPr>
          <w:rFonts w:hint="cs"/>
          <w:rtl/>
        </w:rPr>
        <w:t xml:space="preserve"> برای جواز بقاء بر تقلید میت وجه</w:t>
      </w:r>
      <w:r>
        <w:rPr>
          <w:rFonts w:hint="cs"/>
          <w:rtl/>
        </w:rPr>
        <w:t xml:space="preserve"> صحیحی است. البته این وجه مبتنی بر جریان استصحاب در شبهات حکمیه است که </w:t>
      </w:r>
      <w:r w:rsidR="002C16F4">
        <w:rPr>
          <w:rFonts w:hint="cs"/>
          <w:rtl/>
        </w:rPr>
        <w:t>جریان استصحاب در شبهات حک</w:t>
      </w:r>
      <w:r w:rsidR="00064AF8">
        <w:rPr>
          <w:rFonts w:hint="cs"/>
          <w:rtl/>
        </w:rPr>
        <w:t>میه مورد پذیرش نیست.</w:t>
      </w:r>
    </w:p>
    <w:p w:rsidR="00B52409" w:rsidRPr="00B52409" w:rsidRDefault="00B52409" w:rsidP="002640B8">
      <w:pPr>
        <w:pStyle w:val="Heading3"/>
        <w:jc w:val="both"/>
      </w:pPr>
      <w:bookmarkStart w:id="43" w:name="_Toc20570783"/>
      <w:bookmarkStart w:id="44" w:name="_Toc20570883"/>
      <w:bookmarkStart w:id="45" w:name="_Toc20570923"/>
      <w:r>
        <w:rPr>
          <w:rFonts w:hint="cs"/>
          <w:rtl/>
        </w:rPr>
        <w:t xml:space="preserve">أقوال </w:t>
      </w:r>
      <w:r w:rsidR="00BB6B7F">
        <w:rPr>
          <w:rFonts w:hint="cs"/>
          <w:rtl/>
        </w:rPr>
        <w:t>در بقاء تقلید از میت</w:t>
      </w:r>
      <w:bookmarkEnd w:id="43"/>
      <w:bookmarkEnd w:id="44"/>
      <w:bookmarkEnd w:id="45"/>
    </w:p>
    <w:p w:rsidR="004329DE" w:rsidRDefault="00064AF8" w:rsidP="002640B8">
      <w:pPr>
        <w:jc w:val="both"/>
        <w:rPr>
          <w:rFonts w:hint="cs"/>
          <w:rtl/>
        </w:rPr>
      </w:pPr>
      <w:r>
        <w:rPr>
          <w:rFonts w:hint="cs"/>
          <w:rtl/>
        </w:rPr>
        <w:t>با توجه به أ</w:t>
      </w:r>
      <w:r w:rsidR="002C16F4">
        <w:rPr>
          <w:rFonts w:hint="cs"/>
          <w:rtl/>
        </w:rPr>
        <w:t>دله مطرح شده، اصل جواز بقاء بر تقلید از میت بلااشکال است.</w:t>
      </w:r>
      <w:r w:rsidR="00EF1138">
        <w:rPr>
          <w:rStyle w:val="FootnoteReference"/>
          <w:rtl/>
        </w:rPr>
        <w:footnoteReference w:id="3"/>
      </w:r>
      <w:r w:rsidR="002C16F4">
        <w:rPr>
          <w:rFonts w:hint="cs"/>
          <w:rtl/>
        </w:rPr>
        <w:t xml:space="preserve"> اما قائلین به جواز تقلید ابتدائی از میت </w:t>
      </w:r>
      <w:r w:rsidR="00513AB7">
        <w:rPr>
          <w:rFonts w:hint="cs"/>
          <w:rtl/>
        </w:rPr>
        <w:t>در خصوصیات اختلاف شدیدی</w:t>
      </w:r>
      <w:r>
        <w:rPr>
          <w:rFonts w:hint="cs"/>
          <w:rtl/>
        </w:rPr>
        <w:t xml:space="preserve"> داشته و اقوال متعددی ایجاد شده است</w:t>
      </w:r>
      <w:r w:rsidR="00513AB7">
        <w:rPr>
          <w:rFonts w:hint="cs"/>
          <w:rtl/>
        </w:rPr>
        <w:t xml:space="preserve"> که عبارتند از:</w:t>
      </w:r>
    </w:p>
    <w:p w:rsidR="00513AB7" w:rsidRDefault="00513AB7" w:rsidP="002640B8">
      <w:pPr>
        <w:pStyle w:val="Heading4"/>
        <w:jc w:val="both"/>
        <w:rPr>
          <w:rFonts w:hint="cs"/>
          <w:rtl/>
        </w:rPr>
      </w:pPr>
      <w:bookmarkStart w:id="46" w:name="_Toc20570784"/>
      <w:bookmarkStart w:id="47" w:name="_Toc20570884"/>
      <w:bookmarkStart w:id="48" w:name="_Toc20570924"/>
      <w:r>
        <w:rPr>
          <w:rFonts w:hint="cs"/>
          <w:rtl/>
        </w:rPr>
        <w:t>الف: جواز بقاء بر تقلید از میت در صرف مسائل عمل شده</w:t>
      </w:r>
      <w:bookmarkEnd w:id="46"/>
      <w:bookmarkEnd w:id="47"/>
      <w:bookmarkEnd w:id="48"/>
    </w:p>
    <w:p w:rsidR="00513AB7" w:rsidRDefault="00513AB7" w:rsidP="002640B8">
      <w:pPr>
        <w:jc w:val="both"/>
        <w:rPr>
          <w:rFonts w:hint="cs"/>
          <w:rtl/>
        </w:rPr>
      </w:pPr>
      <w:r>
        <w:rPr>
          <w:rFonts w:hint="cs"/>
          <w:rtl/>
        </w:rPr>
        <w:t xml:space="preserve">جماعتی از فقهاء قائل شده اند که صرفا در مسائلی بقاء بر تقلید از میت جایز است که </w:t>
      </w:r>
      <w:r w:rsidR="003C5B7C">
        <w:rPr>
          <w:rFonts w:hint="cs"/>
          <w:rtl/>
        </w:rPr>
        <w:t>به آنها</w:t>
      </w:r>
      <w:r>
        <w:rPr>
          <w:rFonts w:hint="cs"/>
          <w:rtl/>
        </w:rPr>
        <w:t xml:space="preserve"> </w:t>
      </w:r>
      <w:r w:rsidR="003C5B7C">
        <w:rPr>
          <w:rFonts w:hint="cs"/>
          <w:rtl/>
        </w:rPr>
        <w:t xml:space="preserve">در زمان حیات مجتهد عمل </w:t>
      </w:r>
      <w:r>
        <w:rPr>
          <w:rFonts w:hint="cs"/>
          <w:rtl/>
        </w:rPr>
        <w:t>شده باشد.</w:t>
      </w:r>
      <w:r w:rsidR="003C5B7C">
        <w:rPr>
          <w:rFonts w:hint="cs"/>
          <w:rtl/>
        </w:rPr>
        <w:t xml:space="preserve"> اما در مورد مسائلی که در زمان</w:t>
      </w:r>
      <w:r w:rsidR="00697DE8">
        <w:rPr>
          <w:rFonts w:hint="cs"/>
          <w:rtl/>
        </w:rPr>
        <w:t xml:space="preserve"> حیات مجتهد مورد عمل نبوده است، </w:t>
      </w:r>
      <w:r w:rsidR="003C5B7C">
        <w:rPr>
          <w:rFonts w:hint="cs"/>
          <w:rtl/>
        </w:rPr>
        <w:t xml:space="preserve">تقلید </w:t>
      </w:r>
      <w:r w:rsidR="00697DE8">
        <w:rPr>
          <w:rFonts w:hint="cs"/>
          <w:rtl/>
        </w:rPr>
        <w:t xml:space="preserve">از میت </w:t>
      </w:r>
      <w:r w:rsidR="003C5B7C">
        <w:rPr>
          <w:rFonts w:hint="cs"/>
          <w:rtl/>
        </w:rPr>
        <w:t>جایز نخواهد بود؛ چون تقلید ابتدائی از میت می شود.</w:t>
      </w:r>
    </w:p>
    <w:p w:rsidR="003C5B7C" w:rsidRDefault="003C5B7C" w:rsidP="002640B8">
      <w:pPr>
        <w:pStyle w:val="Heading4"/>
        <w:jc w:val="both"/>
        <w:rPr>
          <w:rtl/>
        </w:rPr>
      </w:pPr>
      <w:bookmarkStart w:id="49" w:name="_Toc20570785"/>
      <w:bookmarkStart w:id="50" w:name="_Toc20570885"/>
      <w:bookmarkStart w:id="51" w:name="_Toc20570925"/>
      <w:r>
        <w:rPr>
          <w:rFonts w:hint="cs"/>
          <w:rtl/>
        </w:rPr>
        <w:t xml:space="preserve">ب: جواز بقاء بر تقلید از میت در همه مسائل </w:t>
      </w:r>
      <w:r w:rsidR="005170C2">
        <w:rPr>
          <w:rFonts w:hint="cs"/>
          <w:rtl/>
        </w:rPr>
        <w:t>به شرط عمل در برخی از مسائل</w:t>
      </w:r>
      <w:bookmarkEnd w:id="49"/>
      <w:bookmarkEnd w:id="50"/>
      <w:bookmarkEnd w:id="51"/>
    </w:p>
    <w:p w:rsidR="003C5B7C" w:rsidRPr="003C5B7C" w:rsidRDefault="003C5B7C" w:rsidP="002640B8">
      <w:pPr>
        <w:jc w:val="both"/>
        <w:rPr>
          <w:rtl/>
        </w:rPr>
      </w:pPr>
      <w:r>
        <w:rPr>
          <w:rFonts w:hint="cs"/>
          <w:rtl/>
        </w:rPr>
        <w:t>قول دوم در بقاء بر تقلید از میت که در کلام امام قدس سره و برخی دیگر مطرح شده</w:t>
      </w:r>
      <w:r w:rsidR="00697DE8">
        <w:rPr>
          <w:rFonts w:hint="cs"/>
          <w:rtl/>
        </w:rPr>
        <w:t>،</w:t>
      </w:r>
      <w:r>
        <w:rPr>
          <w:rFonts w:hint="cs"/>
          <w:rtl/>
        </w:rPr>
        <w:t xml:space="preserve"> این است که در صورت عمل به برخی از مسائل</w:t>
      </w:r>
      <w:r w:rsidR="005170C2">
        <w:rPr>
          <w:rFonts w:hint="cs"/>
          <w:rtl/>
        </w:rPr>
        <w:t xml:space="preserve"> به فتوای مجتهد، باقی بر تقلید از او در همه مسائل جایز خواهد بود</w:t>
      </w:r>
      <w:r w:rsidR="00697DE8">
        <w:rPr>
          <w:rFonts w:hint="cs"/>
          <w:rtl/>
        </w:rPr>
        <w:t xml:space="preserve"> </w:t>
      </w:r>
      <w:r w:rsidR="005170C2">
        <w:rPr>
          <w:rFonts w:hint="cs"/>
          <w:rtl/>
        </w:rPr>
        <w:t>و لذا طبق این نظر</w:t>
      </w:r>
      <w:r>
        <w:rPr>
          <w:rFonts w:hint="cs"/>
          <w:rtl/>
        </w:rPr>
        <w:t>،</w:t>
      </w:r>
      <w:r w:rsidR="005170C2">
        <w:rPr>
          <w:rFonts w:hint="cs"/>
          <w:rtl/>
        </w:rPr>
        <w:t xml:space="preserve"> عمل فی الجمله به فتوای یک مجتهد موجب می شود که </w:t>
      </w:r>
      <w:r w:rsidR="00697DE8">
        <w:rPr>
          <w:rFonts w:hint="cs"/>
          <w:rtl/>
        </w:rPr>
        <w:t xml:space="preserve">بتواند </w:t>
      </w:r>
      <w:r w:rsidR="005170C2">
        <w:rPr>
          <w:rFonts w:hint="cs"/>
          <w:rtl/>
        </w:rPr>
        <w:t>در همه مسائل بر تقلید از او باقی بماند.</w:t>
      </w:r>
      <w:r>
        <w:rPr>
          <w:rFonts w:hint="cs"/>
          <w:rtl/>
        </w:rPr>
        <w:t xml:space="preserve"> </w:t>
      </w:r>
    </w:p>
    <w:p w:rsidR="004329DE" w:rsidRDefault="004C3D27" w:rsidP="00A33CBB">
      <w:pPr>
        <w:jc w:val="both"/>
        <w:rPr>
          <w:rtl/>
        </w:rPr>
      </w:pPr>
      <w:r>
        <w:rPr>
          <w:rFonts w:hint="cs"/>
          <w:rtl/>
        </w:rPr>
        <w:t>منشأ دو قول مطرح شده ادعای اجماع بر حرمت تقلید ابتدائی از میت است که برای روشن شدن موارد ابتدائی بودن تقلید، باید معنای تقلید مورد بررسی قرا</w:t>
      </w:r>
      <w:r w:rsidR="0086012B">
        <w:rPr>
          <w:rFonts w:hint="cs"/>
          <w:rtl/>
        </w:rPr>
        <w:t xml:space="preserve">ر گیرد؛ چون در صورتی که تقلید صرف التزام </w:t>
      </w:r>
      <w:r w:rsidR="00570CC8">
        <w:rPr>
          <w:rFonts w:hint="cs"/>
          <w:rtl/>
        </w:rPr>
        <w:t xml:space="preserve">به عمل کردن به فتوای مجتهد </w:t>
      </w:r>
      <w:r w:rsidR="00570CC8">
        <w:rPr>
          <w:rFonts w:hint="cs"/>
          <w:rtl/>
        </w:rPr>
        <w:lastRenderedPageBreak/>
        <w:t xml:space="preserve">باشد، با </w:t>
      </w:r>
      <w:r w:rsidR="0086012B">
        <w:rPr>
          <w:rFonts w:hint="cs"/>
          <w:rtl/>
        </w:rPr>
        <w:t xml:space="preserve">صرف التزام </w:t>
      </w:r>
      <w:r w:rsidR="00570CC8">
        <w:rPr>
          <w:rFonts w:hint="cs"/>
          <w:rtl/>
        </w:rPr>
        <w:t xml:space="preserve">به </w:t>
      </w:r>
      <w:r w:rsidR="0086012B">
        <w:rPr>
          <w:rFonts w:hint="cs"/>
          <w:rtl/>
        </w:rPr>
        <w:t xml:space="preserve">عمل کردن </w:t>
      </w:r>
      <w:r w:rsidR="00570CC8">
        <w:rPr>
          <w:rFonts w:hint="cs"/>
          <w:rtl/>
        </w:rPr>
        <w:t xml:space="preserve">به فتوای مجتهد </w:t>
      </w:r>
      <w:r w:rsidR="0086012B">
        <w:rPr>
          <w:rFonts w:hint="cs"/>
          <w:rtl/>
        </w:rPr>
        <w:t xml:space="preserve">در زمان حیات </w:t>
      </w:r>
      <w:r w:rsidR="00570CC8">
        <w:rPr>
          <w:rFonts w:hint="cs"/>
          <w:rtl/>
        </w:rPr>
        <w:t xml:space="preserve">او، تقلید شکل گرفته و </w:t>
      </w:r>
      <w:r w:rsidR="0086012B">
        <w:rPr>
          <w:rFonts w:hint="cs"/>
          <w:rtl/>
        </w:rPr>
        <w:t>ب</w:t>
      </w:r>
      <w:r w:rsidR="00A33CBB">
        <w:rPr>
          <w:rFonts w:hint="cs"/>
          <w:rtl/>
        </w:rPr>
        <w:t xml:space="preserve">رای بقاء بر تقلید کافی است. در مقابل ادعای کفایت صرف التزام </w:t>
      </w:r>
      <w:r w:rsidR="006706D5">
        <w:rPr>
          <w:rFonts w:hint="cs"/>
          <w:rtl/>
        </w:rPr>
        <w:t xml:space="preserve">مطرح است که </w:t>
      </w:r>
      <w:r w:rsidR="0086012B">
        <w:rPr>
          <w:rFonts w:hint="cs"/>
          <w:rtl/>
        </w:rPr>
        <w:t>عرف تقلید را عمل به فتوا می داند</w:t>
      </w:r>
      <w:r w:rsidR="00A74ADB">
        <w:rPr>
          <w:rFonts w:hint="cs"/>
          <w:rtl/>
        </w:rPr>
        <w:t xml:space="preserve"> و در نتیجه تا زمانی که به فتوای مجتهد عمل نشود، تقلید صورت نگرفته است و لذا در صورتی که عمل کردن بعد از فوت مجتهد باشد، ولو اینکه التزام به عمل وجود داشته و تعلم فتاوا هم صورت گرفته باشد، </w:t>
      </w:r>
      <w:r w:rsidR="00F86311">
        <w:rPr>
          <w:rFonts w:hint="cs"/>
          <w:rtl/>
        </w:rPr>
        <w:t>تقلید ابتدائی از میت خواهد بود که تقلید ابتدائی از میت خلاف اجماع است.</w:t>
      </w:r>
    </w:p>
    <w:p w:rsidR="00F86311" w:rsidRDefault="006706D5" w:rsidP="002640B8">
      <w:pPr>
        <w:jc w:val="both"/>
        <w:rPr>
          <w:rFonts w:hint="cs"/>
          <w:rtl/>
        </w:rPr>
      </w:pPr>
      <w:r>
        <w:rPr>
          <w:rFonts w:hint="cs"/>
          <w:rtl/>
        </w:rPr>
        <w:t>در اشکال به مطالب ذکر شده</w:t>
      </w:r>
      <w:r w:rsidR="00F86311">
        <w:rPr>
          <w:rFonts w:hint="cs"/>
          <w:rtl/>
        </w:rPr>
        <w:t xml:space="preserve"> می توان گفت: عنوان </w:t>
      </w:r>
      <w:r>
        <w:rPr>
          <w:rFonts w:hint="cs"/>
          <w:rtl/>
        </w:rPr>
        <w:t>«</w:t>
      </w:r>
      <w:r w:rsidR="00F86311">
        <w:rPr>
          <w:rFonts w:hint="cs"/>
          <w:rtl/>
        </w:rPr>
        <w:t>تقلید ابتدائی از میت</w:t>
      </w:r>
      <w:r>
        <w:rPr>
          <w:rFonts w:hint="cs"/>
          <w:rtl/>
        </w:rPr>
        <w:t>»،</w:t>
      </w:r>
      <w:r w:rsidR="00F86311">
        <w:rPr>
          <w:rFonts w:hint="cs"/>
          <w:rtl/>
        </w:rPr>
        <w:t xml:space="preserve"> در آیات و روایات مطرح نشده است، بلکه از اجماع به دست آمده مبنی بر عدم جواز تقلید از میت، قدرمتیقن گیری شده </w:t>
      </w:r>
      <w:r w:rsidR="00D3652F">
        <w:rPr>
          <w:rFonts w:hint="cs"/>
          <w:rtl/>
        </w:rPr>
        <w:t xml:space="preserve">است که </w:t>
      </w:r>
      <w:r w:rsidR="00F33EB5">
        <w:rPr>
          <w:rFonts w:hint="cs"/>
          <w:rtl/>
        </w:rPr>
        <w:t xml:space="preserve">در این زمینه لازم به ذکر است که </w:t>
      </w:r>
      <w:r w:rsidR="00D3652F">
        <w:rPr>
          <w:rFonts w:hint="cs"/>
          <w:rtl/>
        </w:rPr>
        <w:t>در اخذ قدرمتیقن نباید مبنای خود را در تفسیر مفهوم تقلید معیار قرار داد بلکه باید ملاحظه شود که قد</w:t>
      </w:r>
      <w:r w:rsidR="00F33EB5">
        <w:rPr>
          <w:rFonts w:hint="cs"/>
          <w:rtl/>
        </w:rPr>
        <w:t>ر</w:t>
      </w:r>
      <w:r w:rsidR="00D3652F">
        <w:rPr>
          <w:rFonts w:hint="cs"/>
          <w:rtl/>
        </w:rPr>
        <w:t>متیقن از اجماع بر عدم جو</w:t>
      </w:r>
      <w:r w:rsidR="00F33EB5">
        <w:rPr>
          <w:rFonts w:hint="cs"/>
          <w:rtl/>
        </w:rPr>
        <w:t xml:space="preserve">از تقلید ابتدائی از میت چیست؟ قدرمتیقن در فرضی است طبق </w:t>
      </w:r>
      <w:r w:rsidR="00A86056">
        <w:rPr>
          <w:rFonts w:hint="cs"/>
          <w:rtl/>
        </w:rPr>
        <w:t>هیچ تفسیری تقلید در زمان حیات مجتهد صادق نباشد. اما در صورتی که در زمان حیات مجتهد عمل به فتوای او صورت نگرفته باشد، ولی التزام به عمل به فتوای او باشد، طبق برخی از تفاسیر</w:t>
      </w:r>
      <w:r w:rsidR="00A75EE1">
        <w:rPr>
          <w:rFonts w:hint="cs"/>
          <w:rtl/>
        </w:rPr>
        <w:t xml:space="preserve"> صرف التزام و طبق برخی دیگر در صورت تعلم</w:t>
      </w:r>
      <w:r w:rsidR="00A86056">
        <w:rPr>
          <w:rFonts w:hint="cs"/>
          <w:rtl/>
        </w:rPr>
        <w:t>، تقلید ابتدائی از میت نخواهد بود</w:t>
      </w:r>
      <w:r w:rsidR="00AC37AB">
        <w:rPr>
          <w:rFonts w:hint="cs"/>
          <w:rtl/>
        </w:rPr>
        <w:t>.</w:t>
      </w:r>
    </w:p>
    <w:p w:rsidR="00AC37AB" w:rsidRDefault="00AC37AB" w:rsidP="002640B8">
      <w:pPr>
        <w:jc w:val="both"/>
        <w:rPr>
          <w:rFonts w:hint="cs"/>
          <w:rtl/>
        </w:rPr>
      </w:pPr>
      <w:r>
        <w:rPr>
          <w:rFonts w:hint="cs"/>
          <w:rtl/>
        </w:rPr>
        <w:t xml:space="preserve">البته اگر دلیل لفظی مبنی بر عدم جواز تقلید ابتدائی از میت وجود داشت، لازم بود که در تشخیص این مفهوم عرفی، به عرف مراجعه شود، اما در صورتی که بحث اجماع و اخذ قدرمتیقن از اجماع باشد، قدرمتیقن اجماع بر عدم جواز تقلید ابتدایی </w:t>
      </w:r>
      <w:r w:rsidR="00672C10">
        <w:rPr>
          <w:rFonts w:hint="cs"/>
          <w:rtl/>
        </w:rPr>
        <w:t>از میت فرضی است که به هیچ تفسیری در زمان حیات مجتهد تقلید صورت نگرفته باشد و این امر در صورتی است که حتی التزام به تقل</w:t>
      </w:r>
      <w:r w:rsidR="00471679">
        <w:rPr>
          <w:rFonts w:hint="cs"/>
          <w:rtl/>
        </w:rPr>
        <w:t>ید از مجتهد هم وجود نداشته</w:t>
      </w:r>
      <w:r w:rsidR="009C49D6">
        <w:rPr>
          <w:rFonts w:hint="cs"/>
          <w:rtl/>
        </w:rPr>
        <w:t xml:space="preserve"> باشد و در غیر این صورت مثل اینکه صرف التزام به عمل به فتوای مجتهد وجود داشته باشد، دیگر اجماع بر عدم جواز تقلید ابتدائی از میت شامل نخواهد شد.</w:t>
      </w:r>
    </w:p>
    <w:p w:rsidR="004329DE" w:rsidRDefault="00054D3A" w:rsidP="002640B8">
      <w:pPr>
        <w:pStyle w:val="Heading4"/>
        <w:jc w:val="both"/>
        <w:rPr>
          <w:rFonts w:hint="cs"/>
          <w:rtl/>
        </w:rPr>
      </w:pPr>
      <w:bookmarkStart w:id="52" w:name="_Toc20570786"/>
      <w:bookmarkStart w:id="53" w:name="_Toc20570886"/>
      <w:bookmarkStart w:id="54" w:name="_Toc20570926"/>
      <w:r>
        <w:rPr>
          <w:rFonts w:hint="cs"/>
          <w:rtl/>
        </w:rPr>
        <w:t>ج:</w:t>
      </w:r>
      <w:r w:rsidR="00397A6F">
        <w:rPr>
          <w:rFonts w:hint="cs"/>
          <w:rtl/>
        </w:rPr>
        <w:t xml:space="preserve"> کفایت تعلم فتاوای مجتهد برای بقاء بر تقلید در همان مسائل</w:t>
      </w:r>
      <w:bookmarkEnd w:id="52"/>
      <w:bookmarkEnd w:id="53"/>
      <w:bookmarkEnd w:id="54"/>
    </w:p>
    <w:p w:rsidR="00054D3A" w:rsidRDefault="00054D3A" w:rsidP="00285B8F">
      <w:pPr>
        <w:jc w:val="both"/>
        <w:rPr>
          <w:rtl/>
        </w:rPr>
      </w:pPr>
      <w:r>
        <w:rPr>
          <w:rFonts w:hint="cs"/>
          <w:rtl/>
        </w:rPr>
        <w:t>قول سوم در جواز بقاء تقلید از میت این است که اگر در زمان حیات مجتهد، فتوا او برای عمل کردن مورد تعل</w:t>
      </w:r>
      <w:r w:rsidR="000203B2">
        <w:rPr>
          <w:rFonts w:hint="cs"/>
          <w:rtl/>
        </w:rPr>
        <w:t>ّ</w:t>
      </w:r>
      <w:r>
        <w:rPr>
          <w:rFonts w:hint="cs"/>
          <w:rtl/>
        </w:rPr>
        <w:t>م قرار گیرد، برای بقاء بر تقلید از میت در خصوص مسائل تعل</w:t>
      </w:r>
      <w:r w:rsidR="000203B2">
        <w:rPr>
          <w:rFonts w:hint="cs"/>
          <w:rtl/>
        </w:rPr>
        <w:t>ّ</w:t>
      </w:r>
      <w:r>
        <w:rPr>
          <w:rFonts w:hint="cs"/>
          <w:rtl/>
        </w:rPr>
        <w:t>م شده کافی است.</w:t>
      </w:r>
    </w:p>
    <w:p w:rsidR="00397A6F" w:rsidRDefault="00397A6F" w:rsidP="002640B8">
      <w:pPr>
        <w:jc w:val="both"/>
        <w:rPr>
          <w:rFonts w:hint="cs"/>
          <w:rtl/>
        </w:rPr>
      </w:pPr>
      <w:r>
        <w:rPr>
          <w:rFonts w:hint="cs"/>
          <w:rtl/>
        </w:rPr>
        <w:t>تفاوت قول اول و دوم با قول سوم در این است که طبق قول اول و دوم برای بقاء بر تقلید میت، عمل کردن لازم است که بدون تعلم ممکن نیست، اما طبق قول سوم خصوص تعل</w:t>
      </w:r>
      <w:r w:rsidR="000203B2">
        <w:rPr>
          <w:rFonts w:hint="cs"/>
          <w:rtl/>
        </w:rPr>
        <w:t>ّ</w:t>
      </w:r>
      <w:r>
        <w:rPr>
          <w:rFonts w:hint="cs"/>
          <w:rtl/>
        </w:rPr>
        <w:t>م برای بقاء بر تقلید در همان مسائل کافی است.</w:t>
      </w:r>
    </w:p>
    <w:p w:rsidR="00397A6F" w:rsidRDefault="00397A6F" w:rsidP="002640B8">
      <w:pPr>
        <w:jc w:val="both"/>
        <w:rPr>
          <w:rtl/>
        </w:rPr>
      </w:pPr>
      <w:r>
        <w:rPr>
          <w:rFonts w:hint="cs"/>
          <w:rtl/>
        </w:rPr>
        <w:t xml:space="preserve">استدلال قول سوم این است که اطلاقات </w:t>
      </w:r>
      <w:r w:rsidR="00354C78">
        <w:rPr>
          <w:rFonts w:hint="cs"/>
          <w:rtl/>
        </w:rPr>
        <w:t xml:space="preserve">در روایات امر به تعلم از احیاء داشته است. به عنوان مثال </w:t>
      </w:r>
      <w:r w:rsidR="000203B2">
        <w:rPr>
          <w:rFonts w:hint="cs"/>
          <w:rtl/>
        </w:rPr>
        <w:t>در روایتی از امام علیه</w:t>
      </w:r>
      <w:r w:rsidR="000203B2">
        <w:rPr>
          <w:rFonts w:hint="eastAsia"/>
          <w:rtl/>
        </w:rPr>
        <w:t>‌</w:t>
      </w:r>
      <w:r w:rsidR="00354C78">
        <w:rPr>
          <w:rFonts w:hint="cs"/>
          <w:rtl/>
        </w:rPr>
        <w:t xml:space="preserve">السلام در مورد فردی که باید از او اخذ معالم شود، سوال شده و امام علیه السلام امر به </w:t>
      </w:r>
      <w:r w:rsidR="000203B2">
        <w:rPr>
          <w:rFonts w:hint="cs"/>
          <w:rtl/>
        </w:rPr>
        <w:t>أ</w:t>
      </w:r>
      <w:r w:rsidR="00354C78">
        <w:rPr>
          <w:rFonts w:hint="cs"/>
          <w:rtl/>
        </w:rPr>
        <w:t>خذ قول یونس بن عبدالرحمن کرده اند</w:t>
      </w:r>
      <w:r w:rsidR="00C151B5">
        <w:rPr>
          <w:rFonts w:hint="cs"/>
          <w:rtl/>
        </w:rPr>
        <w:t xml:space="preserve"> که اخذ معالم دین همان تعلم احکام است و لذا امام علیه السلام امر به تعل</w:t>
      </w:r>
      <w:r w:rsidR="00285B8F">
        <w:rPr>
          <w:rFonts w:hint="cs"/>
          <w:rtl/>
        </w:rPr>
        <w:t>ّ</w:t>
      </w:r>
      <w:r w:rsidR="00C151B5">
        <w:rPr>
          <w:rFonts w:hint="cs"/>
          <w:rtl/>
        </w:rPr>
        <w:t xml:space="preserve">م معالم دین از یونس بن </w:t>
      </w:r>
      <w:r w:rsidR="00C151B5">
        <w:rPr>
          <w:rFonts w:hint="cs"/>
          <w:rtl/>
        </w:rPr>
        <w:lastRenderedPageBreak/>
        <w:t>عبدالرحمن کرده است که مجتهد زنده است و اطلاق این امر اقتضاء می کند که بعد از تعل</w:t>
      </w:r>
      <w:r w:rsidR="00285B8F">
        <w:rPr>
          <w:rFonts w:hint="cs"/>
          <w:rtl/>
        </w:rPr>
        <w:t>ّ</w:t>
      </w:r>
      <w:r w:rsidR="00C151B5">
        <w:rPr>
          <w:rFonts w:hint="cs"/>
          <w:rtl/>
        </w:rPr>
        <w:t>م</w:t>
      </w:r>
      <w:r w:rsidR="00285B8F">
        <w:rPr>
          <w:rFonts w:hint="cs"/>
          <w:rtl/>
        </w:rPr>
        <w:t>، فتوای یونس</w:t>
      </w:r>
      <w:r w:rsidR="00C151B5">
        <w:rPr>
          <w:rFonts w:hint="cs"/>
          <w:rtl/>
        </w:rPr>
        <w:t xml:space="preserve"> اعم از </w:t>
      </w:r>
      <w:r w:rsidR="00285B8F">
        <w:rPr>
          <w:rFonts w:hint="cs"/>
          <w:rtl/>
        </w:rPr>
        <w:t>اینکه زنده بوده یا از دنیا رفته باشد،</w:t>
      </w:r>
      <w:r w:rsidR="00C151B5">
        <w:rPr>
          <w:rFonts w:hint="cs"/>
          <w:rtl/>
        </w:rPr>
        <w:t xml:space="preserve"> حجت است.</w:t>
      </w:r>
    </w:p>
    <w:p w:rsidR="00EC5EC9" w:rsidRDefault="00EC5EC9" w:rsidP="002640B8">
      <w:pPr>
        <w:jc w:val="both"/>
        <w:rPr>
          <w:rtl/>
        </w:rPr>
      </w:pPr>
      <w:r>
        <w:rPr>
          <w:rFonts w:hint="cs"/>
          <w:rtl/>
        </w:rPr>
        <w:t>البته در مورد این قول که مورد پذیرش مرحوم آقای خویی و مرحوم استاد قرار گرفته است، اختلافی</w:t>
      </w:r>
      <w:r w:rsidR="00AB40B2">
        <w:rPr>
          <w:rFonts w:hint="cs"/>
          <w:rtl/>
        </w:rPr>
        <w:t xml:space="preserve"> بین مرحوم آقای خویی و مرحوم استاد</w:t>
      </w:r>
      <w:r>
        <w:rPr>
          <w:rFonts w:hint="cs"/>
          <w:rtl/>
        </w:rPr>
        <w:t xml:space="preserve"> وجود دارد. مرحوم آقای خویی فرموده اند: اگر بعد از فوت مجتهد، فتوای او </w:t>
      </w:r>
      <w:r w:rsidR="00AB40B2">
        <w:rPr>
          <w:rFonts w:hint="cs"/>
          <w:rtl/>
        </w:rPr>
        <w:t>فراموش شده</w:t>
      </w:r>
      <w:r w:rsidR="00DD57DA">
        <w:rPr>
          <w:rFonts w:hint="cs"/>
          <w:rtl/>
        </w:rPr>
        <w:t xml:space="preserve"> و بعد از تأمل مجددا یادآوری شود، اشکالی رخ  نمی دهد، اما در صورتی که نیاز به تعل</w:t>
      </w:r>
      <w:r w:rsidR="00AB40B2">
        <w:rPr>
          <w:rFonts w:hint="cs"/>
          <w:rtl/>
        </w:rPr>
        <w:t>ّ</w:t>
      </w:r>
      <w:r w:rsidR="00DD57DA">
        <w:rPr>
          <w:rFonts w:hint="cs"/>
          <w:rtl/>
        </w:rPr>
        <w:t xml:space="preserve">م جدید وجود داشته باشد، یعنی لازم باشد که مجددا به رساله عملیه مجتهد رجوع شود، با توجه به نیازمند شدن فرد به تعلم جدید، دیگر تقلید از میت جایز نخواهد بود؛ چون اطلاق آیات و روایات امر به تعلم از </w:t>
      </w:r>
      <w:r w:rsidR="00154382">
        <w:rPr>
          <w:rFonts w:hint="cs"/>
          <w:rtl/>
        </w:rPr>
        <w:t xml:space="preserve">احیاء کرده است. بنابراین مرحوم آقای خویی </w:t>
      </w:r>
      <w:r w:rsidR="000E7B66">
        <w:rPr>
          <w:rFonts w:hint="cs"/>
          <w:rtl/>
        </w:rPr>
        <w:t>فرموده اند: بقاء بر تقلید میت در صورتی که تعل</w:t>
      </w:r>
      <w:r w:rsidR="00AB40B2">
        <w:rPr>
          <w:rFonts w:hint="cs"/>
          <w:rtl/>
        </w:rPr>
        <w:t>ّ</w:t>
      </w:r>
      <w:r w:rsidR="000E7B66">
        <w:rPr>
          <w:rFonts w:hint="cs"/>
          <w:rtl/>
        </w:rPr>
        <w:t>م فتوا کرده و فراموش نکرده باشد، جایز است. البته مناسب بودکه ایشان در مورد فراموشی این قید را اضافه می کردند که فراموشی او به نحوی نباشد</w:t>
      </w:r>
      <w:r w:rsidR="00D9241E">
        <w:rPr>
          <w:rFonts w:hint="cs"/>
          <w:rtl/>
        </w:rPr>
        <w:t xml:space="preserve">که نیاز به تعلم جدید داشته باشد؛ چون گاهی فراموشی به نحوی است که با تأمل کردن از بین رفته و مطلب به خاطر انسان برمی گردد که این مورد تذکر است و برای بقاء بر تقلید از میت مشکلی ایجاد نمی کند. </w:t>
      </w:r>
    </w:p>
    <w:p w:rsidR="00D9241E" w:rsidRDefault="00D9241E" w:rsidP="002640B8">
      <w:pPr>
        <w:jc w:val="both"/>
        <w:rPr>
          <w:rFonts w:hint="cs"/>
          <w:rtl/>
        </w:rPr>
      </w:pPr>
      <w:r>
        <w:rPr>
          <w:rFonts w:hint="cs"/>
          <w:rtl/>
        </w:rPr>
        <w:t>اما مرحوم استاد فرموده اند: صرف الوجود تعل</w:t>
      </w:r>
      <w:r w:rsidR="00100EAF">
        <w:rPr>
          <w:rFonts w:hint="cs"/>
          <w:rtl/>
        </w:rPr>
        <w:t>ّ</w:t>
      </w:r>
      <w:r>
        <w:rPr>
          <w:rFonts w:hint="cs"/>
          <w:rtl/>
        </w:rPr>
        <w:t xml:space="preserve">م در زمان حیات مجتهد کافی است؛ چون دلیل حجیت فتوای مجتهدی که فتوای او مورد تعلم واقع شده است، دارای اطلاق است </w:t>
      </w:r>
      <w:r w:rsidR="004A6E60">
        <w:rPr>
          <w:rFonts w:hint="cs"/>
          <w:rtl/>
        </w:rPr>
        <w:t>و در نتیجه حتی اگر فراموش شده و نیاز به تعل</w:t>
      </w:r>
      <w:r w:rsidR="00100EAF">
        <w:rPr>
          <w:rFonts w:hint="cs"/>
          <w:rtl/>
        </w:rPr>
        <w:t>ّ</w:t>
      </w:r>
      <w:r w:rsidR="004A6E60">
        <w:rPr>
          <w:rFonts w:hint="cs"/>
          <w:rtl/>
        </w:rPr>
        <w:t>م جدید داشته باشد، تقلید از مجتهد از دنیا رفته جایز خواهد بود.</w:t>
      </w:r>
    </w:p>
    <w:p w:rsidR="004A6E60" w:rsidRDefault="004A6E60" w:rsidP="00100EAF">
      <w:pPr>
        <w:jc w:val="both"/>
        <w:rPr>
          <w:rFonts w:hint="cs"/>
          <w:rtl/>
        </w:rPr>
      </w:pPr>
      <w:r>
        <w:rPr>
          <w:rFonts w:hint="cs"/>
          <w:rtl/>
        </w:rPr>
        <w:t>مرحوم آقای خویی و مرحوم استاد در مورد مسائلی که تعلم نشده است، اتفاق داشته و حکم به وجوب رجوع به حیّ کرده اند؛ چون اطلاق آیات و روایات امر به تعلم از احیاء کرده است.</w:t>
      </w:r>
    </w:p>
    <w:p w:rsidR="00A159AA" w:rsidRDefault="00A159AA" w:rsidP="002640B8">
      <w:pPr>
        <w:pStyle w:val="Heading5"/>
        <w:jc w:val="both"/>
        <w:rPr>
          <w:rtl/>
        </w:rPr>
      </w:pPr>
      <w:bookmarkStart w:id="55" w:name="_Toc20570787"/>
      <w:bookmarkStart w:id="56" w:name="_Toc20570887"/>
      <w:bookmarkStart w:id="57" w:name="_Toc20570927"/>
      <w:r>
        <w:rPr>
          <w:rFonts w:hint="cs"/>
          <w:rtl/>
        </w:rPr>
        <w:t>مناقشه</w:t>
      </w:r>
      <w:bookmarkEnd w:id="55"/>
      <w:bookmarkEnd w:id="56"/>
      <w:bookmarkEnd w:id="57"/>
    </w:p>
    <w:p w:rsidR="00A159AA" w:rsidRDefault="00A159AA" w:rsidP="002640B8">
      <w:pPr>
        <w:jc w:val="both"/>
        <w:rPr>
          <w:rFonts w:hint="cs"/>
          <w:rtl/>
        </w:rPr>
      </w:pPr>
      <w:r>
        <w:rPr>
          <w:rFonts w:hint="cs"/>
          <w:rtl/>
        </w:rPr>
        <w:t xml:space="preserve">به نظر ما قول سوم </w:t>
      </w:r>
      <w:r w:rsidR="00AF548B">
        <w:rPr>
          <w:rFonts w:hint="cs"/>
          <w:rtl/>
        </w:rPr>
        <w:t>مبنی بر جواز بقاء بر تقلید از میت به شرط تعل</w:t>
      </w:r>
      <w:r w:rsidR="00487E01">
        <w:rPr>
          <w:rFonts w:hint="cs"/>
          <w:rtl/>
        </w:rPr>
        <w:t>ّ</w:t>
      </w:r>
      <w:r w:rsidR="00AF548B">
        <w:rPr>
          <w:rFonts w:hint="cs"/>
          <w:rtl/>
        </w:rPr>
        <w:t>م فتوا در حال حیات، صحیح نیست؛ چون از روایات وجوب تعیینی تعل</w:t>
      </w:r>
      <w:r w:rsidR="00487E01">
        <w:rPr>
          <w:rFonts w:hint="cs"/>
          <w:rtl/>
        </w:rPr>
        <w:t>ّ</w:t>
      </w:r>
      <w:r w:rsidR="00AF548B">
        <w:rPr>
          <w:rFonts w:hint="cs"/>
          <w:rtl/>
        </w:rPr>
        <w:t xml:space="preserve">م از حیّ استفاده نمی شود و در نتیجه در صورتی که میت اعلم باشد، در عین اینکه در </w:t>
      </w:r>
      <w:r w:rsidR="00487E01">
        <w:rPr>
          <w:rFonts w:hint="cs"/>
          <w:rtl/>
        </w:rPr>
        <w:t xml:space="preserve">زمان </w:t>
      </w:r>
      <w:r w:rsidR="00AF548B">
        <w:rPr>
          <w:rFonts w:hint="cs"/>
          <w:rtl/>
        </w:rPr>
        <w:t xml:space="preserve">حیات او تعلم صورت نگرفته باشد، طبق سیره عقلائیه یا سیره متشرعه </w:t>
      </w:r>
      <w:r w:rsidR="001B0D06">
        <w:rPr>
          <w:rFonts w:hint="cs"/>
          <w:rtl/>
        </w:rPr>
        <w:t xml:space="preserve">فتوای او حجت است؛ چون طبق نظر مشهور ارتکاز عقلاء بر تقلید از اعلم است و روایات هم که امر به رجوع به احیاء کرده است، ظهور در وجوب تعیینی به احیاء ندارد و لذا ادعای </w:t>
      </w:r>
      <w:r w:rsidR="00E84DA9">
        <w:rPr>
          <w:rFonts w:hint="cs"/>
          <w:rtl/>
        </w:rPr>
        <w:t>حرمت تقلید از اعلم در صورت عدم تعل</w:t>
      </w:r>
      <w:r w:rsidR="00C74313">
        <w:rPr>
          <w:rFonts w:hint="cs"/>
          <w:rtl/>
        </w:rPr>
        <w:t>ّ</w:t>
      </w:r>
      <w:r w:rsidR="00E84DA9">
        <w:rPr>
          <w:rFonts w:hint="cs"/>
          <w:rtl/>
        </w:rPr>
        <w:t xml:space="preserve">م فتوا از او که در کلام مرحوم آقای خویی و مرحوم استاد مطرح شده است، </w:t>
      </w:r>
      <w:r w:rsidR="00C5136E">
        <w:rPr>
          <w:rFonts w:hint="cs"/>
          <w:rtl/>
        </w:rPr>
        <w:t>بلادلیل است؛ چون فرض این است که ایشان سیره را پذیرفته اند و یا برخی دیگر استصحاب را پذیرفته اند.</w:t>
      </w:r>
    </w:p>
    <w:p w:rsidR="00C5136E" w:rsidRDefault="00C5136E" w:rsidP="002640B8">
      <w:pPr>
        <w:jc w:val="both"/>
        <w:rPr>
          <w:rtl/>
        </w:rPr>
      </w:pPr>
      <w:r>
        <w:rPr>
          <w:rFonts w:hint="cs"/>
          <w:rtl/>
        </w:rPr>
        <w:t xml:space="preserve">البته ممکن است که مرحوم آقای خویی و مرحوم استاد در مورد رجوع به میت اعلم </w:t>
      </w:r>
      <w:r w:rsidR="009B7350">
        <w:rPr>
          <w:rFonts w:hint="cs"/>
          <w:rtl/>
        </w:rPr>
        <w:t xml:space="preserve">از ما </w:t>
      </w:r>
      <w:r>
        <w:rPr>
          <w:rFonts w:hint="cs"/>
          <w:rtl/>
        </w:rPr>
        <w:t xml:space="preserve">طلب دلیل کنند که </w:t>
      </w:r>
      <w:r w:rsidR="00C74313">
        <w:rPr>
          <w:rFonts w:hint="cs"/>
          <w:rtl/>
        </w:rPr>
        <w:t>ما هم می</w:t>
      </w:r>
      <w:r w:rsidR="00C74313">
        <w:rPr>
          <w:rFonts w:hint="eastAsia"/>
          <w:rtl/>
        </w:rPr>
        <w:t>‌</w:t>
      </w:r>
      <w:r>
        <w:rPr>
          <w:rFonts w:hint="cs"/>
          <w:rtl/>
        </w:rPr>
        <w:t xml:space="preserve">توانیم در مورد رجوع به حیّ مفضول از آنان طلب دلیل کنیم که </w:t>
      </w:r>
      <w:r w:rsidR="00D40BD7">
        <w:rPr>
          <w:rFonts w:hint="cs"/>
          <w:rtl/>
        </w:rPr>
        <w:t xml:space="preserve">به جهت عدم وجود دلیل، </w:t>
      </w:r>
      <w:r w:rsidR="00C74313">
        <w:rPr>
          <w:rFonts w:hint="cs"/>
          <w:rtl/>
        </w:rPr>
        <w:t>صناعت، اقتضای أ</w:t>
      </w:r>
      <w:r w:rsidR="009B7350">
        <w:rPr>
          <w:rFonts w:hint="cs"/>
          <w:rtl/>
        </w:rPr>
        <w:t xml:space="preserve">خذ به </w:t>
      </w:r>
      <w:r w:rsidR="009B7350">
        <w:rPr>
          <w:rFonts w:hint="cs"/>
          <w:rtl/>
        </w:rPr>
        <w:lastRenderedPageBreak/>
        <w:t xml:space="preserve">احوط الاقوال را خواهد داشت که به جهت علم به عدم وجوب احتیاط از مذاق شارع، </w:t>
      </w:r>
      <w:r w:rsidR="00D40BD7">
        <w:rPr>
          <w:rFonts w:hint="cs"/>
          <w:rtl/>
        </w:rPr>
        <w:t>نهایت امر تخییر خواهد بود و در هر صورت وجوب رجوع به حیّ مفضول و حرمت بقاء بر تقلید اعلم در مسائلی که</w:t>
      </w:r>
      <w:r w:rsidR="00C74313">
        <w:rPr>
          <w:rFonts w:hint="cs"/>
          <w:rtl/>
        </w:rPr>
        <w:t xml:space="preserve"> تعلم صورت نگرفته است، ثابت نمی</w:t>
      </w:r>
      <w:r w:rsidR="00C74313">
        <w:rPr>
          <w:rFonts w:hint="eastAsia"/>
          <w:rtl/>
        </w:rPr>
        <w:t>‌</w:t>
      </w:r>
      <w:r w:rsidR="00D40BD7">
        <w:rPr>
          <w:rFonts w:hint="cs"/>
          <w:rtl/>
        </w:rPr>
        <w:t>شود.</w:t>
      </w:r>
    </w:p>
    <w:p w:rsidR="00514035" w:rsidRDefault="00514035" w:rsidP="002640B8">
      <w:pPr>
        <w:pStyle w:val="Heading4"/>
        <w:jc w:val="both"/>
        <w:rPr>
          <w:rFonts w:hint="cs"/>
          <w:rtl/>
        </w:rPr>
      </w:pPr>
      <w:bookmarkStart w:id="58" w:name="_Toc20570788"/>
      <w:bookmarkStart w:id="59" w:name="_Toc20570888"/>
      <w:bookmarkStart w:id="60" w:name="_Toc20570928"/>
      <w:r>
        <w:rPr>
          <w:rFonts w:hint="cs"/>
          <w:rtl/>
        </w:rPr>
        <w:t>د: کفایت صرف التزام به فتوای مجتهد</w:t>
      </w:r>
      <w:bookmarkEnd w:id="58"/>
      <w:bookmarkEnd w:id="59"/>
      <w:bookmarkEnd w:id="60"/>
    </w:p>
    <w:p w:rsidR="00514035" w:rsidRDefault="00514035" w:rsidP="002640B8">
      <w:pPr>
        <w:jc w:val="both"/>
        <w:rPr>
          <w:rFonts w:hint="cs"/>
          <w:rtl/>
        </w:rPr>
      </w:pPr>
      <w:r>
        <w:rPr>
          <w:rFonts w:hint="cs"/>
          <w:rtl/>
        </w:rPr>
        <w:t xml:space="preserve">قول چهارم در بقاء بر تقلید از میت که مورد پذیرش جماعتی از جمله مرحوم صدر و آقای سیستانی قرار گرفته، این است </w:t>
      </w:r>
      <w:r w:rsidR="00F96D7C">
        <w:rPr>
          <w:rFonts w:hint="cs"/>
          <w:rtl/>
        </w:rPr>
        <w:t>که التزام</w:t>
      </w:r>
      <w:r>
        <w:rPr>
          <w:rFonts w:hint="cs"/>
          <w:rtl/>
        </w:rPr>
        <w:t xml:space="preserve"> </w:t>
      </w:r>
      <w:r w:rsidR="00F96D7C">
        <w:rPr>
          <w:rFonts w:hint="cs"/>
          <w:rtl/>
        </w:rPr>
        <w:t xml:space="preserve">به </w:t>
      </w:r>
      <w:r>
        <w:rPr>
          <w:rFonts w:hint="cs"/>
          <w:rtl/>
        </w:rPr>
        <w:t>عمل به فتوای مجتهد برا</w:t>
      </w:r>
      <w:r w:rsidR="00F96D7C">
        <w:rPr>
          <w:rFonts w:hint="cs"/>
          <w:rtl/>
        </w:rPr>
        <w:t>ی بقاء بر تقلید از او کافی است و</w:t>
      </w:r>
      <w:r w:rsidR="00D1667D">
        <w:rPr>
          <w:rFonts w:hint="cs"/>
          <w:rtl/>
        </w:rPr>
        <w:t xml:space="preserve"> لذا در صورتی که التزام وجود داشته باشد، در عین اینکه تعلم صورت نگرفته و عمل هم نشده است، </w:t>
      </w:r>
      <w:r w:rsidR="003C67FB">
        <w:rPr>
          <w:rFonts w:hint="cs"/>
          <w:rtl/>
        </w:rPr>
        <w:t xml:space="preserve">بقاء بر تقلید در همان محدوده التزام </w:t>
      </w:r>
      <w:r w:rsidR="00D1667D">
        <w:rPr>
          <w:rFonts w:hint="cs"/>
          <w:rtl/>
        </w:rPr>
        <w:t>جای</w:t>
      </w:r>
      <w:r w:rsidR="008324B2">
        <w:rPr>
          <w:rFonts w:hint="cs"/>
          <w:rtl/>
        </w:rPr>
        <w:t>ز و در صورت أ</w:t>
      </w:r>
      <w:r w:rsidR="003C67FB">
        <w:rPr>
          <w:rFonts w:hint="cs"/>
          <w:rtl/>
        </w:rPr>
        <w:t xml:space="preserve">علم بودن واجب است. </w:t>
      </w:r>
    </w:p>
    <w:p w:rsidR="003C67FB" w:rsidRDefault="003C67FB" w:rsidP="002640B8">
      <w:pPr>
        <w:jc w:val="both"/>
        <w:rPr>
          <w:rtl/>
        </w:rPr>
      </w:pPr>
      <w:r>
        <w:rPr>
          <w:rFonts w:hint="cs"/>
          <w:rtl/>
        </w:rPr>
        <w:t>دلیل مرحوم صدر برای جواز بقاء بر تقلید از میت این است که ارت</w:t>
      </w:r>
      <w:r w:rsidR="00822C8E">
        <w:rPr>
          <w:rFonts w:hint="cs"/>
          <w:rtl/>
        </w:rPr>
        <w:t>کاز عقلاء حکم به لزوم تقلید از اعلم کرده و بین مجتهد اعلم حیّ و میت قائل به فرق نشده است. البته اجماع بر عدم جواز تقلید از میت وجود دارد که قدرمتیقن این اجماع فرضی است که حتی التزام به عمل به فتوای مجتهد هم وجود نداشته باشد.</w:t>
      </w:r>
    </w:p>
    <w:p w:rsidR="00CC7947" w:rsidRDefault="00CC7947" w:rsidP="002640B8">
      <w:pPr>
        <w:pStyle w:val="Heading5"/>
        <w:jc w:val="both"/>
        <w:rPr>
          <w:rtl/>
        </w:rPr>
      </w:pPr>
      <w:bookmarkStart w:id="61" w:name="_Toc20570789"/>
      <w:bookmarkStart w:id="62" w:name="_Toc20570889"/>
      <w:bookmarkStart w:id="63" w:name="_Toc20570929"/>
      <w:r>
        <w:rPr>
          <w:rFonts w:hint="cs"/>
          <w:rtl/>
        </w:rPr>
        <w:t>مناقشه</w:t>
      </w:r>
      <w:bookmarkEnd w:id="61"/>
      <w:bookmarkEnd w:id="62"/>
      <w:bookmarkEnd w:id="63"/>
    </w:p>
    <w:p w:rsidR="00CC7947" w:rsidRDefault="00CC7947" w:rsidP="002640B8">
      <w:pPr>
        <w:jc w:val="both"/>
        <w:rPr>
          <w:rFonts w:hint="cs"/>
          <w:rtl/>
        </w:rPr>
      </w:pPr>
      <w:r>
        <w:rPr>
          <w:rFonts w:hint="cs"/>
          <w:rtl/>
        </w:rPr>
        <w:t>به نظر م</w:t>
      </w:r>
      <w:r w:rsidR="00B1089C">
        <w:rPr>
          <w:rFonts w:hint="cs"/>
          <w:rtl/>
        </w:rPr>
        <w:t xml:space="preserve">ا در اینجا اشکالی به آقای سیستانی وارد است؛ چون </w:t>
      </w:r>
      <w:r w:rsidR="00A84571">
        <w:rPr>
          <w:rFonts w:hint="cs"/>
          <w:rtl/>
        </w:rPr>
        <w:t xml:space="preserve">ایشان </w:t>
      </w:r>
      <w:r w:rsidR="00F6619E">
        <w:rPr>
          <w:rFonts w:hint="cs"/>
          <w:rtl/>
        </w:rPr>
        <w:t xml:space="preserve">صریحا در مباحث استدلالی، </w:t>
      </w:r>
      <w:r w:rsidR="00A84571">
        <w:rPr>
          <w:rFonts w:hint="cs"/>
          <w:rtl/>
        </w:rPr>
        <w:t xml:space="preserve">استصحاب حجیت را پذیرفته اند و لذا ایشان باید حتی در فرضی که التزام به عمل وجود نداشته باشد، استصحاب حجیت را جاری کنند؛ چون ایشان اجماع بر حرمت تقلید ابتدائی از میت را نپذیرفته اند و لذا با پذیرش استصحاب حجیت، باید طبق استصحاب حجیت، بقاء بر تقلید ابتدائی از میت را جایز بدانند. </w:t>
      </w:r>
    </w:p>
    <w:p w:rsidR="00A84571" w:rsidRPr="00CC7947" w:rsidRDefault="00A84571" w:rsidP="002640B8">
      <w:pPr>
        <w:jc w:val="both"/>
        <w:rPr>
          <w:rtl/>
        </w:rPr>
      </w:pPr>
      <w:r>
        <w:rPr>
          <w:rFonts w:hint="cs"/>
          <w:rtl/>
        </w:rPr>
        <w:t xml:space="preserve">البته این اشکال به </w:t>
      </w:r>
      <w:r w:rsidR="00F6619E">
        <w:rPr>
          <w:rFonts w:hint="cs"/>
          <w:rtl/>
        </w:rPr>
        <w:t>مرحوم صدر وارد نیست؛ چون ایشان اجماع بر حرمت تقلید ابتدائی از میت را پذیرفته اند</w:t>
      </w:r>
    </w:p>
    <w:p w:rsidR="00D1667D" w:rsidRDefault="00CD406C" w:rsidP="002640B8">
      <w:pPr>
        <w:pStyle w:val="Heading4"/>
        <w:jc w:val="both"/>
      </w:pPr>
      <w:bookmarkStart w:id="64" w:name="_Toc20570790"/>
      <w:bookmarkStart w:id="65" w:name="_Toc20570890"/>
      <w:bookmarkStart w:id="66" w:name="_Toc20570930"/>
      <w:r>
        <w:rPr>
          <w:rFonts w:hint="cs"/>
          <w:rtl/>
        </w:rPr>
        <w:t>ه: کفایت صرف معاصرت با مجتهد ولو در زمان صبی ممیّز بودن</w:t>
      </w:r>
      <w:bookmarkEnd w:id="64"/>
      <w:bookmarkEnd w:id="65"/>
      <w:bookmarkEnd w:id="66"/>
    </w:p>
    <w:p w:rsidR="00CD406C" w:rsidRDefault="00CD406C" w:rsidP="002640B8">
      <w:pPr>
        <w:jc w:val="both"/>
        <w:rPr>
          <w:rFonts w:hint="cs"/>
          <w:rtl/>
        </w:rPr>
      </w:pPr>
      <w:r>
        <w:rPr>
          <w:rFonts w:hint="cs"/>
          <w:rtl/>
        </w:rPr>
        <w:t>پنجمین قول در مورد بقاء بر تقلید از میت توسط آقای وحید و آقای زنجانی مطرح شده است. ایشان فرموده اند: صرف معاصرت ولو اینکه در زمان صبی ممیّز بودن باشد، برای تقلید از میت کافی است.</w:t>
      </w:r>
      <w:r w:rsidR="00E249D5">
        <w:rPr>
          <w:rFonts w:hint="cs"/>
          <w:rtl/>
        </w:rPr>
        <w:t xml:space="preserve"> </w:t>
      </w:r>
    </w:p>
    <w:p w:rsidR="00E249D5" w:rsidRDefault="00E249D5" w:rsidP="002640B8">
      <w:pPr>
        <w:jc w:val="both"/>
        <w:rPr>
          <w:rFonts w:hint="cs"/>
          <w:rtl/>
        </w:rPr>
      </w:pPr>
      <w:r>
        <w:rPr>
          <w:rFonts w:hint="cs"/>
          <w:rtl/>
        </w:rPr>
        <w:t>البته آقای زنجانی استصحاب حجیت در شبهات حکمیه را نپذیرفته اند و چه بسا بیان ایشان این گونه باشد که سیره وجود داشته و ردع هم صورت نگرفته است.</w:t>
      </w:r>
    </w:p>
    <w:p w:rsidR="00E249D5" w:rsidRDefault="00E249D5" w:rsidP="00DC1619">
      <w:pPr>
        <w:pStyle w:val="Heading2"/>
        <w:rPr>
          <w:rtl/>
        </w:rPr>
      </w:pPr>
      <w:bookmarkStart w:id="67" w:name="_Toc20570791"/>
      <w:bookmarkStart w:id="68" w:name="_Toc20570891"/>
      <w:bookmarkStart w:id="69" w:name="_Toc20570931"/>
      <w:r>
        <w:rPr>
          <w:rFonts w:hint="cs"/>
          <w:rtl/>
        </w:rPr>
        <w:lastRenderedPageBreak/>
        <w:t>مختار در بقاء بر تقلید از میت</w:t>
      </w:r>
      <w:bookmarkEnd w:id="67"/>
      <w:bookmarkEnd w:id="68"/>
      <w:bookmarkEnd w:id="69"/>
    </w:p>
    <w:p w:rsidR="001C047F" w:rsidRPr="00E249D5" w:rsidRDefault="00BA7C28" w:rsidP="007F31EA">
      <w:pPr>
        <w:jc w:val="both"/>
        <w:rPr>
          <w:rtl/>
        </w:rPr>
      </w:pPr>
      <w:r>
        <w:rPr>
          <w:rFonts w:hint="cs"/>
          <w:rtl/>
        </w:rPr>
        <w:t>به عنوان نتیجه بیان می کنیم که اگر استصحاب در شبهات حکمیه مورد پذیرش ما قرار داشت، قول پنجم را اختیار کرده و صرف معاصرت با مجتهد ولو در زمان ممی</w:t>
      </w:r>
      <w:r w:rsidR="007D5363">
        <w:rPr>
          <w:rFonts w:hint="cs"/>
          <w:rtl/>
        </w:rPr>
        <w:t>ّ</w:t>
      </w:r>
      <w:r>
        <w:rPr>
          <w:rFonts w:hint="cs"/>
          <w:rtl/>
        </w:rPr>
        <w:t>ز بودن را کافی می دانستیم، اما با توجه به عدم پذیرش استصحاب در شبهات ح</w:t>
      </w:r>
      <w:r w:rsidR="000C744F">
        <w:rPr>
          <w:rFonts w:hint="cs"/>
          <w:rtl/>
        </w:rPr>
        <w:t xml:space="preserve">کمیه، </w:t>
      </w:r>
      <w:r>
        <w:rPr>
          <w:rFonts w:hint="cs"/>
          <w:rtl/>
        </w:rPr>
        <w:t xml:space="preserve">در </w:t>
      </w:r>
      <w:r w:rsidR="000C744F">
        <w:rPr>
          <w:rFonts w:hint="cs"/>
          <w:rtl/>
        </w:rPr>
        <w:t xml:space="preserve">بحث </w:t>
      </w:r>
      <w:r>
        <w:rPr>
          <w:rFonts w:hint="cs"/>
          <w:rtl/>
        </w:rPr>
        <w:t xml:space="preserve">جواز تقلید </w:t>
      </w:r>
      <w:r w:rsidR="001C047F">
        <w:rPr>
          <w:rFonts w:hint="cs"/>
          <w:rtl/>
        </w:rPr>
        <w:t>به اطلاق روایت امر کننده به تعل</w:t>
      </w:r>
      <w:r w:rsidR="0078684B">
        <w:rPr>
          <w:rFonts w:hint="cs"/>
          <w:rtl/>
        </w:rPr>
        <w:t>ّ</w:t>
      </w:r>
      <w:r w:rsidR="001C047F">
        <w:rPr>
          <w:rFonts w:hint="cs"/>
          <w:rtl/>
        </w:rPr>
        <w:t>م اخذ شده و گفته می شود که بعد از تعل</w:t>
      </w:r>
      <w:r w:rsidR="0078684B">
        <w:rPr>
          <w:rFonts w:hint="cs"/>
          <w:rtl/>
        </w:rPr>
        <w:t>ّ</w:t>
      </w:r>
      <w:r w:rsidR="001C047F">
        <w:rPr>
          <w:rFonts w:hint="cs"/>
          <w:rtl/>
        </w:rPr>
        <w:t>م فتوای مجتهد</w:t>
      </w:r>
      <w:r w:rsidR="00BB7E02">
        <w:rPr>
          <w:rFonts w:hint="cs"/>
          <w:rtl/>
        </w:rPr>
        <w:t xml:space="preserve"> در زمان حیات او، به این روایات عمل شده و فتوای مجتهد حجت خواهد بود</w:t>
      </w:r>
      <w:r w:rsidR="001C047F">
        <w:rPr>
          <w:rFonts w:hint="cs"/>
          <w:rtl/>
        </w:rPr>
        <w:t xml:space="preserve">. از طرف دیگر سیره هم وجود داشته است که </w:t>
      </w:r>
      <w:r w:rsidR="00BB7E02">
        <w:rPr>
          <w:rFonts w:hint="cs"/>
          <w:rtl/>
        </w:rPr>
        <w:t xml:space="preserve">در فرض مرگ مجتهد </w:t>
      </w:r>
      <w:r w:rsidR="001C047F">
        <w:rPr>
          <w:rFonts w:hint="cs"/>
          <w:rtl/>
        </w:rPr>
        <w:t>متحیر نمی مانده اند و لذا در صورت تعل</w:t>
      </w:r>
      <w:r w:rsidR="0078684B">
        <w:rPr>
          <w:rFonts w:hint="cs"/>
          <w:rtl/>
        </w:rPr>
        <w:t>ّ</w:t>
      </w:r>
      <w:r w:rsidR="001C047F">
        <w:rPr>
          <w:rFonts w:hint="cs"/>
          <w:rtl/>
        </w:rPr>
        <w:t xml:space="preserve">م فتوای مجتهد، </w:t>
      </w:r>
      <w:r w:rsidR="00BB7E02">
        <w:rPr>
          <w:rFonts w:hint="cs"/>
          <w:rtl/>
        </w:rPr>
        <w:t xml:space="preserve">بقاء بر تقلید از او جایز بلکه در صورت </w:t>
      </w:r>
      <w:r w:rsidR="009A59F8">
        <w:rPr>
          <w:rFonts w:hint="cs"/>
          <w:rtl/>
        </w:rPr>
        <w:t>اعلم بودن مجتهد میت، بقاء بر تقلید در محدوده مسائل تعلّم شده واجب است.</w:t>
      </w:r>
      <w:r w:rsidR="00BB7E02">
        <w:rPr>
          <w:rFonts w:hint="cs"/>
          <w:rtl/>
        </w:rPr>
        <w:t xml:space="preserve"> </w:t>
      </w:r>
      <w:r w:rsidR="001C047F">
        <w:rPr>
          <w:rFonts w:hint="cs"/>
          <w:rtl/>
        </w:rPr>
        <w:t xml:space="preserve"> اما در مواردی که تعلم صورت نگرفته است، در صورتی که مجتهد میت اعلم باشد، </w:t>
      </w:r>
      <w:r w:rsidR="00A2247C">
        <w:rPr>
          <w:rFonts w:hint="cs"/>
          <w:rtl/>
        </w:rPr>
        <w:t xml:space="preserve">دلیلی بر حجیت فتوای میت وجود ندارد و استصحاب حجیت هم جاری نیست. از طرف دیگر دلیلی بر حجیت فتوای حیّ مفضول هم وجود ندارد که در این صورت </w:t>
      </w:r>
      <w:r w:rsidR="001C047F">
        <w:rPr>
          <w:rFonts w:hint="cs"/>
          <w:rtl/>
        </w:rPr>
        <w:t>مقتضای قاعده اخذ به احوط ال</w:t>
      </w:r>
      <w:r w:rsidR="007F31EA">
        <w:rPr>
          <w:rFonts w:hint="cs"/>
          <w:rtl/>
        </w:rPr>
        <w:t xml:space="preserve">قولین است. اما </w:t>
      </w:r>
      <w:r w:rsidR="001C047F">
        <w:rPr>
          <w:rFonts w:hint="cs"/>
          <w:rtl/>
        </w:rPr>
        <w:t>به جهت علم به عدم وجوب احتیاط، تخییر ثابت می شود. بنابراین تقلید از میت حتی در مسائلی که تعلم نشده است، جایز شده و تقلید از مجتهد حیّ هم جایز خواهد بود.</w:t>
      </w:r>
      <w:r w:rsidR="00403EBE">
        <w:rPr>
          <w:rFonts w:hint="cs"/>
          <w:rtl/>
        </w:rPr>
        <w:t xml:space="preserve"> </w:t>
      </w:r>
    </w:p>
    <w:sectPr w:rsidR="001C047F" w:rsidRPr="00E249D5"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A5" w:rsidRDefault="00DC13A5" w:rsidP="008B750B">
      <w:pPr>
        <w:spacing w:line="240" w:lineRule="auto"/>
      </w:pPr>
      <w:r>
        <w:separator/>
      </w:r>
    </w:p>
  </w:endnote>
  <w:endnote w:type="continuationSeparator" w:id="0">
    <w:p w:rsidR="00DC13A5" w:rsidRDefault="00DC13A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7F31EA" w:rsidRPr="004329DE" w:rsidTr="0020241A">
      <w:tc>
        <w:tcPr>
          <w:tcW w:w="3382" w:type="dxa"/>
          <w:tcBorders>
            <w:top w:val="nil"/>
            <w:left w:val="nil"/>
            <w:bottom w:val="nil"/>
            <w:right w:val="nil"/>
          </w:tcBorders>
        </w:tcPr>
        <w:p w:rsidR="007F31EA" w:rsidRPr="004329DE" w:rsidRDefault="007F31EA" w:rsidP="006D44C1">
          <w:pPr>
            <w:pStyle w:val="Footer"/>
            <w:rPr>
              <w:sz w:val="20"/>
              <w:szCs w:val="26"/>
              <w:rtl/>
            </w:rPr>
          </w:pPr>
          <w:r w:rsidRPr="004329DE">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7F31EA" w:rsidRPr="004329DE" w:rsidRDefault="007F31EA" w:rsidP="006D44C1">
          <w:pPr>
            <w:pStyle w:val="Footer"/>
            <w:jc w:val="right"/>
            <w:rPr>
              <w:sz w:val="20"/>
              <w:szCs w:val="26"/>
              <w:rtl/>
            </w:rPr>
          </w:pPr>
          <w:r w:rsidRPr="004329DE">
            <w:rPr>
              <w:rFonts w:hint="cs"/>
              <w:sz w:val="20"/>
              <w:szCs w:val="26"/>
              <w:rtl/>
            </w:rPr>
            <w:t xml:space="preserve">صفحه </w:t>
          </w:r>
          <w:r w:rsidRPr="004329DE">
            <w:rPr>
              <w:sz w:val="20"/>
              <w:szCs w:val="26"/>
            </w:rPr>
            <w:fldChar w:fldCharType="begin"/>
          </w:r>
          <w:r w:rsidRPr="004329DE">
            <w:rPr>
              <w:sz w:val="20"/>
              <w:szCs w:val="26"/>
            </w:rPr>
            <w:instrText>PAGE   \* MERGEFORMAT</w:instrText>
          </w:r>
          <w:r w:rsidRPr="004329DE">
            <w:rPr>
              <w:sz w:val="20"/>
              <w:szCs w:val="26"/>
            </w:rPr>
            <w:fldChar w:fldCharType="separate"/>
          </w:r>
          <w:r w:rsidR="00CA6B64" w:rsidRPr="00CA6B64">
            <w:rPr>
              <w:noProof/>
              <w:sz w:val="20"/>
              <w:szCs w:val="26"/>
              <w:rtl/>
              <w:lang w:val="fa-IR"/>
            </w:rPr>
            <w:t>9</w:t>
          </w:r>
          <w:r w:rsidRPr="004329DE">
            <w:rPr>
              <w:noProof/>
              <w:sz w:val="20"/>
              <w:szCs w:val="26"/>
            </w:rPr>
            <w:fldChar w:fldCharType="end"/>
          </w:r>
        </w:p>
      </w:tc>
      <w:tc>
        <w:tcPr>
          <w:tcW w:w="4786" w:type="dxa"/>
          <w:tcBorders>
            <w:top w:val="nil"/>
            <w:left w:val="nil"/>
            <w:bottom w:val="nil"/>
            <w:right w:val="nil"/>
          </w:tcBorders>
          <w:vAlign w:val="center"/>
        </w:tcPr>
        <w:p w:rsidR="007F31EA" w:rsidRPr="004329DE" w:rsidRDefault="007F31EA" w:rsidP="001B6799">
          <w:pPr>
            <w:pStyle w:val="Footer"/>
            <w:bidi w:val="0"/>
            <w:rPr>
              <w:color w:val="808080" w:themeColor="background1" w:themeShade="80"/>
              <w:sz w:val="20"/>
              <w:szCs w:val="26"/>
              <w:rtl/>
            </w:rPr>
          </w:pPr>
          <w:bookmarkStart w:id="77" w:name="BokAdres"/>
          <w:bookmarkEnd w:id="77"/>
          <w:r w:rsidRPr="004329DE">
            <w:rPr>
              <w:color w:val="808080" w:themeColor="background1" w:themeShade="80"/>
              <w:sz w:val="20"/>
              <w:szCs w:val="26"/>
            </w:rPr>
            <w:t>U1ms4_13980706-009_mm2_mfeb.ir</w:t>
          </w:r>
        </w:p>
      </w:tc>
    </w:tr>
  </w:tbl>
  <w:p w:rsidR="007F31EA" w:rsidRPr="004329DE" w:rsidRDefault="007F31EA"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A5" w:rsidRDefault="00DC13A5" w:rsidP="008B750B">
      <w:pPr>
        <w:spacing w:line="240" w:lineRule="auto"/>
      </w:pPr>
      <w:r>
        <w:separator/>
      </w:r>
    </w:p>
  </w:footnote>
  <w:footnote w:type="continuationSeparator" w:id="0">
    <w:p w:rsidR="00DC13A5" w:rsidRDefault="00DC13A5" w:rsidP="008B750B">
      <w:pPr>
        <w:spacing w:line="240" w:lineRule="auto"/>
      </w:pPr>
      <w:r>
        <w:continuationSeparator/>
      </w:r>
    </w:p>
  </w:footnote>
  <w:footnote w:id="1">
    <w:p w:rsidR="007F31EA" w:rsidRDefault="007F31EA">
      <w:pPr>
        <w:pStyle w:val="FootnoteText"/>
        <w:rPr>
          <w:rFonts w:hint="cs"/>
        </w:rPr>
      </w:pPr>
      <w:r>
        <w:rPr>
          <w:rStyle w:val="FootnoteReference"/>
        </w:rPr>
        <w:footnoteRef/>
      </w:r>
      <w:r>
        <w:rPr>
          <w:rtl/>
        </w:rPr>
        <w:t xml:space="preserve"> </w:t>
      </w:r>
      <w:hyperlink r:id="rId1" w:history="1">
        <w:r w:rsidRPr="000F3FDD">
          <w:rPr>
            <w:rStyle w:val="Hyperlink"/>
            <w:rFonts w:hint="cs"/>
            <w:rtl/>
          </w:rPr>
          <w:t>الاجتهاد و التقلی</w:t>
        </w:r>
        <w:r w:rsidRPr="000F3FDD">
          <w:rPr>
            <w:rStyle w:val="Hyperlink"/>
            <w:rFonts w:hint="cs"/>
            <w:rtl/>
          </w:rPr>
          <w:t>د</w:t>
        </w:r>
        <w:r w:rsidRPr="000F3FDD">
          <w:rPr>
            <w:rStyle w:val="Hyperlink"/>
            <w:rFonts w:hint="cs"/>
            <w:rtl/>
          </w:rPr>
          <w:t>، شیخ مرتضی انصاری، ج1، ص58.</w:t>
        </w:r>
      </w:hyperlink>
    </w:p>
  </w:footnote>
  <w:footnote w:id="2">
    <w:p w:rsidR="007F31EA" w:rsidRPr="007B5880" w:rsidRDefault="007F31EA" w:rsidP="00DA4233">
      <w:pPr>
        <w:pStyle w:val="FootnoteText"/>
        <w:rPr>
          <w:rtl/>
        </w:rPr>
      </w:pPr>
      <w:r w:rsidRPr="007B5880">
        <w:footnoteRef/>
      </w:r>
      <w:r w:rsidRPr="007B5880">
        <w:rPr>
          <w:rtl/>
        </w:rPr>
        <w:t xml:space="preserve"> </w:t>
      </w:r>
      <w:hyperlink r:id="rId2" w:history="1">
        <w:r w:rsidRPr="007B5880">
          <w:rPr>
            <w:rStyle w:val="Hyperlink"/>
            <w:rtl/>
          </w:rPr>
          <w:t>کفا</w:t>
        </w:r>
        <w:r w:rsidRPr="007B5880">
          <w:rPr>
            <w:rStyle w:val="Hyperlink"/>
            <w:rFonts w:hint="cs"/>
            <w:rtl/>
          </w:rPr>
          <w:t>ی</w:t>
        </w:r>
        <w:r w:rsidRPr="007B5880">
          <w:rPr>
            <w:rStyle w:val="Hyperlink"/>
            <w:rFonts w:hint="eastAsia"/>
            <w:rtl/>
          </w:rPr>
          <w:t>ه</w:t>
        </w:r>
        <w:r w:rsidRPr="007B5880">
          <w:rPr>
            <w:rStyle w:val="Hyperlink"/>
            <w:rtl/>
          </w:rPr>
          <w:t xml:space="preserve"> ال</w:t>
        </w:r>
        <w:r w:rsidRPr="007B5880">
          <w:rPr>
            <w:rStyle w:val="Hyperlink"/>
            <w:rtl/>
          </w:rPr>
          <w:t>ا</w:t>
        </w:r>
        <w:r w:rsidRPr="007B5880">
          <w:rPr>
            <w:rStyle w:val="Hyperlink"/>
            <w:rtl/>
          </w:rPr>
          <w:t xml:space="preserve">صول، </w:t>
        </w:r>
        <w:r w:rsidRPr="007B5880">
          <w:rPr>
            <w:rStyle w:val="Hyperlink"/>
            <w:rtl/>
          </w:rPr>
          <w:t>آ</w:t>
        </w:r>
        <w:r w:rsidRPr="007B5880">
          <w:rPr>
            <w:rStyle w:val="Hyperlink"/>
            <w:rtl/>
          </w:rPr>
          <w:t>خوند خراسان</w:t>
        </w:r>
        <w:r w:rsidRPr="007B5880">
          <w:rPr>
            <w:rStyle w:val="Hyperlink"/>
            <w:rFonts w:hint="cs"/>
            <w:rtl/>
          </w:rPr>
          <w:t>ی</w:t>
        </w:r>
        <w:r w:rsidRPr="007B5880">
          <w:rPr>
            <w:rStyle w:val="Hyperlink"/>
            <w:rFonts w:hint="eastAsia"/>
            <w:rtl/>
          </w:rPr>
          <w:t>،</w:t>
        </w:r>
        <w:r>
          <w:rPr>
            <w:rStyle w:val="Hyperlink"/>
            <w:rtl/>
          </w:rPr>
          <w:t xml:space="preserve"> ج1، ص47</w:t>
        </w:r>
        <w:r>
          <w:rPr>
            <w:rStyle w:val="Hyperlink"/>
            <w:rFonts w:hint="cs"/>
            <w:rtl/>
          </w:rPr>
          <w:t>6</w:t>
        </w:r>
        <w:r w:rsidRPr="007B5880">
          <w:rPr>
            <w:rStyle w:val="Hyperlink"/>
            <w:rtl/>
          </w:rPr>
          <w:t>.</w:t>
        </w:r>
      </w:hyperlink>
    </w:p>
  </w:footnote>
  <w:footnote w:id="3">
    <w:p w:rsidR="007F31EA" w:rsidRDefault="007F31EA" w:rsidP="00EF1138">
      <w:pPr>
        <w:pStyle w:val="FootnoteText"/>
        <w:rPr>
          <w:rtl/>
        </w:rPr>
      </w:pPr>
      <w:r>
        <w:rPr>
          <w:rStyle w:val="FootnoteReference"/>
        </w:rPr>
        <w:footnoteRef/>
      </w:r>
      <w:r>
        <w:rPr>
          <w:rtl/>
        </w:rPr>
        <w:t xml:space="preserve"> </w:t>
      </w:r>
      <w:r>
        <w:rPr>
          <w:rtl/>
        </w:rPr>
        <w:t>در ا</w:t>
      </w:r>
      <w:r>
        <w:rPr>
          <w:rFonts w:hint="cs"/>
          <w:rtl/>
        </w:rPr>
        <w:t>ی</w:t>
      </w:r>
      <w:r>
        <w:rPr>
          <w:rFonts w:hint="eastAsia"/>
          <w:rtl/>
        </w:rPr>
        <w:t>نجا</w:t>
      </w:r>
      <w:r>
        <w:rPr>
          <w:rtl/>
        </w:rPr>
        <w:t xml:space="preserve"> لازم به ذکر است که در حال حاضر بحث در جواز تقل</w:t>
      </w:r>
      <w:r>
        <w:rPr>
          <w:rFonts w:hint="cs"/>
          <w:rtl/>
        </w:rPr>
        <w:t>ی</w:t>
      </w:r>
      <w:r>
        <w:rPr>
          <w:rFonts w:hint="eastAsia"/>
          <w:rtl/>
        </w:rPr>
        <w:t>د</w:t>
      </w:r>
      <w:r>
        <w:rPr>
          <w:rtl/>
        </w:rPr>
        <w:t xml:space="preserve"> از اعلم، در جواز بالمعن</w:t>
      </w:r>
      <w:r>
        <w:rPr>
          <w:rFonts w:hint="cs"/>
          <w:rtl/>
        </w:rPr>
        <w:t>ی</w:t>
      </w:r>
      <w:r>
        <w:rPr>
          <w:rtl/>
        </w:rPr>
        <w:t xml:space="preserve"> الاعلم است؛ چون فقهائ</w:t>
      </w:r>
      <w:r>
        <w:rPr>
          <w:rFonts w:hint="cs"/>
          <w:rtl/>
        </w:rPr>
        <w:t>ی</w:t>
      </w:r>
      <w:r>
        <w:rPr>
          <w:rtl/>
        </w:rPr>
        <w:t xml:space="preserve"> همچون مرحوم آقا</w:t>
      </w:r>
      <w:r>
        <w:rPr>
          <w:rFonts w:hint="cs"/>
          <w:rtl/>
        </w:rPr>
        <w:t>ی</w:t>
      </w:r>
      <w:r>
        <w:rPr>
          <w:rtl/>
        </w:rPr>
        <w:t xml:space="preserve"> خو</w:t>
      </w:r>
      <w:r>
        <w:rPr>
          <w:rFonts w:hint="cs"/>
          <w:rtl/>
        </w:rPr>
        <w:t>یی</w:t>
      </w:r>
      <w:r>
        <w:rPr>
          <w:rFonts w:hint="eastAsia"/>
          <w:rtl/>
        </w:rPr>
        <w:t>،</w:t>
      </w:r>
      <w:r>
        <w:rPr>
          <w:rtl/>
        </w:rPr>
        <w:t xml:space="preserve"> مرحوم استاد و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در صورت اعلم بودن مجتهد م</w:t>
      </w:r>
      <w:r>
        <w:rPr>
          <w:rFonts w:hint="cs"/>
          <w:rtl/>
        </w:rPr>
        <w:t>ی</w:t>
      </w:r>
      <w:r>
        <w:rPr>
          <w:rFonts w:hint="eastAsia"/>
          <w:rtl/>
        </w:rPr>
        <w:t>ت،</w:t>
      </w:r>
      <w:r>
        <w:rPr>
          <w:rtl/>
        </w:rPr>
        <w:t xml:space="preserve"> بقاء بر تقل</w:t>
      </w:r>
      <w:r>
        <w:rPr>
          <w:rFonts w:hint="cs"/>
          <w:rtl/>
        </w:rPr>
        <w:t>ی</w:t>
      </w:r>
      <w:r>
        <w:rPr>
          <w:rFonts w:hint="eastAsia"/>
          <w:rtl/>
        </w:rPr>
        <w:t>د</w:t>
      </w:r>
      <w:r>
        <w:rPr>
          <w:rtl/>
        </w:rPr>
        <w:t xml:space="preserve"> از او را واجب دانسته اند. البته مشهور و از جمله امام قدس </w:t>
      </w:r>
      <w:r>
        <w:rPr>
          <w:rFonts w:hint="eastAsia"/>
          <w:rtl/>
        </w:rPr>
        <w:t>سره</w:t>
      </w:r>
      <w:r>
        <w:rPr>
          <w:rtl/>
        </w:rPr>
        <w:t xml:space="preserve"> حت</w:t>
      </w:r>
      <w:r>
        <w:rPr>
          <w:rFonts w:hint="cs"/>
          <w:rtl/>
        </w:rPr>
        <w:t>ی</w:t>
      </w:r>
      <w:r>
        <w:rPr>
          <w:rtl/>
        </w:rPr>
        <w:t xml:space="preserve"> در صورت اعلم بودن مجتهد فوت کرده، بقاء بر تقل</w:t>
      </w:r>
      <w:r>
        <w:rPr>
          <w:rFonts w:hint="cs"/>
          <w:rtl/>
        </w:rPr>
        <w:t>ی</w:t>
      </w:r>
      <w:r>
        <w:rPr>
          <w:rFonts w:hint="eastAsia"/>
          <w:rtl/>
        </w:rPr>
        <w:t>د</w:t>
      </w:r>
      <w:r>
        <w:rPr>
          <w:rtl/>
        </w:rPr>
        <w:t xml:space="preserve"> از او را لازم نم</w:t>
      </w:r>
      <w:r>
        <w:rPr>
          <w:rFonts w:hint="cs"/>
          <w:rtl/>
        </w:rPr>
        <w:t>ی</w:t>
      </w:r>
      <w:r>
        <w:rPr>
          <w:rtl/>
        </w:rPr>
        <w:t xml:space="preserve"> دانند؛ چون مدع</w:t>
      </w:r>
      <w:r>
        <w:rPr>
          <w:rFonts w:hint="cs"/>
          <w:rtl/>
        </w:rPr>
        <w:t>ی</w:t>
      </w:r>
      <w:r>
        <w:rPr>
          <w:rtl/>
        </w:rPr>
        <w:t xml:space="preserve"> اجماع بر عدم وجوب بقاء بر تقل</w:t>
      </w:r>
      <w:r>
        <w:rPr>
          <w:rFonts w:hint="cs"/>
          <w:rtl/>
        </w:rPr>
        <w:t>ی</w:t>
      </w:r>
      <w:r>
        <w:rPr>
          <w:rFonts w:hint="eastAsia"/>
          <w:rtl/>
        </w:rPr>
        <w:t>د</w:t>
      </w:r>
      <w:r>
        <w:rPr>
          <w:rtl/>
        </w:rPr>
        <w:t xml:space="preserve"> از م</w:t>
      </w:r>
      <w:r>
        <w:rPr>
          <w:rFonts w:hint="cs"/>
          <w:rtl/>
        </w:rPr>
        <w:t>ی</w:t>
      </w:r>
      <w:r>
        <w:rPr>
          <w:rFonts w:hint="eastAsia"/>
          <w:rtl/>
        </w:rPr>
        <w:t>ت</w:t>
      </w:r>
      <w:r>
        <w:rPr>
          <w:rtl/>
        </w:rPr>
        <w:t xml:space="preserve"> حت</w:t>
      </w:r>
      <w:r>
        <w:rPr>
          <w:rFonts w:hint="cs"/>
          <w:rtl/>
        </w:rPr>
        <w:t>ی</w:t>
      </w:r>
      <w:r>
        <w:rPr>
          <w:rtl/>
        </w:rPr>
        <w:t xml:space="preserve"> در فرض اعلم بودن م</w:t>
      </w:r>
      <w:r>
        <w:rPr>
          <w:rFonts w:hint="cs"/>
          <w:rtl/>
        </w:rPr>
        <w:t>ی</w:t>
      </w:r>
      <w:r>
        <w:rPr>
          <w:rFonts w:hint="eastAsia"/>
          <w:rtl/>
        </w:rPr>
        <w:t>ت</w:t>
      </w:r>
      <w:r>
        <w:rPr>
          <w:rtl/>
        </w:rPr>
        <w:t xml:space="preserve"> شده اند. </w:t>
      </w:r>
    </w:p>
    <w:p w:rsidR="007F31EA" w:rsidRDefault="007F31EA" w:rsidP="00EF1138">
      <w:pPr>
        <w:pStyle w:val="FootnoteText"/>
        <w:rPr>
          <w:rFonts w:hint="cs"/>
          <w:rtl/>
        </w:rPr>
      </w:pPr>
      <w:r>
        <w:rPr>
          <w:rFonts w:hint="eastAsia"/>
          <w:rtl/>
        </w:rPr>
        <w:t>به</w:t>
      </w:r>
      <w:r>
        <w:rPr>
          <w:rtl/>
        </w:rPr>
        <w:t xml:space="preserve"> نظر ما اجماع مطرح شده در کلام مشهور قابل تحص</w:t>
      </w:r>
      <w:r>
        <w:rPr>
          <w:rFonts w:hint="cs"/>
          <w:rtl/>
        </w:rPr>
        <w:t>ی</w:t>
      </w:r>
      <w:r>
        <w:rPr>
          <w:rFonts w:hint="eastAsia"/>
          <w:rtl/>
        </w:rPr>
        <w:t>ل</w:t>
      </w:r>
      <w:r>
        <w:rPr>
          <w:rtl/>
        </w:rPr>
        <w:t xml:space="preserve"> ن</w:t>
      </w:r>
      <w:r>
        <w:rPr>
          <w:rFonts w:hint="cs"/>
          <w:rtl/>
        </w:rPr>
        <w:t>ی</w:t>
      </w:r>
      <w:r>
        <w:rPr>
          <w:rFonts w:hint="eastAsia"/>
          <w:rtl/>
        </w:rPr>
        <w:t>ست</w:t>
      </w:r>
      <w:r>
        <w:rPr>
          <w:rtl/>
        </w:rPr>
        <w:t xml:space="preserve"> بلکه صرفا اجماع منقول است و در صورت</w:t>
      </w:r>
      <w:r>
        <w:rPr>
          <w:rFonts w:hint="cs"/>
          <w:rtl/>
        </w:rPr>
        <w:t>ی</w:t>
      </w:r>
      <w:r>
        <w:rPr>
          <w:rtl/>
        </w:rPr>
        <w:t xml:space="preserve"> هم که تحص</w:t>
      </w:r>
      <w:r>
        <w:rPr>
          <w:rFonts w:hint="cs"/>
          <w:rtl/>
        </w:rPr>
        <w:t>ی</w:t>
      </w:r>
      <w:r>
        <w:rPr>
          <w:rFonts w:hint="eastAsia"/>
          <w:rtl/>
        </w:rPr>
        <w:t>ل</w:t>
      </w:r>
      <w:r>
        <w:rPr>
          <w:rtl/>
        </w:rPr>
        <w:t xml:space="preserve"> شود، محتمل المدرک است که اعتبار</w:t>
      </w:r>
      <w:r>
        <w:rPr>
          <w:rFonts w:hint="cs"/>
          <w:rtl/>
        </w:rPr>
        <w:t>ی</w:t>
      </w:r>
      <w:r>
        <w:rPr>
          <w:rtl/>
        </w:rPr>
        <w:t xml:space="preserve"> نخواهد داشت. بنابرا</w:t>
      </w:r>
      <w:r>
        <w:rPr>
          <w:rFonts w:hint="cs"/>
          <w:rtl/>
        </w:rPr>
        <w:t>ی</w:t>
      </w:r>
      <w:r>
        <w:rPr>
          <w:rFonts w:hint="eastAsia"/>
          <w:rtl/>
        </w:rPr>
        <w:t>ن</w:t>
      </w:r>
      <w:r>
        <w:rPr>
          <w:rtl/>
        </w:rPr>
        <w:t xml:space="preserve"> به نظر ما هم اگر بقاء بر تقل</w:t>
      </w:r>
      <w:r>
        <w:rPr>
          <w:rFonts w:hint="cs"/>
          <w:rtl/>
        </w:rPr>
        <w:t>ی</w:t>
      </w:r>
      <w:r>
        <w:rPr>
          <w:rFonts w:hint="eastAsia"/>
          <w:rtl/>
        </w:rPr>
        <w:t>د</w:t>
      </w:r>
      <w:r>
        <w:rPr>
          <w:rtl/>
        </w:rPr>
        <w:t xml:space="preserve"> از م</w:t>
      </w:r>
      <w:r>
        <w:rPr>
          <w:rFonts w:hint="cs"/>
          <w:rtl/>
        </w:rPr>
        <w:t>ی</w:t>
      </w:r>
      <w:r>
        <w:rPr>
          <w:rFonts w:hint="eastAsia"/>
          <w:rtl/>
        </w:rPr>
        <w:t>ت</w:t>
      </w:r>
      <w:r>
        <w:rPr>
          <w:rtl/>
        </w:rPr>
        <w:t xml:space="preserve"> جا</w:t>
      </w:r>
      <w:r>
        <w:rPr>
          <w:rFonts w:hint="cs"/>
          <w:rtl/>
        </w:rPr>
        <w:t>ی</w:t>
      </w:r>
      <w:r>
        <w:rPr>
          <w:rFonts w:hint="eastAsia"/>
          <w:rtl/>
        </w:rPr>
        <w:t>ز</w:t>
      </w:r>
      <w:r>
        <w:rPr>
          <w:rtl/>
        </w:rPr>
        <w:t xml:space="preserve"> باشد، در صورت اعلم بودن، بقاء بر تقل</w:t>
      </w:r>
      <w:r>
        <w:rPr>
          <w:rFonts w:hint="cs"/>
          <w:rtl/>
        </w:rPr>
        <w:t>ی</w:t>
      </w:r>
      <w:r>
        <w:rPr>
          <w:rFonts w:hint="eastAsia"/>
          <w:rtl/>
        </w:rPr>
        <w:t>د</w:t>
      </w:r>
      <w:r>
        <w:rPr>
          <w:rtl/>
        </w:rPr>
        <w:t xml:space="preserve"> واجب است. البته با توجه به ا</w:t>
      </w:r>
      <w:r>
        <w:rPr>
          <w:rFonts w:hint="cs"/>
          <w:rtl/>
        </w:rPr>
        <w:t>ی</w:t>
      </w:r>
      <w:r>
        <w:rPr>
          <w:rFonts w:hint="eastAsia"/>
          <w:rtl/>
        </w:rPr>
        <w:t>نکه</w:t>
      </w:r>
      <w:r>
        <w:rPr>
          <w:rtl/>
        </w:rPr>
        <w:t xml:space="preserve"> در حال حاضر بحث از جواز بالمعن</w:t>
      </w:r>
      <w:r>
        <w:rPr>
          <w:rFonts w:hint="cs"/>
          <w:rtl/>
        </w:rPr>
        <w:t>ی</w:t>
      </w:r>
      <w:r>
        <w:rPr>
          <w:rtl/>
        </w:rPr>
        <w:t xml:space="preserve"> الاعم است، کلام</w:t>
      </w:r>
      <w:r>
        <w:rPr>
          <w:rFonts w:hint="cs"/>
          <w:rtl/>
        </w:rPr>
        <w:t>ی</w:t>
      </w:r>
      <w:r>
        <w:rPr>
          <w:rtl/>
        </w:rPr>
        <w:t xml:space="preserve"> از وجوب مطرح نشده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EA" w:rsidRPr="001D2E9A" w:rsidRDefault="007F31E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0" w:name="BokNum"/>
    <w:bookmarkEnd w:id="70"/>
    <w:r>
      <w:rPr>
        <w:b/>
        <w:bCs/>
        <w:sz w:val="20"/>
        <w:szCs w:val="24"/>
        <w:rtl/>
      </w:rPr>
      <w:t>009</w:t>
    </w:r>
    <w:r>
      <w:rPr>
        <w:rFonts w:hint="cs"/>
        <w:b/>
        <w:bCs/>
        <w:sz w:val="20"/>
        <w:szCs w:val="24"/>
        <w:rtl/>
      </w:rPr>
      <w:tab/>
    </w:r>
    <w:r w:rsidRPr="00C32A7E">
      <w:rPr>
        <w:rFonts w:hint="cs"/>
        <w:b/>
        <w:bCs/>
        <w:color w:val="632423" w:themeColor="accent2" w:themeShade="80"/>
        <w:sz w:val="20"/>
        <w:szCs w:val="24"/>
        <w:rtl/>
      </w:rPr>
      <w:t xml:space="preserve">درس خارج </w:t>
    </w:r>
    <w:bookmarkStart w:id="71" w:name="Bokdars"/>
    <w:bookmarkEnd w:id="71"/>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72" w:name="Bokostad"/>
    <w:bookmarkEnd w:id="72"/>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3" w:name="BokTarikh"/>
    <w:bookmarkEnd w:id="73"/>
    <w:r>
      <w:rPr>
        <w:sz w:val="24"/>
        <w:szCs w:val="24"/>
        <w:rtl/>
      </w:rPr>
      <w:t>6 /7 /1398</w:t>
    </w:r>
  </w:p>
  <w:p w:rsidR="007F31EA" w:rsidRPr="00F16B53" w:rsidRDefault="007F31EA"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4" w:name="BokSabj"/>
    <w:bookmarkEnd w:id="74"/>
    <w:r>
      <w:rPr>
        <w:color w:val="000000" w:themeColor="text1"/>
        <w:sz w:val="24"/>
        <w:szCs w:val="24"/>
        <w:rtl/>
      </w:rPr>
      <w:t>شرط</w:t>
    </w:r>
    <w:r>
      <w:rPr>
        <w:rFonts w:hint="cs"/>
        <w:color w:val="000000" w:themeColor="text1"/>
        <w:sz w:val="24"/>
        <w:szCs w:val="24"/>
        <w:rtl/>
      </w:rPr>
      <w:t>ی</w:t>
    </w:r>
    <w:r>
      <w:rPr>
        <w:rFonts w:hint="eastAsia"/>
        <w:color w:val="000000" w:themeColor="text1"/>
        <w:sz w:val="24"/>
        <w:szCs w:val="24"/>
        <w:rtl/>
      </w:rPr>
      <w:t>ت</w:t>
    </w:r>
    <w:r>
      <w:rPr>
        <w:color w:val="000000" w:themeColor="text1"/>
        <w:sz w:val="24"/>
        <w:szCs w:val="24"/>
        <w:rtl/>
      </w:rPr>
      <w:t xml:space="preserve"> ح</w:t>
    </w:r>
    <w:r>
      <w:rPr>
        <w:rFonts w:hint="cs"/>
        <w:color w:val="000000" w:themeColor="text1"/>
        <w:sz w:val="24"/>
        <w:szCs w:val="24"/>
        <w:rtl/>
      </w:rPr>
      <w:t>ی</w:t>
    </w:r>
    <w:r>
      <w:rPr>
        <w:rFonts w:hint="eastAsia"/>
        <w:color w:val="000000" w:themeColor="text1"/>
        <w:sz w:val="24"/>
        <w:szCs w:val="24"/>
        <w:rtl/>
      </w:rPr>
      <w:t>ات</w:t>
    </w:r>
    <w:r>
      <w:rPr>
        <w:color w:val="000000" w:themeColor="text1"/>
        <w:sz w:val="24"/>
        <w:szCs w:val="24"/>
        <w:rtl/>
      </w:rPr>
      <w:t xml:space="preserve"> در مرجع تقل</w:t>
    </w:r>
    <w:r>
      <w:rPr>
        <w:rFonts w:hint="cs"/>
        <w:color w:val="000000" w:themeColor="text1"/>
        <w:sz w:val="24"/>
        <w:szCs w:val="24"/>
        <w:rtl/>
      </w:rPr>
      <w:t>ی</w:t>
    </w:r>
    <w:r>
      <w:rPr>
        <w:rFonts w:hint="eastAsia"/>
        <w:color w:val="000000" w:themeColor="text1"/>
        <w:sz w:val="24"/>
        <w:szCs w:val="24"/>
        <w:rtl/>
      </w:rPr>
      <w:t>د</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75" w:name="Bokmoqarer"/>
    <w:bookmarkEnd w:id="75"/>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76" w:name="BokSabj2"/>
    <w:bookmarkEnd w:id="76"/>
    <w:r>
      <w:rPr>
        <w:sz w:val="24"/>
        <w:szCs w:val="24"/>
        <w:rtl/>
      </w:rPr>
      <w:t>تقل</w:t>
    </w:r>
    <w:r>
      <w:rPr>
        <w:rFonts w:hint="cs"/>
        <w:sz w:val="24"/>
        <w:szCs w:val="24"/>
        <w:rtl/>
      </w:rPr>
      <w:t>ی</w:t>
    </w:r>
    <w:r>
      <w:rPr>
        <w:rFonts w:hint="eastAsia"/>
        <w:sz w:val="24"/>
        <w:szCs w:val="24"/>
        <w:rtl/>
      </w:rPr>
      <w:t>د</w:t>
    </w:r>
    <w:r>
      <w:rPr>
        <w:sz w:val="24"/>
        <w:szCs w:val="24"/>
        <w:rtl/>
      </w:rPr>
      <w:t xml:space="preserve"> ابتدائ</w:t>
    </w:r>
    <w:r>
      <w:rPr>
        <w:rFonts w:hint="cs"/>
        <w:sz w:val="24"/>
        <w:szCs w:val="24"/>
        <w:rtl/>
      </w:rPr>
      <w:t>ی</w:t>
    </w:r>
    <w:r>
      <w:rPr>
        <w:sz w:val="24"/>
        <w:szCs w:val="24"/>
        <w:rtl/>
      </w:rPr>
      <w:t xml:space="preserve"> از م</w:t>
    </w:r>
    <w:r>
      <w:rPr>
        <w:rFonts w:hint="cs"/>
        <w:sz w:val="24"/>
        <w:szCs w:val="24"/>
        <w:rtl/>
      </w:rPr>
      <w:t>ی</w:t>
    </w:r>
    <w:r>
      <w:rPr>
        <w:rFonts w:hint="eastAsia"/>
        <w:sz w:val="24"/>
        <w:szCs w:val="24"/>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E5BE5"/>
    <w:multiLevelType w:val="hybridMultilevel"/>
    <w:tmpl w:val="6BDA2BAA"/>
    <w:lvl w:ilvl="0" w:tplc="0A64D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B533B"/>
    <w:multiLevelType w:val="hybridMultilevel"/>
    <w:tmpl w:val="A7064154"/>
    <w:lvl w:ilvl="0" w:tplc="1FBA6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03B2"/>
    <w:rsid w:val="00025777"/>
    <w:rsid w:val="00025B70"/>
    <w:rsid w:val="000353D7"/>
    <w:rsid w:val="000459DE"/>
    <w:rsid w:val="00054D3A"/>
    <w:rsid w:val="00055496"/>
    <w:rsid w:val="00064AF8"/>
    <w:rsid w:val="00080A41"/>
    <w:rsid w:val="0008299B"/>
    <w:rsid w:val="000913AA"/>
    <w:rsid w:val="00094847"/>
    <w:rsid w:val="00096C63"/>
    <w:rsid w:val="000B5DB5"/>
    <w:rsid w:val="000C3947"/>
    <w:rsid w:val="000C744F"/>
    <w:rsid w:val="000D2A37"/>
    <w:rsid w:val="000D30E9"/>
    <w:rsid w:val="000D6818"/>
    <w:rsid w:val="000E335E"/>
    <w:rsid w:val="000E7B66"/>
    <w:rsid w:val="000F16CF"/>
    <w:rsid w:val="000F3FDD"/>
    <w:rsid w:val="000F5BAC"/>
    <w:rsid w:val="00100EAF"/>
    <w:rsid w:val="00102585"/>
    <w:rsid w:val="00114AB7"/>
    <w:rsid w:val="00116B2B"/>
    <w:rsid w:val="00121B60"/>
    <w:rsid w:val="00124E3D"/>
    <w:rsid w:val="00127E95"/>
    <w:rsid w:val="00130659"/>
    <w:rsid w:val="001347C7"/>
    <w:rsid w:val="001356B0"/>
    <w:rsid w:val="00135CDB"/>
    <w:rsid w:val="00151937"/>
    <w:rsid w:val="00154382"/>
    <w:rsid w:val="0016192F"/>
    <w:rsid w:val="00170529"/>
    <w:rsid w:val="00181844"/>
    <w:rsid w:val="001837E9"/>
    <w:rsid w:val="00187DFA"/>
    <w:rsid w:val="001A1BC1"/>
    <w:rsid w:val="001A1EA5"/>
    <w:rsid w:val="001A2574"/>
    <w:rsid w:val="001A27D7"/>
    <w:rsid w:val="001A294E"/>
    <w:rsid w:val="001A4ED8"/>
    <w:rsid w:val="001B0D06"/>
    <w:rsid w:val="001B2488"/>
    <w:rsid w:val="001B6799"/>
    <w:rsid w:val="001C047F"/>
    <w:rsid w:val="001C1362"/>
    <w:rsid w:val="001D2E9A"/>
    <w:rsid w:val="001D597F"/>
    <w:rsid w:val="001E3FD4"/>
    <w:rsid w:val="0020241A"/>
    <w:rsid w:val="00203821"/>
    <w:rsid w:val="00203B8B"/>
    <w:rsid w:val="00211632"/>
    <w:rsid w:val="0021630D"/>
    <w:rsid w:val="0024121B"/>
    <w:rsid w:val="00247D2F"/>
    <w:rsid w:val="00256560"/>
    <w:rsid w:val="002640B8"/>
    <w:rsid w:val="0027605E"/>
    <w:rsid w:val="00281E00"/>
    <w:rsid w:val="00285B8F"/>
    <w:rsid w:val="00291CE0"/>
    <w:rsid w:val="00293CC5"/>
    <w:rsid w:val="00294A52"/>
    <w:rsid w:val="002B575F"/>
    <w:rsid w:val="002B729B"/>
    <w:rsid w:val="002C16F4"/>
    <w:rsid w:val="002C23B5"/>
    <w:rsid w:val="002C53A2"/>
    <w:rsid w:val="002D0040"/>
    <w:rsid w:val="002D2FA8"/>
    <w:rsid w:val="002E220F"/>
    <w:rsid w:val="002E230A"/>
    <w:rsid w:val="00307311"/>
    <w:rsid w:val="0032100F"/>
    <w:rsid w:val="0033402C"/>
    <w:rsid w:val="00334F86"/>
    <w:rsid w:val="00340521"/>
    <w:rsid w:val="00345C73"/>
    <w:rsid w:val="00354A99"/>
    <w:rsid w:val="00354C78"/>
    <w:rsid w:val="00360311"/>
    <w:rsid w:val="00361922"/>
    <w:rsid w:val="0037339B"/>
    <w:rsid w:val="00386C11"/>
    <w:rsid w:val="00397466"/>
    <w:rsid w:val="00397A6F"/>
    <w:rsid w:val="003A6148"/>
    <w:rsid w:val="003B25E6"/>
    <w:rsid w:val="003C33F6"/>
    <w:rsid w:val="003C3D2E"/>
    <w:rsid w:val="003C43A5"/>
    <w:rsid w:val="003C5B7C"/>
    <w:rsid w:val="003C67FB"/>
    <w:rsid w:val="003E1C5C"/>
    <w:rsid w:val="003E6650"/>
    <w:rsid w:val="003F5B46"/>
    <w:rsid w:val="00401363"/>
    <w:rsid w:val="00402E47"/>
    <w:rsid w:val="00403EBE"/>
    <w:rsid w:val="00425015"/>
    <w:rsid w:val="00430994"/>
    <w:rsid w:val="004329DE"/>
    <w:rsid w:val="00441B6D"/>
    <w:rsid w:val="004556EF"/>
    <w:rsid w:val="00462B07"/>
    <w:rsid w:val="00462E8E"/>
    <w:rsid w:val="00465BD2"/>
    <w:rsid w:val="004715C8"/>
    <w:rsid w:val="00471679"/>
    <w:rsid w:val="00481C31"/>
    <w:rsid w:val="00482FC1"/>
    <w:rsid w:val="00483027"/>
    <w:rsid w:val="004871AA"/>
    <w:rsid w:val="00487E01"/>
    <w:rsid w:val="004918D7"/>
    <w:rsid w:val="004926E1"/>
    <w:rsid w:val="004A2FEA"/>
    <w:rsid w:val="004A6E60"/>
    <w:rsid w:val="004C3D27"/>
    <w:rsid w:val="004C5007"/>
    <w:rsid w:val="004D2DD7"/>
    <w:rsid w:val="004D75C5"/>
    <w:rsid w:val="004E2186"/>
    <w:rsid w:val="004E66FB"/>
    <w:rsid w:val="004F470A"/>
    <w:rsid w:val="004F4C59"/>
    <w:rsid w:val="00500C8F"/>
    <w:rsid w:val="00500D89"/>
    <w:rsid w:val="00501909"/>
    <w:rsid w:val="00507BBB"/>
    <w:rsid w:val="005128DF"/>
    <w:rsid w:val="00513AB7"/>
    <w:rsid w:val="00514035"/>
    <w:rsid w:val="0051592A"/>
    <w:rsid w:val="005170C2"/>
    <w:rsid w:val="005206FE"/>
    <w:rsid w:val="005257ED"/>
    <w:rsid w:val="005306F8"/>
    <w:rsid w:val="00535743"/>
    <w:rsid w:val="0054023D"/>
    <w:rsid w:val="005426BF"/>
    <w:rsid w:val="00556388"/>
    <w:rsid w:val="0056213C"/>
    <w:rsid w:val="00570CC8"/>
    <w:rsid w:val="00580C24"/>
    <w:rsid w:val="005968EF"/>
    <w:rsid w:val="00596C1E"/>
    <w:rsid w:val="005A2E26"/>
    <w:rsid w:val="005B7BCA"/>
    <w:rsid w:val="005C0DAE"/>
    <w:rsid w:val="005C188E"/>
    <w:rsid w:val="005D2349"/>
    <w:rsid w:val="005E1B60"/>
    <w:rsid w:val="005E5507"/>
    <w:rsid w:val="005E607B"/>
    <w:rsid w:val="005F0A8D"/>
    <w:rsid w:val="00601229"/>
    <w:rsid w:val="00603A4D"/>
    <w:rsid w:val="00603B67"/>
    <w:rsid w:val="006162A2"/>
    <w:rsid w:val="006240DA"/>
    <w:rsid w:val="0063256E"/>
    <w:rsid w:val="00633F04"/>
    <w:rsid w:val="00635219"/>
    <w:rsid w:val="00635EC0"/>
    <w:rsid w:val="00640B58"/>
    <w:rsid w:val="00651B02"/>
    <w:rsid w:val="00651B19"/>
    <w:rsid w:val="00660A29"/>
    <w:rsid w:val="006706D5"/>
    <w:rsid w:val="00672C10"/>
    <w:rsid w:val="00695519"/>
    <w:rsid w:val="00697DE8"/>
    <w:rsid w:val="006A0CBF"/>
    <w:rsid w:val="006A4134"/>
    <w:rsid w:val="006A5DDA"/>
    <w:rsid w:val="006A6701"/>
    <w:rsid w:val="006B21F4"/>
    <w:rsid w:val="006B3753"/>
    <w:rsid w:val="006B7AD6"/>
    <w:rsid w:val="006C50FD"/>
    <w:rsid w:val="006D1DD4"/>
    <w:rsid w:val="006D4014"/>
    <w:rsid w:val="006D44C1"/>
    <w:rsid w:val="006D5CA1"/>
    <w:rsid w:val="006E5651"/>
    <w:rsid w:val="006E5B85"/>
    <w:rsid w:val="006F026A"/>
    <w:rsid w:val="0070265B"/>
    <w:rsid w:val="00704813"/>
    <w:rsid w:val="0072290D"/>
    <w:rsid w:val="00723D6D"/>
    <w:rsid w:val="00724537"/>
    <w:rsid w:val="00731724"/>
    <w:rsid w:val="0073474B"/>
    <w:rsid w:val="00735511"/>
    <w:rsid w:val="00737208"/>
    <w:rsid w:val="00744DE6"/>
    <w:rsid w:val="00747460"/>
    <w:rsid w:val="00750922"/>
    <w:rsid w:val="00762452"/>
    <w:rsid w:val="007639E0"/>
    <w:rsid w:val="00775507"/>
    <w:rsid w:val="00783473"/>
    <w:rsid w:val="0078594B"/>
    <w:rsid w:val="0078684B"/>
    <w:rsid w:val="00795E02"/>
    <w:rsid w:val="007979D0"/>
    <w:rsid w:val="007A4E18"/>
    <w:rsid w:val="007A7B8C"/>
    <w:rsid w:val="007B5880"/>
    <w:rsid w:val="007C2603"/>
    <w:rsid w:val="007C6D9E"/>
    <w:rsid w:val="007D01CD"/>
    <w:rsid w:val="007D1C43"/>
    <w:rsid w:val="007D5363"/>
    <w:rsid w:val="007D6C53"/>
    <w:rsid w:val="007E1564"/>
    <w:rsid w:val="007E1E87"/>
    <w:rsid w:val="007E5B3F"/>
    <w:rsid w:val="007F2257"/>
    <w:rsid w:val="007F31EA"/>
    <w:rsid w:val="007F590F"/>
    <w:rsid w:val="0080091D"/>
    <w:rsid w:val="00804108"/>
    <w:rsid w:val="00804FC4"/>
    <w:rsid w:val="0081149B"/>
    <w:rsid w:val="00816367"/>
    <w:rsid w:val="00816A0B"/>
    <w:rsid w:val="00822C8E"/>
    <w:rsid w:val="00824B22"/>
    <w:rsid w:val="00830C53"/>
    <w:rsid w:val="008324B2"/>
    <w:rsid w:val="00836AE2"/>
    <w:rsid w:val="00837FAA"/>
    <w:rsid w:val="00841F77"/>
    <w:rsid w:val="0084631A"/>
    <w:rsid w:val="0085276D"/>
    <w:rsid w:val="0086012B"/>
    <w:rsid w:val="00863390"/>
    <w:rsid w:val="0086385C"/>
    <w:rsid w:val="00870935"/>
    <w:rsid w:val="00871916"/>
    <w:rsid w:val="008956DD"/>
    <w:rsid w:val="008A510E"/>
    <w:rsid w:val="008A522A"/>
    <w:rsid w:val="008B4464"/>
    <w:rsid w:val="008B54AF"/>
    <w:rsid w:val="008B750B"/>
    <w:rsid w:val="008C3162"/>
    <w:rsid w:val="008C58B1"/>
    <w:rsid w:val="008D1F14"/>
    <w:rsid w:val="008D51DE"/>
    <w:rsid w:val="008E3924"/>
    <w:rsid w:val="008F13F7"/>
    <w:rsid w:val="008F5B4D"/>
    <w:rsid w:val="00907425"/>
    <w:rsid w:val="00923C34"/>
    <w:rsid w:val="00924152"/>
    <w:rsid w:val="0092513D"/>
    <w:rsid w:val="00927A9F"/>
    <w:rsid w:val="009335CC"/>
    <w:rsid w:val="00935A55"/>
    <w:rsid w:val="00940CD1"/>
    <w:rsid w:val="00941CEB"/>
    <w:rsid w:val="00946DDF"/>
    <w:rsid w:val="0094720F"/>
    <w:rsid w:val="00953B28"/>
    <w:rsid w:val="00954322"/>
    <w:rsid w:val="00957CAA"/>
    <w:rsid w:val="0096185B"/>
    <w:rsid w:val="0096778A"/>
    <w:rsid w:val="00977656"/>
    <w:rsid w:val="009814D4"/>
    <w:rsid w:val="00983D1A"/>
    <w:rsid w:val="009846A7"/>
    <w:rsid w:val="0098794D"/>
    <w:rsid w:val="0099497B"/>
    <w:rsid w:val="009A43BA"/>
    <w:rsid w:val="009A59F8"/>
    <w:rsid w:val="009B0D05"/>
    <w:rsid w:val="009B4CA6"/>
    <w:rsid w:val="009B7092"/>
    <w:rsid w:val="009B7350"/>
    <w:rsid w:val="009B79F8"/>
    <w:rsid w:val="009C49D6"/>
    <w:rsid w:val="009C66D5"/>
    <w:rsid w:val="009D13FD"/>
    <w:rsid w:val="009D266A"/>
    <w:rsid w:val="009F7E07"/>
    <w:rsid w:val="00A01522"/>
    <w:rsid w:val="00A10A11"/>
    <w:rsid w:val="00A13C6A"/>
    <w:rsid w:val="00A159AA"/>
    <w:rsid w:val="00A17B09"/>
    <w:rsid w:val="00A2247C"/>
    <w:rsid w:val="00A33CBB"/>
    <w:rsid w:val="00A457C6"/>
    <w:rsid w:val="00A46AD0"/>
    <w:rsid w:val="00A47063"/>
    <w:rsid w:val="00A473A8"/>
    <w:rsid w:val="00A513F0"/>
    <w:rsid w:val="00A61AC8"/>
    <w:rsid w:val="00A6366F"/>
    <w:rsid w:val="00A65D4C"/>
    <w:rsid w:val="00A70512"/>
    <w:rsid w:val="00A74ADB"/>
    <w:rsid w:val="00A75EE1"/>
    <w:rsid w:val="00A84571"/>
    <w:rsid w:val="00A86056"/>
    <w:rsid w:val="00AA1F60"/>
    <w:rsid w:val="00AA40D7"/>
    <w:rsid w:val="00AB40B2"/>
    <w:rsid w:val="00AB5F7D"/>
    <w:rsid w:val="00AC0C50"/>
    <w:rsid w:val="00AC37AB"/>
    <w:rsid w:val="00AC6FE2"/>
    <w:rsid w:val="00AF3925"/>
    <w:rsid w:val="00AF548B"/>
    <w:rsid w:val="00B1089C"/>
    <w:rsid w:val="00B1296B"/>
    <w:rsid w:val="00B2292F"/>
    <w:rsid w:val="00B43169"/>
    <w:rsid w:val="00B466EA"/>
    <w:rsid w:val="00B501A8"/>
    <w:rsid w:val="00B523BF"/>
    <w:rsid w:val="00B52409"/>
    <w:rsid w:val="00B55AE4"/>
    <w:rsid w:val="00B70B46"/>
    <w:rsid w:val="00B739B0"/>
    <w:rsid w:val="00B814A3"/>
    <w:rsid w:val="00B93B8B"/>
    <w:rsid w:val="00B96F38"/>
    <w:rsid w:val="00BA7C28"/>
    <w:rsid w:val="00BB6B7F"/>
    <w:rsid w:val="00BB7E02"/>
    <w:rsid w:val="00BC716B"/>
    <w:rsid w:val="00BD0E74"/>
    <w:rsid w:val="00BD5F8C"/>
    <w:rsid w:val="00BE29DD"/>
    <w:rsid w:val="00BF49D9"/>
    <w:rsid w:val="00C066AF"/>
    <w:rsid w:val="00C10E06"/>
    <w:rsid w:val="00C145B8"/>
    <w:rsid w:val="00C151B5"/>
    <w:rsid w:val="00C2438F"/>
    <w:rsid w:val="00C31AF0"/>
    <w:rsid w:val="00C32A7E"/>
    <w:rsid w:val="00C34F28"/>
    <w:rsid w:val="00C368DF"/>
    <w:rsid w:val="00C4248D"/>
    <w:rsid w:val="00C442C5"/>
    <w:rsid w:val="00C5136E"/>
    <w:rsid w:val="00C57B5C"/>
    <w:rsid w:val="00C57C7C"/>
    <w:rsid w:val="00C61049"/>
    <w:rsid w:val="00C63FFE"/>
    <w:rsid w:val="00C64C5B"/>
    <w:rsid w:val="00C74313"/>
    <w:rsid w:val="00C91EB6"/>
    <w:rsid w:val="00CA10B0"/>
    <w:rsid w:val="00CA2F8E"/>
    <w:rsid w:val="00CA3EE2"/>
    <w:rsid w:val="00CA6B64"/>
    <w:rsid w:val="00CA7FD5"/>
    <w:rsid w:val="00CB3287"/>
    <w:rsid w:val="00CB33E2"/>
    <w:rsid w:val="00CB4E68"/>
    <w:rsid w:val="00CC2733"/>
    <w:rsid w:val="00CC7947"/>
    <w:rsid w:val="00CD0050"/>
    <w:rsid w:val="00CD406C"/>
    <w:rsid w:val="00CE7481"/>
    <w:rsid w:val="00CF0A8F"/>
    <w:rsid w:val="00D048CE"/>
    <w:rsid w:val="00D10998"/>
    <w:rsid w:val="00D14505"/>
    <w:rsid w:val="00D15CBD"/>
    <w:rsid w:val="00D1667D"/>
    <w:rsid w:val="00D221CB"/>
    <w:rsid w:val="00D23391"/>
    <w:rsid w:val="00D31805"/>
    <w:rsid w:val="00D3652F"/>
    <w:rsid w:val="00D40BD7"/>
    <w:rsid w:val="00D552B9"/>
    <w:rsid w:val="00D735B2"/>
    <w:rsid w:val="00D74021"/>
    <w:rsid w:val="00D76D01"/>
    <w:rsid w:val="00D922A9"/>
    <w:rsid w:val="00D9241E"/>
    <w:rsid w:val="00D9394A"/>
    <w:rsid w:val="00DA4233"/>
    <w:rsid w:val="00DB0CBB"/>
    <w:rsid w:val="00DB1397"/>
    <w:rsid w:val="00DB67CC"/>
    <w:rsid w:val="00DC13A5"/>
    <w:rsid w:val="00DC1619"/>
    <w:rsid w:val="00DC3783"/>
    <w:rsid w:val="00DD57DA"/>
    <w:rsid w:val="00DD7E70"/>
    <w:rsid w:val="00DE1070"/>
    <w:rsid w:val="00E00219"/>
    <w:rsid w:val="00E0316B"/>
    <w:rsid w:val="00E11227"/>
    <w:rsid w:val="00E249D5"/>
    <w:rsid w:val="00E25E10"/>
    <w:rsid w:val="00E50B41"/>
    <w:rsid w:val="00E5219B"/>
    <w:rsid w:val="00E52D07"/>
    <w:rsid w:val="00E5518B"/>
    <w:rsid w:val="00E609FE"/>
    <w:rsid w:val="00E630BE"/>
    <w:rsid w:val="00E72ADE"/>
    <w:rsid w:val="00E75920"/>
    <w:rsid w:val="00E80D96"/>
    <w:rsid w:val="00E84DA9"/>
    <w:rsid w:val="00E871FA"/>
    <w:rsid w:val="00E936A4"/>
    <w:rsid w:val="00E954BB"/>
    <w:rsid w:val="00EA45E7"/>
    <w:rsid w:val="00EB78E3"/>
    <w:rsid w:val="00EB7BE3"/>
    <w:rsid w:val="00EC1C4B"/>
    <w:rsid w:val="00EC5EC9"/>
    <w:rsid w:val="00EC735A"/>
    <w:rsid w:val="00ED5F38"/>
    <w:rsid w:val="00EF1138"/>
    <w:rsid w:val="00EF27FE"/>
    <w:rsid w:val="00F07FB6"/>
    <w:rsid w:val="00F149D0"/>
    <w:rsid w:val="00F16B53"/>
    <w:rsid w:val="00F25ECD"/>
    <w:rsid w:val="00F318BE"/>
    <w:rsid w:val="00F33297"/>
    <w:rsid w:val="00F33EB5"/>
    <w:rsid w:val="00F343FB"/>
    <w:rsid w:val="00F359FE"/>
    <w:rsid w:val="00F42159"/>
    <w:rsid w:val="00F4256E"/>
    <w:rsid w:val="00F4297C"/>
    <w:rsid w:val="00F42EE1"/>
    <w:rsid w:val="00F60F1F"/>
    <w:rsid w:val="00F64141"/>
    <w:rsid w:val="00F6619E"/>
    <w:rsid w:val="00F67508"/>
    <w:rsid w:val="00F71FC9"/>
    <w:rsid w:val="00F73B48"/>
    <w:rsid w:val="00F74F51"/>
    <w:rsid w:val="00F842AD"/>
    <w:rsid w:val="00F86311"/>
    <w:rsid w:val="00F914EB"/>
    <w:rsid w:val="00F91B85"/>
    <w:rsid w:val="00F938E7"/>
    <w:rsid w:val="00F96D7C"/>
    <w:rsid w:val="00FA3B17"/>
    <w:rsid w:val="00FA5E8D"/>
    <w:rsid w:val="00FA5F3D"/>
    <w:rsid w:val="00FB399E"/>
    <w:rsid w:val="00FB6D56"/>
    <w:rsid w:val="00FB7F50"/>
    <w:rsid w:val="00FC2A85"/>
    <w:rsid w:val="00FC40AF"/>
    <w:rsid w:val="00FC73B9"/>
    <w:rsid w:val="00FD0A16"/>
    <w:rsid w:val="00FD4B32"/>
    <w:rsid w:val="00FE0753"/>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9DE"/>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DC1619"/>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DC1619"/>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F3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7004/1/476/&#1601;&#1589;&#1604;" TargetMode="External"/><Relationship Id="rId1" Type="http://schemas.openxmlformats.org/officeDocument/2006/relationships/hyperlink" Target="http://lib.eshia.ir/86429/1/58/&#1581;&#1740;&#1575;&#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8B75-3096-48E5-88FF-7AA11454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237</TotalTime>
  <Pages>9</Pages>
  <Words>2503</Words>
  <Characters>14270</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12</cp:revision>
  <cp:lastPrinted>2019-09-28T10:19:00Z</cp:lastPrinted>
  <dcterms:created xsi:type="dcterms:W3CDTF">2019-09-28T04:50:00Z</dcterms:created>
  <dcterms:modified xsi:type="dcterms:W3CDTF">2019-09-28T10:19:00Z</dcterms:modified>
  <cp:contentStatus>ویرایش 2.5</cp:contentStatus>
  <cp:version>2.7</cp:version>
</cp:coreProperties>
</file>