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7F55B" w14:textId="4206201A" w:rsidR="008B750B" w:rsidRDefault="00064607" w:rsidP="009C66D5">
      <w:pPr>
        <w:jc w:val="center"/>
        <w:rPr>
          <w:noProof/>
          <w:rtl/>
        </w:rPr>
      </w:pPr>
      <w:r>
        <w:rPr>
          <w:rFonts w:hint="cs"/>
          <w:noProof/>
          <w:rtl/>
        </w:rPr>
        <w:t>بسمه تعالی</w:t>
      </w:r>
    </w:p>
    <w:p w14:paraId="000A6129" w14:textId="3B161709" w:rsidR="00064607" w:rsidRPr="00A6366F" w:rsidRDefault="00064607" w:rsidP="00C26345">
      <w:r w:rsidRPr="00064607">
        <w:rPr>
          <w:rStyle w:val="Emphasis"/>
          <w:rFonts w:hint="cs"/>
          <w:b/>
          <w:bCs w:val="0"/>
          <w:color w:val="FF0000"/>
          <w:rtl/>
        </w:rPr>
        <w:t>موضوع</w:t>
      </w:r>
      <w:r w:rsidRPr="00064607">
        <w:rPr>
          <w:rStyle w:val="Emphasis"/>
          <w:rFonts w:hint="cs"/>
          <w:color w:val="FF0000"/>
          <w:rtl/>
        </w:rPr>
        <w:t>:</w:t>
      </w:r>
      <w:r w:rsidRPr="00064607">
        <w:rPr>
          <w:rFonts w:hint="cs"/>
          <w:color w:val="FF0000"/>
          <w:rtl/>
        </w:rPr>
        <w:t xml:space="preserve"> </w:t>
      </w:r>
      <w:bookmarkStart w:id="0" w:name="BokSabj2_d"/>
      <w:bookmarkEnd w:id="0"/>
      <w:r w:rsidR="00C26345">
        <w:rPr>
          <w:rFonts w:hint="cs"/>
          <w:rtl/>
        </w:rPr>
        <w:t xml:space="preserve">جواز عدول از سوره </w:t>
      </w:r>
      <w:bookmarkStart w:id="1" w:name="_GoBack"/>
      <w:bookmarkEnd w:id="1"/>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600F3236" w14:textId="77777777" w:rsidR="00064607" w:rsidRDefault="00064607" w:rsidP="009C66D5">
      <w:pPr>
        <w:jc w:val="center"/>
        <w:rPr>
          <w:rtl/>
        </w:rPr>
      </w:pPr>
    </w:p>
    <w:p w14:paraId="293E21F6" w14:textId="387102BC" w:rsidR="00064607" w:rsidRPr="008A522A" w:rsidRDefault="00064607" w:rsidP="009C66D5">
      <w:pPr>
        <w:jc w:val="center"/>
        <w:rPr>
          <w:rtl/>
        </w:rPr>
      </w:pPr>
      <w:r>
        <w:rPr>
          <w:rFonts w:hint="cs"/>
          <w:rtl/>
        </w:rPr>
        <w:t>فهرست مطالب:</w:t>
      </w:r>
    </w:p>
    <w:p w14:paraId="64EEEE2B" w14:textId="2ABFAD93" w:rsidR="00C10B7D" w:rsidRDefault="00C10B7D" w:rsidP="00C10B7D">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15530726" w:history="1">
        <w:r w:rsidRPr="003A7E84">
          <w:rPr>
            <w:rStyle w:val="Hyperlink"/>
            <w:noProof/>
            <w:rtl/>
          </w:rPr>
          <w:t>بررس</w:t>
        </w:r>
        <w:r w:rsidRPr="003A7E84">
          <w:rPr>
            <w:rStyle w:val="Hyperlink"/>
            <w:rFonts w:hint="cs"/>
            <w:noProof/>
            <w:rtl/>
          </w:rPr>
          <w:t>ی</w:t>
        </w:r>
        <w:r w:rsidRPr="003A7E84">
          <w:rPr>
            <w:rStyle w:val="Hyperlink"/>
            <w:noProof/>
            <w:rtl/>
          </w:rPr>
          <w:t xml:space="preserve"> شمول حکم جواز عدول به نماز ها</w:t>
        </w:r>
        <w:r w:rsidRPr="003A7E84">
          <w:rPr>
            <w:rStyle w:val="Hyperlink"/>
            <w:rFonts w:hint="cs"/>
            <w:noProof/>
            <w:rtl/>
          </w:rPr>
          <w:t>ی</w:t>
        </w:r>
        <w:r w:rsidRPr="003A7E84">
          <w:rPr>
            <w:rStyle w:val="Hyperlink"/>
            <w:noProof/>
            <w:rtl/>
          </w:rPr>
          <w:t xml:space="preserve"> روز جمعه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Toc115530726 \h</w:instrText>
        </w:r>
        <w:r>
          <w:rPr>
            <w:noProof/>
            <w:webHidden/>
            <w:rtl/>
          </w:rPr>
          <w:instrText xml:space="preserve"> </w:instrText>
        </w:r>
        <w:r>
          <w:rPr>
            <w:noProof/>
            <w:webHidden/>
            <w:rtl/>
          </w:rPr>
        </w:r>
        <w:r>
          <w:rPr>
            <w:noProof/>
            <w:webHidden/>
            <w:rtl/>
          </w:rPr>
          <w:fldChar w:fldCharType="separate"/>
        </w:r>
        <w:r w:rsidR="00B71120">
          <w:rPr>
            <w:noProof/>
            <w:webHidden/>
            <w:rtl/>
          </w:rPr>
          <w:t>1</w:t>
        </w:r>
        <w:r>
          <w:rPr>
            <w:noProof/>
            <w:webHidden/>
            <w:rtl/>
          </w:rPr>
          <w:fldChar w:fldCharType="end"/>
        </w:r>
      </w:hyperlink>
    </w:p>
    <w:p w14:paraId="3D33CA4D" w14:textId="565143BA" w:rsidR="00C10B7D" w:rsidRDefault="00C26345" w:rsidP="00C10B7D">
      <w:pPr>
        <w:pStyle w:val="TOC2"/>
        <w:tabs>
          <w:tab w:val="right" w:leader="dot" w:pos="10194"/>
        </w:tabs>
        <w:rPr>
          <w:rFonts w:asciiTheme="minorHAnsi" w:eastAsiaTheme="minorEastAsia" w:hAnsiTheme="minorHAnsi" w:cstheme="minorBidi"/>
          <w:bCs w:val="0"/>
          <w:noProof/>
          <w:color w:val="auto"/>
          <w:szCs w:val="22"/>
          <w:rtl/>
          <w:lang w:bidi="ar-SA"/>
        </w:rPr>
      </w:pPr>
      <w:hyperlink w:anchor="_Toc115530727" w:history="1">
        <w:r w:rsidR="00C10B7D" w:rsidRPr="003A7E84">
          <w:rPr>
            <w:rStyle w:val="Hyperlink"/>
            <w:noProof/>
            <w:rtl/>
          </w:rPr>
          <w:t>أقوال در مسئله</w:t>
        </w:r>
        <w:r w:rsidR="00C10B7D">
          <w:rPr>
            <w:noProof/>
            <w:webHidden/>
            <w:rtl/>
          </w:rPr>
          <w:tab/>
        </w:r>
        <w:r w:rsidR="00C10B7D">
          <w:rPr>
            <w:noProof/>
            <w:webHidden/>
            <w:rtl/>
          </w:rPr>
          <w:fldChar w:fldCharType="begin"/>
        </w:r>
        <w:r w:rsidR="00C10B7D">
          <w:rPr>
            <w:noProof/>
            <w:webHidden/>
            <w:rtl/>
          </w:rPr>
          <w:instrText xml:space="preserve"> </w:instrText>
        </w:r>
        <w:r w:rsidR="00C10B7D">
          <w:rPr>
            <w:noProof/>
            <w:webHidden/>
          </w:rPr>
          <w:instrText>PAGEREF</w:instrText>
        </w:r>
        <w:r w:rsidR="00C10B7D">
          <w:rPr>
            <w:noProof/>
            <w:webHidden/>
            <w:rtl/>
          </w:rPr>
          <w:instrText xml:space="preserve"> _</w:instrText>
        </w:r>
        <w:r w:rsidR="00C10B7D">
          <w:rPr>
            <w:noProof/>
            <w:webHidden/>
          </w:rPr>
          <w:instrText>Toc115530727 \h</w:instrText>
        </w:r>
        <w:r w:rsidR="00C10B7D">
          <w:rPr>
            <w:noProof/>
            <w:webHidden/>
            <w:rtl/>
          </w:rPr>
          <w:instrText xml:space="preserve"> </w:instrText>
        </w:r>
        <w:r w:rsidR="00C10B7D">
          <w:rPr>
            <w:noProof/>
            <w:webHidden/>
            <w:rtl/>
          </w:rPr>
        </w:r>
        <w:r w:rsidR="00C10B7D">
          <w:rPr>
            <w:noProof/>
            <w:webHidden/>
            <w:rtl/>
          </w:rPr>
          <w:fldChar w:fldCharType="separate"/>
        </w:r>
        <w:r w:rsidR="00B71120">
          <w:rPr>
            <w:noProof/>
            <w:webHidden/>
            <w:rtl/>
          </w:rPr>
          <w:t>1</w:t>
        </w:r>
        <w:r w:rsidR="00C10B7D">
          <w:rPr>
            <w:noProof/>
            <w:webHidden/>
            <w:rtl/>
          </w:rPr>
          <w:fldChar w:fldCharType="end"/>
        </w:r>
      </w:hyperlink>
    </w:p>
    <w:p w14:paraId="06E4CE48" w14:textId="466E74A2" w:rsidR="00C10B7D" w:rsidRDefault="00C26345" w:rsidP="00C10B7D">
      <w:pPr>
        <w:pStyle w:val="TOC2"/>
        <w:tabs>
          <w:tab w:val="right" w:leader="dot" w:pos="10194"/>
        </w:tabs>
        <w:rPr>
          <w:rFonts w:asciiTheme="minorHAnsi" w:eastAsiaTheme="minorEastAsia" w:hAnsiTheme="minorHAnsi" w:cstheme="minorBidi"/>
          <w:bCs w:val="0"/>
          <w:noProof/>
          <w:color w:val="auto"/>
          <w:szCs w:val="22"/>
          <w:rtl/>
          <w:lang w:bidi="ar-SA"/>
        </w:rPr>
      </w:pPr>
      <w:hyperlink w:anchor="_Toc115530728" w:history="1">
        <w:r w:rsidR="00C10B7D" w:rsidRPr="003A7E84">
          <w:rPr>
            <w:rStyle w:val="Hyperlink"/>
            <w:noProof/>
            <w:rtl/>
          </w:rPr>
          <w:t>نظر</w:t>
        </w:r>
        <w:r w:rsidR="00C10B7D" w:rsidRPr="003A7E84">
          <w:rPr>
            <w:rStyle w:val="Hyperlink"/>
            <w:rFonts w:hint="cs"/>
            <w:noProof/>
            <w:rtl/>
          </w:rPr>
          <w:t>ی</w:t>
        </w:r>
        <w:r w:rsidR="00C10B7D" w:rsidRPr="003A7E84">
          <w:rPr>
            <w:rStyle w:val="Hyperlink"/>
            <w:rFonts w:hint="eastAsia"/>
            <w:noProof/>
            <w:rtl/>
          </w:rPr>
          <w:t>ه</w:t>
        </w:r>
        <w:r w:rsidR="00C10B7D" w:rsidRPr="003A7E84">
          <w:rPr>
            <w:rStyle w:val="Hyperlink"/>
            <w:noProof/>
            <w:rtl/>
          </w:rPr>
          <w:t xml:space="preserve"> صاحب حدائق مبن</w:t>
        </w:r>
        <w:r w:rsidR="00C10B7D" w:rsidRPr="003A7E84">
          <w:rPr>
            <w:rStyle w:val="Hyperlink"/>
            <w:rFonts w:hint="cs"/>
            <w:noProof/>
            <w:rtl/>
          </w:rPr>
          <w:t>ی</w:t>
        </w:r>
        <w:r w:rsidR="00C10B7D" w:rsidRPr="003A7E84">
          <w:rPr>
            <w:rStyle w:val="Hyperlink"/>
            <w:noProof/>
            <w:rtl/>
          </w:rPr>
          <w:t xml:space="preserve"> بر اختصاص حکم جواز عدول به نماز جمعه</w:t>
        </w:r>
        <w:r w:rsidR="00C10B7D">
          <w:rPr>
            <w:noProof/>
            <w:webHidden/>
            <w:rtl/>
          </w:rPr>
          <w:tab/>
        </w:r>
        <w:r w:rsidR="00C10B7D">
          <w:rPr>
            <w:noProof/>
            <w:webHidden/>
            <w:rtl/>
          </w:rPr>
          <w:fldChar w:fldCharType="begin"/>
        </w:r>
        <w:r w:rsidR="00C10B7D">
          <w:rPr>
            <w:noProof/>
            <w:webHidden/>
            <w:rtl/>
          </w:rPr>
          <w:instrText xml:space="preserve"> </w:instrText>
        </w:r>
        <w:r w:rsidR="00C10B7D">
          <w:rPr>
            <w:noProof/>
            <w:webHidden/>
          </w:rPr>
          <w:instrText>PAGEREF</w:instrText>
        </w:r>
        <w:r w:rsidR="00C10B7D">
          <w:rPr>
            <w:noProof/>
            <w:webHidden/>
            <w:rtl/>
          </w:rPr>
          <w:instrText xml:space="preserve"> _</w:instrText>
        </w:r>
        <w:r w:rsidR="00C10B7D">
          <w:rPr>
            <w:noProof/>
            <w:webHidden/>
          </w:rPr>
          <w:instrText>Toc115530728 \h</w:instrText>
        </w:r>
        <w:r w:rsidR="00C10B7D">
          <w:rPr>
            <w:noProof/>
            <w:webHidden/>
            <w:rtl/>
          </w:rPr>
          <w:instrText xml:space="preserve"> </w:instrText>
        </w:r>
        <w:r w:rsidR="00C10B7D">
          <w:rPr>
            <w:noProof/>
            <w:webHidden/>
            <w:rtl/>
          </w:rPr>
        </w:r>
        <w:r w:rsidR="00C10B7D">
          <w:rPr>
            <w:noProof/>
            <w:webHidden/>
            <w:rtl/>
          </w:rPr>
          <w:fldChar w:fldCharType="separate"/>
        </w:r>
        <w:r w:rsidR="00B71120">
          <w:rPr>
            <w:noProof/>
            <w:webHidden/>
            <w:rtl/>
          </w:rPr>
          <w:t>2</w:t>
        </w:r>
        <w:r w:rsidR="00C10B7D">
          <w:rPr>
            <w:noProof/>
            <w:webHidden/>
            <w:rtl/>
          </w:rPr>
          <w:fldChar w:fldCharType="end"/>
        </w:r>
      </w:hyperlink>
    </w:p>
    <w:p w14:paraId="12CA5FA0" w14:textId="60D4D40C" w:rsidR="00C10B7D" w:rsidRDefault="00C26345" w:rsidP="00C10B7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530729" w:history="1">
        <w:r w:rsidR="00C10B7D" w:rsidRPr="003A7E84">
          <w:rPr>
            <w:rStyle w:val="Hyperlink"/>
            <w:noProof/>
            <w:rtl/>
          </w:rPr>
          <w:t>مناقشه در فرما</w:t>
        </w:r>
        <w:r w:rsidR="00C10B7D" w:rsidRPr="003A7E84">
          <w:rPr>
            <w:rStyle w:val="Hyperlink"/>
            <w:rFonts w:hint="cs"/>
            <w:noProof/>
            <w:rtl/>
          </w:rPr>
          <w:t>ی</w:t>
        </w:r>
        <w:r w:rsidR="00C10B7D" w:rsidRPr="003A7E84">
          <w:rPr>
            <w:rStyle w:val="Hyperlink"/>
            <w:rFonts w:hint="eastAsia"/>
            <w:noProof/>
            <w:rtl/>
          </w:rPr>
          <w:t>ش</w:t>
        </w:r>
        <w:r w:rsidR="00C10B7D" w:rsidRPr="003A7E84">
          <w:rPr>
            <w:rStyle w:val="Hyperlink"/>
            <w:noProof/>
            <w:rtl/>
          </w:rPr>
          <w:t xml:space="preserve"> صاحب حدائق</w:t>
        </w:r>
        <w:r w:rsidR="00C10B7D">
          <w:rPr>
            <w:noProof/>
            <w:webHidden/>
            <w:rtl/>
          </w:rPr>
          <w:tab/>
        </w:r>
        <w:r w:rsidR="00C10B7D">
          <w:rPr>
            <w:noProof/>
            <w:webHidden/>
            <w:rtl/>
          </w:rPr>
          <w:fldChar w:fldCharType="begin"/>
        </w:r>
        <w:r w:rsidR="00C10B7D">
          <w:rPr>
            <w:noProof/>
            <w:webHidden/>
            <w:rtl/>
          </w:rPr>
          <w:instrText xml:space="preserve"> </w:instrText>
        </w:r>
        <w:r w:rsidR="00C10B7D">
          <w:rPr>
            <w:noProof/>
            <w:webHidden/>
          </w:rPr>
          <w:instrText>PAGEREF</w:instrText>
        </w:r>
        <w:r w:rsidR="00C10B7D">
          <w:rPr>
            <w:noProof/>
            <w:webHidden/>
            <w:rtl/>
          </w:rPr>
          <w:instrText xml:space="preserve"> _</w:instrText>
        </w:r>
        <w:r w:rsidR="00C10B7D">
          <w:rPr>
            <w:noProof/>
            <w:webHidden/>
          </w:rPr>
          <w:instrText>Toc115530729 \h</w:instrText>
        </w:r>
        <w:r w:rsidR="00C10B7D">
          <w:rPr>
            <w:noProof/>
            <w:webHidden/>
            <w:rtl/>
          </w:rPr>
          <w:instrText xml:space="preserve"> </w:instrText>
        </w:r>
        <w:r w:rsidR="00C10B7D">
          <w:rPr>
            <w:noProof/>
            <w:webHidden/>
            <w:rtl/>
          </w:rPr>
        </w:r>
        <w:r w:rsidR="00C10B7D">
          <w:rPr>
            <w:noProof/>
            <w:webHidden/>
            <w:rtl/>
          </w:rPr>
          <w:fldChar w:fldCharType="separate"/>
        </w:r>
        <w:r w:rsidR="00B71120">
          <w:rPr>
            <w:noProof/>
            <w:webHidden/>
            <w:rtl/>
          </w:rPr>
          <w:t>3</w:t>
        </w:r>
        <w:r w:rsidR="00C10B7D">
          <w:rPr>
            <w:noProof/>
            <w:webHidden/>
            <w:rtl/>
          </w:rPr>
          <w:fldChar w:fldCharType="end"/>
        </w:r>
      </w:hyperlink>
    </w:p>
    <w:p w14:paraId="78C32AD4" w14:textId="7052D091" w:rsidR="00C10B7D" w:rsidRDefault="00C26345" w:rsidP="00C10B7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530730" w:history="1">
        <w:r w:rsidR="00C10B7D" w:rsidRPr="003A7E84">
          <w:rPr>
            <w:rStyle w:val="Hyperlink"/>
            <w:noProof/>
            <w:rtl/>
          </w:rPr>
          <w:t>بررس</w:t>
        </w:r>
        <w:r w:rsidR="00C10B7D" w:rsidRPr="003A7E84">
          <w:rPr>
            <w:rStyle w:val="Hyperlink"/>
            <w:rFonts w:hint="cs"/>
            <w:noProof/>
            <w:rtl/>
          </w:rPr>
          <w:t>ی</w:t>
        </w:r>
        <w:r w:rsidR="00C10B7D" w:rsidRPr="003A7E84">
          <w:rPr>
            <w:rStyle w:val="Hyperlink"/>
            <w:noProof/>
            <w:rtl/>
          </w:rPr>
          <w:t xml:space="preserve"> مناقشه محقق خو</w:t>
        </w:r>
        <w:r w:rsidR="00C10B7D" w:rsidRPr="003A7E84">
          <w:rPr>
            <w:rStyle w:val="Hyperlink"/>
            <w:rFonts w:hint="cs"/>
            <w:noProof/>
            <w:rtl/>
          </w:rPr>
          <w:t>یی</w:t>
        </w:r>
        <w:r w:rsidR="00C10B7D" w:rsidRPr="003A7E84">
          <w:rPr>
            <w:rStyle w:val="Hyperlink"/>
            <w:noProof/>
            <w:rtl/>
          </w:rPr>
          <w:t xml:space="preserve"> به فرما</w:t>
        </w:r>
        <w:r w:rsidR="00C10B7D" w:rsidRPr="003A7E84">
          <w:rPr>
            <w:rStyle w:val="Hyperlink"/>
            <w:rFonts w:hint="cs"/>
            <w:noProof/>
            <w:rtl/>
          </w:rPr>
          <w:t>ی</w:t>
        </w:r>
        <w:r w:rsidR="00C10B7D" w:rsidRPr="003A7E84">
          <w:rPr>
            <w:rStyle w:val="Hyperlink"/>
            <w:rFonts w:hint="eastAsia"/>
            <w:noProof/>
            <w:rtl/>
          </w:rPr>
          <w:t>ش</w:t>
        </w:r>
        <w:r w:rsidR="00C10B7D" w:rsidRPr="003A7E84">
          <w:rPr>
            <w:rStyle w:val="Hyperlink"/>
            <w:noProof/>
            <w:rtl/>
          </w:rPr>
          <w:t xml:space="preserve"> صاحب حدائق</w:t>
        </w:r>
        <w:r w:rsidR="00C10B7D">
          <w:rPr>
            <w:noProof/>
            <w:webHidden/>
            <w:rtl/>
          </w:rPr>
          <w:tab/>
        </w:r>
        <w:r w:rsidR="00C10B7D">
          <w:rPr>
            <w:noProof/>
            <w:webHidden/>
            <w:rtl/>
          </w:rPr>
          <w:fldChar w:fldCharType="begin"/>
        </w:r>
        <w:r w:rsidR="00C10B7D">
          <w:rPr>
            <w:noProof/>
            <w:webHidden/>
            <w:rtl/>
          </w:rPr>
          <w:instrText xml:space="preserve"> </w:instrText>
        </w:r>
        <w:r w:rsidR="00C10B7D">
          <w:rPr>
            <w:noProof/>
            <w:webHidden/>
          </w:rPr>
          <w:instrText>PAGEREF</w:instrText>
        </w:r>
        <w:r w:rsidR="00C10B7D">
          <w:rPr>
            <w:noProof/>
            <w:webHidden/>
            <w:rtl/>
          </w:rPr>
          <w:instrText xml:space="preserve"> _</w:instrText>
        </w:r>
        <w:r w:rsidR="00C10B7D">
          <w:rPr>
            <w:noProof/>
            <w:webHidden/>
          </w:rPr>
          <w:instrText>Toc115530730 \h</w:instrText>
        </w:r>
        <w:r w:rsidR="00C10B7D">
          <w:rPr>
            <w:noProof/>
            <w:webHidden/>
            <w:rtl/>
          </w:rPr>
          <w:instrText xml:space="preserve"> </w:instrText>
        </w:r>
        <w:r w:rsidR="00C10B7D">
          <w:rPr>
            <w:noProof/>
            <w:webHidden/>
            <w:rtl/>
          </w:rPr>
        </w:r>
        <w:r w:rsidR="00C10B7D">
          <w:rPr>
            <w:noProof/>
            <w:webHidden/>
            <w:rtl/>
          </w:rPr>
          <w:fldChar w:fldCharType="separate"/>
        </w:r>
        <w:r w:rsidR="00B71120">
          <w:rPr>
            <w:noProof/>
            <w:webHidden/>
            <w:rtl/>
          </w:rPr>
          <w:t>5</w:t>
        </w:r>
        <w:r w:rsidR="00C10B7D">
          <w:rPr>
            <w:noProof/>
            <w:webHidden/>
            <w:rtl/>
          </w:rPr>
          <w:fldChar w:fldCharType="end"/>
        </w:r>
      </w:hyperlink>
    </w:p>
    <w:p w14:paraId="724EFF93" w14:textId="20FAE290" w:rsidR="00C10B7D" w:rsidRDefault="00C26345" w:rsidP="00C10B7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530731" w:history="1">
        <w:r w:rsidR="00C10B7D" w:rsidRPr="003A7E84">
          <w:rPr>
            <w:rStyle w:val="Hyperlink"/>
            <w:noProof/>
            <w:rtl/>
          </w:rPr>
          <w:t>ب</w:t>
        </w:r>
        <w:r w:rsidR="00C10B7D" w:rsidRPr="003A7E84">
          <w:rPr>
            <w:rStyle w:val="Hyperlink"/>
            <w:rFonts w:hint="cs"/>
            <w:noProof/>
            <w:rtl/>
          </w:rPr>
          <w:t>ی</w:t>
        </w:r>
        <w:r w:rsidR="00C10B7D" w:rsidRPr="003A7E84">
          <w:rPr>
            <w:rStyle w:val="Hyperlink"/>
            <w:rFonts w:hint="eastAsia"/>
            <w:noProof/>
            <w:rtl/>
          </w:rPr>
          <w:t>ان</w:t>
        </w:r>
        <w:r w:rsidR="00C10B7D" w:rsidRPr="003A7E84">
          <w:rPr>
            <w:rStyle w:val="Hyperlink"/>
            <w:noProof/>
            <w:rtl/>
          </w:rPr>
          <w:t xml:space="preserve"> فرما</w:t>
        </w:r>
        <w:r w:rsidR="00C10B7D" w:rsidRPr="003A7E84">
          <w:rPr>
            <w:rStyle w:val="Hyperlink"/>
            <w:rFonts w:hint="cs"/>
            <w:noProof/>
            <w:rtl/>
          </w:rPr>
          <w:t>ی</w:t>
        </w:r>
        <w:r w:rsidR="00C10B7D" w:rsidRPr="003A7E84">
          <w:rPr>
            <w:rStyle w:val="Hyperlink"/>
            <w:rFonts w:hint="eastAsia"/>
            <w:noProof/>
            <w:rtl/>
          </w:rPr>
          <w:t>ش</w:t>
        </w:r>
        <w:r w:rsidR="00C10B7D" w:rsidRPr="003A7E84">
          <w:rPr>
            <w:rStyle w:val="Hyperlink"/>
            <w:noProof/>
            <w:rtl/>
          </w:rPr>
          <w:t xml:space="preserve"> آ</w:t>
        </w:r>
        <w:r w:rsidR="00C10B7D" w:rsidRPr="003A7E84">
          <w:rPr>
            <w:rStyle w:val="Hyperlink"/>
            <w:rFonts w:hint="cs"/>
            <w:noProof/>
            <w:rtl/>
          </w:rPr>
          <w:t>ی</w:t>
        </w:r>
        <w:r w:rsidR="00C10B7D" w:rsidRPr="003A7E84">
          <w:rPr>
            <w:rStyle w:val="Hyperlink"/>
            <w:rFonts w:hint="eastAsia"/>
            <w:noProof/>
            <w:rtl/>
          </w:rPr>
          <w:t>ت</w:t>
        </w:r>
        <w:r w:rsidR="00C10B7D" w:rsidRPr="003A7E84">
          <w:rPr>
            <w:rStyle w:val="Hyperlink"/>
            <w:noProof/>
            <w:rtl/>
          </w:rPr>
          <w:t xml:space="preserve"> الله س</w:t>
        </w:r>
        <w:r w:rsidR="00C10B7D" w:rsidRPr="003A7E84">
          <w:rPr>
            <w:rStyle w:val="Hyperlink"/>
            <w:rFonts w:hint="cs"/>
            <w:noProof/>
            <w:rtl/>
          </w:rPr>
          <w:t>ی</w:t>
        </w:r>
        <w:r w:rsidR="00C10B7D" w:rsidRPr="003A7E84">
          <w:rPr>
            <w:rStyle w:val="Hyperlink"/>
            <w:rFonts w:hint="eastAsia"/>
            <w:noProof/>
            <w:rtl/>
          </w:rPr>
          <w:t>ستان</w:t>
        </w:r>
        <w:r w:rsidR="00C10B7D" w:rsidRPr="003A7E84">
          <w:rPr>
            <w:rStyle w:val="Hyperlink"/>
            <w:rFonts w:hint="cs"/>
            <w:noProof/>
            <w:rtl/>
          </w:rPr>
          <w:t>ی</w:t>
        </w:r>
        <w:r w:rsidR="00C10B7D" w:rsidRPr="003A7E84">
          <w:rPr>
            <w:rStyle w:val="Hyperlink"/>
            <w:noProof/>
            <w:rtl/>
          </w:rPr>
          <w:t xml:space="preserve"> در مسئله</w:t>
        </w:r>
        <w:r w:rsidR="00C10B7D">
          <w:rPr>
            <w:noProof/>
            <w:webHidden/>
            <w:rtl/>
          </w:rPr>
          <w:tab/>
        </w:r>
        <w:r w:rsidR="00C10B7D">
          <w:rPr>
            <w:noProof/>
            <w:webHidden/>
            <w:rtl/>
          </w:rPr>
          <w:fldChar w:fldCharType="begin"/>
        </w:r>
        <w:r w:rsidR="00C10B7D">
          <w:rPr>
            <w:noProof/>
            <w:webHidden/>
            <w:rtl/>
          </w:rPr>
          <w:instrText xml:space="preserve"> </w:instrText>
        </w:r>
        <w:r w:rsidR="00C10B7D">
          <w:rPr>
            <w:noProof/>
            <w:webHidden/>
          </w:rPr>
          <w:instrText>PAGEREF</w:instrText>
        </w:r>
        <w:r w:rsidR="00C10B7D">
          <w:rPr>
            <w:noProof/>
            <w:webHidden/>
            <w:rtl/>
          </w:rPr>
          <w:instrText xml:space="preserve"> _</w:instrText>
        </w:r>
        <w:r w:rsidR="00C10B7D">
          <w:rPr>
            <w:noProof/>
            <w:webHidden/>
          </w:rPr>
          <w:instrText>Toc115530731 \h</w:instrText>
        </w:r>
        <w:r w:rsidR="00C10B7D">
          <w:rPr>
            <w:noProof/>
            <w:webHidden/>
            <w:rtl/>
          </w:rPr>
          <w:instrText xml:space="preserve"> </w:instrText>
        </w:r>
        <w:r w:rsidR="00C10B7D">
          <w:rPr>
            <w:noProof/>
            <w:webHidden/>
            <w:rtl/>
          </w:rPr>
        </w:r>
        <w:r w:rsidR="00C10B7D">
          <w:rPr>
            <w:noProof/>
            <w:webHidden/>
            <w:rtl/>
          </w:rPr>
          <w:fldChar w:fldCharType="separate"/>
        </w:r>
        <w:r w:rsidR="00B71120">
          <w:rPr>
            <w:noProof/>
            <w:webHidden/>
            <w:rtl/>
          </w:rPr>
          <w:t>6</w:t>
        </w:r>
        <w:r w:rsidR="00C10B7D">
          <w:rPr>
            <w:noProof/>
            <w:webHidden/>
            <w:rtl/>
          </w:rPr>
          <w:fldChar w:fldCharType="end"/>
        </w:r>
      </w:hyperlink>
    </w:p>
    <w:p w14:paraId="1A1C6626" w14:textId="5BAF8E48" w:rsidR="00C91EB6" w:rsidRPr="00C91EB6" w:rsidRDefault="00C10B7D" w:rsidP="00C91EB6">
      <w:r>
        <w:rPr>
          <w:rFonts w:cs="B Titr"/>
          <w:noProof/>
          <w:webHidden/>
          <w:color w:val="632423" w:themeColor="accent2" w:themeShade="80"/>
          <w:szCs w:val="24"/>
          <w:rtl/>
        </w:rPr>
        <w:fldChar w:fldCharType="end"/>
      </w:r>
    </w:p>
    <w:p w14:paraId="3E8F151F" w14:textId="77777777" w:rsidR="008F5B4D" w:rsidRPr="009C66D5" w:rsidRDefault="008F5B4D" w:rsidP="008F5B4D">
      <w:pPr>
        <w:rPr>
          <w:rStyle w:val="Emphasis"/>
          <w:b/>
          <w:bCs w:val="0"/>
          <w:rtl/>
        </w:rPr>
      </w:pPr>
      <w:r w:rsidRPr="009C66D5">
        <w:rPr>
          <w:rStyle w:val="Emphasis"/>
          <w:rFonts w:hint="cs"/>
          <w:b/>
          <w:bCs w:val="0"/>
          <w:rtl/>
        </w:rPr>
        <w:t>خلاصه مباحث گذشته:</w:t>
      </w:r>
    </w:p>
    <w:p w14:paraId="72D3F17F" w14:textId="03627EE7" w:rsidR="00247D2F" w:rsidRPr="003A6148" w:rsidRDefault="00531156" w:rsidP="003A6148">
      <w:pPr>
        <w:pBdr>
          <w:bottom w:val="double" w:sz="6" w:space="1" w:color="auto"/>
        </w:pBdr>
      </w:pPr>
      <w:r>
        <w:rPr>
          <w:rFonts w:hint="cs"/>
          <w:rtl/>
        </w:rPr>
        <w:t xml:space="preserve">در جلسه گذشته مسئله عدول از سوره های توحید و کافرون به جمعه و منافقون مطرح گردید. در این جلسه به یکی دیگر از جهات بحث پرداخته می شود که اختصاص یا عدم اختصاص حکم جواز عدول، به نماز جمعه است. </w:t>
      </w:r>
    </w:p>
    <w:p w14:paraId="73477F40" w14:textId="605B8D42" w:rsidR="00531156" w:rsidRDefault="00531156" w:rsidP="00531156">
      <w:pPr>
        <w:pStyle w:val="Heading1"/>
        <w:rPr>
          <w:rtl/>
        </w:rPr>
      </w:pPr>
      <w:bookmarkStart w:id="4" w:name="_Toc115530726"/>
      <w:r>
        <w:rPr>
          <w:rFonts w:hint="cs"/>
          <w:rtl/>
        </w:rPr>
        <w:t>بررسی شمول حکم جواز عدول به نماز های روز جمعه</w:t>
      </w:r>
      <w:bookmarkEnd w:id="4"/>
    </w:p>
    <w:p w14:paraId="5E001A6A" w14:textId="047B2702" w:rsidR="00531156" w:rsidRDefault="00531156" w:rsidP="00531156">
      <w:pPr>
        <w:jc w:val="both"/>
        <w:rPr>
          <w:rtl/>
        </w:rPr>
      </w:pPr>
      <w:r>
        <w:rPr>
          <w:rFonts w:hint="cs"/>
          <w:rtl/>
        </w:rPr>
        <w:t>بحث راجع به این بود که در روز جمعه می توان از</w:t>
      </w:r>
      <w:r w:rsidR="00766E91">
        <w:rPr>
          <w:rFonts w:hint="cs"/>
          <w:rtl/>
        </w:rPr>
        <w:t xml:space="preserve"> سوره </w:t>
      </w:r>
      <w:r>
        <w:rPr>
          <w:rFonts w:hint="cs"/>
          <w:rtl/>
        </w:rPr>
        <w:t>های توحید و کافرون به</w:t>
      </w:r>
      <w:r w:rsidR="00766E91">
        <w:rPr>
          <w:rFonts w:hint="cs"/>
          <w:rtl/>
        </w:rPr>
        <w:t xml:space="preserve"> سوره </w:t>
      </w:r>
      <w:r>
        <w:rPr>
          <w:rFonts w:hint="cs"/>
          <w:rtl/>
        </w:rPr>
        <w:t>جمعه و منافقین در نماز جمعه و ظهر عدول کرد. راجع به اصل جواز عدول از</w:t>
      </w:r>
      <w:r w:rsidR="00766E91">
        <w:rPr>
          <w:rFonts w:hint="cs"/>
          <w:rtl/>
        </w:rPr>
        <w:t xml:space="preserve"> سوره </w:t>
      </w:r>
      <w:r>
        <w:rPr>
          <w:rFonts w:hint="cs"/>
          <w:rtl/>
        </w:rPr>
        <w:t>توحید و کافرون به</w:t>
      </w:r>
      <w:r w:rsidR="00766E91">
        <w:rPr>
          <w:rFonts w:hint="cs"/>
          <w:rtl/>
        </w:rPr>
        <w:t xml:space="preserve"> سوره </w:t>
      </w:r>
      <w:r>
        <w:rPr>
          <w:rFonts w:hint="cs"/>
          <w:rtl/>
        </w:rPr>
        <w:t>جمعه و منافقین بحث شد و حکم مورد پذیرش واقع شد. لکن بحث در شمول یا عدم شمول حکم جواز عدول به نماز های خوانده شده در روز جمعه است.</w:t>
      </w:r>
    </w:p>
    <w:p w14:paraId="7F2EE435" w14:textId="608D21D1" w:rsidR="00531156" w:rsidRDefault="00531156" w:rsidP="00531156">
      <w:pPr>
        <w:pStyle w:val="Heading2"/>
        <w:rPr>
          <w:rtl/>
        </w:rPr>
      </w:pPr>
      <w:bookmarkStart w:id="5" w:name="_Toc115530727"/>
      <w:r>
        <w:rPr>
          <w:rFonts w:hint="cs"/>
          <w:rtl/>
        </w:rPr>
        <w:t>أقوال در مسئله</w:t>
      </w:r>
      <w:bookmarkEnd w:id="5"/>
    </w:p>
    <w:p w14:paraId="180CE9F0" w14:textId="77777777" w:rsidR="00531156" w:rsidRDefault="00531156" w:rsidP="00531156">
      <w:pPr>
        <w:jc w:val="both"/>
        <w:rPr>
          <w:rtl/>
        </w:rPr>
      </w:pPr>
      <w:r>
        <w:rPr>
          <w:rFonts w:hint="cs"/>
          <w:rtl/>
        </w:rPr>
        <w:t xml:space="preserve"> أقوال در این زمینه عبارتند از: </w:t>
      </w:r>
    </w:p>
    <w:p w14:paraId="79A50976" w14:textId="138679E1" w:rsidR="00531156" w:rsidRDefault="00531156" w:rsidP="00531156">
      <w:pPr>
        <w:pStyle w:val="ListParagraph"/>
        <w:numPr>
          <w:ilvl w:val="0"/>
          <w:numId w:val="17"/>
        </w:numPr>
        <w:jc w:val="both"/>
      </w:pPr>
      <w:r>
        <w:rPr>
          <w:rFonts w:hint="cs"/>
          <w:rtl/>
        </w:rPr>
        <w:t>اختصاص حکم جواز عدول، به نماز جمعه؛ صاحب این نظریه صاحب حدائق رحمه الله است</w:t>
      </w:r>
      <w:r w:rsidR="004E59FE">
        <w:rPr>
          <w:rStyle w:val="FootnoteReference"/>
          <w:rtl/>
        </w:rPr>
        <w:footnoteReference w:id="1"/>
      </w:r>
      <w:r>
        <w:rPr>
          <w:rFonts w:hint="cs"/>
          <w:rtl/>
        </w:rPr>
        <w:t xml:space="preserve">. </w:t>
      </w:r>
    </w:p>
    <w:p w14:paraId="35F19011" w14:textId="0385AFB6" w:rsidR="00531156" w:rsidRDefault="00531156" w:rsidP="00531156">
      <w:pPr>
        <w:pStyle w:val="ListParagraph"/>
        <w:numPr>
          <w:ilvl w:val="0"/>
          <w:numId w:val="17"/>
        </w:numPr>
        <w:jc w:val="both"/>
      </w:pPr>
      <w:r>
        <w:rPr>
          <w:rFonts w:hint="cs"/>
          <w:rtl/>
        </w:rPr>
        <w:lastRenderedPageBreak/>
        <w:t>اختصاص جواز عدول به نماز های جمعه و ظهر در روز جمعه؛ صاحب این نظریه مشهور است که صاحب عروۀ نیز قبول کرده است</w:t>
      </w:r>
      <w:r w:rsidR="004E59FE">
        <w:rPr>
          <w:rStyle w:val="FootnoteReference"/>
          <w:rtl/>
        </w:rPr>
        <w:footnoteReference w:id="2"/>
      </w:r>
      <w:r>
        <w:rPr>
          <w:rFonts w:hint="cs"/>
          <w:rtl/>
        </w:rPr>
        <w:t xml:space="preserve">. </w:t>
      </w:r>
    </w:p>
    <w:p w14:paraId="65A9420A" w14:textId="18D25FB9" w:rsidR="008E0246" w:rsidRDefault="008E0246" w:rsidP="00531156">
      <w:pPr>
        <w:pStyle w:val="ListParagraph"/>
        <w:numPr>
          <w:ilvl w:val="0"/>
          <w:numId w:val="17"/>
        </w:numPr>
        <w:jc w:val="both"/>
      </w:pPr>
      <w:r>
        <w:rPr>
          <w:rFonts w:hint="cs"/>
          <w:rtl/>
        </w:rPr>
        <w:t>شمول حکم جواز به نماز های جمعه، ظهر و عصر روز جمعه؛ صاحب این نظریه جامع المقاصد است که صاحب جواهر در کتاب خویش نقل کرده است</w:t>
      </w:r>
      <w:r w:rsidR="00B14F34">
        <w:rPr>
          <w:rStyle w:val="FootnoteReference"/>
          <w:rtl/>
        </w:rPr>
        <w:footnoteReference w:id="3"/>
      </w:r>
      <w:r>
        <w:rPr>
          <w:rFonts w:hint="cs"/>
          <w:rtl/>
        </w:rPr>
        <w:t xml:space="preserve">. </w:t>
      </w:r>
    </w:p>
    <w:p w14:paraId="52D06EC5" w14:textId="08376CD1" w:rsidR="00531156" w:rsidRDefault="00531156" w:rsidP="00531156">
      <w:pPr>
        <w:pStyle w:val="ListParagraph"/>
        <w:numPr>
          <w:ilvl w:val="0"/>
          <w:numId w:val="17"/>
        </w:numPr>
        <w:jc w:val="both"/>
      </w:pPr>
      <w:r>
        <w:rPr>
          <w:rFonts w:hint="cs"/>
          <w:rtl/>
        </w:rPr>
        <w:t xml:space="preserve"> </w:t>
      </w:r>
      <w:r w:rsidR="008E0246">
        <w:rPr>
          <w:rFonts w:hint="cs"/>
          <w:rtl/>
        </w:rPr>
        <w:t xml:space="preserve">شمول حکم جواز به نماز های صبح، ظهر، جمعه و عصر روز جمعه؛ صاحب این نظریه آیت الله سیستانی است. </w:t>
      </w:r>
    </w:p>
    <w:p w14:paraId="5156551B" w14:textId="251A458F" w:rsidR="008E0246" w:rsidRDefault="008E0246" w:rsidP="00531156">
      <w:pPr>
        <w:pStyle w:val="ListParagraph"/>
        <w:numPr>
          <w:ilvl w:val="0"/>
          <w:numId w:val="17"/>
        </w:numPr>
        <w:jc w:val="both"/>
      </w:pPr>
      <w:r>
        <w:rPr>
          <w:rFonts w:hint="cs"/>
          <w:rtl/>
        </w:rPr>
        <w:t>شمول حکم جواز به نماز های صبح، ظهر، جمعه، عصر روز جمعه و همچنین نماز عشای شب جمعه؛ این نظریه در کلمات محقق خویی به جعفی نسبت داده شده است</w:t>
      </w:r>
      <w:r w:rsidR="00B14F34">
        <w:rPr>
          <w:rStyle w:val="FootnoteReference"/>
          <w:rtl/>
        </w:rPr>
        <w:footnoteReference w:id="4"/>
      </w:r>
      <w:r>
        <w:rPr>
          <w:rFonts w:hint="cs"/>
          <w:rtl/>
        </w:rPr>
        <w:t xml:space="preserve">؛ گرچه وقتی به کلام شهید در ذکری مراجعه می شود، کلام جعفی را </w:t>
      </w:r>
      <w:r w:rsidR="00C211BC">
        <w:rPr>
          <w:rFonts w:hint="cs"/>
          <w:rtl/>
        </w:rPr>
        <w:t>مختص به جواز عدول در نماز های عشای شب جمعه، نماز صبح و نماز جمعه دانسته اند</w:t>
      </w:r>
      <w:r>
        <w:rPr>
          <w:rFonts w:hint="cs"/>
          <w:rtl/>
        </w:rPr>
        <w:t xml:space="preserve">: </w:t>
      </w:r>
    </w:p>
    <w:p w14:paraId="24609709" w14:textId="77777777" w:rsidR="008E0246" w:rsidRDefault="008E0246" w:rsidP="00C211BC">
      <w:pPr>
        <w:pStyle w:val="ListParagraph"/>
        <w:jc w:val="both"/>
      </w:pPr>
    </w:p>
    <w:p w14:paraId="0D3CD0EF" w14:textId="50A01771" w:rsidR="00531156" w:rsidRDefault="00531156" w:rsidP="00EE5007">
      <w:pPr>
        <w:pStyle w:val="ListParagraph"/>
        <w:jc w:val="both"/>
        <w:rPr>
          <w:rtl/>
        </w:rPr>
      </w:pPr>
      <w:r>
        <w:rPr>
          <w:rFonts w:hint="cs"/>
          <w:rtl/>
        </w:rPr>
        <w:t>«</w:t>
      </w:r>
      <w:r w:rsidR="00EE5007" w:rsidRPr="00EE5007">
        <w:rPr>
          <w:rStyle w:val="a3"/>
          <w:rtl/>
        </w:rPr>
        <w:t>و ان أخذت في سورة و بدا لك في غيرها، فاقطعها ما لم تقرأ نصفها الّا قل هو اللّ</w:t>
      </w:r>
      <w:r w:rsidR="00EE5007" w:rsidRPr="00EE5007">
        <w:rPr>
          <w:rStyle w:val="a3"/>
          <w:rFonts w:hint="cs"/>
          <w:rtl/>
        </w:rPr>
        <w:t>ه</w:t>
      </w:r>
      <w:r w:rsidR="00EE5007" w:rsidRPr="00EE5007">
        <w:rPr>
          <w:rStyle w:val="a3"/>
          <w:rtl/>
        </w:rPr>
        <w:t xml:space="preserve"> </w:t>
      </w:r>
      <w:r w:rsidR="00EE5007" w:rsidRPr="00EE5007">
        <w:rPr>
          <w:rStyle w:val="a3"/>
          <w:rFonts w:hint="cs"/>
          <w:rtl/>
        </w:rPr>
        <w:t>أحد</w:t>
      </w:r>
      <w:r w:rsidR="00EE5007" w:rsidRPr="00EE5007">
        <w:rPr>
          <w:rStyle w:val="a3"/>
          <w:rtl/>
        </w:rPr>
        <w:t xml:space="preserve"> </w:t>
      </w:r>
      <w:r w:rsidR="00EE5007" w:rsidRPr="00EE5007">
        <w:rPr>
          <w:rStyle w:val="a3"/>
          <w:rFonts w:hint="cs"/>
          <w:rtl/>
        </w:rPr>
        <w:t>و</w:t>
      </w:r>
      <w:r w:rsidR="00EE5007" w:rsidRPr="00EE5007">
        <w:rPr>
          <w:rStyle w:val="a3"/>
          <w:rtl/>
        </w:rPr>
        <w:t xml:space="preserve"> </w:t>
      </w:r>
      <w:r w:rsidR="00EE5007" w:rsidRPr="00EE5007">
        <w:rPr>
          <w:rStyle w:val="a3"/>
          <w:rFonts w:hint="cs"/>
          <w:rtl/>
        </w:rPr>
        <w:t>قل</w:t>
      </w:r>
      <w:r w:rsidR="00EE5007" w:rsidRPr="00EE5007">
        <w:rPr>
          <w:rStyle w:val="a3"/>
          <w:rtl/>
        </w:rPr>
        <w:t xml:space="preserve"> </w:t>
      </w:r>
      <w:r w:rsidR="00EE5007" w:rsidRPr="00EE5007">
        <w:rPr>
          <w:rStyle w:val="a3"/>
          <w:rFonts w:hint="cs"/>
          <w:rtl/>
        </w:rPr>
        <w:t>يا</w:t>
      </w:r>
      <w:r w:rsidR="00EE5007" w:rsidRPr="00EE5007">
        <w:rPr>
          <w:rStyle w:val="a3"/>
          <w:rtl/>
        </w:rPr>
        <w:t xml:space="preserve"> </w:t>
      </w:r>
      <w:r w:rsidR="00EE5007" w:rsidRPr="00EE5007">
        <w:rPr>
          <w:rStyle w:val="a3"/>
          <w:rFonts w:hint="cs"/>
          <w:rtl/>
        </w:rPr>
        <w:t>ايها</w:t>
      </w:r>
      <w:r w:rsidR="00EE5007" w:rsidRPr="00EE5007">
        <w:rPr>
          <w:rStyle w:val="a3"/>
          <w:rtl/>
        </w:rPr>
        <w:t xml:space="preserve"> </w:t>
      </w:r>
      <w:r w:rsidR="00EE5007" w:rsidRPr="00EE5007">
        <w:rPr>
          <w:rStyle w:val="a3"/>
          <w:rFonts w:hint="cs"/>
          <w:rtl/>
        </w:rPr>
        <w:t>الكافرون،</w:t>
      </w:r>
      <w:r w:rsidR="00EE5007" w:rsidRPr="00EE5007">
        <w:rPr>
          <w:rStyle w:val="a3"/>
          <w:rtl/>
        </w:rPr>
        <w:t xml:space="preserve"> </w:t>
      </w:r>
      <w:r w:rsidR="00EE5007" w:rsidRPr="00EE5007">
        <w:rPr>
          <w:rStyle w:val="a3"/>
          <w:rFonts w:hint="cs"/>
          <w:rtl/>
        </w:rPr>
        <w:t>فان</w:t>
      </w:r>
      <w:r w:rsidR="00EE5007" w:rsidRPr="00EE5007">
        <w:rPr>
          <w:rStyle w:val="a3"/>
          <w:rtl/>
        </w:rPr>
        <w:t xml:space="preserve"> </w:t>
      </w:r>
      <w:r w:rsidR="00EE5007" w:rsidRPr="00EE5007">
        <w:rPr>
          <w:rStyle w:val="a3"/>
          <w:rFonts w:hint="cs"/>
          <w:rtl/>
        </w:rPr>
        <w:t>كنت</w:t>
      </w:r>
      <w:r w:rsidR="00EE5007" w:rsidRPr="00EE5007">
        <w:rPr>
          <w:rStyle w:val="a3"/>
          <w:rtl/>
        </w:rPr>
        <w:t xml:space="preserve"> </w:t>
      </w:r>
      <w:r w:rsidR="00EE5007" w:rsidRPr="00EE5007">
        <w:rPr>
          <w:rStyle w:val="a3"/>
          <w:rFonts w:hint="cs"/>
          <w:rtl/>
        </w:rPr>
        <w:t>في</w:t>
      </w:r>
      <w:r w:rsidR="00EE5007" w:rsidRPr="00EE5007">
        <w:rPr>
          <w:rStyle w:val="a3"/>
          <w:rtl/>
        </w:rPr>
        <w:t xml:space="preserve"> </w:t>
      </w:r>
      <w:r w:rsidR="00EE5007" w:rsidRPr="00EE5007">
        <w:rPr>
          <w:rStyle w:val="a3"/>
          <w:rFonts w:hint="cs"/>
          <w:rtl/>
        </w:rPr>
        <w:t>صلاة</w:t>
      </w:r>
      <w:r w:rsidR="00EE5007" w:rsidRPr="00EE5007">
        <w:rPr>
          <w:rStyle w:val="a3"/>
          <w:rtl/>
        </w:rPr>
        <w:t xml:space="preserve"> </w:t>
      </w:r>
      <w:r w:rsidR="00EE5007" w:rsidRPr="00EE5007">
        <w:rPr>
          <w:rStyle w:val="a3"/>
          <w:rFonts w:hint="cs"/>
          <w:rtl/>
        </w:rPr>
        <w:t>الجمعة</w:t>
      </w:r>
      <w:r w:rsidR="00EE5007" w:rsidRPr="00EE5007">
        <w:rPr>
          <w:rStyle w:val="a3"/>
          <w:rtl/>
        </w:rPr>
        <w:t xml:space="preserve"> </w:t>
      </w:r>
      <w:r w:rsidR="00EE5007" w:rsidRPr="00EE5007">
        <w:rPr>
          <w:rStyle w:val="a3"/>
          <w:rFonts w:hint="cs"/>
          <w:rtl/>
        </w:rPr>
        <w:t>و</w:t>
      </w:r>
      <w:r w:rsidR="00EE5007" w:rsidRPr="00EE5007">
        <w:rPr>
          <w:rStyle w:val="a3"/>
          <w:rtl/>
        </w:rPr>
        <w:t xml:space="preserve"> </w:t>
      </w:r>
      <w:r w:rsidR="00EE5007" w:rsidRPr="00EE5007">
        <w:rPr>
          <w:rStyle w:val="a3"/>
          <w:rFonts w:hint="cs"/>
          <w:rtl/>
        </w:rPr>
        <w:t>الصبح</w:t>
      </w:r>
      <w:r w:rsidR="00EE5007" w:rsidRPr="00EE5007">
        <w:rPr>
          <w:rStyle w:val="a3"/>
          <w:rtl/>
        </w:rPr>
        <w:t xml:space="preserve"> </w:t>
      </w:r>
      <w:r w:rsidR="00EE5007" w:rsidRPr="00EE5007">
        <w:rPr>
          <w:rStyle w:val="a3"/>
          <w:rFonts w:hint="cs"/>
          <w:rtl/>
        </w:rPr>
        <w:t>يومئذ</w:t>
      </w:r>
      <w:r w:rsidR="00EE5007" w:rsidRPr="00EE5007">
        <w:rPr>
          <w:rStyle w:val="a3"/>
          <w:rtl/>
        </w:rPr>
        <w:t xml:space="preserve"> </w:t>
      </w:r>
      <w:r w:rsidR="00EE5007" w:rsidRPr="00EE5007">
        <w:rPr>
          <w:rStyle w:val="a3"/>
          <w:rFonts w:hint="cs"/>
          <w:rtl/>
        </w:rPr>
        <w:t>أو</w:t>
      </w:r>
      <w:r w:rsidR="00EE5007" w:rsidRPr="00EE5007">
        <w:rPr>
          <w:rStyle w:val="a3"/>
          <w:rtl/>
        </w:rPr>
        <w:t xml:space="preserve"> </w:t>
      </w:r>
      <w:r w:rsidR="00EE5007" w:rsidRPr="00EE5007">
        <w:rPr>
          <w:rStyle w:val="a3"/>
          <w:rFonts w:hint="cs"/>
          <w:rtl/>
        </w:rPr>
        <w:t>العشاء</w:t>
      </w:r>
      <w:r w:rsidR="00EE5007" w:rsidRPr="00EE5007">
        <w:rPr>
          <w:rStyle w:val="a3"/>
          <w:rtl/>
        </w:rPr>
        <w:t xml:space="preserve"> </w:t>
      </w:r>
      <w:r w:rsidR="00EE5007" w:rsidRPr="00EE5007">
        <w:rPr>
          <w:rStyle w:val="a3"/>
          <w:rFonts w:hint="cs"/>
          <w:rtl/>
        </w:rPr>
        <w:t>ليلة</w:t>
      </w:r>
      <w:r w:rsidR="00EE5007" w:rsidRPr="00EE5007">
        <w:rPr>
          <w:rStyle w:val="a3"/>
          <w:rtl/>
        </w:rPr>
        <w:t xml:space="preserve"> </w:t>
      </w:r>
      <w:r w:rsidR="00EE5007" w:rsidRPr="00EE5007">
        <w:rPr>
          <w:rStyle w:val="a3"/>
          <w:rFonts w:hint="cs"/>
          <w:rtl/>
        </w:rPr>
        <w:t>الجمعة</w:t>
      </w:r>
      <w:r w:rsidR="00EE5007" w:rsidRPr="00EE5007">
        <w:rPr>
          <w:rStyle w:val="a3"/>
          <w:rtl/>
        </w:rPr>
        <w:t xml:space="preserve"> </w:t>
      </w:r>
      <w:r w:rsidR="00EE5007" w:rsidRPr="00EE5007">
        <w:rPr>
          <w:rStyle w:val="a3"/>
          <w:rFonts w:hint="cs"/>
          <w:rtl/>
        </w:rPr>
        <w:t>فاقطعهما</w:t>
      </w:r>
      <w:r w:rsidR="00EE5007" w:rsidRPr="00EE5007">
        <w:rPr>
          <w:rStyle w:val="a3"/>
          <w:rtl/>
        </w:rPr>
        <w:t xml:space="preserve"> </w:t>
      </w:r>
      <w:r w:rsidR="00EE5007" w:rsidRPr="00EE5007">
        <w:rPr>
          <w:rStyle w:val="a3"/>
          <w:rFonts w:hint="cs"/>
          <w:rtl/>
        </w:rPr>
        <w:t>و</w:t>
      </w:r>
      <w:r w:rsidR="00EE5007" w:rsidRPr="00EE5007">
        <w:rPr>
          <w:rStyle w:val="a3"/>
          <w:rtl/>
        </w:rPr>
        <w:t xml:space="preserve"> </w:t>
      </w:r>
      <w:r w:rsidR="00EE5007" w:rsidRPr="00EE5007">
        <w:rPr>
          <w:rStyle w:val="a3"/>
          <w:rFonts w:hint="cs"/>
          <w:rtl/>
        </w:rPr>
        <w:t>خذ</w:t>
      </w:r>
      <w:r w:rsidR="00EE5007" w:rsidRPr="00EE5007">
        <w:rPr>
          <w:rStyle w:val="a3"/>
          <w:rtl/>
        </w:rPr>
        <w:t xml:space="preserve"> </w:t>
      </w:r>
      <w:r w:rsidR="00EE5007" w:rsidRPr="00EE5007">
        <w:rPr>
          <w:rStyle w:val="a3"/>
          <w:rFonts w:hint="cs"/>
          <w:rtl/>
        </w:rPr>
        <w:t>في</w:t>
      </w:r>
      <w:r w:rsidR="00EE5007" w:rsidRPr="00EE5007">
        <w:rPr>
          <w:rStyle w:val="a3"/>
          <w:rtl/>
        </w:rPr>
        <w:t xml:space="preserve"> </w:t>
      </w:r>
      <w:r w:rsidR="00EE5007" w:rsidRPr="00EE5007">
        <w:rPr>
          <w:rStyle w:val="a3"/>
          <w:rFonts w:hint="cs"/>
          <w:rtl/>
        </w:rPr>
        <w:t>سورة</w:t>
      </w:r>
      <w:r w:rsidR="00EE5007" w:rsidRPr="00EE5007">
        <w:rPr>
          <w:rStyle w:val="a3"/>
          <w:rtl/>
        </w:rPr>
        <w:t xml:space="preserve"> </w:t>
      </w:r>
      <w:r w:rsidR="00EE5007" w:rsidRPr="00EE5007">
        <w:rPr>
          <w:rStyle w:val="a3"/>
          <w:rFonts w:hint="cs"/>
          <w:rtl/>
        </w:rPr>
        <w:t>الجمعة</w:t>
      </w:r>
      <w:r w:rsidR="00EE5007" w:rsidRPr="00EE5007">
        <w:rPr>
          <w:rStyle w:val="a3"/>
          <w:rtl/>
        </w:rPr>
        <w:t xml:space="preserve"> </w:t>
      </w:r>
      <w:r w:rsidR="00EE5007" w:rsidRPr="00EE5007">
        <w:rPr>
          <w:rStyle w:val="a3"/>
          <w:rFonts w:hint="cs"/>
          <w:rtl/>
        </w:rPr>
        <w:t>و</w:t>
      </w:r>
      <w:r w:rsidR="00EE5007" w:rsidRPr="00EE5007">
        <w:rPr>
          <w:rStyle w:val="a3"/>
          <w:rtl/>
        </w:rPr>
        <w:t xml:space="preserve"> </w:t>
      </w:r>
      <w:r w:rsidR="00EE5007" w:rsidRPr="00EE5007">
        <w:rPr>
          <w:rStyle w:val="a3"/>
          <w:rFonts w:hint="cs"/>
          <w:rtl/>
        </w:rPr>
        <w:t>إذا</w:t>
      </w:r>
      <w:r w:rsidR="00EE5007" w:rsidRPr="00EE5007">
        <w:rPr>
          <w:rStyle w:val="a3"/>
          <w:rtl/>
        </w:rPr>
        <w:t xml:space="preserve"> </w:t>
      </w:r>
      <w:r w:rsidR="00EE5007" w:rsidRPr="00EE5007">
        <w:rPr>
          <w:rStyle w:val="a3"/>
          <w:rFonts w:hint="cs"/>
          <w:rtl/>
        </w:rPr>
        <w:t>جاءك</w:t>
      </w:r>
      <w:r w:rsidR="00EE5007" w:rsidRPr="00EE5007">
        <w:rPr>
          <w:rStyle w:val="a3"/>
          <w:rtl/>
        </w:rPr>
        <w:t xml:space="preserve"> </w:t>
      </w:r>
      <w:r w:rsidR="00EE5007" w:rsidRPr="00EE5007">
        <w:rPr>
          <w:rStyle w:val="a3"/>
          <w:rFonts w:hint="cs"/>
          <w:rtl/>
        </w:rPr>
        <w:t>المنافقون</w:t>
      </w:r>
      <w:r w:rsidR="00EE5007">
        <w:rPr>
          <w:rFonts w:hint="cs"/>
          <w:rtl/>
        </w:rPr>
        <w:t>»</w:t>
      </w:r>
      <w:r w:rsidR="00EE5007">
        <w:rPr>
          <w:rStyle w:val="FootnoteReference"/>
          <w:rtl/>
        </w:rPr>
        <w:footnoteReference w:id="5"/>
      </w:r>
      <w:r w:rsidR="00EE5007">
        <w:rPr>
          <w:rFonts w:hint="cs"/>
          <w:rtl/>
        </w:rPr>
        <w:t>.</w:t>
      </w:r>
    </w:p>
    <w:p w14:paraId="7128218F" w14:textId="28B02FBB" w:rsidR="00531156" w:rsidRDefault="00531156" w:rsidP="00531156">
      <w:pPr>
        <w:jc w:val="both"/>
        <w:rPr>
          <w:rtl/>
        </w:rPr>
      </w:pPr>
      <w:r>
        <w:rPr>
          <w:rFonts w:hint="cs"/>
          <w:rtl/>
        </w:rPr>
        <w:t xml:space="preserve">در کتاب محقق خویی نقل کرده اند که ایشان نماز ظهر روز جمعه را نیز جایز دانسته است. ولی آنچه در ذکری از جعفی نقل می کند، نماز ظهر روز جمعه را مطرح نکرده و صرفا نماز جمعه و صبح آن و عشاء شب جمعه است. به هر حال باید دید که کدامیک از نظرات مذکور صحیح است. </w:t>
      </w:r>
    </w:p>
    <w:p w14:paraId="0A23DF12" w14:textId="600D696B" w:rsidR="00007E05" w:rsidRDefault="00007E05" w:rsidP="00007E05">
      <w:pPr>
        <w:pStyle w:val="Heading2"/>
        <w:rPr>
          <w:rtl/>
        </w:rPr>
      </w:pPr>
      <w:bookmarkStart w:id="6" w:name="_Toc115530728"/>
      <w:r>
        <w:rPr>
          <w:rFonts w:hint="cs"/>
          <w:rtl/>
        </w:rPr>
        <w:t>نظریه صاحب حدائق مبنی بر اختصاص حکم جواز عدول به نماز جمعه</w:t>
      </w:r>
      <w:bookmarkEnd w:id="6"/>
      <w:r>
        <w:rPr>
          <w:rFonts w:hint="cs"/>
          <w:rtl/>
        </w:rPr>
        <w:t xml:space="preserve"> </w:t>
      </w:r>
    </w:p>
    <w:p w14:paraId="2B9C68C1" w14:textId="12B63555" w:rsidR="00531156" w:rsidRDefault="00531156" w:rsidP="00531156">
      <w:pPr>
        <w:jc w:val="both"/>
        <w:rPr>
          <w:rtl/>
        </w:rPr>
      </w:pPr>
      <w:r>
        <w:rPr>
          <w:rFonts w:hint="cs"/>
          <w:rtl/>
        </w:rPr>
        <w:t xml:space="preserve">اول به بیان نظر صاحب حدائق می پردازیم که جواز را مختص به نماز جمعه می داند. </w:t>
      </w:r>
      <w:r w:rsidR="00007E05">
        <w:rPr>
          <w:rFonts w:hint="cs"/>
          <w:rtl/>
        </w:rPr>
        <w:t xml:space="preserve">در نظر </w:t>
      </w:r>
      <w:r>
        <w:rPr>
          <w:rFonts w:hint="cs"/>
          <w:rtl/>
        </w:rPr>
        <w:t>ایشان مورد روایات</w:t>
      </w:r>
      <w:r w:rsidR="00007E05">
        <w:rPr>
          <w:rFonts w:hint="cs"/>
          <w:rtl/>
        </w:rPr>
        <w:t>،</w:t>
      </w:r>
      <w:r>
        <w:rPr>
          <w:rFonts w:hint="cs"/>
          <w:rtl/>
        </w:rPr>
        <w:t xml:space="preserve"> نماز جمعه است، تنها یک روایت است که در آن لفظ نماز جمعه نیامده که همان روایت حلبی است: </w:t>
      </w:r>
    </w:p>
    <w:p w14:paraId="2A6B8D0E" w14:textId="3E925441" w:rsidR="00531156" w:rsidRDefault="00531156" w:rsidP="00E367BD">
      <w:pPr>
        <w:pStyle w:val="ListParagraph"/>
        <w:jc w:val="both"/>
        <w:rPr>
          <w:rtl/>
        </w:rPr>
      </w:pPr>
      <w:r>
        <w:rPr>
          <w:rFonts w:hint="cs"/>
          <w:rtl/>
        </w:rPr>
        <w:t>«</w:t>
      </w:r>
      <w:r w:rsidR="00E367BD" w:rsidRPr="00E367BD">
        <w:rPr>
          <w:rtl/>
        </w:rPr>
        <w:t xml:space="preserve"> وَ عَنْهُ عَنْ فَضَالَةَ عَنْ حُسَيْنٍ يَعْنِي ابْنَ عُثْمَانَ وَ مُحَمَّدِ بْنِ سِنَانٍ جَمِيعاً عَنِ ابْنِ مُسْكَانَ عَنِ الْحَلَبِيِّ </w:t>
      </w:r>
      <w:r w:rsidR="00E367BD" w:rsidRPr="00E367BD">
        <w:rPr>
          <w:color w:val="008000"/>
          <w:rtl/>
        </w:rPr>
        <w:t>عَنْ أَبِي عَبْدِ اللَّهِ ع قَالَ: إِذَا افْتَتَحْتَ صَلَاتَكَ بِقُلْ هُوَ اللَّهُ أَحَدٌ- وَ أَنْتَ تُرِيدُ أَنْ تَقْرَأَ بِغَيْرِهَا فَامْضِ فِيهَا- وَ لَا تَرْجِعْ إِلَّا أَنْ تَكُونَ فِي يَوْمِ الْجُمُعَةِ- فَإِنَّكَ تَرْجِعُ إِلَى الْجُمُعَةِ وَ الْمُنَافِقِينَ مِنْهَا</w:t>
      </w:r>
      <w:r w:rsidR="00E367BD">
        <w:rPr>
          <w:rFonts w:hint="cs"/>
          <w:rtl/>
        </w:rPr>
        <w:t>»</w:t>
      </w:r>
      <w:r w:rsidR="00E367BD">
        <w:rPr>
          <w:rStyle w:val="FootnoteReference"/>
          <w:rtl/>
        </w:rPr>
        <w:footnoteReference w:id="6"/>
      </w:r>
    </w:p>
    <w:p w14:paraId="7B0F1CDC" w14:textId="63484033" w:rsidR="00531156" w:rsidRDefault="00531156" w:rsidP="00531156">
      <w:pPr>
        <w:jc w:val="both"/>
        <w:rPr>
          <w:rtl/>
        </w:rPr>
      </w:pPr>
      <w:r>
        <w:rPr>
          <w:rFonts w:hint="cs"/>
          <w:rtl/>
        </w:rPr>
        <w:t>در این روایت صحیحه حلبی، نماز جمعه مطرح نشده و یوم الجمعه مطرح شده است. سند این روایت صحیحه است، شیخ طوسی به اسناد خود از حسین بن سعید از فضالۀ از حسین بن عثمان و محمد بن سنان جمیعا نقل کرده است، یعنی اگر محمد بن سنان نیز ضعیف باشد مهم نیست؛ زیرا حسین بن عثمان ثقه است. از ابن مسکان از حلبی نقل کرده اند.  صاحب حدائق فرموده اند: باید این روایت بر نماز جمعه حمل شود؛ زیرا در اصول، اصولیان گفته اند و مورد قبول است که اگر یک خطاب مطلق و یک خطاب مقیدی داشتیم، مطلق بر مقید حمل می شود. وقتی سایر روایات مقید به نماز جمعه است، این روایت مطلق بر آن مقیدات حمل می شود و مراد از آن را نماز جمعه می دانیم</w:t>
      </w:r>
      <w:r w:rsidR="00427212">
        <w:rPr>
          <w:rStyle w:val="FootnoteReference"/>
          <w:rtl/>
        </w:rPr>
        <w:footnoteReference w:id="7"/>
      </w:r>
      <w:r>
        <w:rPr>
          <w:rFonts w:hint="cs"/>
          <w:rtl/>
        </w:rPr>
        <w:t xml:space="preserve">. </w:t>
      </w:r>
    </w:p>
    <w:p w14:paraId="55811F85" w14:textId="69579574" w:rsidR="00015665" w:rsidRDefault="00015665" w:rsidP="00427212">
      <w:pPr>
        <w:pStyle w:val="Heading3"/>
        <w:rPr>
          <w:rtl/>
        </w:rPr>
      </w:pPr>
      <w:bookmarkStart w:id="7" w:name="_Toc115530729"/>
      <w:r>
        <w:rPr>
          <w:rFonts w:hint="cs"/>
          <w:rtl/>
        </w:rPr>
        <w:t>مناقشه در فرمایش صاحب حدائق</w:t>
      </w:r>
      <w:bookmarkEnd w:id="7"/>
    </w:p>
    <w:p w14:paraId="2DCBB454" w14:textId="77777777" w:rsidR="00DA1A78" w:rsidRDefault="00531156" w:rsidP="00531156">
      <w:pPr>
        <w:jc w:val="both"/>
        <w:rPr>
          <w:rtl/>
        </w:rPr>
      </w:pPr>
      <w:r>
        <w:rPr>
          <w:rFonts w:hint="cs"/>
          <w:rtl/>
        </w:rPr>
        <w:t>این فرمایش صاحب حدائق که محقق عراقی نیز در تعلیقه عروه احتیاط واجب در مورد آن مطرح می کند، (زیرا قدر متیقن از روایات نماز جمعه است) به نظر می رسد ناتمام است؛ زیرا باید مبنای اصولی درست تطبیق شود؛ توضیح اینکه:</w:t>
      </w:r>
    </w:p>
    <w:p w14:paraId="0DD32EC4" w14:textId="4FEE55A9" w:rsidR="00531156" w:rsidRDefault="00DA1A78" w:rsidP="00531156">
      <w:pPr>
        <w:jc w:val="both"/>
        <w:rPr>
          <w:rtl/>
        </w:rPr>
      </w:pPr>
      <w:r>
        <w:rPr>
          <w:rFonts w:hint="cs"/>
          <w:rtl/>
        </w:rPr>
        <w:t>اولا:</w:t>
      </w:r>
      <w:r w:rsidR="00531156">
        <w:rPr>
          <w:rFonts w:hint="cs"/>
          <w:rtl/>
        </w:rPr>
        <w:t xml:space="preserve"> حمل مطلق در دو مورد می شود: </w:t>
      </w:r>
    </w:p>
    <w:p w14:paraId="79B5DF01" w14:textId="77777777" w:rsidR="00531156" w:rsidRDefault="00531156" w:rsidP="00531156">
      <w:pPr>
        <w:pStyle w:val="ListParagraph"/>
        <w:numPr>
          <w:ilvl w:val="0"/>
          <w:numId w:val="16"/>
        </w:numPr>
        <w:spacing w:after="200"/>
        <w:jc w:val="both"/>
      </w:pPr>
      <w:r>
        <w:rPr>
          <w:rFonts w:hint="cs"/>
          <w:rtl/>
        </w:rPr>
        <w:t xml:space="preserve">دو خطاب در سلب و ایجاب متنافی باشند. مثل «اکرم العالم» و «لاتکرم العالم الفاسق». </w:t>
      </w:r>
    </w:p>
    <w:p w14:paraId="51392658" w14:textId="77777777" w:rsidR="00531156" w:rsidRDefault="00531156" w:rsidP="00531156">
      <w:pPr>
        <w:pStyle w:val="ListParagraph"/>
        <w:numPr>
          <w:ilvl w:val="0"/>
          <w:numId w:val="16"/>
        </w:numPr>
        <w:spacing w:after="200"/>
        <w:jc w:val="both"/>
      </w:pPr>
      <w:r>
        <w:rPr>
          <w:rFonts w:hint="cs"/>
          <w:rtl/>
        </w:rPr>
        <w:t xml:space="preserve">در جایی که مطلق بدلی است؛ مانند «إن ظاهرت فأعتق رقبۀ» «إن ظاهرت فأعتق رقبۀ مومنۀ». در این مثال فقط یک وجوب بدلی وجود دارد. عتق رقبه یک وجوب است. متعلق وجوب یا مطلق عتق رقبه است و یا متعلق آن عتق رقبه مومنه است، اگر گفته شود متعلق مطلق عتق رقبه است، باید خطاب دیگر حمل بر استحباب شود، در حالی که عرفی نیست؛ از این رو از آنجایی که ظهور «إن ظاهرت فأعتق رقبه مومنه» در وجوب است و نباید از آن بدون دلیل رفع ید کرد، قرینه می شود بر اینکه مراد از خطاب مطلق نیز همان رقبه مومنه است؛ چرا که در غیر این صورت باید خطاب مقید حمل بر استحباب و افضل الأفراد شود، در حالی که این جمع عرفی نیست؛ زیرا در نظر عرف جمع موضوعی مقدم بر جمع حکمی است. </w:t>
      </w:r>
    </w:p>
    <w:p w14:paraId="1880D6E9" w14:textId="77777777" w:rsidR="00531156" w:rsidRDefault="00531156" w:rsidP="00531156">
      <w:pPr>
        <w:ind w:left="360"/>
        <w:jc w:val="both"/>
        <w:rPr>
          <w:rtl/>
        </w:rPr>
      </w:pPr>
      <w:r>
        <w:rPr>
          <w:rFonts w:hint="cs"/>
          <w:rtl/>
        </w:rPr>
        <w:t xml:space="preserve">در حالی که ما نحن فیه جزء هیچ کدام از این دو مورد نیست؛ در ما نحن فیه دو خطاب است که هر دو مثبت هستند و خطاب نیز شمولی است، بدلی نیست. دو خطاب هیچ تنافی با هم ندارند. اینکه روایات دیگری وجود دارد که در خصوص نماز جمعه آمده اند، مثبتین هستند و با هم هیچ تنافی ندارند. به عنوان مثال روایت عبید بن زرارۀ چنین است: </w:t>
      </w:r>
    </w:p>
    <w:p w14:paraId="21C1736D" w14:textId="6F3EE941" w:rsidR="00531156" w:rsidRDefault="00531156" w:rsidP="00531156">
      <w:pPr>
        <w:ind w:left="360"/>
        <w:jc w:val="both"/>
        <w:rPr>
          <w:rtl/>
        </w:rPr>
      </w:pPr>
      <w:r>
        <w:rPr>
          <w:rFonts w:hint="cs"/>
          <w:rtl/>
        </w:rPr>
        <w:t>«</w:t>
      </w:r>
      <w:r w:rsidR="000F1231" w:rsidRPr="000F1231">
        <w:rPr>
          <w:rtl/>
        </w:rPr>
        <w:t xml:space="preserve"> وَ عَنْهُ عَنْ صَفْوَانَ عَنْ عَبْدِ اللَّهِ بْنِ بُكَيْرٍ عَنْ عُبَيْدِ بْنِ زُرَارَةَ قَالَ: </w:t>
      </w:r>
      <w:r w:rsidR="000F1231" w:rsidRPr="000F1231">
        <w:rPr>
          <w:color w:val="008000"/>
          <w:rtl/>
        </w:rPr>
        <w:t>سَأَلْتُ أَبَا عَبْدِ اللَّهِ ع عَنْ رَجُلٍ أَرَادَ- أَنْ يَقْرَأَ فِي سُورَةٍ فَأَخَذَ فِي أُخْرَى- قَالَ فَلْيَرْجِعْ إِلَى السُّورَةِ الْأُولَى- إِلَّا أَنْ يَقْرَأَ بِقُلْ هُوَ اللَّهُ أَحَدٌ قُلْتُ- رَجُلٌ صَلَّى الْجُمُعَةَ فَأَرَادَ أَنْ يَقْرَأَ سُورَةَ الْجُمُعَةِ- فَقَرَأَ قُلْ هُوَ اللَّهُ أَحَدٌ قَالَ يَعُودُ إِلَى سُورَةِ الْجُمُعَةِ</w:t>
      </w:r>
      <w:r w:rsidR="000F1231">
        <w:rPr>
          <w:rFonts w:hint="cs"/>
          <w:rtl/>
        </w:rPr>
        <w:t>»</w:t>
      </w:r>
      <w:r w:rsidR="000F1231">
        <w:rPr>
          <w:rStyle w:val="FootnoteReference"/>
          <w:rtl/>
        </w:rPr>
        <w:footnoteReference w:id="8"/>
      </w:r>
    </w:p>
    <w:p w14:paraId="1575DAB7" w14:textId="034C8536" w:rsidR="00531156" w:rsidRDefault="00531156" w:rsidP="000F1231">
      <w:pPr>
        <w:jc w:val="both"/>
        <w:rPr>
          <w:rtl/>
        </w:rPr>
      </w:pPr>
      <w:r>
        <w:rPr>
          <w:rFonts w:hint="cs"/>
          <w:rtl/>
        </w:rPr>
        <w:t xml:space="preserve">مورد این روایت نماز جمعه است، ولی مفهوم ندارد، مخصوصا اینکه در سوال سائل ذکر شده است؛ یعنی اگر وصف معتمد بر موصوف داشتیم و در کلام امام بود و مفهوم داشت، یعنی امام می فرمود: «أکرم العالم العادل» این مفهوم فی الجملۀ داشت و معلوم می کند مطلقا اکرام عالم واجب نیست، اما اگر در سوال سائل این وصف ذکر شود، مفهوم ندارد. پس این روایت هم مفهوم وصف ندارد؛ زیرا شبیه لقب است و وصف معتمد بر موصوف نیست، </w:t>
      </w:r>
      <w:r w:rsidR="000F1231">
        <w:rPr>
          <w:rFonts w:hint="cs"/>
          <w:rtl/>
        </w:rPr>
        <w:t>تعبیر وارد شده «</w:t>
      </w:r>
      <w:r>
        <w:rPr>
          <w:rFonts w:hint="cs"/>
          <w:rtl/>
        </w:rPr>
        <w:t>رجل صلی الجمعۀ</w:t>
      </w:r>
      <w:r w:rsidR="000F1231">
        <w:rPr>
          <w:rFonts w:hint="cs"/>
          <w:rtl/>
        </w:rPr>
        <w:t>»</w:t>
      </w:r>
      <w:r>
        <w:rPr>
          <w:rFonts w:hint="cs"/>
          <w:rtl/>
        </w:rPr>
        <w:t xml:space="preserve"> است، اگر می گفت </w:t>
      </w:r>
      <w:r w:rsidR="000F1231">
        <w:rPr>
          <w:rFonts w:hint="cs"/>
          <w:rtl/>
        </w:rPr>
        <w:t>«</w:t>
      </w:r>
      <w:r>
        <w:rPr>
          <w:rFonts w:hint="cs"/>
          <w:rtl/>
        </w:rPr>
        <w:t>صلی فی یوم الجمعۀ صلاۀ الجمعه</w:t>
      </w:r>
      <w:r w:rsidR="000F1231">
        <w:rPr>
          <w:rFonts w:hint="cs"/>
          <w:rtl/>
        </w:rPr>
        <w:t>»</w:t>
      </w:r>
      <w:r>
        <w:rPr>
          <w:rFonts w:hint="cs"/>
          <w:rtl/>
        </w:rPr>
        <w:t xml:space="preserve">، وصف معتمد می شد، اگر هم وصف معتمد بود باز مفهوم نداشت؛ زیرا در سوال سائل اخذ شده است در حالی که با سوال سائل نمی توان مفهوم گیری کرد، مهم کلام امام علیه السلام است. </w:t>
      </w:r>
    </w:p>
    <w:p w14:paraId="65546835" w14:textId="77777777" w:rsidR="00531156" w:rsidRDefault="00531156" w:rsidP="00531156">
      <w:pPr>
        <w:jc w:val="both"/>
        <w:rPr>
          <w:rtl/>
        </w:rPr>
      </w:pPr>
      <w:r>
        <w:rPr>
          <w:rFonts w:hint="cs"/>
          <w:rtl/>
        </w:rPr>
        <w:t xml:space="preserve">ثانیا: حمل مطلق بر مقید با ظاهر برخی از روایات سازگاری ندارد؛ به عنوان مثال صحیحه علی بن جعفر چنین است: </w:t>
      </w:r>
    </w:p>
    <w:p w14:paraId="722EAF43" w14:textId="7ED30D74" w:rsidR="00531156" w:rsidRDefault="00531156" w:rsidP="003263B7">
      <w:pPr>
        <w:pStyle w:val="ListParagraph"/>
        <w:jc w:val="both"/>
        <w:rPr>
          <w:rtl/>
        </w:rPr>
      </w:pPr>
      <w:r>
        <w:rPr>
          <w:rFonts w:hint="cs"/>
          <w:rtl/>
        </w:rPr>
        <w:t>«</w:t>
      </w:r>
      <w:r w:rsidR="003263B7" w:rsidRPr="003263B7">
        <w:rPr>
          <w:rtl/>
        </w:rPr>
        <w:t xml:space="preserve"> عَبْدُ اللَّهِ بْنُ جَعْفَرٍ الْحِمْيَرِيُّ فِي قُرْبِ الْإِسْنَادِ عَنْ عَبْدِ اللَّهِ بْنِ الْحَسَنِ عَنْ جَدِّهِ عَلِيِّ بْنِ جَعْفَرٍ عَنْ أَخِيهِ مُوسَى بْنِ جَعْفَرٍ قَالَ: </w:t>
      </w:r>
      <w:r w:rsidR="003263B7" w:rsidRPr="003263B7">
        <w:rPr>
          <w:color w:val="008000"/>
          <w:rtl/>
        </w:rPr>
        <w:t>سَأَلْتُهُ عَنِ الْقِرَاءَةِ فِي الْجُمُعَةِ بِمَا يَقْرَأُ- قَالَ سُورَةَ الْجُمُعَةِ وَ إِذَا جَاءَكَ الْمُنَافِقُونَ- وَ إِنْ أَخَذْتَ فِي غَيْرِهَا وَ إِنْ كَانَ قُلْ هُوَ اللَّهُ أَحَدٌ- فَاقْطَعْهَا مِنْ أَوَّلِهَا وَ ارْجِعْ إِلَيْهَا</w:t>
      </w:r>
      <w:r w:rsidR="003263B7">
        <w:rPr>
          <w:rFonts w:hint="cs"/>
          <w:rtl/>
        </w:rPr>
        <w:t>»</w:t>
      </w:r>
      <w:r w:rsidR="003263B7">
        <w:rPr>
          <w:rStyle w:val="FootnoteReference"/>
          <w:rtl/>
        </w:rPr>
        <w:footnoteReference w:id="9"/>
      </w:r>
    </w:p>
    <w:p w14:paraId="0406A0C5" w14:textId="6DE2879E" w:rsidR="00531156" w:rsidRPr="00F97113" w:rsidRDefault="00531156" w:rsidP="00531156">
      <w:pPr>
        <w:jc w:val="both"/>
        <w:rPr>
          <w:rtl/>
        </w:rPr>
      </w:pPr>
      <w:r>
        <w:rPr>
          <w:rFonts w:hint="cs"/>
          <w:rtl/>
        </w:rPr>
        <w:t>امام علیه السلام خطاب به علی بن جعفر می فرمایند: اگر در جمعه شما شروع به غیر از</w:t>
      </w:r>
      <w:r w:rsidR="00766E91">
        <w:rPr>
          <w:rFonts w:hint="cs"/>
          <w:rtl/>
        </w:rPr>
        <w:t xml:space="preserve"> سوره </w:t>
      </w:r>
      <w:r>
        <w:rPr>
          <w:rFonts w:hint="cs"/>
          <w:rtl/>
        </w:rPr>
        <w:t>جمعه و منافقین کردید، حتی اگر سوره توحید را شروع کرده باشید، قطع کنید و عدول به</w:t>
      </w:r>
      <w:r w:rsidR="00766E91">
        <w:rPr>
          <w:rFonts w:hint="cs"/>
          <w:rtl/>
        </w:rPr>
        <w:t xml:space="preserve"> سوره </w:t>
      </w:r>
      <w:r>
        <w:rPr>
          <w:rFonts w:hint="cs"/>
          <w:rtl/>
        </w:rPr>
        <w:t>جمعه و منافقین کنید. علی بن جعفر امام جمعه نبود. ظاهر این خطاب نسبت به علی بن جعفر این است که همان نماز هایی که می خوانید را می توانید عدول کنید؛ در حالی که علی بن جعفر در روز جمعه نماز جمعه نمی خواندند، نماز ظهر می خواندند. خود امام صادق علیه السلام نیز نماز جمعه نمی خواندند. هیچ کدام از صحابی امام صادق علیه السلام امام جمعه نبوده اند. اگر این خطاب را تعلیمی بدانیم و بگوییم قضیه حقیقیه است، خلاف ظاهر است. مثل اینکه به یک شخص معمولی که اصلا در مظان امام جمعه شدن نیست، گفته شود که اگر در جمعه شروع به</w:t>
      </w:r>
      <w:r w:rsidR="00766E91">
        <w:rPr>
          <w:rFonts w:hint="cs"/>
          <w:rtl/>
        </w:rPr>
        <w:t xml:space="preserve"> سوره </w:t>
      </w:r>
      <w:r>
        <w:rPr>
          <w:rFonts w:hint="cs"/>
          <w:rtl/>
        </w:rPr>
        <w:t xml:space="preserve">ای غیر از جمعه و منافقین کردید، می توانید عدول کنید. برداشت نماز جمعه کردن از این خطاب خلاف ظاهر است. جمله امام علیه السلام نیز «إن أخذ فی غیرها» نیست، تعبیر «إن أخذت» است. </w:t>
      </w:r>
    </w:p>
    <w:p w14:paraId="5D5233D0" w14:textId="4CF8F354" w:rsidR="00531156" w:rsidRDefault="00531156" w:rsidP="00531156">
      <w:pPr>
        <w:jc w:val="both"/>
        <w:rPr>
          <w:rtl/>
        </w:rPr>
      </w:pPr>
      <w:r>
        <w:rPr>
          <w:rFonts w:hint="cs"/>
          <w:rtl/>
        </w:rPr>
        <w:t xml:space="preserve">خلاصه عمده اینکه امام علیه السلام به علی بن جعفر فرموده اند می توانید عدول کنید ظاهر در این است که اختصاصی به نماز جمعه ندارد. </w:t>
      </w:r>
    </w:p>
    <w:p w14:paraId="059BC0A6" w14:textId="737292B8" w:rsidR="00EE07FE" w:rsidRPr="00C90987" w:rsidRDefault="00EE07FE" w:rsidP="00EE07FE">
      <w:pPr>
        <w:pStyle w:val="Heading3"/>
        <w:rPr>
          <w:rtl/>
        </w:rPr>
      </w:pPr>
      <w:bookmarkStart w:id="8" w:name="_Toc115530730"/>
      <w:r>
        <w:rPr>
          <w:rFonts w:hint="cs"/>
          <w:rtl/>
        </w:rPr>
        <w:t>بررسی مناقشه محقق خویی به فرمایش صاحب حدائق</w:t>
      </w:r>
      <w:bookmarkEnd w:id="8"/>
      <w:r>
        <w:rPr>
          <w:rFonts w:hint="cs"/>
          <w:rtl/>
        </w:rPr>
        <w:t xml:space="preserve"> </w:t>
      </w:r>
    </w:p>
    <w:p w14:paraId="359AA774" w14:textId="77777777" w:rsidR="00531156" w:rsidRDefault="00531156" w:rsidP="00531156">
      <w:pPr>
        <w:jc w:val="both"/>
        <w:rPr>
          <w:rtl/>
        </w:rPr>
      </w:pPr>
      <w:r>
        <w:rPr>
          <w:rFonts w:hint="cs"/>
          <w:rtl/>
        </w:rPr>
        <w:t xml:space="preserve">اشکالی سومی به کلام صاحب حدائق در کلام محقق خویی ذکر شده است. ایشان فرموده اند: </w:t>
      </w:r>
    </w:p>
    <w:p w14:paraId="0916CE68" w14:textId="34F020C0" w:rsidR="00531156" w:rsidRDefault="00531156" w:rsidP="00531156">
      <w:pPr>
        <w:jc w:val="both"/>
        <w:rPr>
          <w:rtl/>
        </w:rPr>
      </w:pPr>
      <w:r>
        <w:rPr>
          <w:rFonts w:hint="cs"/>
          <w:rtl/>
        </w:rPr>
        <w:t>قول به اختصاص جواز عدول به نماز جمعه صحیح نیست؛ زیرا تعبیر «صلی الجمعۀ» به معنای «صلی فی یوم الجمعه» است و شامل نماز ظهر نیز می شود. یعنی حتی اگر روایت حلبی نبود و فقط روایات دیگر موجود بود، تعابیر آن روایات «صلی الجمعۀ» است، مراد از «صلی الجمعه» «صلی فی یوم الجمعه» است. علاوه بر اینکه نماز ظهر و جمعه یک حقیقت هستند، لکن در نماز جمعه دو رکعت نماز تبدیل به دو خطبه می شود</w:t>
      </w:r>
      <w:r w:rsidR="00F01D7B">
        <w:rPr>
          <w:rStyle w:val="FootnoteReference"/>
          <w:rtl/>
        </w:rPr>
        <w:footnoteReference w:id="10"/>
      </w:r>
      <w:r>
        <w:rPr>
          <w:rFonts w:hint="cs"/>
          <w:rtl/>
        </w:rPr>
        <w:t xml:space="preserve">. </w:t>
      </w:r>
    </w:p>
    <w:p w14:paraId="4AF92746" w14:textId="77777777" w:rsidR="00531156" w:rsidRDefault="00531156" w:rsidP="00531156">
      <w:pPr>
        <w:jc w:val="both"/>
        <w:rPr>
          <w:rtl/>
        </w:rPr>
      </w:pPr>
      <w:r>
        <w:rPr>
          <w:rFonts w:hint="cs"/>
          <w:rtl/>
        </w:rPr>
        <w:t xml:space="preserve">این فرمایش محقق خویی ناتمام است؛ زیرا ظاهر «صلی الجمعۀ» نماز جمعه است، خلاف انصاف است که أعم از نمازجمعه و غیر آن معنا شود. اگر ظرف است نماز عصر را نیز باید شامل شود در حالی که عرفی نیست. پس انصاف این است که ظاهر «صلی الجمعۀ» نماز جمعه است، مگر اینکه قرینه ای باشد که مراد از آن را نماز ظهر در روز جمعه دانسته باشد. </w:t>
      </w:r>
    </w:p>
    <w:p w14:paraId="53648ACF" w14:textId="77777777" w:rsidR="00531156" w:rsidRDefault="00531156" w:rsidP="00531156">
      <w:pPr>
        <w:jc w:val="both"/>
        <w:rPr>
          <w:rtl/>
        </w:rPr>
      </w:pPr>
      <w:r>
        <w:rPr>
          <w:rFonts w:hint="cs"/>
          <w:rtl/>
        </w:rPr>
        <w:t xml:space="preserve">بنابراین فرمایش صاحب حدائق تمام نیست؛ مگر اینکه روایت دعائم الإسلام مورد پذیرش واقع شود. متن روایت دعائم الإسلام چنین است: </w:t>
      </w:r>
    </w:p>
    <w:p w14:paraId="532E13FF" w14:textId="3E45A223" w:rsidR="00531156" w:rsidRDefault="00531156" w:rsidP="0013458E">
      <w:pPr>
        <w:pStyle w:val="ListParagraph"/>
        <w:jc w:val="both"/>
        <w:rPr>
          <w:rtl/>
        </w:rPr>
      </w:pPr>
      <w:r>
        <w:rPr>
          <w:rFonts w:hint="cs"/>
          <w:rtl/>
        </w:rPr>
        <w:t>«</w:t>
      </w:r>
      <w:r w:rsidR="0013458E" w:rsidRPr="0013458E">
        <w:rPr>
          <w:rtl/>
        </w:rPr>
        <w:t xml:space="preserve"> </w:t>
      </w:r>
      <w:r w:rsidR="0013458E" w:rsidRPr="0013458E">
        <w:rPr>
          <w:color w:val="008000"/>
          <w:rtl/>
        </w:rPr>
        <w:t>وَ رُوِّينَا عَنْ جَعْفَرِ بْنِ مُحَمَّدٍ ص أَنَّهُ قَالَ مَنْ بَدَأَ بِالْقِرَاءَةِ فِي الصَّلَاةِ بَسُورَةٍ ثُمَّ رَأَى أَنْ يَتْرُكَهَا وَ يَأْخُذَ فِي غَيْرِهَا فَلَهُ ذَلِكَ مَا لَمْ يَبْلُغْ نِصْفَ السُّورَةِ إِلَّا أَنْ يَكُونَ بَدَأَ بِقُلْ هُوَ اللَّهُ أَحَدٌ فَإِنَّهُ لَا يَقْطَعُهَا وَ كَذَلِكَ بِسُورَةِ الْجُمُعَةِ وَ سُورَةِ الْمُنَافِقِينَ فِي صَلَاةِ الْجُمُعَةِ خَاصَّةً لَا يَقْطَعُهُمَا إِلَى غَيْرِهِمَا</w:t>
      </w:r>
      <w:r w:rsidR="0013458E">
        <w:rPr>
          <w:rFonts w:hint="cs"/>
          <w:rtl/>
        </w:rPr>
        <w:t>»</w:t>
      </w:r>
      <w:r w:rsidR="0013458E">
        <w:rPr>
          <w:rStyle w:val="FootnoteReference"/>
          <w:rtl/>
        </w:rPr>
        <w:footnoteReference w:id="11"/>
      </w:r>
    </w:p>
    <w:p w14:paraId="29C1ED96" w14:textId="46C63B4E" w:rsidR="00531156" w:rsidRDefault="00531156" w:rsidP="00531156">
      <w:pPr>
        <w:jc w:val="both"/>
        <w:rPr>
          <w:rtl/>
        </w:rPr>
      </w:pPr>
      <w:r>
        <w:rPr>
          <w:rFonts w:hint="cs"/>
          <w:rtl/>
        </w:rPr>
        <w:t xml:space="preserve">لکن مشکل این است که کتاب دعائم الإسلام هم اشکال از ناحیه مولف دارد که معلوم نیست ثقه باشد، هم مشکل سندی دارد که سندی برای آن ذکر نشده است. </w:t>
      </w:r>
    </w:p>
    <w:p w14:paraId="3DDE0756" w14:textId="628FBE2B" w:rsidR="0013458E" w:rsidRDefault="0013458E" w:rsidP="0013458E">
      <w:pPr>
        <w:pStyle w:val="Heading3"/>
        <w:rPr>
          <w:rtl/>
        </w:rPr>
      </w:pPr>
      <w:bookmarkStart w:id="9" w:name="_Toc115530731"/>
      <w:r>
        <w:rPr>
          <w:rFonts w:hint="cs"/>
          <w:rtl/>
        </w:rPr>
        <w:t>بیان فرمایش آیت الله سیستانی در مسئله</w:t>
      </w:r>
      <w:bookmarkEnd w:id="9"/>
      <w:r>
        <w:rPr>
          <w:rFonts w:hint="cs"/>
          <w:rtl/>
        </w:rPr>
        <w:t xml:space="preserve"> </w:t>
      </w:r>
    </w:p>
    <w:p w14:paraId="0FC46611" w14:textId="77777777" w:rsidR="00531156" w:rsidRDefault="00531156" w:rsidP="00531156">
      <w:pPr>
        <w:jc w:val="both"/>
        <w:rPr>
          <w:rtl/>
        </w:rPr>
      </w:pPr>
      <w:r>
        <w:rPr>
          <w:rFonts w:hint="cs"/>
          <w:rtl/>
        </w:rPr>
        <w:t xml:space="preserve">مختار محقق خویی این است که فقط نماز ظهر جمعه و خود نماز جمعه حکم جواز عدول را دارد. قبل از اینکه بیان ایشان ذکر شود، بیان آیت الله سیستانی گفته می شود که به صورت مستوفی بیان فرموده اند و معتقدند این حکم شامل نماز ظهر و عصر جمعه و صبح جمعه نیز می شود. توضیح اینکه: </w:t>
      </w:r>
    </w:p>
    <w:p w14:paraId="7C8C5418" w14:textId="26D1EED5" w:rsidR="00531156" w:rsidRDefault="00531156" w:rsidP="00531156">
      <w:pPr>
        <w:jc w:val="both"/>
        <w:rPr>
          <w:rtl/>
        </w:rPr>
      </w:pPr>
      <w:r>
        <w:rPr>
          <w:rFonts w:hint="cs"/>
          <w:rtl/>
        </w:rPr>
        <w:t>ایشان فرموده اند در صحیحه حلبی تعبیر «</w:t>
      </w:r>
      <w:r w:rsidRPr="0013458E">
        <w:rPr>
          <w:rFonts w:hint="cs"/>
          <w:color w:val="008000"/>
          <w:rtl/>
        </w:rPr>
        <w:t>إلا أن ت</w:t>
      </w:r>
      <w:r w:rsidR="0013458E">
        <w:rPr>
          <w:rFonts w:hint="cs"/>
          <w:color w:val="008000"/>
          <w:rtl/>
        </w:rPr>
        <w:t>کون</w:t>
      </w:r>
      <w:r w:rsidRPr="0013458E">
        <w:rPr>
          <w:rFonts w:hint="cs"/>
          <w:color w:val="008000"/>
          <w:rtl/>
        </w:rPr>
        <w:t xml:space="preserve"> فی یوم الجمعه</w:t>
      </w:r>
      <w:r>
        <w:rPr>
          <w:rFonts w:hint="cs"/>
          <w:rtl/>
        </w:rPr>
        <w:t xml:space="preserve">» آمده است. یعنی عدول از توحید و کافرون جایز نیست، مگر اینکه در روز جمعه باشید. یوم الجمعۀ شامل نماز ظهر و عصر روز جمعه می شود. بلکه شامل نماز صبح روز جمعه نیز می شود؛ چرا که شرعا، ابتدای یوم از طلوع فجر است، بلکه در نظر ایشان عرفا نیز چنین است. ایشان بین «نهار» و «یوم» فرق قائل هستند؛ نهار از طلوع شمس ولی یوم از طلوع یوم است، در شریعت نیز روایاتی وارد شده است که نماز صبح را جزء صلوات یومیه دانسته اند، در مقابل نماز های لیلیه که مخصوص شب هستند. سپس فرموده اند: صحیحه محمد بن مسلم، واضح تر از صحیحه حلبی است؛ زیرا اصلا یوم الجمعۀ نیز در آن نیامده است. تعبیر روایت چنین است: </w:t>
      </w:r>
    </w:p>
    <w:p w14:paraId="2E830638" w14:textId="6F5AFCDB" w:rsidR="00531156" w:rsidRDefault="00531156" w:rsidP="00CF7379">
      <w:pPr>
        <w:pStyle w:val="ListParagraph"/>
        <w:jc w:val="both"/>
        <w:rPr>
          <w:rtl/>
        </w:rPr>
      </w:pPr>
      <w:r>
        <w:rPr>
          <w:rFonts w:hint="cs"/>
          <w:rtl/>
        </w:rPr>
        <w:t>«</w:t>
      </w:r>
      <w:r w:rsidR="00CF7379" w:rsidRPr="00CF7379">
        <w:rPr>
          <w:rtl/>
        </w:rPr>
        <w:t xml:space="preserve"> مُحَمَّدُ بْنُ يَحْيَى عَنْ أَحْمَدَ بْنِ مُحَمَّدٍ عَنْ عَلِيِّ بْنِ الْحَكَمِ عَنِ الْعَلَاءِ عَنْ مُحَمَّدِ بْنِ مُسْلِمٍ </w:t>
      </w:r>
      <w:r w:rsidR="00CF7379" w:rsidRPr="00CF7379">
        <w:rPr>
          <w:color w:val="008000"/>
          <w:rtl/>
        </w:rPr>
        <w:t>عَنْ أَحَدِهِمَا ع فِي الرَّجُلِ يُرِيدُ أَنْ يَقْرَأَ بِسُورَةِ الْجُمُعَةِ فِي الْجُمُعَةِ فَيَقْرَأُ قُلْ هُوَ اللّ</w:t>
      </w:r>
      <w:r w:rsidR="00CF7379" w:rsidRPr="00CF7379">
        <w:rPr>
          <w:rFonts w:hint="cs"/>
          <w:color w:val="008000"/>
          <w:rtl/>
        </w:rPr>
        <w:t>هُ</w:t>
      </w:r>
      <w:r w:rsidR="00CF7379" w:rsidRPr="00CF7379">
        <w:rPr>
          <w:color w:val="008000"/>
          <w:rtl/>
        </w:rPr>
        <w:t xml:space="preserve"> </w:t>
      </w:r>
      <w:r w:rsidR="00CF7379" w:rsidRPr="00CF7379">
        <w:rPr>
          <w:rFonts w:hint="cs"/>
          <w:color w:val="008000"/>
          <w:rtl/>
        </w:rPr>
        <w:t>أَحَدٌ</w:t>
      </w:r>
      <w:r w:rsidR="00CF7379" w:rsidRPr="00CF7379">
        <w:rPr>
          <w:color w:val="008000"/>
          <w:rtl/>
        </w:rPr>
        <w:t xml:space="preserve"> </w:t>
      </w:r>
      <w:r w:rsidR="00CF7379" w:rsidRPr="00CF7379">
        <w:rPr>
          <w:rFonts w:hint="cs"/>
          <w:color w:val="008000"/>
          <w:rtl/>
        </w:rPr>
        <w:t>قَالَ</w:t>
      </w:r>
      <w:r w:rsidR="00CF7379" w:rsidRPr="00CF7379">
        <w:rPr>
          <w:color w:val="008000"/>
          <w:rtl/>
        </w:rPr>
        <w:t xml:space="preserve"> </w:t>
      </w:r>
      <w:r w:rsidR="00CF7379" w:rsidRPr="00CF7379">
        <w:rPr>
          <w:rFonts w:hint="cs"/>
          <w:color w:val="008000"/>
          <w:rtl/>
        </w:rPr>
        <w:t>يَرْجِعُ</w:t>
      </w:r>
      <w:r w:rsidR="00CF7379" w:rsidRPr="00CF7379">
        <w:rPr>
          <w:color w:val="008000"/>
          <w:rtl/>
        </w:rPr>
        <w:t xml:space="preserve"> </w:t>
      </w:r>
      <w:r w:rsidR="00CF7379" w:rsidRPr="00CF7379">
        <w:rPr>
          <w:rFonts w:hint="cs"/>
          <w:color w:val="008000"/>
          <w:rtl/>
        </w:rPr>
        <w:t>إِلَى</w:t>
      </w:r>
      <w:r w:rsidR="00CF7379" w:rsidRPr="00CF7379">
        <w:rPr>
          <w:color w:val="008000"/>
          <w:rtl/>
        </w:rPr>
        <w:t xml:space="preserve"> </w:t>
      </w:r>
      <w:r w:rsidR="00CF7379" w:rsidRPr="00CF7379">
        <w:rPr>
          <w:rFonts w:hint="cs"/>
          <w:color w:val="008000"/>
          <w:rtl/>
        </w:rPr>
        <w:t>سُورَةِ</w:t>
      </w:r>
      <w:r w:rsidR="00CF7379" w:rsidRPr="00CF7379">
        <w:rPr>
          <w:color w:val="008000"/>
          <w:rtl/>
        </w:rPr>
        <w:t xml:space="preserve"> </w:t>
      </w:r>
      <w:r w:rsidR="00CF7379" w:rsidRPr="00CF7379">
        <w:rPr>
          <w:rFonts w:hint="cs"/>
          <w:color w:val="008000"/>
          <w:rtl/>
        </w:rPr>
        <w:t>الْجُم</w:t>
      </w:r>
      <w:r w:rsidR="00CF7379" w:rsidRPr="00CF7379">
        <w:rPr>
          <w:color w:val="008000"/>
          <w:rtl/>
        </w:rPr>
        <w:t>ُعَةِ</w:t>
      </w:r>
      <w:r w:rsidR="00CF7379">
        <w:rPr>
          <w:rFonts w:hint="cs"/>
          <w:rtl/>
        </w:rPr>
        <w:t>»</w:t>
      </w:r>
      <w:r w:rsidR="00CF7379">
        <w:rPr>
          <w:rStyle w:val="FootnoteReference"/>
          <w:rtl/>
        </w:rPr>
        <w:footnoteReference w:id="12"/>
      </w:r>
    </w:p>
    <w:p w14:paraId="73926297" w14:textId="329BCB69" w:rsidR="00531156" w:rsidRDefault="00531156" w:rsidP="00531156">
      <w:pPr>
        <w:jc w:val="both"/>
        <w:rPr>
          <w:rtl/>
        </w:rPr>
      </w:pPr>
      <w:r>
        <w:rPr>
          <w:rFonts w:hint="cs"/>
          <w:rtl/>
        </w:rPr>
        <w:t>تعبیر یوم الجمعه نیامده است تا بحث شود که یوم شامل نماز صبح می شود یا نمی شود. برخی مثل محقق خویی مبدأ یوم را از طلوع آفتاب دانسته اند، این روایت اصلا تعبیر به یوم نیز ندارد. آیت الله سیستانی از این صحیحه استفاده کرده اند که جواز عدول شامل لیلۀ الجمعۀ نیز می شود؛ زیرا یوم الجمعۀ در آن نیامده است. شب جمعه یعنی شبی که جزء جمعه است. یعنی جمعه از شب جمعه شروع می شود. لکن ایشان فرموده اند: البته ما این جواز عدول را شامل نماز عشای شب جمعه نمی دانیم؛ زیرا این روایات مانند صحیحه حلبی و صحیحه محمد بن مسلم، ظهور در اینکه نماز هایی که مستحب است در آن نماز</w:t>
      </w:r>
      <w:r w:rsidR="00766E91">
        <w:rPr>
          <w:rFonts w:hint="cs"/>
          <w:rtl/>
        </w:rPr>
        <w:t xml:space="preserve"> سوره </w:t>
      </w:r>
      <w:r>
        <w:rPr>
          <w:rFonts w:hint="cs"/>
          <w:rtl/>
        </w:rPr>
        <w:t>جمعه و منافقین خوانده شود، در آن نماز ها می گوید اگر</w:t>
      </w:r>
      <w:r w:rsidR="00766E91">
        <w:rPr>
          <w:rFonts w:hint="cs"/>
          <w:rtl/>
        </w:rPr>
        <w:t xml:space="preserve"> سوره </w:t>
      </w:r>
      <w:r>
        <w:rPr>
          <w:rFonts w:hint="cs"/>
          <w:rtl/>
        </w:rPr>
        <w:t>توحید یا کافرون خواندید می توانید عدول به جمعه و منافقین خواندید. پس مخصوص نماز هایی است که خواندن جمعه و منافقین در آن ها مستحب باشد، در حالی که دلیل معتبری بر استحباب خواندن جمعه و منافقین در نماز عشای شب جمعه نداریم. پس اگر دلیل معتبری داشتیم که در نماز عشای شب جمعه استحباب خواندن جمعه و منافقین ثابت شده باشد، به اطلاق صحیحه محمد بن مسلم أخذ می شود و گفته می شود که عدول در شب جمعه نیز جایز خواهد بود. اما دلیل معتبری بر این استحباب نیست. تنها سه روایت موجود است که تماما ضعیف السند هستند. پس در نظر ایشان ظاهر این روایات این است که عدول در جایی جایز است که منافقین و جمعه مستحب باشد، در حالی که دلیل معتبری بر استحباب در نماز عشای شب جمعه نیست. روایاتی که بخواهند استحباب را در شب جمعه نیز برسانند و ضعف السند هستند عبارتند از مرفوعه حریز و ر</w:t>
      </w:r>
      <w:r w:rsidR="00A42EC4">
        <w:rPr>
          <w:rFonts w:hint="cs"/>
          <w:rtl/>
        </w:rPr>
        <w:t>بع</w:t>
      </w:r>
      <w:r>
        <w:rPr>
          <w:rFonts w:hint="cs"/>
          <w:rtl/>
        </w:rPr>
        <w:t>ی</w:t>
      </w:r>
      <w:r w:rsidR="00A42EC4">
        <w:rPr>
          <w:rStyle w:val="FootnoteReference"/>
          <w:rtl/>
        </w:rPr>
        <w:footnoteReference w:id="13"/>
      </w:r>
      <w:r>
        <w:rPr>
          <w:rFonts w:hint="cs"/>
          <w:rtl/>
        </w:rPr>
        <w:t>، روایت موجود در فقه الرضا</w:t>
      </w:r>
      <w:r w:rsidR="00A42EC4">
        <w:rPr>
          <w:rStyle w:val="FootnoteReference"/>
          <w:rtl/>
        </w:rPr>
        <w:footnoteReference w:id="14"/>
      </w:r>
      <w:r>
        <w:rPr>
          <w:rFonts w:hint="cs"/>
          <w:rtl/>
        </w:rPr>
        <w:t xml:space="preserve"> و روایتی که جعفر بن أحمد قمی در کتاب العروس از أبی الصباح کنانی نقل می کند</w:t>
      </w:r>
      <w:r w:rsidR="00A42EC4">
        <w:rPr>
          <w:rStyle w:val="FootnoteReference"/>
          <w:rtl/>
        </w:rPr>
        <w:footnoteReference w:id="15"/>
      </w:r>
      <w:r>
        <w:rPr>
          <w:rFonts w:hint="cs"/>
          <w:rtl/>
        </w:rPr>
        <w:t xml:space="preserve"> که تماما ضعیف السند هستند. البته آیت الله سیستانی در آخر فرمایشی را فرموده اند که تولید اشکال می کنند. ایشان فرموده اند دلیل معتبری داریم که در رکعت اول نماز عشای شب جمعه، قرائت</w:t>
      </w:r>
      <w:r w:rsidR="00766E91">
        <w:rPr>
          <w:rFonts w:hint="cs"/>
          <w:rtl/>
        </w:rPr>
        <w:t xml:space="preserve"> سوره </w:t>
      </w:r>
      <w:r>
        <w:rPr>
          <w:rFonts w:hint="cs"/>
          <w:rtl/>
        </w:rPr>
        <w:t xml:space="preserve">جمعه مستحب است. مثل صحیحه  بزنطی که متن آن چنین است: </w:t>
      </w:r>
    </w:p>
    <w:p w14:paraId="51DD294D" w14:textId="03EC407D" w:rsidR="00531156" w:rsidRDefault="00A105E4" w:rsidP="00A105E4">
      <w:pPr>
        <w:pStyle w:val="ListParagraph"/>
        <w:jc w:val="both"/>
        <w:rPr>
          <w:rtl/>
        </w:rPr>
      </w:pPr>
      <w:r>
        <w:rPr>
          <w:rFonts w:hint="cs"/>
          <w:rtl/>
        </w:rPr>
        <w:t>«</w:t>
      </w:r>
      <w:r w:rsidRPr="00A105E4">
        <w:rPr>
          <w:rtl/>
        </w:rPr>
        <w:t xml:space="preserve"> عَبْدُ اللَّهِ بْنُ جَعْفَرٍ فِي قُرْبِ الْإِسْنَادِ عَنْ أَحْمَدَ بْنِ مُحَمَّدِ بْنِ عِيسَى عَنْ أَحْمَدَ بْنِ مُحَمَّدِ بْنِ أَبِي نَصْرٍ عَنِ الرِّضَا ع </w:t>
      </w:r>
      <w:r w:rsidRPr="00A105E4">
        <w:rPr>
          <w:color w:val="008000"/>
          <w:rtl/>
        </w:rPr>
        <w:t>قَالَ: تَقْرَأُ فِي لَيْلَةِ الْجُمُعَةِ سُورَةَ الْجُمُعَةِ- وَ سَبِّحِ اسْمَ رَبِّكَ الْأَعْلَى- وَ فِي الْغَدَاةِ الْجُمُعَةَ وَ قُلْ هُوَ اللَّهُ أَحَدٌ- وَ فِي الْجُمُعَةِ الْجُمُعَةَ وَ الْمُنَافِقِينَ- وَ الْقُنُوتُ فِي الرَّكْعَةِ الْأُولَى قَبْلَ الرُّكُوعِ</w:t>
      </w:r>
      <w:r>
        <w:rPr>
          <w:rFonts w:hint="cs"/>
          <w:rtl/>
        </w:rPr>
        <w:t>»</w:t>
      </w:r>
      <w:r>
        <w:rPr>
          <w:rStyle w:val="FootnoteReference"/>
          <w:rtl/>
        </w:rPr>
        <w:footnoteReference w:id="16"/>
      </w:r>
      <w:r w:rsidR="00531156">
        <w:rPr>
          <w:rFonts w:hint="cs"/>
          <w:rtl/>
        </w:rPr>
        <w:t>.</w:t>
      </w:r>
    </w:p>
    <w:p w14:paraId="2C863EEC" w14:textId="77777777" w:rsidR="00531156" w:rsidRDefault="00531156" w:rsidP="00531156">
      <w:pPr>
        <w:jc w:val="both"/>
        <w:rPr>
          <w:rtl/>
        </w:rPr>
      </w:pPr>
      <w:r>
        <w:rPr>
          <w:rFonts w:hint="cs"/>
          <w:rtl/>
        </w:rPr>
        <w:t xml:space="preserve">موثقه سماعۀ نیز چنین است: </w:t>
      </w:r>
    </w:p>
    <w:p w14:paraId="3528B64E" w14:textId="7A4334DC" w:rsidR="00531156" w:rsidRDefault="00531156" w:rsidP="00A105E4">
      <w:pPr>
        <w:pStyle w:val="ListParagraph"/>
        <w:jc w:val="both"/>
        <w:rPr>
          <w:rtl/>
        </w:rPr>
      </w:pPr>
      <w:r>
        <w:rPr>
          <w:rFonts w:hint="cs"/>
          <w:rtl/>
        </w:rPr>
        <w:t>«</w:t>
      </w:r>
      <w:r w:rsidR="00A105E4" w:rsidRPr="00A105E4">
        <w:rPr>
          <w:rtl/>
        </w:rPr>
        <w:t xml:space="preserve"> عَنْهُ عَنْ عُثْمَانَ بْنِ عِيسَى عَنْ سَمَاعَةَ عَنْ أَبِي بَصِيرٍ قَالَ </w:t>
      </w:r>
      <w:r w:rsidR="00A105E4" w:rsidRPr="00A105E4">
        <w:rPr>
          <w:color w:val="008000"/>
          <w:rtl/>
        </w:rPr>
        <w:t>قَالَ: اقْرَأْ فِي لَيْلَةِ الْجُمُعَةِ الْجُمُعَةَ وَ سَبِّحِ اسْمَ رَبِّكَ الْأَعْلَى وَ فِي الْفَجْرِ سُورَةَ الْجُمُعَةِ وَ قُلْ هُوَ اللّ</w:t>
      </w:r>
      <w:r w:rsidR="00A105E4" w:rsidRPr="00A105E4">
        <w:rPr>
          <w:rFonts w:hint="cs"/>
          <w:color w:val="008000"/>
          <w:rtl/>
        </w:rPr>
        <w:t>هُ</w:t>
      </w:r>
      <w:r w:rsidR="00A105E4" w:rsidRPr="00A105E4">
        <w:rPr>
          <w:color w:val="008000"/>
          <w:rtl/>
        </w:rPr>
        <w:t xml:space="preserve"> </w:t>
      </w:r>
      <w:r w:rsidR="00A105E4" w:rsidRPr="00A105E4">
        <w:rPr>
          <w:rFonts w:hint="cs"/>
          <w:color w:val="008000"/>
          <w:rtl/>
        </w:rPr>
        <w:t>أَحَدٌ</w:t>
      </w:r>
      <w:r w:rsidR="00A105E4" w:rsidRPr="00A105E4">
        <w:rPr>
          <w:color w:val="008000"/>
          <w:rtl/>
        </w:rPr>
        <w:t xml:space="preserve"> </w:t>
      </w:r>
      <w:r w:rsidR="00A105E4" w:rsidRPr="00A105E4">
        <w:rPr>
          <w:rFonts w:hint="cs"/>
          <w:color w:val="008000"/>
          <w:rtl/>
        </w:rPr>
        <w:t>وَ</w:t>
      </w:r>
      <w:r w:rsidR="00A105E4" w:rsidRPr="00A105E4">
        <w:rPr>
          <w:color w:val="008000"/>
          <w:rtl/>
        </w:rPr>
        <w:t xml:space="preserve"> </w:t>
      </w:r>
      <w:r w:rsidR="00A105E4" w:rsidRPr="00A105E4">
        <w:rPr>
          <w:rFonts w:hint="cs"/>
          <w:color w:val="008000"/>
          <w:rtl/>
        </w:rPr>
        <w:t>فِي</w:t>
      </w:r>
      <w:r w:rsidR="00A105E4" w:rsidRPr="00A105E4">
        <w:rPr>
          <w:color w:val="008000"/>
          <w:rtl/>
        </w:rPr>
        <w:t xml:space="preserve"> </w:t>
      </w:r>
      <w:r w:rsidR="00A105E4" w:rsidRPr="00A105E4">
        <w:rPr>
          <w:rFonts w:hint="cs"/>
          <w:color w:val="008000"/>
          <w:rtl/>
        </w:rPr>
        <w:t>الْجُمُعَةِ</w:t>
      </w:r>
      <w:r w:rsidR="00A105E4" w:rsidRPr="00A105E4">
        <w:rPr>
          <w:color w:val="008000"/>
          <w:rtl/>
        </w:rPr>
        <w:t xml:space="preserve"> </w:t>
      </w:r>
      <w:r w:rsidR="00A105E4" w:rsidRPr="00A105E4">
        <w:rPr>
          <w:rFonts w:hint="cs"/>
          <w:color w:val="008000"/>
          <w:rtl/>
        </w:rPr>
        <w:t>سُورَةَ</w:t>
      </w:r>
      <w:r w:rsidR="00A105E4" w:rsidRPr="00A105E4">
        <w:rPr>
          <w:color w:val="008000"/>
          <w:rtl/>
        </w:rPr>
        <w:t xml:space="preserve"> </w:t>
      </w:r>
      <w:r w:rsidR="00A105E4" w:rsidRPr="00A105E4">
        <w:rPr>
          <w:rFonts w:hint="cs"/>
          <w:color w:val="008000"/>
          <w:rtl/>
        </w:rPr>
        <w:t>الْجُمُعَةِ</w:t>
      </w:r>
      <w:r w:rsidR="00A105E4" w:rsidRPr="00A105E4">
        <w:rPr>
          <w:color w:val="008000"/>
          <w:rtl/>
        </w:rPr>
        <w:t xml:space="preserve"> </w:t>
      </w:r>
      <w:r w:rsidR="00A105E4" w:rsidRPr="00A105E4">
        <w:rPr>
          <w:rFonts w:hint="cs"/>
          <w:color w:val="008000"/>
          <w:rtl/>
        </w:rPr>
        <w:t>وَ</w:t>
      </w:r>
      <w:r w:rsidR="00A105E4" w:rsidRPr="00A105E4">
        <w:rPr>
          <w:color w:val="008000"/>
          <w:rtl/>
        </w:rPr>
        <w:t xml:space="preserve"> </w:t>
      </w:r>
      <w:r w:rsidR="00A105E4" w:rsidRPr="00A105E4">
        <w:rPr>
          <w:rFonts w:hint="cs"/>
          <w:color w:val="008000"/>
          <w:rtl/>
        </w:rPr>
        <w:t>الْمُنَا</w:t>
      </w:r>
      <w:r w:rsidR="00A105E4" w:rsidRPr="00A105E4">
        <w:rPr>
          <w:color w:val="008000"/>
          <w:rtl/>
        </w:rPr>
        <w:t>فِقِينَ</w:t>
      </w:r>
      <w:r w:rsidR="00A105E4">
        <w:rPr>
          <w:rFonts w:hint="cs"/>
          <w:rtl/>
        </w:rPr>
        <w:t>»</w:t>
      </w:r>
      <w:r w:rsidR="00A105E4">
        <w:rPr>
          <w:rStyle w:val="FootnoteReference"/>
          <w:rtl/>
        </w:rPr>
        <w:footnoteReference w:id="17"/>
      </w:r>
      <w:r>
        <w:rPr>
          <w:rFonts w:hint="cs"/>
          <w:rtl/>
        </w:rPr>
        <w:t>.</w:t>
      </w:r>
    </w:p>
    <w:p w14:paraId="75E6AE9E" w14:textId="5A8739FF" w:rsidR="00531156" w:rsidRDefault="00531156" w:rsidP="00531156">
      <w:pPr>
        <w:jc w:val="both"/>
        <w:rPr>
          <w:rtl/>
        </w:rPr>
      </w:pPr>
      <w:r>
        <w:rPr>
          <w:rFonts w:hint="cs"/>
          <w:rtl/>
        </w:rPr>
        <w:t>ایشان فرموده اند: ممکن است کسی بگوید در نماز عشای شب جمعه نیز ولو اینکه رکعت اول آن</w:t>
      </w:r>
      <w:r w:rsidR="00766E91">
        <w:rPr>
          <w:rFonts w:hint="cs"/>
          <w:rtl/>
        </w:rPr>
        <w:t xml:space="preserve"> سوره </w:t>
      </w:r>
      <w:r>
        <w:rPr>
          <w:rFonts w:hint="cs"/>
          <w:rtl/>
        </w:rPr>
        <w:t>جمعه مستحب است، همین کفایت می کند که بگوییم به اطلاق صحیحه محمد بن مسلم عمل می شود و شامل این نماز نیز می شود؛ زیرا اطلاق صحیحه محمد بن مسلم می رساند که هر کجا خواندن</w:t>
      </w:r>
      <w:r w:rsidR="00766E91">
        <w:rPr>
          <w:rFonts w:hint="cs"/>
          <w:rtl/>
        </w:rPr>
        <w:t xml:space="preserve"> سوره </w:t>
      </w:r>
      <w:r>
        <w:rPr>
          <w:rFonts w:hint="cs"/>
          <w:rtl/>
        </w:rPr>
        <w:t>جمعه خواندن در جمعه (أعم از لیل</w:t>
      </w:r>
      <w:r w:rsidR="00A105E4">
        <w:rPr>
          <w:rFonts w:hint="cs"/>
          <w:rtl/>
        </w:rPr>
        <w:t>ه</w:t>
      </w:r>
      <w:r>
        <w:rPr>
          <w:rFonts w:hint="cs"/>
          <w:rtl/>
        </w:rPr>
        <w:t xml:space="preserve"> یا یوم الجمعه) مستحب بود، شما وقتی توحید را شروع کردید می توانید به جمعه عدول کنید؛ ولی فتوا به این مطلب داده نمی شود؛ زیرا شبهه اینکه مراد از «فی الجمعه» در صحیحه محمد بن مسلم  فی یوم الجمعه باشد ولو از باب اینکه عرف چنین می گوید، مانع می شود که فتوا به جواز عدول از توحید و کافرون به جمعه در شب جمعه بدهیم. اما نماز صبح و ظهر و عصر روز جمعه مشمول این دو روایت معتبره هستند؛ از این رو فتوا به جواز عدول از توحید و کافرون به جمعه و منافقین در نماز صبح و ظهر و عصر و جمعه در روز جمعه داده اند. </w:t>
      </w:r>
    </w:p>
    <w:p w14:paraId="2DC5CCE6" w14:textId="07BCF8A3" w:rsidR="00531156" w:rsidRDefault="00C90041" w:rsidP="00531156">
      <w:pPr>
        <w:jc w:val="both"/>
        <w:rPr>
          <w:rtl/>
        </w:rPr>
      </w:pPr>
      <w:r>
        <w:rPr>
          <w:rFonts w:hint="cs"/>
          <w:rtl/>
        </w:rPr>
        <w:t>در جلسه آینده به بررسی فرمایشات ایشان پرداخته می شود. ان شاءالله</w:t>
      </w:r>
    </w:p>
    <w:p w14:paraId="185263CE" w14:textId="77777777" w:rsidR="00531156" w:rsidRDefault="00531156" w:rsidP="00531156">
      <w:pPr>
        <w:jc w:val="both"/>
        <w:rPr>
          <w:rtl/>
        </w:rPr>
      </w:pPr>
    </w:p>
    <w:p w14:paraId="2BCB9DEB" w14:textId="77777777" w:rsidR="00531156" w:rsidRDefault="00531156" w:rsidP="00531156">
      <w:pPr>
        <w:jc w:val="both"/>
        <w:rPr>
          <w:rtl/>
        </w:rPr>
      </w:pPr>
    </w:p>
    <w:p w14:paraId="3D76102C" w14:textId="77777777" w:rsidR="00531156" w:rsidRPr="003678C2" w:rsidRDefault="00531156" w:rsidP="00531156">
      <w:pPr>
        <w:jc w:val="both"/>
        <w:rPr>
          <w:rtl/>
        </w:rPr>
      </w:pPr>
    </w:p>
    <w:p w14:paraId="47E49198" w14:textId="77777777" w:rsidR="008F5B4D" w:rsidRDefault="008F5B4D" w:rsidP="003A6148"/>
    <w:p w14:paraId="1FBA3A86" w14:textId="77777777"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D0621" w14:textId="77777777" w:rsidR="006B1C93" w:rsidRDefault="006B1C93" w:rsidP="008B750B">
      <w:pPr>
        <w:spacing w:line="240" w:lineRule="auto"/>
      </w:pPr>
      <w:r>
        <w:separator/>
      </w:r>
    </w:p>
  </w:endnote>
  <w:endnote w:type="continuationSeparator" w:id="0">
    <w:p w14:paraId="436A25AA" w14:textId="77777777" w:rsidR="006B1C93" w:rsidRDefault="006B1C9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3CF3BBD9" w14:textId="77777777" w:rsidTr="0020241A">
      <w:tc>
        <w:tcPr>
          <w:tcW w:w="3382" w:type="dxa"/>
          <w:tcBorders>
            <w:top w:val="nil"/>
            <w:left w:val="nil"/>
            <w:bottom w:val="nil"/>
            <w:right w:val="nil"/>
          </w:tcBorders>
        </w:tcPr>
        <w:p w14:paraId="49E4B4F2"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8E0246">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65FE863F"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26345" w:rsidRPr="00C26345">
            <w:rPr>
              <w:noProof/>
              <w:rtl/>
              <w:lang w:val="fa-IR"/>
            </w:rPr>
            <w:t>8</w:t>
          </w:r>
          <w:r>
            <w:rPr>
              <w:noProof/>
            </w:rPr>
            <w:fldChar w:fldCharType="end"/>
          </w:r>
        </w:p>
      </w:tc>
      <w:tc>
        <w:tcPr>
          <w:tcW w:w="4786" w:type="dxa"/>
          <w:tcBorders>
            <w:top w:val="nil"/>
            <w:left w:val="nil"/>
            <w:bottom w:val="nil"/>
            <w:right w:val="nil"/>
          </w:tcBorders>
          <w:vAlign w:val="center"/>
        </w:tcPr>
        <w:p w14:paraId="70711306" w14:textId="77777777" w:rsidR="006D44C1" w:rsidRPr="006D44C1" w:rsidRDefault="0071398F" w:rsidP="001B6799">
          <w:pPr>
            <w:pStyle w:val="Footer"/>
            <w:bidi w:val="0"/>
            <w:rPr>
              <w:color w:val="808080" w:themeColor="background1" w:themeShade="80"/>
              <w:rtl/>
            </w:rPr>
          </w:pPr>
          <w:bookmarkStart w:id="17" w:name="BokAdres"/>
          <w:bookmarkEnd w:id="17"/>
          <w:r>
            <w:rPr>
              <w:color w:val="808080" w:themeColor="background1" w:themeShade="80"/>
            </w:rPr>
            <w:t>F1ms4_14010709-012_rh1_mfeb.ir</w:t>
          </w:r>
        </w:p>
      </w:tc>
    </w:tr>
  </w:tbl>
  <w:p w14:paraId="6D7A589C"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4061D" w14:textId="77777777" w:rsidR="006B1C93" w:rsidRDefault="006B1C93" w:rsidP="008B750B">
      <w:pPr>
        <w:spacing w:line="240" w:lineRule="auto"/>
      </w:pPr>
      <w:r>
        <w:separator/>
      </w:r>
    </w:p>
  </w:footnote>
  <w:footnote w:type="continuationSeparator" w:id="0">
    <w:p w14:paraId="2D5E5819" w14:textId="77777777" w:rsidR="006B1C93" w:rsidRDefault="006B1C93" w:rsidP="008B750B">
      <w:pPr>
        <w:spacing w:line="240" w:lineRule="auto"/>
      </w:pPr>
      <w:r>
        <w:continuationSeparator/>
      </w:r>
    </w:p>
  </w:footnote>
  <w:footnote w:id="1">
    <w:p w14:paraId="28FE6217" w14:textId="2EBF7F5C" w:rsidR="004E59FE" w:rsidRPr="004E59FE" w:rsidRDefault="004E59FE" w:rsidP="00A42EC4">
      <w:pPr>
        <w:pStyle w:val="FootnoteText"/>
        <w:jc w:val="both"/>
      </w:pPr>
      <w:r w:rsidRPr="004E59FE">
        <w:footnoteRef/>
      </w:r>
      <w:r w:rsidRPr="004E59FE">
        <w:rPr>
          <w:rtl/>
        </w:rPr>
        <w:t xml:space="preserve"> </w:t>
      </w:r>
      <w:hyperlink r:id="rId1" w:history="1">
        <w:r w:rsidRPr="004E59FE">
          <w:rPr>
            <w:rStyle w:val="Hyperlink"/>
            <w:rtl/>
          </w:rPr>
          <w:t>الحدائق الناضرة ف</w:t>
        </w:r>
        <w:r w:rsidRPr="004E59FE">
          <w:rPr>
            <w:rStyle w:val="Hyperlink"/>
            <w:rFonts w:hint="cs"/>
            <w:rtl/>
          </w:rPr>
          <w:t>ی</w:t>
        </w:r>
        <w:r w:rsidRPr="004E59FE">
          <w:rPr>
            <w:rStyle w:val="Hyperlink"/>
            <w:rtl/>
          </w:rPr>
          <w:t xml:space="preserve"> أحکام العترة الطاهرة، </w:t>
        </w:r>
        <w:r w:rsidRPr="004E59FE">
          <w:rPr>
            <w:rStyle w:val="Hyperlink"/>
            <w:rFonts w:hint="cs"/>
            <w:rtl/>
          </w:rPr>
          <w:t>ی</w:t>
        </w:r>
        <w:r w:rsidRPr="004E59FE">
          <w:rPr>
            <w:rStyle w:val="Hyperlink"/>
            <w:rFonts w:hint="eastAsia"/>
            <w:rtl/>
          </w:rPr>
          <w:t>وسف</w:t>
        </w:r>
        <w:r w:rsidRPr="004E59FE">
          <w:rPr>
            <w:rStyle w:val="Hyperlink"/>
            <w:rtl/>
          </w:rPr>
          <w:t xml:space="preserve"> بن أحمد البحران</w:t>
        </w:r>
        <w:r w:rsidRPr="004E59FE">
          <w:rPr>
            <w:rStyle w:val="Hyperlink"/>
            <w:rFonts w:hint="cs"/>
            <w:rtl/>
          </w:rPr>
          <w:t>ی</w:t>
        </w:r>
        <w:r w:rsidRPr="004E59FE">
          <w:rPr>
            <w:rStyle w:val="Hyperlink"/>
            <w:rtl/>
          </w:rPr>
          <w:t xml:space="preserve"> (صاحب الحدائق)، ج8، ص222.</w:t>
        </w:r>
      </w:hyperlink>
      <w:r>
        <w:rPr>
          <w:rFonts w:hint="cs"/>
          <w:rtl/>
        </w:rPr>
        <w:t xml:space="preserve"> «</w:t>
      </w:r>
      <w:r w:rsidRPr="004E59FE">
        <w:rPr>
          <w:rtl/>
        </w:rPr>
        <w:t xml:space="preserve"> ان الأخبار الدالة على انه بالشروع في الجحد و التوحيد فإنه لا يجوز العدول عنهما مطلقا شاملة بإطلاقها لسورتي الجمعة و المنافقين و غيرهما، و قد وردت بإزائها روايات مخصصة بالعدول منهما إلى هاتين السورتين في هذا الموضع المخصوص أعني صلاة الجمعة خاصة، فالقول بالعدول و تخصيص تلك الأخبار في غير الجمعة يحتاج إلى دليل، و مجرد استحباب هاتين السورتين في هذه المواضع لا يكفي في التخصيص كما لا يخفى. و اللّ</w:t>
      </w:r>
      <w:r w:rsidRPr="004E59FE">
        <w:rPr>
          <w:rFonts w:hint="cs"/>
          <w:rtl/>
        </w:rPr>
        <w:t>ه</w:t>
      </w:r>
      <w:r w:rsidRPr="004E59FE">
        <w:rPr>
          <w:rtl/>
        </w:rPr>
        <w:t xml:space="preserve"> </w:t>
      </w:r>
      <w:r w:rsidRPr="004E59FE">
        <w:rPr>
          <w:rFonts w:hint="cs"/>
          <w:rtl/>
        </w:rPr>
        <w:t>ا</w:t>
      </w:r>
      <w:r w:rsidRPr="004E59FE">
        <w:rPr>
          <w:rtl/>
        </w:rPr>
        <w:t>لعالم</w:t>
      </w:r>
      <w:r>
        <w:rPr>
          <w:rFonts w:hint="cs"/>
          <w:rtl/>
        </w:rPr>
        <w:t>».</w:t>
      </w:r>
    </w:p>
  </w:footnote>
  <w:footnote w:id="2">
    <w:p w14:paraId="3AB290F0" w14:textId="15B4A5CE" w:rsidR="004E59FE" w:rsidRPr="004E59FE" w:rsidRDefault="004E59FE" w:rsidP="00A42EC4">
      <w:pPr>
        <w:pStyle w:val="FootnoteText"/>
        <w:jc w:val="both"/>
      </w:pPr>
      <w:r w:rsidRPr="004E59FE">
        <w:footnoteRef/>
      </w:r>
      <w:r w:rsidRPr="004E59FE">
        <w:rPr>
          <w:rtl/>
        </w:rPr>
        <w:t xml:space="preserve"> </w:t>
      </w:r>
      <w:hyperlink r:id="rId2" w:history="1">
        <w:r w:rsidRPr="004E59FE">
          <w:rPr>
            <w:rStyle w:val="Hyperlink"/>
            <w:rtl/>
          </w:rPr>
          <w:t>العروة الوثق</w:t>
        </w:r>
        <w:r w:rsidRPr="004E59FE">
          <w:rPr>
            <w:rStyle w:val="Hyperlink"/>
            <w:rFonts w:hint="cs"/>
            <w:rtl/>
          </w:rPr>
          <w:t>ی</w:t>
        </w:r>
        <w:r w:rsidRPr="004E59FE">
          <w:rPr>
            <w:rStyle w:val="Hyperlink"/>
            <w:rFonts w:hint="eastAsia"/>
            <w:rtl/>
          </w:rPr>
          <w:t>،</w:t>
        </w:r>
        <w:r w:rsidRPr="004E59FE">
          <w:rPr>
            <w:rStyle w:val="Hyperlink"/>
            <w:rtl/>
          </w:rPr>
          <w:t xml:space="preserve"> الس</w:t>
        </w:r>
        <w:r w:rsidRPr="004E59FE">
          <w:rPr>
            <w:rStyle w:val="Hyperlink"/>
            <w:rFonts w:hint="cs"/>
            <w:rtl/>
          </w:rPr>
          <w:t>ی</w:t>
        </w:r>
        <w:r w:rsidRPr="004E59FE">
          <w:rPr>
            <w:rStyle w:val="Hyperlink"/>
            <w:rFonts w:hint="eastAsia"/>
            <w:rtl/>
          </w:rPr>
          <w:t>د</w:t>
        </w:r>
        <w:r w:rsidRPr="004E59FE">
          <w:rPr>
            <w:rStyle w:val="Hyperlink"/>
            <w:rtl/>
          </w:rPr>
          <w:t xml:space="preserve"> محمد کاظم الطباطبائ</w:t>
        </w:r>
        <w:r w:rsidRPr="004E59FE">
          <w:rPr>
            <w:rStyle w:val="Hyperlink"/>
            <w:rFonts w:hint="cs"/>
            <w:rtl/>
          </w:rPr>
          <w:t>ی</w:t>
        </w:r>
        <w:r w:rsidRPr="004E59FE">
          <w:rPr>
            <w:rStyle w:val="Hyperlink"/>
            <w:rtl/>
          </w:rPr>
          <w:t xml:space="preserve"> ال</w:t>
        </w:r>
        <w:r w:rsidRPr="004E59FE">
          <w:rPr>
            <w:rStyle w:val="Hyperlink"/>
            <w:rFonts w:hint="cs"/>
            <w:rtl/>
          </w:rPr>
          <w:t>ی</w:t>
        </w:r>
        <w:r w:rsidRPr="004E59FE">
          <w:rPr>
            <w:rStyle w:val="Hyperlink"/>
            <w:rFonts w:hint="eastAsia"/>
            <w:rtl/>
          </w:rPr>
          <w:t>زد</w:t>
        </w:r>
        <w:r w:rsidRPr="004E59FE">
          <w:rPr>
            <w:rStyle w:val="Hyperlink"/>
            <w:rFonts w:hint="cs"/>
            <w:rtl/>
          </w:rPr>
          <w:t>ی</w:t>
        </w:r>
        <w:r w:rsidRPr="004E59FE">
          <w:rPr>
            <w:rStyle w:val="Hyperlink"/>
            <w:rFonts w:hint="eastAsia"/>
            <w:rtl/>
          </w:rPr>
          <w:t>،</w:t>
        </w:r>
        <w:r w:rsidRPr="004E59FE">
          <w:rPr>
            <w:rStyle w:val="Hyperlink"/>
            <w:rtl/>
          </w:rPr>
          <w:t xml:space="preserve"> ج1، ص648.</w:t>
        </w:r>
      </w:hyperlink>
    </w:p>
  </w:footnote>
  <w:footnote w:id="3">
    <w:p w14:paraId="59AF009E" w14:textId="0184B79E" w:rsidR="00B14F34" w:rsidRPr="00B14F34" w:rsidRDefault="00B14F34" w:rsidP="00A42EC4">
      <w:pPr>
        <w:pStyle w:val="FootnoteText"/>
        <w:jc w:val="both"/>
      </w:pPr>
      <w:r w:rsidRPr="00B14F34">
        <w:footnoteRef/>
      </w:r>
      <w:r w:rsidRPr="00B14F34">
        <w:rPr>
          <w:rtl/>
        </w:rPr>
        <w:t xml:space="preserve"> </w:t>
      </w:r>
      <w:hyperlink r:id="rId3" w:history="1">
        <w:r w:rsidRPr="00B14F34">
          <w:rPr>
            <w:rStyle w:val="Hyperlink"/>
            <w:rtl/>
          </w:rPr>
          <w:t>جواهر الکلام، محمد حسن نجف</w:t>
        </w:r>
        <w:r w:rsidRPr="00B14F34">
          <w:rPr>
            <w:rStyle w:val="Hyperlink"/>
            <w:rFonts w:hint="cs"/>
            <w:rtl/>
          </w:rPr>
          <w:t>ی</w:t>
        </w:r>
        <w:r w:rsidRPr="00B14F34">
          <w:rPr>
            <w:rStyle w:val="Hyperlink"/>
            <w:rFonts w:hint="eastAsia"/>
            <w:rtl/>
          </w:rPr>
          <w:t>،</w:t>
        </w:r>
        <w:r w:rsidRPr="00B14F34">
          <w:rPr>
            <w:rStyle w:val="Hyperlink"/>
            <w:rtl/>
          </w:rPr>
          <w:t xml:space="preserve"> ج9، ص407.</w:t>
        </w:r>
      </w:hyperlink>
    </w:p>
  </w:footnote>
  <w:footnote w:id="4">
    <w:p w14:paraId="7BEB5078" w14:textId="66C0D6BB" w:rsidR="00B14F34" w:rsidRPr="00B14F34" w:rsidRDefault="00B14F34" w:rsidP="00A42EC4">
      <w:pPr>
        <w:pStyle w:val="FootnoteText"/>
        <w:jc w:val="both"/>
      </w:pPr>
      <w:r w:rsidRPr="00B14F34">
        <w:footnoteRef/>
      </w:r>
      <w:r w:rsidRPr="00B14F34">
        <w:rPr>
          <w:rtl/>
        </w:rPr>
        <w:t xml:space="preserve"> </w:t>
      </w:r>
      <w:hyperlink r:id="rId4" w:history="1">
        <w:r w:rsidRPr="00B14F34">
          <w:rPr>
            <w:rStyle w:val="Hyperlink"/>
            <w:rtl/>
          </w:rPr>
          <w:t>موسوعة الامام الخوئ</w:t>
        </w:r>
        <w:r w:rsidRPr="00B14F34">
          <w:rPr>
            <w:rStyle w:val="Hyperlink"/>
            <w:rFonts w:hint="cs"/>
            <w:rtl/>
          </w:rPr>
          <w:t>ی</w:t>
        </w:r>
        <w:r w:rsidRPr="00B14F34">
          <w:rPr>
            <w:rStyle w:val="Hyperlink"/>
            <w:rFonts w:hint="eastAsia"/>
            <w:rtl/>
          </w:rPr>
          <w:t>،</w:t>
        </w:r>
        <w:r w:rsidRPr="00B14F34">
          <w:rPr>
            <w:rStyle w:val="Hyperlink"/>
            <w:rtl/>
          </w:rPr>
          <w:t xml:space="preserve"> الس</w:t>
        </w:r>
        <w:r w:rsidRPr="00B14F34">
          <w:rPr>
            <w:rStyle w:val="Hyperlink"/>
            <w:rFonts w:hint="cs"/>
            <w:rtl/>
          </w:rPr>
          <w:t>ی</w:t>
        </w:r>
        <w:r w:rsidRPr="00B14F34">
          <w:rPr>
            <w:rStyle w:val="Hyperlink"/>
            <w:rFonts w:hint="eastAsia"/>
            <w:rtl/>
          </w:rPr>
          <w:t>د</w:t>
        </w:r>
        <w:r w:rsidRPr="00B14F34">
          <w:rPr>
            <w:rStyle w:val="Hyperlink"/>
            <w:rtl/>
          </w:rPr>
          <w:t xml:space="preserve"> أبوالقاسم الخوئ</w:t>
        </w:r>
        <w:r w:rsidRPr="00B14F34">
          <w:rPr>
            <w:rStyle w:val="Hyperlink"/>
            <w:rFonts w:hint="cs"/>
            <w:rtl/>
          </w:rPr>
          <w:t>ی</w:t>
        </w:r>
        <w:r w:rsidRPr="00B14F34">
          <w:rPr>
            <w:rStyle w:val="Hyperlink"/>
            <w:rFonts w:hint="eastAsia"/>
            <w:rtl/>
          </w:rPr>
          <w:t>،</w:t>
        </w:r>
        <w:r w:rsidRPr="00B14F34">
          <w:rPr>
            <w:rStyle w:val="Hyperlink"/>
            <w:rtl/>
          </w:rPr>
          <w:t xml:space="preserve"> ج14، ص358.</w:t>
        </w:r>
      </w:hyperlink>
    </w:p>
  </w:footnote>
  <w:footnote w:id="5">
    <w:p w14:paraId="6E84DC50" w14:textId="434E1BE3" w:rsidR="00EE5007" w:rsidRPr="00EE5007" w:rsidRDefault="00EE5007" w:rsidP="00A42EC4">
      <w:pPr>
        <w:pStyle w:val="FootnoteText"/>
        <w:jc w:val="both"/>
      </w:pPr>
      <w:r w:rsidRPr="00EE5007">
        <w:footnoteRef/>
      </w:r>
      <w:r w:rsidRPr="00EE5007">
        <w:rPr>
          <w:rtl/>
        </w:rPr>
        <w:t xml:space="preserve"> </w:t>
      </w:r>
      <w:hyperlink r:id="rId5" w:history="1">
        <w:r w:rsidRPr="00EE5007">
          <w:rPr>
            <w:rStyle w:val="Hyperlink"/>
            <w:rtl/>
          </w:rPr>
          <w:t>ذکر</w:t>
        </w:r>
        <w:r w:rsidRPr="00EE5007">
          <w:rPr>
            <w:rStyle w:val="Hyperlink"/>
            <w:rFonts w:hint="cs"/>
            <w:rtl/>
          </w:rPr>
          <w:t>ی</w:t>
        </w:r>
        <w:r w:rsidRPr="00EE5007">
          <w:rPr>
            <w:rStyle w:val="Hyperlink"/>
            <w:rtl/>
          </w:rPr>
          <w:t xml:space="preserve"> الش</w:t>
        </w:r>
        <w:r w:rsidRPr="00EE5007">
          <w:rPr>
            <w:rStyle w:val="Hyperlink"/>
            <w:rFonts w:hint="cs"/>
            <w:rtl/>
          </w:rPr>
          <w:t>ی</w:t>
        </w:r>
        <w:r w:rsidRPr="00EE5007">
          <w:rPr>
            <w:rStyle w:val="Hyperlink"/>
            <w:rFonts w:hint="eastAsia"/>
            <w:rtl/>
          </w:rPr>
          <w:t>عه،</w:t>
        </w:r>
        <w:r w:rsidRPr="00EE5007">
          <w:rPr>
            <w:rStyle w:val="Hyperlink"/>
            <w:rtl/>
          </w:rPr>
          <w:t xml:space="preserve"> محمد بن مک</w:t>
        </w:r>
        <w:r w:rsidRPr="00EE5007">
          <w:rPr>
            <w:rStyle w:val="Hyperlink"/>
            <w:rFonts w:hint="cs"/>
            <w:rtl/>
          </w:rPr>
          <w:t>ی</w:t>
        </w:r>
        <w:r w:rsidRPr="00EE5007">
          <w:rPr>
            <w:rStyle w:val="Hyperlink"/>
            <w:rtl/>
          </w:rPr>
          <w:t xml:space="preserve"> (الش</w:t>
        </w:r>
        <w:r w:rsidRPr="00EE5007">
          <w:rPr>
            <w:rStyle w:val="Hyperlink"/>
            <w:rFonts w:hint="cs"/>
            <w:rtl/>
          </w:rPr>
          <w:t>ی</w:t>
        </w:r>
        <w:r w:rsidRPr="00EE5007">
          <w:rPr>
            <w:rStyle w:val="Hyperlink"/>
            <w:rFonts w:hint="eastAsia"/>
            <w:rtl/>
          </w:rPr>
          <w:t>هد</w:t>
        </w:r>
        <w:r w:rsidRPr="00EE5007">
          <w:rPr>
            <w:rStyle w:val="Hyperlink"/>
            <w:rtl/>
          </w:rPr>
          <w:t xml:space="preserve"> الاول)، ج3، ص355.</w:t>
        </w:r>
      </w:hyperlink>
    </w:p>
  </w:footnote>
  <w:footnote w:id="6">
    <w:p w14:paraId="0EB72A24" w14:textId="5836A77D" w:rsidR="00E367BD" w:rsidRPr="00E367BD" w:rsidRDefault="00E367BD" w:rsidP="00A42EC4">
      <w:pPr>
        <w:pStyle w:val="FootnoteText"/>
        <w:jc w:val="both"/>
      </w:pPr>
      <w:r w:rsidRPr="00E367BD">
        <w:footnoteRef/>
      </w:r>
      <w:r w:rsidRPr="00E367BD">
        <w:rPr>
          <w:rtl/>
        </w:rPr>
        <w:t xml:space="preserve"> </w:t>
      </w:r>
      <w:hyperlink r:id="rId6" w:history="1">
        <w:r w:rsidRPr="00E367BD">
          <w:rPr>
            <w:rStyle w:val="Hyperlink"/>
            <w:rtl/>
          </w:rPr>
          <w:t>وسائل الش</w:t>
        </w:r>
        <w:r w:rsidRPr="00E367BD">
          <w:rPr>
            <w:rStyle w:val="Hyperlink"/>
            <w:rFonts w:hint="cs"/>
            <w:rtl/>
          </w:rPr>
          <w:t>ی</w:t>
        </w:r>
        <w:r w:rsidRPr="00E367BD">
          <w:rPr>
            <w:rStyle w:val="Hyperlink"/>
            <w:rFonts w:hint="eastAsia"/>
            <w:rtl/>
          </w:rPr>
          <w:t>عة،</w:t>
        </w:r>
        <w:r w:rsidRPr="00E367BD">
          <w:rPr>
            <w:rStyle w:val="Hyperlink"/>
            <w:rtl/>
          </w:rPr>
          <w:t xml:space="preserve"> الش</w:t>
        </w:r>
        <w:r w:rsidRPr="00E367BD">
          <w:rPr>
            <w:rStyle w:val="Hyperlink"/>
            <w:rFonts w:hint="cs"/>
            <w:rtl/>
          </w:rPr>
          <w:t>ی</w:t>
        </w:r>
        <w:r w:rsidRPr="00E367BD">
          <w:rPr>
            <w:rStyle w:val="Hyperlink"/>
            <w:rFonts w:hint="eastAsia"/>
            <w:rtl/>
          </w:rPr>
          <w:t>خ</w:t>
        </w:r>
        <w:r w:rsidRPr="00E367BD">
          <w:rPr>
            <w:rStyle w:val="Hyperlink"/>
            <w:rtl/>
          </w:rPr>
          <w:t xml:space="preserve"> الحر العاملي، ج6، ص153، أبواب ، باب، ح، ط آل البيت.</w:t>
        </w:r>
      </w:hyperlink>
    </w:p>
  </w:footnote>
  <w:footnote w:id="7">
    <w:p w14:paraId="65D3CC27" w14:textId="69CB0531" w:rsidR="00427212" w:rsidRPr="00427212" w:rsidRDefault="00427212" w:rsidP="00A42EC4">
      <w:pPr>
        <w:pStyle w:val="FootnoteText"/>
        <w:jc w:val="both"/>
      </w:pPr>
      <w:r w:rsidRPr="00427212">
        <w:footnoteRef/>
      </w:r>
      <w:r w:rsidRPr="00427212">
        <w:rPr>
          <w:rtl/>
        </w:rPr>
        <w:t xml:space="preserve"> </w:t>
      </w:r>
      <w:hyperlink r:id="rId7" w:history="1">
        <w:r w:rsidRPr="00427212">
          <w:rPr>
            <w:rStyle w:val="Hyperlink"/>
            <w:rtl/>
          </w:rPr>
          <w:t>الحدائق الناضرة ف</w:t>
        </w:r>
        <w:r w:rsidRPr="00427212">
          <w:rPr>
            <w:rStyle w:val="Hyperlink"/>
            <w:rFonts w:hint="cs"/>
            <w:rtl/>
          </w:rPr>
          <w:t>ی</w:t>
        </w:r>
        <w:r w:rsidRPr="00427212">
          <w:rPr>
            <w:rStyle w:val="Hyperlink"/>
            <w:rtl/>
          </w:rPr>
          <w:t xml:space="preserve"> أحکام العترة الطاهرة، </w:t>
        </w:r>
        <w:r w:rsidRPr="00427212">
          <w:rPr>
            <w:rStyle w:val="Hyperlink"/>
            <w:rFonts w:hint="cs"/>
            <w:rtl/>
          </w:rPr>
          <w:t>ی</w:t>
        </w:r>
        <w:r w:rsidRPr="00427212">
          <w:rPr>
            <w:rStyle w:val="Hyperlink"/>
            <w:rFonts w:hint="eastAsia"/>
            <w:rtl/>
          </w:rPr>
          <w:t>وسف</w:t>
        </w:r>
        <w:r w:rsidRPr="00427212">
          <w:rPr>
            <w:rStyle w:val="Hyperlink"/>
            <w:rtl/>
          </w:rPr>
          <w:t xml:space="preserve"> بن أحمد البحران</w:t>
        </w:r>
        <w:r w:rsidRPr="00427212">
          <w:rPr>
            <w:rStyle w:val="Hyperlink"/>
            <w:rFonts w:hint="cs"/>
            <w:rtl/>
          </w:rPr>
          <w:t>ی</w:t>
        </w:r>
        <w:r w:rsidRPr="00427212">
          <w:rPr>
            <w:rStyle w:val="Hyperlink"/>
            <w:rtl/>
          </w:rPr>
          <w:t xml:space="preserve"> (صاحب الحدائق)، ج8، ص220.</w:t>
        </w:r>
      </w:hyperlink>
    </w:p>
  </w:footnote>
  <w:footnote w:id="8">
    <w:p w14:paraId="5B8757A6" w14:textId="4804814F" w:rsidR="000F1231" w:rsidRPr="000F1231" w:rsidRDefault="000F1231" w:rsidP="00A42EC4">
      <w:pPr>
        <w:pStyle w:val="FootnoteText"/>
        <w:jc w:val="both"/>
      </w:pPr>
      <w:r w:rsidRPr="000F1231">
        <w:footnoteRef/>
      </w:r>
      <w:r w:rsidRPr="000F1231">
        <w:rPr>
          <w:rtl/>
        </w:rPr>
        <w:t xml:space="preserve"> </w:t>
      </w:r>
      <w:hyperlink r:id="rId8" w:history="1">
        <w:r w:rsidRPr="000F1231">
          <w:rPr>
            <w:rStyle w:val="Hyperlink"/>
            <w:rtl/>
          </w:rPr>
          <w:t>وسائل الش</w:t>
        </w:r>
        <w:r w:rsidRPr="000F1231">
          <w:rPr>
            <w:rStyle w:val="Hyperlink"/>
            <w:rFonts w:hint="cs"/>
            <w:rtl/>
          </w:rPr>
          <w:t>ی</w:t>
        </w:r>
        <w:r w:rsidRPr="000F1231">
          <w:rPr>
            <w:rStyle w:val="Hyperlink"/>
            <w:rFonts w:hint="eastAsia"/>
            <w:rtl/>
          </w:rPr>
          <w:t>عة،</w:t>
        </w:r>
        <w:r w:rsidRPr="000F1231">
          <w:rPr>
            <w:rStyle w:val="Hyperlink"/>
            <w:rtl/>
          </w:rPr>
          <w:t xml:space="preserve"> الش</w:t>
        </w:r>
        <w:r w:rsidRPr="000F1231">
          <w:rPr>
            <w:rStyle w:val="Hyperlink"/>
            <w:rFonts w:hint="cs"/>
            <w:rtl/>
          </w:rPr>
          <w:t>ی</w:t>
        </w:r>
        <w:r w:rsidRPr="000F1231">
          <w:rPr>
            <w:rStyle w:val="Hyperlink"/>
            <w:rFonts w:hint="eastAsia"/>
            <w:rtl/>
          </w:rPr>
          <w:t>خ</w:t>
        </w:r>
        <w:r w:rsidRPr="000F1231">
          <w:rPr>
            <w:rStyle w:val="Hyperlink"/>
            <w:rtl/>
          </w:rPr>
          <w:t xml:space="preserve"> الحر العاملي، ج6، ص153، أبواب ، باب، ح، ط آل البيت.</w:t>
        </w:r>
      </w:hyperlink>
    </w:p>
  </w:footnote>
  <w:footnote w:id="9">
    <w:p w14:paraId="01B806E4" w14:textId="2A458EFE" w:rsidR="003263B7" w:rsidRPr="003263B7" w:rsidRDefault="003263B7" w:rsidP="00A42EC4">
      <w:pPr>
        <w:pStyle w:val="FootnoteText"/>
        <w:jc w:val="both"/>
      </w:pPr>
      <w:r w:rsidRPr="003263B7">
        <w:footnoteRef/>
      </w:r>
      <w:r w:rsidRPr="003263B7">
        <w:rPr>
          <w:rtl/>
        </w:rPr>
        <w:t xml:space="preserve"> </w:t>
      </w:r>
      <w:hyperlink r:id="rId9" w:history="1">
        <w:r w:rsidRPr="003263B7">
          <w:rPr>
            <w:rStyle w:val="Hyperlink"/>
            <w:rtl/>
          </w:rPr>
          <w:t>وسائل الش</w:t>
        </w:r>
        <w:r w:rsidRPr="003263B7">
          <w:rPr>
            <w:rStyle w:val="Hyperlink"/>
            <w:rFonts w:hint="cs"/>
            <w:rtl/>
          </w:rPr>
          <w:t>ی</w:t>
        </w:r>
        <w:r w:rsidRPr="003263B7">
          <w:rPr>
            <w:rStyle w:val="Hyperlink"/>
            <w:rFonts w:hint="eastAsia"/>
            <w:rtl/>
          </w:rPr>
          <w:t>عة،</w:t>
        </w:r>
        <w:r w:rsidRPr="003263B7">
          <w:rPr>
            <w:rStyle w:val="Hyperlink"/>
            <w:rtl/>
          </w:rPr>
          <w:t xml:space="preserve"> الش</w:t>
        </w:r>
        <w:r w:rsidRPr="003263B7">
          <w:rPr>
            <w:rStyle w:val="Hyperlink"/>
            <w:rFonts w:hint="cs"/>
            <w:rtl/>
          </w:rPr>
          <w:t>ی</w:t>
        </w:r>
        <w:r w:rsidRPr="003263B7">
          <w:rPr>
            <w:rStyle w:val="Hyperlink"/>
            <w:rFonts w:hint="eastAsia"/>
            <w:rtl/>
          </w:rPr>
          <w:t>خ</w:t>
        </w:r>
        <w:r w:rsidRPr="003263B7">
          <w:rPr>
            <w:rStyle w:val="Hyperlink"/>
            <w:rtl/>
          </w:rPr>
          <w:t xml:space="preserve"> الحر العاملي، ج6، ص153، أبواب ، باب، ح، ط آل البيت.</w:t>
        </w:r>
      </w:hyperlink>
    </w:p>
  </w:footnote>
  <w:footnote w:id="10">
    <w:p w14:paraId="5F62C568" w14:textId="77777777" w:rsidR="00F01D7B" w:rsidRDefault="00F01D7B" w:rsidP="00A42EC4">
      <w:pPr>
        <w:pStyle w:val="FootnoteText"/>
        <w:jc w:val="both"/>
        <w:rPr>
          <w:rtl/>
        </w:rPr>
      </w:pPr>
      <w:r w:rsidRPr="00F01D7B">
        <w:footnoteRef/>
      </w:r>
      <w:r w:rsidRPr="00F01D7B">
        <w:rPr>
          <w:rtl/>
        </w:rPr>
        <w:t xml:space="preserve"> </w:t>
      </w:r>
      <w:hyperlink r:id="rId10" w:history="1">
        <w:r w:rsidRPr="00F01D7B">
          <w:rPr>
            <w:rStyle w:val="Hyperlink"/>
            <w:rtl/>
          </w:rPr>
          <w:t>موسوعة الامام الخوئ</w:t>
        </w:r>
        <w:r w:rsidRPr="00F01D7B">
          <w:rPr>
            <w:rStyle w:val="Hyperlink"/>
            <w:rFonts w:hint="cs"/>
            <w:rtl/>
          </w:rPr>
          <w:t>ی</w:t>
        </w:r>
        <w:r w:rsidRPr="00F01D7B">
          <w:rPr>
            <w:rStyle w:val="Hyperlink"/>
            <w:rFonts w:hint="eastAsia"/>
            <w:rtl/>
          </w:rPr>
          <w:t>،</w:t>
        </w:r>
        <w:r w:rsidRPr="00F01D7B">
          <w:rPr>
            <w:rStyle w:val="Hyperlink"/>
            <w:rtl/>
          </w:rPr>
          <w:t xml:space="preserve"> الس</w:t>
        </w:r>
        <w:r w:rsidRPr="00F01D7B">
          <w:rPr>
            <w:rStyle w:val="Hyperlink"/>
            <w:rFonts w:hint="cs"/>
            <w:rtl/>
          </w:rPr>
          <w:t>ی</w:t>
        </w:r>
        <w:r w:rsidRPr="00F01D7B">
          <w:rPr>
            <w:rStyle w:val="Hyperlink"/>
            <w:rFonts w:hint="eastAsia"/>
            <w:rtl/>
          </w:rPr>
          <w:t>د</w:t>
        </w:r>
        <w:r w:rsidRPr="00F01D7B">
          <w:rPr>
            <w:rStyle w:val="Hyperlink"/>
            <w:rtl/>
          </w:rPr>
          <w:t xml:space="preserve"> أبوالقاسم الخوئ</w:t>
        </w:r>
        <w:r w:rsidRPr="00F01D7B">
          <w:rPr>
            <w:rStyle w:val="Hyperlink"/>
            <w:rFonts w:hint="cs"/>
            <w:rtl/>
          </w:rPr>
          <w:t>ی</w:t>
        </w:r>
        <w:r w:rsidRPr="00F01D7B">
          <w:rPr>
            <w:rStyle w:val="Hyperlink"/>
            <w:rFonts w:hint="eastAsia"/>
            <w:rtl/>
          </w:rPr>
          <w:t>،</w:t>
        </w:r>
        <w:r w:rsidRPr="00F01D7B">
          <w:rPr>
            <w:rStyle w:val="Hyperlink"/>
            <w:rtl/>
          </w:rPr>
          <w:t xml:space="preserve"> ج14، ص358.</w:t>
        </w:r>
      </w:hyperlink>
      <w:r>
        <w:rPr>
          <w:rFonts w:hint="cs"/>
          <w:rtl/>
        </w:rPr>
        <w:t xml:space="preserve">  «</w:t>
      </w:r>
      <w:r w:rsidRPr="00F01D7B">
        <w:rPr>
          <w:rtl/>
        </w:rPr>
        <w:t xml:space="preserve"> فيه أوّلًا: أنّه لا موجب لرفع اليد عن إطلاق صحيح الحلبي المخصص لعموم المنع، إذ ليس المقام من موارد حمل المطلق على المقيّد لاختصاصه بالمتنافيين، و ما إذا كان المطلوب في المطلق صرف الوجود، و لا تنافي بين الدليلين في المقام بعد كونهما مثبتين كما هو ظاهر، فالمحكّم إذن إطلاق دليل المخصص المقدّم على عموم العام.و ثانياً: أنّ تلك الأخبار في أنفسها غير صالحة للتقييد، فإنّ السائل كعلي ابن جعفر متى سنح له في عصر موسى بن جعفر (عليه السلام) و غيره أن يصلي صلاة الجمعة إماماً حتى يكون هو القارئ كي يسأل عن حكم العدول و لو كان مأموماً فوظيفته الظهر في نفسه خلف الإمام المخالف.و على الجملة: إرادة خصوص صلاة الجمعة من هذه الأخبار يلزمها التعرض لبيان حكم لم يتحقق في الخارج، فلا بدّ و أن يكون المراد الأعم من صلاة الجمعة و ظهرها لا خصوص الأُولى، إذ لم تكن صلاة الجمعة معهودة‌</w:t>
      </w:r>
      <w:r>
        <w:rPr>
          <w:rFonts w:hint="cs"/>
          <w:rtl/>
        </w:rPr>
        <w:t xml:space="preserve"> </w:t>
      </w:r>
    </w:p>
    <w:p w14:paraId="7B2533BF" w14:textId="77A0290D" w:rsidR="00F01D7B" w:rsidRPr="00F01D7B" w:rsidRDefault="00F01D7B" w:rsidP="00A42EC4">
      <w:pPr>
        <w:pStyle w:val="FootnoteText"/>
        <w:jc w:val="both"/>
      </w:pPr>
      <w:r>
        <w:rPr>
          <w:rtl/>
        </w:rPr>
        <w:t>و لا محلّاً للابتلاء بالإضافة إلى أصحاب الأئمة (عليهم السلام) حتى يتعرض لحكمها من حيث العدول في القراءة و عدمه فليتأمل.و ثالثاً: أنّ دعوى انصراف لفظ الجمعة إلى صلاتها كما ذكره (قدس سره) ممنوع، بل الظاهر أنّه موضوع للأعم منها و من الظهر يوم الجمعة كما أُطلق على ذلك في غير واحد من الأخبار، لأنّهما حقيقة واحدة قد أُبدلت الركعتان الأخيرتان بالخطبتين. و من ذلك كله تعرف أنّ الأقوى شمول الحكم لهما كما عليه المشهور</w:t>
      </w:r>
      <w:r>
        <w:rPr>
          <w:rFonts w:hint="cs"/>
          <w:rtl/>
        </w:rPr>
        <w:t>.</w:t>
      </w:r>
    </w:p>
  </w:footnote>
  <w:footnote w:id="11">
    <w:p w14:paraId="1069FB40" w14:textId="0EF77813" w:rsidR="0013458E" w:rsidRPr="0013458E" w:rsidRDefault="0013458E" w:rsidP="00A42EC4">
      <w:pPr>
        <w:pStyle w:val="FootnoteText"/>
        <w:jc w:val="both"/>
      </w:pPr>
      <w:r w:rsidRPr="0013458E">
        <w:footnoteRef/>
      </w:r>
      <w:r w:rsidRPr="0013458E">
        <w:rPr>
          <w:rtl/>
        </w:rPr>
        <w:t xml:space="preserve"> </w:t>
      </w:r>
      <w:hyperlink r:id="rId11" w:history="1">
        <w:r w:rsidRPr="0013458E">
          <w:rPr>
            <w:rStyle w:val="Hyperlink"/>
            <w:rtl/>
          </w:rPr>
          <w:t>دعائم الاسلام، قاض</w:t>
        </w:r>
        <w:r w:rsidRPr="0013458E">
          <w:rPr>
            <w:rStyle w:val="Hyperlink"/>
            <w:rFonts w:hint="cs"/>
            <w:rtl/>
          </w:rPr>
          <w:t>ی</w:t>
        </w:r>
        <w:r w:rsidRPr="0013458E">
          <w:rPr>
            <w:rStyle w:val="Hyperlink"/>
            <w:rtl/>
          </w:rPr>
          <w:t xml:space="preserve"> نعمان مغرب</w:t>
        </w:r>
        <w:r w:rsidRPr="0013458E">
          <w:rPr>
            <w:rStyle w:val="Hyperlink"/>
            <w:rFonts w:hint="cs"/>
            <w:rtl/>
          </w:rPr>
          <w:t>ی</w:t>
        </w:r>
        <w:r w:rsidRPr="0013458E">
          <w:rPr>
            <w:rStyle w:val="Hyperlink"/>
            <w:rFonts w:hint="eastAsia"/>
            <w:rtl/>
          </w:rPr>
          <w:t>،</w:t>
        </w:r>
        <w:r w:rsidRPr="0013458E">
          <w:rPr>
            <w:rStyle w:val="Hyperlink"/>
            <w:rtl/>
          </w:rPr>
          <w:t xml:space="preserve"> ج1، ص161.</w:t>
        </w:r>
      </w:hyperlink>
    </w:p>
  </w:footnote>
  <w:footnote w:id="12">
    <w:p w14:paraId="10A357EB" w14:textId="458F24BA" w:rsidR="00CF7379" w:rsidRPr="00CF7379" w:rsidRDefault="00CF7379" w:rsidP="00A42EC4">
      <w:pPr>
        <w:pStyle w:val="FootnoteText"/>
        <w:jc w:val="both"/>
      </w:pPr>
      <w:r w:rsidRPr="00CF7379">
        <w:footnoteRef/>
      </w:r>
      <w:r w:rsidRPr="00CF7379">
        <w:rPr>
          <w:rtl/>
        </w:rPr>
        <w:t xml:space="preserve"> </w:t>
      </w:r>
      <w:hyperlink r:id="rId12" w:history="1">
        <w:r w:rsidRPr="00CF7379">
          <w:rPr>
            <w:rStyle w:val="Hyperlink"/>
            <w:rFonts w:hint="eastAsia"/>
            <w:rtl/>
          </w:rPr>
          <w:t>الکاف</w:t>
        </w:r>
        <w:r w:rsidRPr="00CF7379">
          <w:rPr>
            <w:rStyle w:val="Hyperlink"/>
            <w:rFonts w:hint="cs"/>
            <w:rtl/>
          </w:rPr>
          <w:t>ی</w:t>
        </w:r>
        <w:r w:rsidRPr="00CF7379">
          <w:rPr>
            <w:rStyle w:val="Hyperlink"/>
            <w:rFonts w:hint="eastAsia"/>
            <w:rtl/>
          </w:rPr>
          <w:t>،</w:t>
        </w:r>
        <w:r w:rsidRPr="00CF7379">
          <w:rPr>
            <w:rStyle w:val="Hyperlink"/>
            <w:rtl/>
          </w:rPr>
          <w:t xml:space="preserve"> محمد بن </w:t>
        </w:r>
        <w:r w:rsidRPr="00CF7379">
          <w:rPr>
            <w:rStyle w:val="Hyperlink"/>
            <w:rFonts w:hint="cs"/>
            <w:rtl/>
          </w:rPr>
          <w:t>ی</w:t>
        </w:r>
        <w:r w:rsidRPr="00CF7379">
          <w:rPr>
            <w:rStyle w:val="Hyperlink"/>
            <w:rFonts w:hint="eastAsia"/>
            <w:rtl/>
          </w:rPr>
          <w:t>عقوب</w:t>
        </w:r>
        <w:r w:rsidRPr="00CF7379">
          <w:rPr>
            <w:rStyle w:val="Hyperlink"/>
            <w:rtl/>
          </w:rPr>
          <w:t xml:space="preserve"> کل</w:t>
        </w:r>
        <w:r w:rsidRPr="00CF7379">
          <w:rPr>
            <w:rStyle w:val="Hyperlink"/>
            <w:rFonts w:hint="cs"/>
            <w:rtl/>
          </w:rPr>
          <w:t>ی</w:t>
        </w:r>
        <w:r w:rsidRPr="00CF7379">
          <w:rPr>
            <w:rStyle w:val="Hyperlink"/>
            <w:rFonts w:hint="eastAsia"/>
            <w:rtl/>
          </w:rPr>
          <w:t>ن</w:t>
        </w:r>
        <w:r w:rsidRPr="00CF7379">
          <w:rPr>
            <w:rStyle w:val="Hyperlink"/>
            <w:rFonts w:hint="cs"/>
            <w:rtl/>
          </w:rPr>
          <w:t>ی</w:t>
        </w:r>
        <w:r w:rsidRPr="00CF7379">
          <w:rPr>
            <w:rStyle w:val="Hyperlink"/>
            <w:rFonts w:hint="eastAsia"/>
            <w:rtl/>
          </w:rPr>
          <w:t>،</w:t>
        </w:r>
        <w:r w:rsidRPr="00CF7379">
          <w:rPr>
            <w:rStyle w:val="Hyperlink"/>
            <w:rtl/>
          </w:rPr>
          <w:t xml:space="preserve"> ج3، ص426.</w:t>
        </w:r>
      </w:hyperlink>
    </w:p>
  </w:footnote>
  <w:footnote w:id="13">
    <w:p w14:paraId="3416AFB6" w14:textId="11A9E89D" w:rsidR="00A42EC4" w:rsidRPr="00A42EC4" w:rsidRDefault="00A42EC4" w:rsidP="00A42EC4">
      <w:pPr>
        <w:pStyle w:val="FootnoteText"/>
        <w:jc w:val="both"/>
      </w:pPr>
      <w:r w:rsidRPr="00A42EC4">
        <w:footnoteRef/>
      </w:r>
      <w:r w:rsidRPr="00A42EC4">
        <w:rPr>
          <w:rtl/>
        </w:rPr>
        <w:t xml:space="preserve"> </w:t>
      </w:r>
      <w:hyperlink r:id="rId13" w:history="1">
        <w:r w:rsidRPr="00A42EC4">
          <w:rPr>
            <w:rStyle w:val="Hyperlink"/>
            <w:rtl/>
          </w:rPr>
          <w:t>وسائل الش</w:t>
        </w:r>
        <w:r w:rsidRPr="00A42EC4">
          <w:rPr>
            <w:rStyle w:val="Hyperlink"/>
            <w:rFonts w:hint="cs"/>
            <w:rtl/>
          </w:rPr>
          <w:t>ی</w:t>
        </w:r>
        <w:r w:rsidRPr="00A42EC4">
          <w:rPr>
            <w:rStyle w:val="Hyperlink"/>
            <w:rFonts w:hint="eastAsia"/>
            <w:rtl/>
          </w:rPr>
          <w:t>عة،</w:t>
        </w:r>
        <w:r w:rsidRPr="00A42EC4">
          <w:rPr>
            <w:rStyle w:val="Hyperlink"/>
            <w:rtl/>
          </w:rPr>
          <w:t xml:space="preserve"> الش</w:t>
        </w:r>
        <w:r w:rsidRPr="00A42EC4">
          <w:rPr>
            <w:rStyle w:val="Hyperlink"/>
            <w:rFonts w:hint="cs"/>
            <w:rtl/>
          </w:rPr>
          <w:t>ی</w:t>
        </w:r>
        <w:r w:rsidRPr="00A42EC4">
          <w:rPr>
            <w:rStyle w:val="Hyperlink"/>
            <w:rFonts w:hint="eastAsia"/>
            <w:rtl/>
          </w:rPr>
          <w:t>خ</w:t>
        </w:r>
        <w:r w:rsidRPr="00A42EC4">
          <w:rPr>
            <w:rStyle w:val="Hyperlink"/>
            <w:rtl/>
          </w:rPr>
          <w:t xml:space="preserve"> الحر العاملي، ج6، ص119، أبواب ، باب، ح، ط آل البيت.</w:t>
        </w:r>
      </w:hyperlink>
      <w:r>
        <w:rPr>
          <w:rFonts w:hint="cs"/>
          <w:rtl/>
        </w:rPr>
        <w:t xml:space="preserve"> «</w:t>
      </w:r>
      <w:r w:rsidRPr="00A42EC4">
        <w:rPr>
          <w:rtl/>
        </w:rPr>
        <w:t xml:space="preserve"> وَ عَنْهُ عَنْ حَمَّادِ بْنِ عِيسَى عَنْ حَرِيزٍ وَ رِبْعِيٍّ رَفَعَاهُ إِلَى أَبِي جَعْفَرٍ ع قَالَ: إِذَا كَانَتْ لَيْلَةُ الْجُمُعَةِ- تُسْتَحَبُّ أَنْ يُقْرَأَ فِي الْعَتَمَةِ سُورَةُ الْجُمُعَةِ- وَ إِذَا جَاءَكَ الْمُنَافِقُونَ وَ فِي صَلَاةِ الصُّبْحِ مِثْلُ ذَلِكَ- وَ فِي صَلَاةِ الْجُمُعَةِ مِثْلُ ذَلِكَ وَ فِي صَلَاةِ الْعَصْرِ مِثْلُ ذَلِكَ</w:t>
      </w:r>
      <w:r>
        <w:rPr>
          <w:rFonts w:hint="cs"/>
          <w:rtl/>
        </w:rPr>
        <w:t xml:space="preserve">». </w:t>
      </w:r>
    </w:p>
  </w:footnote>
  <w:footnote w:id="14">
    <w:p w14:paraId="0695C7C0" w14:textId="7C1B6A7B" w:rsidR="00A42EC4" w:rsidRPr="00A42EC4" w:rsidRDefault="00A42EC4" w:rsidP="00A42EC4">
      <w:pPr>
        <w:pStyle w:val="FootnoteText"/>
        <w:jc w:val="both"/>
      </w:pPr>
      <w:r w:rsidRPr="00A42EC4">
        <w:footnoteRef/>
      </w:r>
      <w:r w:rsidRPr="00A42EC4">
        <w:rPr>
          <w:rtl/>
        </w:rPr>
        <w:t xml:space="preserve"> </w:t>
      </w:r>
      <w:hyperlink r:id="rId14" w:history="1">
        <w:r w:rsidRPr="00A42EC4">
          <w:rPr>
            <w:rStyle w:val="Hyperlink"/>
            <w:rtl/>
          </w:rPr>
          <w:t xml:space="preserve">من لا </w:t>
        </w:r>
        <w:r w:rsidRPr="00A42EC4">
          <w:rPr>
            <w:rStyle w:val="Hyperlink"/>
            <w:rFonts w:hint="cs"/>
            <w:rtl/>
          </w:rPr>
          <w:t>ی</w:t>
        </w:r>
        <w:r w:rsidRPr="00A42EC4">
          <w:rPr>
            <w:rStyle w:val="Hyperlink"/>
            <w:rFonts w:hint="eastAsia"/>
            <w:rtl/>
          </w:rPr>
          <w:t>حضره</w:t>
        </w:r>
        <w:r w:rsidRPr="00A42EC4">
          <w:rPr>
            <w:rStyle w:val="Hyperlink"/>
            <w:rtl/>
          </w:rPr>
          <w:t xml:space="preserve"> الفق</w:t>
        </w:r>
        <w:r w:rsidRPr="00A42EC4">
          <w:rPr>
            <w:rStyle w:val="Hyperlink"/>
            <w:rFonts w:hint="cs"/>
            <w:rtl/>
          </w:rPr>
          <w:t>ی</w:t>
        </w:r>
        <w:r w:rsidRPr="00A42EC4">
          <w:rPr>
            <w:rStyle w:val="Hyperlink"/>
            <w:rFonts w:hint="eastAsia"/>
            <w:rtl/>
          </w:rPr>
          <w:t>ه،</w:t>
        </w:r>
        <w:r w:rsidRPr="00A42EC4">
          <w:rPr>
            <w:rStyle w:val="Hyperlink"/>
            <w:rtl/>
          </w:rPr>
          <w:t xml:space="preserve"> ش</w:t>
        </w:r>
        <w:r w:rsidRPr="00A42EC4">
          <w:rPr>
            <w:rStyle w:val="Hyperlink"/>
            <w:rFonts w:hint="cs"/>
            <w:rtl/>
          </w:rPr>
          <w:t>ی</w:t>
        </w:r>
        <w:r w:rsidRPr="00A42EC4">
          <w:rPr>
            <w:rStyle w:val="Hyperlink"/>
            <w:rFonts w:hint="eastAsia"/>
            <w:rtl/>
          </w:rPr>
          <w:t>خ</w:t>
        </w:r>
        <w:r w:rsidRPr="00A42EC4">
          <w:rPr>
            <w:rStyle w:val="Hyperlink"/>
            <w:rtl/>
          </w:rPr>
          <w:t xml:space="preserve"> صدوق، ج1، ص308.</w:t>
        </w:r>
      </w:hyperlink>
      <w:r>
        <w:rPr>
          <w:rFonts w:hint="cs"/>
          <w:rtl/>
        </w:rPr>
        <w:t xml:space="preserve"> «</w:t>
      </w:r>
      <w:r w:rsidRPr="00A42EC4">
        <w:rPr>
          <w:rtl/>
        </w:rPr>
        <w:t xml:space="preserve"> مُحَمَّدُ بْنُ عَلِيِّ بْنِ الْحُسَيْنِ قَالَ حَكَى مَنْ صَحِبَ الرِّضَا ع إِلَى خُرَاسَانَ لَمَّا أُشْخِصَ إِلَيْهَا أَنَّهُ كَانَ يَقْرَأُ فِي الْعِشَاءِ الْآخِرَةِ- لَيْلَةَ‌</w:t>
      </w:r>
      <w:r>
        <w:rPr>
          <w:rFonts w:hint="cs"/>
          <w:rtl/>
        </w:rPr>
        <w:t xml:space="preserve"> </w:t>
      </w:r>
      <w:r w:rsidRPr="00A42EC4">
        <w:rPr>
          <w:rtl/>
        </w:rPr>
        <w:t>الْجُمُعَةِ فِي الْأُولَى مِنْهَا الْحَمْدَ وَ سُورَةَ الْجُمُعَةِ- وَ فِي الثَّانِيَةِ الْحَمْدَ وَ سَبِّحِ اسْمَ- وَ فِي صَلَاةِ الْغَدَاةِ وَ الظُّهْرِ وَ الْعَصْرِ- فِي الْأُولَى الْحَمْدَ وَ سُورَةَ الْجُمُعَةِ- وَ فِي الثَّانِيَةِ الْحَمْدَ وَ سُورَةَ الْمُنَافِقِينَ</w:t>
      </w:r>
      <w:r>
        <w:rPr>
          <w:rFonts w:hint="cs"/>
          <w:rtl/>
        </w:rPr>
        <w:t xml:space="preserve">». </w:t>
      </w:r>
    </w:p>
  </w:footnote>
  <w:footnote w:id="15">
    <w:p w14:paraId="3D165E76" w14:textId="7369EC04" w:rsidR="00A42EC4" w:rsidRPr="00A42EC4" w:rsidRDefault="00A42EC4" w:rsidP="00A42EC4">
      <w:pPr>
        <w:pStyle w:val="FootnoteText"/>
        <w:jc w:val="both"/>
      </w:pPr>
      <w:r w:rsidRPr="00A42EC4">
        <w:footnoteRef/>
      </w:r>
      <w:r w:rsidRPr="00A42EC4">
        <w:rPr>
          <w:rtl/>
        </w:rPr>
        <w:t xml:space="preserve"> </w:t>
      </w:r>
      <w:hyperlink r:id="rId15" w:history="1">
        <w:r w:rsidRPr="00A42EC4">
          <w:rPr>
            <w:rStyle w:val="Hyperlink"/>
            <w:rtl/>
          </w:rPr>
          <w:t>وسائل الش</w:t>
        </w:r>
        <w:r w:rsidRPr="00A42EC4">
          <w:rPr>
            <w:rStyle w:val="Hyperlink"/>
            <w:rFonts w:hint="cs"/>
            <w:rtl/>
          </w:rPr>
          <w:t>ی</w:t>
        </w:r>
        <w:r w:rsidRPr="00A42EC4">
          <w:rPr>
            <w:rStyle w:val="Hyperlink"/>
            <w:rFonts w:hint="eastAsia"/>
            <w:rtl/>
          </w:rPr>
          <w:t>عة،</w:t>
        </w:r>
        <w:r w:rsidRPr="00A42EC4">
          <w:rPr>
            <w:rStyle w:val="Hyperlink"/>
            <w:rtl/>
          </w:rPr>
          <w:t xml:space="preserve"> الش</w:t>
        </w:r>
        <w:r w:rsidRPr="00A42EC4">
          <w:rPr>
            <w:rStyle w:val="Hyperlink"/>
            <w:rFonts w:hint="cs"/>
            <w:rtl/>
          </w:rPr>
          <w:t>ی</w:t>
        </w:r>
        <w:r w:rsidRPr="00A42EC4">
          <w:rPr>
            <w:rStyle w:val="Hyperlink"/>
            <w:rFonts w:hint="eastAsia"/>
            <w:rtl/>
          </w:rPr>
          <w:t>خ</w:t>
        </w:r>
        <w:r w:rsidRPr="00A42EC4">
          <w:rPr>
            <w:rStyle w:val="Hyperlink"/>
            <w:rtl/>
          </w:rPr>
          <w:t xml:space="preserve"> الحر العاملي، ج6، ص119، أبواب ، باب، ح، ط آل البيت.</w:t>
        </w:r>
      </w:hyperlink>
      <w:r>
        <w:rPr>
          <w:rFonts w:hint="cs"/>
          <w:rtl/>
        </w:rPr>
        <w:t xml:space="preserve">  «</w:t>
      </w:r>
      <w:r w:rsidRPr="00A42EC4">
        <w:rPr>
          <w:rtl/>
        </w:rPr>
        <w:t xml:space="preserve"> وَ عَنْهُ عَنِ الْقَاسِمِ بْنِ مُحَمَّدٍ الْجَوْهَرِيِّ عَنْ سَلَمَةَ بْنِ حَيَّانَ عَنْ أَبِي الصَّبَّاحِ الْكِنَانِيِّ قَالَ: قَالَ أَبُو عَبْدِ اللَّهِ ع إِذَا كَانَ لَيْلَةُ الْجُمُعَةِ فَاقْرَأْ فِي الْمَغْرِبِ سُورَةَ الْجُمُعَةِ- وَ قُلْ هُوَ اللَّهُ أَحَدٌ وَ إِذَا كَانَ فِي الْعِشَاءِ «4» الْآخِرَةِ- فَاقْرَأْ سُورَةَ الْجُمُعَةِ وَ سَبِّحِ اسْمَ رَبِّكَ الْأَعْلَى- فَإِذَا كَانَ صَلَاةُ «5» الْغَدَاةِ يَوْمَ الْجُمُعَةِ- فَاقْرَأْ سُورَةَ الْجُمُعَةِ وَ قُلْ هُوَ اللَّهُ أَحَدٌ- فَإِذَا كَانَ صَلَاةُ الْجُمُعَةِ فَاقْرَأْ سُورَةَ الْجُمُعَةِ وَ الْمُنَافِقِينَ- وَ إِذَا كَانَ صَلَاةُ الْعَصْرِ يَوْمَ الْجُمُعَةِ- فَاقْرَأْ بِسُورَةِ الْجُمُعَةِ وَ قُلْ هُوَ اللَّهُ أَحَدٌ</w:t>
      </w:r>
      <w:r>
        <w:rPr>
          <w:rFonts w:hint="cs"/>
          <w:rtl/>
        </w:rPr>
        <w:t xml:space="preserve">». </w:t>
      </w:r>
    </w:p>
  </w:footnote>
  <w:footnote w:id="16">
    <w:p w14:paraId="1972A140" w14:textId="7786B2C2" w:rsidR="00A105E4" w:rsidRPr="00A105E4" w:rsidRDefault="00A105E4" w:rsidP="00A105E4">
      <w:pPr>
        <w:pStyle w:val="FootnoteText"/>
      </w:pPr>
      <w:r w:rsidRPr="00A105E4">
        <w:footnoteRef/>
      </w:r>
      <w:r w:rsidRPr="00A105E4">
        <w:rPr>
          <w:rtl/>
        </w:rPr>
        <w:t xml:space="preserve"> </w:t>
      </w:r>
      <w:hyperlink r:id="rId16" w:history="1">
        <w:r w:rsidRPr="00A105E4">
          <w:rPr>
            <w:rStyle w:val="Hyperlink"/>
            <w:rFonts w:hint="eastAsia"/>
            <w:rtl/>
          </w:rPr>
          <w:t>وسائل</w:t>
        </w:r>
        <w:r w:rsidRPr="00A105E4">
          <w:rPr>
            <w:rStyle w:val="Hyperlink"/>
            <w:rtl/>
          </w:rPr>
          <w:t xml:space="preserve"> الش</w:t>
        </w:r>
        <w:r w:rsidRPr="00A105E4">
          <w:rPr>
            <w:rStyle w:val="Hyperlink"/>
            <w:rFonts w:hint="cs"/>
            <w:rtl/>
          </w:rPr>
          <w:t>ی</w:t>
        </w:r>
        <w:r w:rsidRPr="00A105E4">
          <w:rPr>
            <w:rStyle w:val="Hyperlink"/>
            <w:rFonts w:hint="eastAsia"/>
            <w:rtl/>
          </w:rPr>
          <w:t>عة،</w:t>
        </w:r>
        <w:r w:rsidRPr="00A105E4">
          <w:rPr>
            <w:rStyle w:val="Hyperlink"/>
            <w:rtl/>
          </w:rPr>
          <w:t xml:space="preserve"> الش</w:t>
        </w:r>
        <w:r w:rsidRPr="00A105E4">
          <w:rPr>
            <w:rStyle w:val="Hyperlink"/>
            <w:rFonts w:hint="cs"/>
            <w:rtl/>
          </w:rPr>
          <w:t>ی</w:t>
        </w:r>
        <w:r w:rsidRPr="00A105E4">
          <w:rPr>
            <w:rStyle w:val="Hyperlink"/>
            <w:rFonts w:hint="eastAsia"/>
            <w:rtl/>
          </w:rPr>
          <w:t>خ</w:t>
        </w:r>
        <w:r w:rsidRPr="00A105E4">
          <w:rPr>
            <w:rStyle w:val="Hyperlink"/>
            <w:rtl/>
          </w:rPr>
          <w:t xml:space="preserve"> الحر العاملي، ج6، ص156، أبواب ، باب، ح، ط آل البيت.</w:t>
        </w:r>
      </w:hyperlink>
    </w:p>
  </w:footnote>
  <w:footnote w:id="17">
    <w:p w14:paraId="7F4FDAD9" w14:textId="3379F3CF" w:rsidR="00A105E4" w:rsidRPr="00A105E4" w:rsidRDefault="00A105E4" w:rsidP="00A105E4">
      <w:pPr>
        <w:pStyle w:val="FootnoteText"/>
      </w:pPr>
      <w:r w:rsidRPr="00A105E4">
        <w:footnoteRef/>
      </w:r>
      <w:r w:rsidRPr="00A105E4">
        <w:rPr>
          <w:rtl/>
        </w:rPr>
        <w:t xml:space="preserve"> </w:t>
      </w:r>
      <w:hyperlink r:id="rId17" w:history="1">
        <w:r w:rsidRPr="00A105E4">
          <w:rPr>
            <w:rStyle w:val="Hyperlink"/>
            <w:rtl/>
          </w:rPr>
          <w:t>استبصار، ش</w:t>
        </w:r>
        <w:r w:rsidRPr="00A105E4">
          <w:rPr>
            <w:rStyle w:val="Hyperlink"/>
            <w:rFonts w:hint="cs"/>
            <w:rtl/>
          </w:rPr>
          <w:t>ی</w:t>
        </w:r>
        <w:r w:rsidRPr="00A105E4">
          <w:rPr>
            <w:rStyle w:val="Hyperlink"/>
            <w:rFonts w:hint="eastAsia"/>
            <w:rtl/>
          </w:rPr>
          <w:t>خ</w:t>
        </w:r>
        <w:r w:rsidRPr="00A105E4">
          <w:rPr>
            <w:rStyle w:val="Hyperlink"/>
            <w:rtl/>
          </w:rPr>
          <w:t xml:space="preserve"> طوس</w:t>
        </w:r>
        <w:r w:rsidRPr="00A105E4">
          <w:rPr>
            <w:rStyle w:val="Hyperlink"/>
            <w:rFonts w:hint="cs"/>
            <w:rtl/>
          </w:rPr>
          <w:t>ی</w:t>
        </w:r>
        <w:r w:rsidRPr="00A105E4">
          <w:rPr>
            <w:rStyle w:val="Hyperlink"/>
            <w:rFonts w:hint="eastAsia"/>
            <w:rtl/>
          </w:rPr>
          <w:t>،</w:t>
        </w:r>
        <w:r w:rsidRPr="00A105E4">
          <w:rPr>
            <w:rStyle w:val="Hyperlink"/>
            <w:rtl/>
          </w:rPr>
          <w:t xml:space="preserve"> ج1، ص413.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0ECA3"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71398F">
      <w:rPr>
        <w:b/>
        <w:bCs/>
        <w:sz w:val="20"/>
        <w:szCs w:val="24"/>
        <w:rtl/>
      </w:rPr>
      <w:t>012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71398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71398F">
      <w:rPr>
        <w:b/>
        <w:bCs/>
        <w:color w:val="632423" w:themeColor="accent2" w:themeShade="80"/>
        <w:sz w:val="20"/>
        <w:szCs w:val="24"/>
        <w:rtl/>
      </w:rPr>
      <w:t>شه</w:t>
    </w:r>
    <w:r w:rsidR="0071398F">
      <w:rPr>
        <w:rFonts w:hint="cs"/>
        <w:b/>
        <w:bCs/>
        <w:color w:val="632423" w:themeColor="accent2" w:themeShade="80"/>
        <w:sz w:val="20"/>
        <w:szCs w:val="24"/>
        <w:rtl/>
      </w:rPr>
      <w:t>ی</w:t>
    </w:r>
    <w:r w:rsidR="0071398F">
      <w:rPr>
        <w:rFonts w:hint="eastAsia"/>
        <w:b/>
        <w:bCs/>
        <w:color w:val="632423" w:themeColor="accent2" w:themeShade="80"/>
        <w:sz w:val="20"/>
        <w:szCs w:val="24"/>
        <w:rtl/>
      </w:rPr>
      <w:t>د</w:t>
    </w:r>
    <w:r w:rsidR="0071398F">
      <w:rPr>
        <w:rFonts w:hint="cs"/>
        <w:b/>
        <w:bCs/>
        <w:color w:val="632423" w:themeColor="accent2" w:themeShade="80"/>
        <w:sz w:val="20"/>
        <w:szCs w:val="24"/>
        <w:rtl/>
      </w:rPr>
      <w:t>ی</w:t>
    </w:r>
    <w:r w:rsidR="0071398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71398F">
      <w:rPr>
        <w:sz w:val="24"/>
        <w:szCs w:val="24"/>
        <w:rtl/>
      </w:rPr>
      <w:t>9 /7 /1401</w:t>
    </w:r>
  </w:p>
  <w:p w14:paraId="555309F2"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71398F">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71398F">
      <w:rPr>
        <w:sz w:val="24"/>
        <w:szCs w:val="24"/>
        <w:rtl/>
      </w:rPr>
      <w:t>س</w:t>
    </w:r>
    <w:r w:rsidR="0071398F">
      <w:rPr>
        <w:rFonts w:hint="cs"/>
        <w:sz w:val="24"/>
        <w:szCs w:val="24"/>
        <w:rtl/>
      </w:rPr>
      <w:t>ی</w:t>
    </w:r>
    <w:r w:rsidR="0071398F">
      <w:rPr>
        <w:rFonts w:hint="eastAsia"/>
        <w:sz w:val="24"/>
        <w:szCs w:val="24"/>
        <w:rtl/>
      </w:rPr>
      <w:t>درضا</w:t>
    </w:r>
    <w:r w:rsidR="0071398F">
      <w:rPr>
        <w:sz w:val="24"/>
        <w:szCs w:val="24"/>
        <w:rtl/>
      </w:rPr>
      <w:t xml:space="preserve"> حسن</w:t>
    </w:r>
    <w:r w:rsidR="0071398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71398F">
      <w:rPr>
        <w:sz w:val="24"/>
        <w:szCs w:val="24"/>
        <w:rtl/>
      </w:rPr>
      <w:t>عدول از توح</w:t>
    </w:r>
    <w:r w:rsidR="0071398F">
      <w:rPr>
        <w:rFonts w:hint="cs"/>
        <w:sz w:val="24"/>
        <w:szCs w:val="24"/>
        <w:rtl/>
      </w:rPr>
      <w:t>ی</w:t>
    </w:r>
    <w:r w:rsidR="0071398F">
      <w:rPr>
        <w:rFonts w:hint="eastAsia"/>
        <w:sz w:val="24"/>
        <w:szCs w:val="24"/>
        <w:rtl/>
      </w:rPr>
      <w:t>د</w:t>
    </w:r>
    <w:r w:rsidR="0071398F">
      <w:rPr>
        <w:sz w:val="24"/>
        <w:szCs w:val="24"/>
        <w:rtl/>
      </w:rPr>
      <w:t xml:space="preserve"> و کافرون به جمعه و منافقون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84767"/>
    <w:multiLevelType w:val="hybridMultilevel"/>
    <w:tmpl w:val="F5AA428A"/>
    <w:lvl w:ilvl="0" w:tplc="13AE41F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D0D31"/>
    <w:multiLevelType w:val="hybridMultilevel"/>
    <w:tmpl w:val="F016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9A0E25"/>
    <w:multiLevelType w:val="hybridMultilevel"/>
    <w:tmpl w:val="F8907560"/>
    <w:lvl w:ilvl="0" w:tplc="FF5631B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AA3505"/>
    <w:multiLevelType w:val="hybridMultilevel"/>
    <w:tmpl w:val="9948C872"/>
    <w:lvl w:ilvl="0" w:tplc="EAFA010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6102E"/>
    <w:multiLevelType w:val="hybridMultilevel"/>
    <w:tmpl w:val="9A7CF208"/>
    <w:lvl w:ilvl="0" w:tplc="B7B06DD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B6CFA"/>
    <w:multiLevelType w:val="hybridMultilevel"/>
    <w:tmpl w:val="F2D68A30"/>
    <w:lvl w:ilvl="0" w:tplc="E994536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12C53"/>
    <w:multiLevelType w:val="hybridMultilevel"/>
    <w:tmpl w:val="4DEE15D4"/>
    <w:lvl w:ilvl="0" w:tplc="F396560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42D51"/>
    <w:multiLevelType w:val="hybridMultilevel"/>
    <w:tmpl w:val="5BE8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D0A79"/>
    <w:multiLevelType w:val="hybridMultilevel"/>
    <w:tmpl w:val="FEBCF746"/>
    <w:lvl w:ilvl="0" w:tplc="65784A9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3"/>
  </w:num>
  <w:num w:numId="14">
    <w:abstractNumId w:val="20"/>
  </w:num>
  <w:num w:numId="15">
    <w:abstractNumId w:val="21"/>
  </w:num>
  <w:num w:numId="16">
    <w:abstractNumId w:val="19"/>
  </w:num>
  <w:num w:numId="17">
    <w:abstractNumId w:val="12"/>
  </w:num>
  <w:num w:numId="18">
    <w:abstractNumId w:val="18"/>
  </w:num>
  <w:num w:numId="19">
    <w:abstractNumId w:val="15"/>
  </w:num>
  <w:num w:numId="20">
    <w:abstractNumId w:val="11"/>
  </w:num>
  <w:num w:numId="21">
    <w:abstractNumId w:val="14"/>
  </w:num>
  <w:num w:numId="22">
    <w:abstractNumId w:val="22"/>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07E05"/>
    <w:rsid w:val="00015665"/>
    <w:rsid w:val="00025777"/>
    <w:rsid w:val="00025B70"/>
    <w:rsid w:val="000353D7"/>
    <w:rsid w:val="00055496"/>
    <w:rsid w:val="00064607"/>
    <w:rsid w:val="00080A41"/>
    <w:rsid w:val="0008299B"/>
    <w:rsid w:val="000913AA"/>
    <w:rsid w:val="00094847"/>
    <w:rsid w:val="00096C63"/>
    <w:rsid w:val="000B5DB5"/>
    <w:rsid w:val="000C3947"/>
    <w:rsid w:val="000D2A37"/>
    <w:rsid w:val="000D30E9"/>
    <w:rsid w:val="000D6818"/>
    <w:rsid w:val="000E335E"/>
    <w:rsid w:val="000F1231"/>
    <w:rsid w:val="000F16CF"/>
    <w:rsid w:val="000F5BAC"/>
    <w:rsid w:val="00102585"/>
    <w:rsid w:val="00114AB7"/>
    <w:rsid w:val="00116B2B"/>
    <w:rsid w:val="00124E3D"/>
    <w:rsid w:val="00127E95"/>
    <w:rsid w:val="00130659"/>
    <w:rsid w:val="0013458E"/>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2C68"/>
    <w:rsid w:val="0027605E"/>
    <w:rsid w:val="00281E00"/>
    <w:rsid w:val="00294A52"/>
    <w:rsid w:val="002B575F"/>
    <w:rsid w:val="002B729B"/>
    <w:rsid w:val="002C23B5"/>
    <w:rsid w:val="002C53A2"/>
    <w:rsid w:val="002D0040"/>
    <w:rsid w:val="002D2FA8"/>
    <w:rsid w:val="002E220F"/>
    <w:rsid w:val="00307311"/>
    <w:rsid w:val="0032100F"/>
    <w:rsid w:val="003263B7"/>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27212"/>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59FE"/>
    <w:rsid w:val="004E66FB"/>
    <w:rsid w:val="004F470A"/>
    <w:rsid w:val="004F4C59"/>
    <w:rsid w:val="00500C8F"/>
    <w:rsid w:val="00501909"/>
    <w:rsid w:val="00507BBB"/>
    <w:rsid w:val="005128DF"/>
    <w:rsid w:val="00513361"/>
    <w:rsid w:val="0051592A"/>
    <w:rsid w:val="005206FE"/>
    <w:rsid w:val="005257ED"/>
    <w:rsid w:val="005306F8"/>
    <w:rsid w:val="00531156"/>
    <w:rsid w:val="0054023D"/>
    <w:rsid w:val="005426BF"/>
    <w:rsid w:val="005430B5"/>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1C93"/>
    <w:rsid w:val="006B21F4"/>
    <w:rsid w:val="006B3753"/>
    <w:rsid w:val="006B7AD6"/>
    <w:rsid w:val="006C50FD"/>
    <w:rsid w:val="006D1DD4"/>
    <w:rsid w:val="006D4014"/>
    <w:rsid w:val="006D44C1"/>
    <w:rsid w:val="006E5651"/>
    <w:rsid w:val="006E5B85"/>
    <w:rsid w:val="006F026A"/>
    <w:rsid w:val="0070265B"/>
    <w:rsid w:val="00704813"/>
    <w:rsid w:val="0071398F"/>
    <w:rsid w:val="0072290D"/>
    <w:rsid w:val="00723D6D"/>
    <w:rsid w:val="00724537"/>
    <w:rsid w:val="00731724"/>
    <w:rsid w:val="0073474B"/>
    <w:rsid w:val="00735511"/>
    <w:rsid w:val="00737208"/>
    <w:rsid w:val="00744DE6"/>
    <w:rsid w:val="00762452"/>
    <w:rsid w:val="007639E0"/>
    <w:rsid w:val="00766E91"/>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0246"/>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5E4"/>
    <w:rsid w:val="00A10A11"/>
    <w:rsid w:val="00A13C6A"/>
    <w:rsid w:val="00A17B09"/>
    <w:rsid w:val="00A42EC4"/>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14F34"/>
    <w:rsid w:val="00B2292F"/>
    <w:rsid w:val="00B43169"/>
    <w:rsid w:val="00B501A8"/>
    <w:rsid w:val="00B55AE4"/>
    <w:rsid w:val="00B70B46"/>
    <w:rsid w:val="00B71120"/>
    <w:rsid w:val="00B739B0"/>
    <w:rsid w:val="00B814A3"/>
    <w:rsid w:val="00B96F38"/>
    <w:rsid w:val="00BC716B"/>
    <w:rsid w:val="00BD0E74"/>
    <w:rsid w:val="00BD5F8C"/>
    <w:rsid w:val="00BE29DD"/>
    <w:rsid w:val="00C066AF"/>
    <w:rsid w:val="00C10B7D"/>
    <w:rsid w:val="00C10E06"/>
    <w:rsid w:val="00C145B8"/>
    <w:rsid w:val="00C211BC"/>
    <w:rsid w:val="00C2438F"/>
    <w:rsid w:val="00C26345"/>
    <w:rsid w:val="00C31AF0"/>
    <w:rsid w:val="00C32A7E"/>
    <w:rsid w:val="00C34F28"/>
    <w:rsid w:val="00C368DF"/>
    <w:rsid w:val="00C442C5"/>
    <w:rsid w:val="00C57B5C"/>
    <w:rsid w:val="00C57C7C"/>
    <w:rsid w:val="00C61049"/>
    <w:rsid w:val="00C63FFE"/>
    <w:rsid w:val="00C90041"/>
    <w:rsid w:val="00C91EB6"/>
    <w:rsid w:val="00CA10B0"/>
    <w:rsid w:val="00CA2F8E"/>
    <w:rsid w:val="00CA3EE2"/>
    <w:rsid w:val="00CA7FD5"/>
    <w:rsid w:val="00CB3287"/>
    <w:rsid w:val="00CB33E2"/>
    <w:rsid w:val="00CB4E68"/>
    <w:rsid w:val="00CC2733"/>
    <w:rsid w:val="00CD0050"/>
    <w:rsid w:val="00CE7481"/>
    <w:rsid w:val="00CF0A8F"/>
    <w:rsid w:val="00CF7379"/>
    <w:rsid w:val="00D048CE"/>
    <w:rsid w:val="00D10998"/>
    <w:rsid w:val="00D15CBD"/>
    <w:rsid w:val="00D221CB"/>
    <w:rsid w:val="00D23391"/>
    <w:rsid w:val="00D31805"/>
    <w:rsid w:val="00D552B9"/>
    <w:rsid w:val="00D735B2"/>
    <w:rsid w:val="00D74021"/>
    <w:rsid w:val="00D76D01"/>
    <w:rsid w:val="00D922A9"/>
    <w:rsid w:val="00D9394A"/>
    <w:rsid w:val="00DA1A78"/>
    <w:rsid w:val="00DB0CBB"/>
    <w:rsid w:val="00DB67CC"/>
    <w:rsid w:val="00DC3783"/>
    <w:rsid w:val="00DE1070"/>
    <w:rsid w:val="00E00219"/>
    <w:rsid w:val="00E0316B"/>
    <w:rsid w:val="00E25E10"/>
    <w:rsid w:val="00E367BD"/>
    <w:rsid w:val="00E50B41"/>
    <w:rsid w:val="00E5219B"/>
    <w:rsid w:val="00E52D07"/>
    <w:rsid w:val="00E5518B"/>
    <w:rsid w:val="00E565D8"/>
    <w:rsid w:val="00E609FE"/>
    <w:rsid w:val="00E630BE"/>
    <w:rsid w:val="00E75920"/>
    <w:rsid w:val="00E80D96"/>
    <w:rsid w:val="00E871FA"/>
    <w:rsid w:val="00E936A4"/>
    <w:rsid w:val="00E954BB"/>
    <w:rsid w:val="00EA45E7"/>
    <w:rsid w:val="00EB78E3"/>
    <w:rsid w:val="00EB7BE3"/>
    <w:rsid w:val="00EC1C4B"/>
    <w:rsid w:val="00EC735A"/>
    <w:rsid w:val="00ED5F38"/>
    <w:rsid w:val="00EE07FE"/>
    <w:rsid w:val="00EE5007"/>
    <w:rsid w:val="00EF27FE"/>
    <w:rsid w:val="00F01D7B"/>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2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EE50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EE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153/&#1602;&#1604;" TargetMode="External"/><Relationship Id="rId13" Type="http://schemas.openxmlformats.org/officeDocument/2006/relationships/hyperlink" Target="http://lib.eshia.ir/11025/6/119/&#1575;&#1604;&#1580;&#1605;&#1593;&#1607;" TargetMode="External"/><Relationship Id="rId3" Type="http://schemas.openxmlformats.org/officeDocument/2006/relationships/hyperlink" Target="http://lib.eshia.ir/10088/9/407/&#1575;&#1604;&#1593;&#1583;&#1608;&#1604;" TargetMode="External"/><Relationship Id="rId7" Type="http://schemas.openxmlformats.org/officeDocument/2006/relationships/hyperlink" Target="http://lib.eshia.ir/10013/8/220/&#1575;&#1604;&#1580;&#1605;&#1593;&#1607;" TargetMode="External"/><Relationship Id="rId12" Type="http://schemas.openxmlformats.org/officeDocument/2006/relationships/hyperlink" Target="http://lib.eshia.ir/11005/3/426/&#1740;&#1585;&#1580;&#1593;" TargetMode="External"/><Relationship Id="rId17" Type="http://schemas.openxmlformats.org/officeDocument/2006/relationships/hyperlink" Target="http://lib.eshia.ir/11002/1/413/&#1575;&#1604;&#1601;&#1580;&#1585;" TargetMode="External"/><Relationship Id="rId2" Type="http://schemas.openxmlformats.org/officeDocument/2006/relationships/hyperlink" Target="http://lib.eshia.ir/10028/1/648/&#1575;&#1604;&#1593;&#1583;&#1608;&#1604;" TargetMode="External"/><Relationship Id="rId16" Type="http://schemas.openxmlformats.org/officeDocument/2006/relationships/hyperlink" Target="http://lib.eshia.ir/11025/6/156/&#1575;&#1604;&#1605;&#1606;&#1575;&#1601;&#1602;&#1740;&#1606;" TargetMode="External"/><Relationship Id="rId1" Type="http://schemas.openxmlformats.org/officeDocument/2006/relationships/hyperlink" Target="http://lib.eshia.ir/10013/8/222/&#1575;&#1604;&#1580;&#1605;&#1593;&#1607;" TargetMode="External"/><Relationship Id="rId6" Type="http://schemas.openxmlformats.org/officeDocument/2006/relationships/hyperlink" Target="http://lib.eshia.ir/11025/6/153/&#1578;&#1585;&#1580;&#1593;" TargetMode="External"/><Relationship Id="rId11" Type="http://schemas.openxmlformats.org/officeDocument/2006/relationships/hyperlink" Target="http://lib.eshia.ir/71542/1/161/&#1606;&#1589;&#1601;" TargetMode="External"/><Relationship Id="rId5" Type="http://schemas.openxmlformats.org/officeDocument/2006/relationships/hyperlink" Target="http://lib.eshia.ir/10184/3/355/&#1575;&#1604;&#1605;&#1606;&#1575;&#1601;&#1602;&#1608;&#1606;" TargetMode="External"/><Relationship Id="rId15" Type="http://schemas.openxmlformats.org/officeDocument/2006/relationships/hyperlink" Target="http://lib.eshia.ir/11025/6/119/&#1575;&#1604;&#1580;&#1605;&#1593;&#1607;" TargetMode="External"/><Relationship Id="rId10" Type="http://schemas.openxmlformats.org/officeDocument/2006/relationships/hyperlink" Target="http://lib.eshia.ir/71334/14/358/&#1575;&#1604;&#1593;&#1583;&#1608;&#1604;" TargetMode="External"/><Relationship Id="rId4" Type="http://schemas.openxmlformats.org/officeDocument/2006/relationships/hyperlink" Target="http://lib.eshia.ir/71334/14/358/&#1571;&#1582;&#1584;&#1578;" TargetMode="External"/><Relationship Id="rId9" Type="http://schemas.openxmlformats.org/officeDocument/2006/relationships/hyperlink" Target="http://lib.eshia.ir/11025/6/153/&#1587;&#1571;&#1604;&#1578;&#1607;" TargetMode="External"/><Relationship Id="rId14" Type="http://schemas.openxmlformats.org/officeDocument/2006/relationships/hyperlink" Target="http://lib.eshia.ir/11021/1/308/&#1589;&#1581;&#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F8F1-B191-467F-92BC-47814135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120</TotalTime>
  <Pages>8</Pages>
  <Words>2045</Words>
  <Characters>11660</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25</cp:revision>
  <cp:lastPrinted>2022-10-01T12:03:00Z</cp:lastPrinted>
  <dcterms:created xsi:type="dcterms:W3CDTF">2022-10-01T10:42:00Z</dcterms:created>
  <dcterms:modified xsi:type="dcterms:W3CDTF">2022-10-22T13:49:00Z</dcterms:modified>
  <cp:contentStatus>ویرایش 2.5</cp:contentStatus>
  <cp:version>2.7</cp:version>
</cp:coreProperties>
</file>