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50B" w:rsidRPr="00736779" w:rsidRDefault="00783473" w:rsidP="00C65D1A">
      <w:pPr>
        <w:jc w:val="both"/>
        <w:rPr>
          <w:sz w:val="28"/>
          <w:rtl/>
        </w:rPr>
      </w:pPr>
      <w:r w:rsidRPr="00736779">
        <w:rPr>
          <w:rFonts w:hint="cs"/>
          <w:noProof/>
          <w:sz w:val="28"/>
          <w:rtl/>
          <w:lang w:bidi="ar-SA"/>
        </w:rPr>
        <w:drawing>
          <wp:inline distT="0" distB="0" distL="0" distR="0" wp14:anchorId="344F2EB9" wp14:editId="5CC051E3">
            <wp:extent cx="723899" cy="24130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m.PNG"/>
                    <pic:cNvPicPr/>
                  </pic:nvPicPr>
                  <pic:blipFill>
                    <a:blip r:embed="rId8">
                      <a:extLst>
                        <a:ext uri="{28A0092B-C50C-407E-A947-70E740481C1C}">
                          <a14:useLocalDpi xmlns:a14="http://schemas.microsoft.com/office/drawing/2010/main" val="0"/>
                        </a:ext>
                      </a:extLst>
                    </a:blip>
                    <a:stretch>
                      <a:fillRect/>
                    </a:stretch>
                  </pic:blipFill>
                  <pic:spPr>
                    <a:xfrm>
                      <a:off x="0" y="0"/>
                      <a:ext cx="769508" cy="256503"/>
                    </a:xfrm>
                    <a:prstGeom prst="rect">
                      <a:avLst/>
                    </a:prstGeom>
                  </pic:spPr>
                </pic:pic>
              </a:graphicData>
            </a:graphic>
          </wp:inline>
        </w:drawing>
      </w:r>
    </w:p>
    <w:sdt>
      <w:sdtPr>
        <w:rPr>
          <w:rtl/>
        </w:rPr>
        <w:id w:val="313002682"/>
        <w:docPartObj>
          <w:docPartGallery w:val="Table of Contents"/>
          <w:docPartUnique/>
        </w:docPartObj>
      </w:sdtPr>
      <w:sdtEndPr>
        <w:rPr>
          <w:rFonts w:ascii="Calibri" w:eastAsia="Calibri" w:hAnsi="Calibri" w:cs="B Badr"/>
          <w:b/>
          <w:bCs/>
          <w:noProof/>
          <w:color w:val="auto"/>
          <w:sz w:val="22"/>
          <w:szCs w:val="28"/>
          <w:lang w:bidi="fa-IR"/>
        </w:rPr>
      </w:sdtEndPr>
      <w:sdtContent>
        <w:p w:rsidR="00F00D58" w:rsidRDefault="00F00D58" w:rsidP="00F00D58">
          <w:pPr>
            <w:pStyle w:val="TOCHeading"/>
            <w:bidi/>
          </w:pPr>
          <w:r>
            <w:rPr>
              <w:rFonts w:hint="cs"/>
              <w:rtl/>
            </w:rPr>
            <w:t xml:space="preserve">فهرست مطالب </w:t>
          </w:r>
        </w:p>
        <w:p w:rsidR="00F00D58" w:rsidRDefault="00F00D58">
          <w:pPr>
            <w:pStyle w:val="TOC1"/>
            <w:rPr>
              <w:rFonts w:asciiTheme="minorHAnsi" w:eastAsiaTheme="minorEastAsia" w:hAnsiTheme="minorHAnsi" w:cstheme="minorBidi"/>
              <w:noProof/>
              <w:color w:val="auto"/>
              <w:szCs w:val="22"/>
              <w:rtl/>
              <w:lang w:bidi="ar-SA"/>
            </w:rPr>
          </w:pPr>
          <w:r>
            <w:fldChar w:fldCharType="begin"/>
          </w:r>
          <w:r>
            <w:instrText xml:space="preserve"> TOC \o "1-3" \h \z \u </w:instrText>
          </w:r>
          <w:r>
            <w:fldChar w:fldCharType="separate"/>
          </w:r>
          <w:hyperlink w:anchor="_Toc85528884" w:history="1">
            <w:r w:rsidRPr="00831024">
              <w:rPr>
                <w:rStyle w:val="Hyperlink"/>
                <w:noProof/>
                <w:rtl/>
              </w:rPr>
              <w:t>تقدم تفر</w:t>
            </w:r>
            <w:r w:rsidRPr="00831024">
              <w:rPr>
                <w:rStyle w:val="Hyperlink"/>
                <w:rFonts w:hint="cs"/>
                <w:noProof/>
                <w:rtl/>
              </w:rPr>
              <w:t>ی</w:t>
            </w:r>
            <w:r w:rsidRPr="00831024">
              <w:rPr>
                <w:rStyle w:val="Hyperlink"/>
                <w:rFonts w:hint="eastAsia"/>
                <w:noProof/>
                <w:rtl/>
              </w:rPr>
              <w:t>ج</w:t>
            </w:r>
            <w:r w:rsidRPr="00831024">
              <w:rPr>
                <w:rStyle w:val="Hyperlink"/>
                <w:noProof/>
                <w:rtl/>
              </w:rPr>
              <w:t xml:space="preserve"> فاحش ب</w:t>
            </w:r>
            <w:r w:rsidRPr="00831024">
              <w:rPr>
                <w:rStyle w:val="Hyperlink"/>
                <w:rFonts w:hint="cs"/>
                <w:noProof/>
                <w:rtl/>
              </w:rPr>
              <w:t>ی</w:t>
            </w:r>
            <w:r w:rsidRPr="00831024">
              <w:rPr>
                <w:rStyle w:val="Hyperlink"/>
                <w:rFonts w:hint="eastAsia"/>
                <w:noProof/>
                <w:rtl/>
              </w:rPr>
              <w:t>ن</w:t>
            </w:r>
            <w:r w:rsidRPr="00831024">
              <w:rPr>
                <w:rStyle w:val="Hyperlink"/>
                <w:noProof/>
                <w:rtl/>
              </w:rPr>
              <w:t xml:space="preserve"> رجل</w:t>
            </w:r>
            <w:r w:rsidRPr="00831024">
              <w:rPr>
                <w:rStyle w:val="Hyperlink"/>
                <w:rFonts w:hint="cs"/>
                <w:noProof/>
                <w:rtl/>
              </w:rPr>
              <w:t>ی</w:t>
            </w:r>
            <w:r w:rsidRPr="00831024">
              <w:rPr>
                <w:rStyle w:val="Hyperlink"/>
                <w:rFonts w:hint="eastAsia"/>
                <w:noProof/>
                <w:rtl/>
              </w:rPr>
              <w:t>ن</w:t>
            </w:r>
            <w:r w:rsidRPr="00831024">
              <w:rPr>
                <w:rStyle w:val="Hyperlink"/>
                <w:noProof/>
                <w:rtl/>
              </w:rPr>
              <w:t xml:space="preserve"> بر جلوس</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Toc85528884 \h</w:instrText>
            </w:r>
            <w:r>
              <w:rPr>
                <w:noProof/>
                <w:webHidden/>
                <w:rtl/>
              </w:rPr>
              <w:instrText xml:space="preserve"> </w:instrText>
            </w:r>
            <w:r>
              <w:rPr>
                <w:noProof/>
                <w:webHidden/>
                <w:rtl/>
              </w:rPr>
            </w:r>
            <w:r>
              <w:rPr>
                <w:noProof/>
                <w:webHidden/>
                <w:rtl/>
              </w:rPr>
              <w:fldChar w:fldCharType="separate"/>
            </w:r>
            <w:r w:rsidR="00292229">
              <w:rPr>
                <w:noProof/>
                <w:webHidden/>
                <w:rtl/>
              </w:rPr>
              <w:t>1</w:t>
            </w:r>
            <w:r>
              <w:rPr>
                <w:noProof/>
                <w:webHidden/>
                <w:rtl/>
              </w:rPr>
              <w:fldChar w:fldCharType="end"/>
            </w:r>
          </w:hyperlink>
        </w:p>
        <w:p w:rsidR="00F00D58" w:rsidRDefault="00F00D58">
          <w:pPr>
            <w:pStyle w:val="TOC1"/>
            <w:rPr>
              <w:rFonts w:asciiTheme="minorHAnsi" w:eastAsiaTheme="minorEastAsia" w:hAnsiTheme="minorHAnsi" w:cstheme="minorBidi"/>
              <w:noProof/>
              <w:color w:val="auto"/>
              <w:szCs w:val="22"/>
              <w:rtl/>
              <w:lang w:bidi="ar-SA"/>
            </w:rPr>
          </w:pPr>
          <w:hyperlink w:anchor="_Toc85528885" w:history="1">
            <w:r w:rsidRPr="00831024">
              <w:rPr>
                <w:rStyle w:val="Hyperlink"/>
                <w:noProof/>
                <w:rtl/>
              </w:rPr>
              <w:t>فرض عدم صدق ق</w:t>
            </w:r>
            <w:r w:rsidRPr="00831024">
              <w:rPr>
                <w:rStyle w:val="Hyperlink"/>
                <w:rFonts w:hint="cs"/>
                <w:noProof/>
                <w:rtl/>
              </w:rPr>
              <w:t>ی</w:t>
            </w:r>
            <w:r w:rsidRPr="00831024">
              <w:rPr>
                <w:rStyle w:val="Hyperlink"/>
                <w:rFonts w:hint="eastAsia"/>
                <w:noProof/>
                <w:rtl/>
              </w:rPr>
              <w:t>ام</w:t>
            </w:r>
            <w:r w:rsidRPr="00831024">
              <w:rPr>
                <w:rStyle w:val="Hyperlink"/>
                <w:noProof/>
                <w:rtl/>
              </w:rPr>
              <w:t xml:space="preserve"> در انحناء</w:t>
            </w:r>
            <w:bookmarkStart w:id="0" w:name="_GoBack"/>
            <w:bookmarkEnd w:id="0"/>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Toc85528885 \h</w:instrText>
            </w:r>
            <w:r>
              <w:rPr>
                <w:noProof/>
                <w:webHidden/>
                <w:rtl/>
              </w:rPr>
              <w:instrText xml:space="preserve"> </w:instrText>
            </w:r>
            <w:r>
              <w:rPr>
                <w:noProof/>
                <w:webHidden/>
                <w:rtl/>
              </w:rPr>
            </w:r>
            <w:r>
              <w:rPr>
                <w:noProof/>
                <w:webHidden/>
                <w:rtl/>
              </w:rPr>
              <w:fldChar w:fldCharType="separate"/>
            </w:r>
            <w:r w:rsidR="00292229">
              <w:rPr>
                <w:noProof/>
                <w:webHidden/>
                <w:rtl/>
              </w:rPr>
              <w:t>3</w:t>
            </w:r>
            <w:r>
              <w:rPr>
                <w:noProof/>
                <w:webHidden/>
                <w:rtl/>
              </w:rPr>
              <w:fldChar w:fldCharType="end"/>
            </w:r>
          </w:hyperlink>
        </w:p>
        <w:p w:rsidR="00F00D58" w:rsidRDefault="00F00D58">
          <w:pPr>
            <w:pStyle w:val="TOC2"/>
            <w:tabs>
              <w:tab w:val="right" w:leader="dot" w:pos="10194"/>
            </w:tabs>
            <w:rPr>
              <w:rFonts w:asciiTheme="minorHAnsi" w:eastAsiaTheme="minorEastAsia" w:hAnsiTheme="minorHAnsi" w:cstheme="minorBidi"/>
              <w:bCs w:val="0"/>
              <w:noProof/>
              <w:color w:val="auto"/>
              <w:szCs w:val="22"/>
              <w:rtl/>
              <w:lang w:bidi="ar-SA"/>
            </w:rPr>
          </w:pPr>
          <w:hyperlink w:anchor="_Toc85528886" w:history="1">
            <w:r w:rsidRPr="00831024">
              <w:rPr>
                <w:rStyle w:val="Hyperlink"/>
                <w:noProof/>
                <w:rtl/>
              </w:rPr>
              <w:t>کلام محقق داماد مبن</w:t>
            </w:r>
            <w:r w:rsidRPr="00831024">
              <w:rPr>
                <w:rStyle w:val="Hyperlink"/>
                <w:rFonts w:hint="cs"/>
                <w:noProof/>
                <w:rtl/>
              </w:rPr>
              <w:t>ی</w:t>
            </w:r>
            <w:r w:rsidRPr="00831024">
              <w:rPr>
                <w:rStyle w:val="Hyperlink"/>
                <w:noProof/>
                <w:rtl/>
              </w:rPr>
              <w:t xml:space="preserve"> بر استصحاب حکم</w:t>
            </w:r>
            <w:r w:rsidRPr="00831024">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Toc85528886 \h</w:instrText>
            </w:r>
            <w:r>
              <w:rPr>
                <w:noProof/>
                <w:webHidden/>
                <w:rtl/>
              </w:rPr>
              <w:instrText xml:space="preserve"> </w:instrText>
            </w:r>
            <w:r>
              <w:rPr>
                <w:noProof/>
                <w:webHidden/>
                <w:rtl/>
              </w:rPr>
            </w:r>
            <w:r>
              <w:rPr>
                <w:noProof/>
                <w:webHidden/>
                <w:rtl/>
              </w:rPr>
              <w:fldChar w:fldCharType="separate"/>
            </w:r>
            <w:r w:rsidR="00292229">
              <w:rPr>
                <w:noProof/>
                <w:webHidden/>
                <w:rtl/>
              </w:rPr>
              <w:t>3</w:t>
            </w:r>
            <w:r>
              <w:rPr>
                <w:noProof/>
                <w:webHidden/>
                <w:rtl/>
              </w:rPr>
              <w:fldChar w:fldCharType="end"/>
            </w:r>
          </w:hyperlink>
        </w:p>
        <w:p w:rsidR="00F00D58" w:rsidRDefault="00F00D58">
          <w:r>
            <w:rPr>
              <w:b/>
              <w:bCs/>
              <w:noProof/>
            </w:rPr>
            <w:fldChar w:fldCharType="end"/>
          </w:r>
        </w:p>
      </w:sdtContent>
    </w:sdt>
    <w:p w:rsidR="008F5B4D" w:rsidRPr="00736779" w:rsidRDefault="008F5B4D" w:rsidP="00C65D1A">
      <w:pPr>
        <w:jc w:val="both"/>
        <w:rPr>
          <w:rStyle w:val="Emphasis"/>
          <w:b/>
          <w:bCs w:val="0"/>
          <w:sz w:val="28"/>
          <w:rtl/>
        </w:rPr>
      </w:pPr>
      <w:r w:rsidRPr="00736779">
        <w:rPr>
          <w:rStyle w:val="Emphasis"/>
          <w:rFonts w:hint="cs"/>
          <w:b/>
          <w:bCs w:val="0"/>
          <w:sz w:val="28"/>
          <w:rtl/>
        </w:rPr>
        <w:t>خلاصه مباحث گذشته:</w:t>
      </w:r>
    </w:p>
    <w:p w:rsidR="00247D2F" w:rsidRPr="00736779" w:rsidRDefault="00957DB1" w:rsidP="00042A17">
      <w:pPr>
        <w:pBdr>
          <w:bottom w:val="double" w:sz="6" w:space="1" w:color="auto"/>
        </w:pBdr>
        <w:jc w:val="both"/>
        <w:rPr>
          <w:sz w:val="28"/>
        </w:rPr>
      </w:pPr>
      <w:r w:rsidRPr="00736779">
        <w:rPr>
          <w:rFonts w:hint="cs"/>
          <w:sz w:val="28"/>
          <w:rtl/>
        </w:rPr>
        <w:t xml:space="preserve">در جلسه گذشته </w:t>
      </w:r>
      <w:r w:rsidR="00042A17" w:rsidRPr="00736779">
        <w:rPr>
          <w:rFonts w:hint="cs"/>
          <w:sz w:val="28"/>
          <w:rtl/>
        </w:rPr>
        <w:t>بحث از دوران امر بین قیام بدون رعایت شرایط و جلوس با رعایت شرایط مطرح شد. در این جلسه به ادامه ی همان مسئله و بیان کلمات فقهاء در دو فرض اخلال قطعی انحناء به صدق قی</w:t>
      </w:r>
      <w:r w:rsidR="00946230">
        <w:rPr>
          <w:rFonts w:hint="cs"/>
          <w:sz w:val="28"/>
          <w:rtl/>
        </w:rPr>
        <w:t xml:space="preserve">ام و شک در اخلال پرداخته می شود که بیشتر محور کلام در بیان استصحاب حکمیه ای است که از جانب محقق داماد رحمه الله مطرح گشته است. </w:t>
      </w:r>
      <w:r w:rsidR="00042A17" w:rsidRPr="00736779">
        <w:rPr>
          <w:rFonts w:hint="cs"/>
          <w:sz w:val="28"/>
          <w:rtl/>
        </w:rPr>
        <w:t xml:space="preserve"> </w:t>
      </w:r>
    </w:p>
    <w:p w:rsidR="007E0C76" w:rsidRDefault="007E0C76" w:rsidP="007E0C76">
      <w:pPr>
        <w:pStyle w:val="Heading1"/>
        <w:rPr>
          <w:rtl/>
        </w:rPr>
      </w:pPr>
      <w:bookmarkStart w:id="1" w:name="_Toc85528884"/>
      <w:r>
        <w:rPr>
          <w:rFonts w:hint="cs"/>
          <w:rtl/>
        </w:rPr>
        <w:t>تقدم تفریج فاحش بین رجلین بر جلوس</w:t>
      </w:r>
      <w:bookmarkEnd w:id="1"/>
      <w:r>
        <w:rPr>
          <w:rFonts w:hint="cs"/>
          <w:rtl/>
        </w:rPr>
        <w:t xml:space="preserve"> </w:t>
      </w:r>
    </w:p>
    <w:p w:rsidR="00736779" w:rsidRPr="00736779" w:rsidRDefault="00736779" w:rsidP="00736779">
      <w:pPr>
        <w:jc w:val="both"/>
        <w:rPr>
          <w:sz w:val="28"/>
          <w:rtl/>
        </w:rPr>
      </w:pPr>
      <w:r w:rsidRPr="00736779">
        <w:rPr>
          <w:rFonts w:hint="cs"/>
          <w:sz w:val="28"/>
          <w:rtl/>
        </w:rPr>
        <w:t>صاحب عروه در مسئله چهارده فرمودند قیام بدون رعایت انتصاب یا با تفریج فاحش بین الرجلین مقدم بر جلوس است. کلام ایشان چنین است:</w:t>
      </w:r>
    </w:p>
    <w:p w:rsidR="00736779" w:rsidRPr="00736779" w:rsidRDefault="00736779" w:rsidP="00736779">
      <w:pPr>
        <w:pStyle w:val="ListParagraph"/>
        <w:jc w:val="both"/>
        <w:rPr>
          <w:color w:val="0000FF"/>
          <w:sz w:val="28"/>
          <w:rtl/>
        </w:rPr>
      </w:pPr>
      <w:r w:rsidRPr="00736779">
        <w:rPr>
          <w:rFonts w:hint="cs"/>
          <w:color w:val="0000FF"/>
          <w:sz w:val="28"/>
          <w:rtl/>
        </w:rPr>
        <w:t>«</w:t>
      </w:r>
      <w:r w:rsidRPr="00736779">
        <w:rPr>
          <w:color w:val="0000FF"/>
          <w:sz w:val="28"/>
          <w:rtl/>
        </w:rPr>
        <w:t>القيام الاضطراري بأقسامه من كونه مع الانحناء أو الميل إلى أحد الجانبين أو مع الاعتماد أو مع عدم الاستقرار أو مع التفريج الفاحش بين الرجلين مقدم على الجلوس و لو دار الأمر بين التفريج الفاحش و الاعتماد أو بينه و بين ترك الاستقرار قدما عليه أو بينه و بين الانحناء أو الميل إلى أحد الجانبين قدم ما هو أقرب إلى القيام و لو دار الأمر بين ترك الانتصاب و ترك الاستقلال قدم ترك الاستقلال فيقوم منتصبا معتمدا و كذا لو دار بين ترك الانتصاب و ترك الاستقرار قدم ترك الاستقرار.....».</w:t>
      </w:r>
      <w:r w:rsidRPr="00736779">
        <w:rPr>
          <w:rStyle w:val="FootnoteReference"/>
          <w:color w:val="0000FF"/>
          <w:sz w:val="28"/>
          <w:rtl/>
        </w:rPr>
        <w:footnoteReference w:id="1"/>
      </w:r>
    </w:p>
    <w:p w:rsidR="00736779" w:rsidRPr="00736779" w:rsidRDefault="00736779" w:rsidP="00736779">
      <w:pPr>
        <w:jc w:val="both"/>
        <w:rPr>
          <w:sz w:val="28"/>
          <w:rtl/>
        </w:rPr>
      </w:pPr>
      <w:r w:rsidRPr="00736779">
        <w:rPr>
          <w:rFonts w:hint="cs"/>
          <w:sz w:val="28"/>
          <w:rtl/>
        </w:rPr>
        <w:t>محقق سیستانی فرموده اند که مراد ایشان در فرضی است که انحناء مانع صدق قیام نباشد.</w:t>
      </w:r>
      <w:r w:rsidRPr="00736779">
        <w:rPr>
          <w:rStyle w:val="FootnoteReference"/>
          <w:sz w:val="28"/>
          <w:rtl/>
        </w:rPr>
        <w:footnoteReference w:id="2"/>
      </w:r>
      <w:r w:rsidRPr="00736779">
        <w:rPr>
          <w:rFonts w:hint="cs"/>
          <w:sz w:val="28"/>
          <w:rtl/>
        </w:rPr>
        <w:t xml:space="preserve"> سپس فرموده اند که اگر امتناع عرفا مخل بر صدق قیام باشد، باید نماز نشسته خوانده شود. به نظر ما صاحب عروه حتی انحناء مخل به صدق قیام را نیز مقدم بر جلوس می داند. شاهد بر این مطلب این است که در اینجا بحث قیام با تفریج فاحش را نیز مطرح کرده است و ایشان خود در گذشته گفته بود که تفریج فاحش اگر مخل به صدق قیام باشد، مشکل ایجاد می کند و اگر مانع از صدق قیام نباشد در صورت </w:t>
      </w:r>
      <w:r w:rsidRPr="00736779">
        <w:rPr>
          <w:rFonts w:hint="cs"/>
          <w:sz w:val="28"/>
          <w:rtl/>
        </w:rPr>
        <w:lastRenderedPageBreak/>
        <w:t>اختیار نیز جایز خواهد بود.</w:t>
      </w:r>
      <w:r w:rsidR="0039546F">
        <w:rPr>
          <w:rStyle w:val="FootnoteReference"/>
          <w:sz w:val="28"/>
          <w:rtl/>
        </w:rPr>
        <w:footnoteReference w:id="3"/>
      </w:r>
      <w:r w:rsidRPr="00736779">
        <w:rPr>
          <w:rFonts w:hint="cs"/>
          <w:sz w:val="28"/>
          <w:rtl/>
        </w:rPr>
        <w:t xml:space="preserve"> بنابراین ظاهر این است که این قیام اضطراری مع التفریج الفاحش را که مطرح کرده است، در جایی است که مخل به صدق عرفی قیام باشد. از این رو استظهار محقق سیستانی از کلام سید یزدی رحمه الله تمام نیست. </w:t>
      </w:r>
    </w:p>
    <w:p w:rsidR="00736779" w:rsidRPr="00736779" w:rsidRDefault="00736779" w:rsidP="00736779">
      <w:pPr>
        <w:jc w:val="both"/>
        <w:rPr>
          <w:sz w:val="28"/>
          <w:rtl/>
        </w:rPr>
      </w:pPr>
      <w:r w:rsidRPr="00736779">
        <w:rPr>
          <w:rFonts w:hint="cs"/>
          <w:sz w:val="28"/>
          <w:rtl/>
        </w:rPr>
        <w:t>شاهد دوم نیز این است که در فرضی که در آینده خواهد آمد، فرموده است که «</w:t>
      </w:r>
      <w:r w:rsidRPr="0039546F">
        <w:rPr>
          <w:rFonts w:hint="cs"/>
          <w:color w:val="000080"/>
          <w:sz w:val="28"/>
          <w:rtl/>
        </w:rPr>
        <w:t>اختار ما هو أقرب الی القیام</w:t>
      </w:r>
      <w:r w:rsidRPr="00736779">
        <w:rPr>
          <w:rFonts w:hint="cs"/>
          <w:sz w:val="28"/>
          <w:rtl/>
        </w:rPr>
        <w:t xml:space="preserve">» ظاهر این کلام جایی است که قیام صدق نمی کند مکلف باید ببیند که چه حالتی عرفا اقرب به قیام است، آن را انجام دهد و ننشیند. ظاهر این کلام همانطور که محقق خویی فرموده اند در جایی است که قیام عرفی صدق نکند. </w:t>
      </w:r>
    </w:p>
    <w:p w:rsidR="00736779" w:rsidRPr="00736779" w:rsidRDefault="0039546F" w:rsidP="00736779">
      <w:pPr>
        <w:jc w:val="both"/>
        <w:rPr>
          <w:sz w:val="28"/>
          <w:rtl/>
        </w:rPr>
      </w:pPr>
      <w:r>
        <w:rPr>
          <w:rFonts w:hint="cs"/>
          <w:sz w:val="28"/>
          <w:rtl/>
        </w:rPr>
        <w:t>گفته نشود که</w:t>
      </w:r>
      <w:r w:rsidR="00736779" w:rsidRPr="00736779">
        <w:rPr>
          <w:rFonts w:hint="cs"/>
          <w:sz w:val="28"/>
          <w:rtl/>
        </w:rPr>
        <w:t xml:space="preserve"> نظر سید در جایی که مخرج از صدق قیام باشد روشن نیست. زیرا ایشان فرمودند</w:t>
      </w:r>
      <w:r>
        <w:rPr>
          <w:rFonts w:hint="cs"/>
          <w:sz w:val="28"/>
          <w:rtl/>
        </w:rPr>
        <w:t>:</w:t>
      </w:r>
      <w:r w:rsidR="00736779" w:rsidRPr="00736779">
        <w:rPr>
          <w:rFonts w:hint="cs"/>
          <w:sz w:val="28"/>
          <w:rtl/>
        </w:rPr>
        <w:t xml:space="preserve"> در مباحث گذشته که اگر غیر فاحش باشد اشکال ندارد و فاحشی که مخرج از صدق قیام باشد را مطرح نکرده اند. </w:t>
      </w:r>
      <w:r>
        <w:rPr>
          <w:rFonts w:hint="cs"/>
          <w:sz w:val="28"/>
          <w:rtl/>
        </w:rPr>
        <w:t xml:space="preserve">در جواب گفته می شود متن کلام سید چنین است: </w:t>
      </w:r>
    </w:p>
    <w:p w:rsidR="0039546F" w:rsidRPr="0039546F" w:rsidRDefault="0039546F" w:rsidP="0039546F">
      <w:pPr>
        <w:pStyle w:val="ListParagraph"/>
        <w:jc w:val="both"/>
        <w:rPr>
          <w:color w:val="0000FF"/>
          <w:sz w:val="28"/>
          <w:rtl/>
        </w:rPr>
      </w:pPr>
      <w:r w:rsidRPr="0039546F">
        <w:rPr>
          <w:rFonts w:hint="cs"/>
          <w:color w:val="0000FF"/>
          <w:sz w:val="28"/>
          <w:rtl/>
        </w:rPr>
        <w:t>«</w:t>
      </w:r>
      <w:r w:rsidRPr="0039546F">
        <w:rPr>
          <w:color w:val="0000FF"/>
          <w:sz w:val="28"/>
          <w:rtl/>
        </w:rPr>
        <w:t>و كذا يعتبر فيه عدم التفريج بين الرجلين فاحشا بحيث يخرج عن صدق القيام و أما إذا كان بغير الفاحش فلا بأس و الأحوط الوقوف على القدمين دون الأصابع و أصل القدمين</w:t>
      </w:r>
      <w:r w:rsidRPr="0039546F">
        <w:rPr>
          <w:rFonts w:hint="cs"/>
          <w:color w:val="0000FF"/>
          <w:sz w:val="28"/>
          <w:rtl/>
        </w:rPr>
        <w:t>»</w:t>
      </w:r>
      <w:r>
        <w:rPr>
          <w:rStyle w:val="FootnoteReference"/>
          <w:color w:val="0000FF"/>
          <w:sz w:val="28"/>
          <w:rtl/>
        </w:rPr>
        <w:footnoteReference w:id="4"/>
      </w:r>
    </w:p>
    <w:p w:rsidR="00736779" w:rsidRPr="00736779" w:rsidRDefault="00736779" w:rsidP="00736779">
      <w:pPr>
        <w:jc w:val="both"/>
        <w:rPr>
          <w:sz w:val="28"/>
          <w:rtl/>
        </w:rPr>
      </w:pPr>
      <w:r w:rsidRPr="00736779">
        <w:rPr>
          <w:rFonts w:hint="cs"/>
          <w:sz w:val="28"/>
          <w:rtl/>
        </w:rPr>
        <w:t xml:space="preserve">متفاهم عرفی از این کلام قید احترازی بودن آن است. یعنی اگر مخرج از صدق قیام نباشد مشکلی ایجاد نمی کند. </w:t>
      </w:r>
    </w:p>
    <w:p w:rsidR="00736779" w:rsidRPr="00736779" w:rsidRDefault="00736779" w:rsidP="00736779">
      <w:pPr>
        <w:jc w:val="both"/>
        <w:rPr>
          <w:sz w:val="28"/>
          <w:rtl/>
        </w:rPr>
      </w:pPr>
      <w:r w:rsidRPr="009F1AC2">
        <w:rPr>
          <w:rFonts w:hint="cs"/>
          <w:b/>
          <w:bCs/>
          <w:sz w:val="28"/>
          <w:rtl/>
        </w:rPr>
        <w:t>سوال</w:t>
      </w:r>
      <w:r w:rsidRPr="00736779">
        <w:rPr>
          <w:rFonts w:hint="cs"/>
          <w:sz w:val="28"/>
          <w:rtl/>
        </w:rPr>
        <w:t xml:space="preserve">: در ادامه گفته </w:t>
      </w:r>
      <w:r w:rsidR="009F1AC2">
        <w:rPr>
          <w:rFonts w:hint="cs"/>
          <w:sz w:val="28"/>
          <w:rtl/>
        </w:rPr>
        <w:t xml:space="preserve">اند که: </w:t>
      </w:r>
      <w:r w:rsidR="009F1AC2" w:rsidRPr="0039546F">
        <w:rPr>
          <w:color w:val="0000FF"/>
          <w:sz w:val="28"/>
          <w:rtl/>
        </w:rPr>
        <w:t>أما إذا كان بغير الفاحش فلا بأس و الأحوط الوقوف على القدمين دون الأصابع و أصل القدمين</w:t>
      </w:r>
      <w:r w:rsidR="009F1AC2">
        <w:rPr>
          <w:rFonts w:hint="cs"/>
          <w:color w:val="0000FF"/>
          <w:sz w:val="28"/>
          <w:rtl/>
        </w:rPr>
        <w:t>.</w:t>
      </w:r>
    </w:p>
    <w:p w:rsidR="00736779" w:rsidRPr="00736779" w:rsidRDefault="00736779" w:rsidP="009F1AC2">
      <w:pPr>
        <w:jc w:val="both"/>
        <w:rPr>
          <w:sz w:val="28"/>
          <w:rtl/>
        </w:rPr>
      </w:pPr>
      <w:r w:rsidRPr="009F1AC2">
        <w:rPr>
          <w:rFonts w:hint="cs"/>
          <w:b/>
          <w:bCs/>
          <w:sz w:val="28"/>
          <w:rtl/>
        </w:rPr>
        <w:t>جواب</w:t>
      </w:r>
      <w:r w:rsidR="009F1AC2">
        <w:rPr>
          <w:rFonts w:hint="cs"/>
          <w:sz w:val="28"/>
          <w:rtl/>
        </w:rPr>
        <w:t>:ظاهر کلام سید این است که</w:t>
      </w:r>
      <w:r w:rsidRPr="00736779">
        <w:rPr>
          <w:rFonts w:hint="cs"/>
          <w:sz w:val="28"/>
          <w:rtl/>
        </w:rPr>
        <w:t xml:space="preserve"> نظر</w:t>
      </w:r>
      <w:r w:rsidR="009F1AC2">
        <w:rPr>
          <w:rFonts w:hint="cs"/>
          <w:sz w:val="28"/>
          <w:rtl/>
        </w:rPr>
        <w:t xml:space="preserve">ایشان </w:t>
      </w:r>
      <w:r w:rsidRPr="00736779">
        <w:rPr>
          <w:rFonts w:hint="cs"/>
          <w:sz w:val="28"/>
          <w:rtl/>
        </w:rPr>
        <w:t xml:space="preserve"> این است که تفریج فاحشی که مخل به صدق قیام است، مخل به شرط قیام است، وگرنه در حال اختیار نیز می توان انسان تفریج فاحشی که مخل به صدق قیام نیست را انجام دهد. </w:t>
      </w:r>
    </w:p>
    <w:p w:rsidR="00736779" w:rsidRPr="00736779" w:rsidRDefault="007E0C76" w:rsidP="007E0C76">
      <w:pPr>
        <w:jc w:val="both"/>
        <w:rPr>
          <w:sz w:val="28"/>
          <w:rtl/>
        </w:rPr>
      </w:pPr>
      <w:r>
        <w:rPr>
          <w:rFonts w:hint="cs"/>
          <w:sz w:val="28"/>
          <w:rtl/>
        </w:rPr>
        <w:t xml:space="preserve">سوال می شود که </w:t>
      </w:r>
      <w:r w:rsidR="00736779" w:rsidRPr="00736779">
        <w:rPr>
          <w:rFonts w:hint="cs"/>
          <w:sz w:val="28"/>
          <w:rtl/>
        </w:rPr>
        <w:t>اگر اینطور است پس چرا ایشان در مسئله 14 دوران</w:t>
      </w:r>
      <w:r>
        <w:rPr>
          <w:rFonts w:hint="cs"/>
          <w:sz w:val="28"/>
          <w:rtl/>
        </w:rPr>
        <w:t xml:space="preserve"> را مطرح کردند؟</w:t>
      </w:r>
      <w:r w:rsidR="00736779" w:rsidRPr="00736779">
        <w:rPr>
          <w:rFonts w:hint="cs"/>
          <w:sz w:val="28"/>
          <w:rtl/>
        </w:rPr>
        <w:t xml:space="preserve"> </w:t>
      </w:r>
    </w:p>
    <w:p w:rsidR="00736779" w:rsidRPr="00736779" w:rsidRDefault="007E0C76" w:rsidP="00736779">
      <w:pPr>
        <w:jc w:val="both"/>
        <w:rPr>
          <w:sz w:val="28"/>
          <w:rtl/>
        </w:rPr>
      </w:pPr>
      <w:r>
        <w:rPr>
          <w:rFonts w:hint="cs"/>
          <w:sz w:val="28"/>
          <w:rtl/>
        </w:rPr>
        <w:t>در جواب می گوییم</w:t>
      </w:r>
      <w:r w:rsidR="00736779" w:rsidRPr="00736779">
        <w:rPr>
          <w:rFonts w:hint="cs"/>
          <w:sz w:val="28"/>
          <w:rtl/>
        </w:rPr>
        <w:t xml:space="preserve"> ایشان از قیام ولو قیام تسامحی را اراده کرده است از این رو فرموده است که ما هو اقرب الی القیام را اختیار کند. در ادامه همین مسئله 14 می فرماید: </w:t>
      </w:r>
    </w:p>
    <w:p w:rsidR="007E0C76" w:rsidRPr="007E0C76" w:rsidRDefault="007E0C76" w:rsidP="007E0C76">
      <w:pPr>
        <w:pStyle w:val="ListParagraph"/>
        <w:jc w:val="both"/>
        <w:rPr>
          <w:color w:val="0000FF"/>
          <w:sz w:val="28"/>
          <w:rtl/>
        </w:rPr>
      </w:pPr>
      <w:r w:rsidRPr="007E0C76">
        <w:rPr>
          <w:rFonts w:hint="cs"/>
          <w:color w:val="0000FF"/>
          <w:sz w:val="28"/>
          <w:rtl/>
        </w:rPr>
        <w:t>«</w:t>
      </w:r>
      <w:r w:rsidRPr="007E0C76">
        <w:rPr>
          <w:color w:val="0000FF"/>
          <w:sz w:val="28"/>
          <w:rtl/>
        </w:rPr>
        <w:t>و لو دار الأمر بين التفريج الفاحش و الاعتماد أو بينه و بين ترك الاستقرار قدما عليه أو بينه و بين الانحناء أو الميل إلى أحد الجانبين قدم ما هو أقرب إلى القيام</w:t>
      </w:r>
      <w:r w:rsidRPr="007E0C76">
        <w:rPr>
          <w:rFonts w:hint="cs"/>
          <w:color w:val="0000FF"/>
          <w:sz w:val="28"/>
          <w:rtl/>
        </w:rPr>
        <w:t>»</w:t>
      </w:r>
      <w:r w:rsidRPr="00736779">
        <w:rPr>
          <w:rStyle w:val="FootnoteReference"/>
          <w:color w:val="0000FF"/>
          <w:sz w:val="28"/>
          <w:rtl/>
        </w:rPr>
        <w:footnoteReference w:id="5"/>
      </w:r>
    </w:p>
    <w:p w:rsidR="00736779" w:rsidRDefault="00736779" w:rsidP="007E0C76">
      <w:pPr>
        <w:jc w:val="both"/>
        <w:rPr>
          <w:sz w:val="28"/>
          <w:rtl/>
        </w:rPr>
      </w:pPr>
      <w:r w:rsidRPr="00736779">
        <w:rPr>
          <w:rFonts w:hint="cs"/>
          <w:sz w:val="28"/>
          <w:rtl/>
        </w:rPr>
        <w:lastRenderedPageBreak/>
        <w:t xml:space="preserve">اگر امر دائر بین تفریج فاحش و انحناء شود یا باید منحنی شود در حال ایستادن یا باید تفریج فاحش کند. یعنی باید باید خم شود یا بین دو پا فاصله زیاد برقرار کند. گاهی انسان جایی مثل کشتی است که تکان می خورد و برای اینکه بتواند ثبات داشته باشد و نیفتد، یا باید بین دو پایش فاصله بیندازد و یا اینکه باید خم شود. قیام متعارف باعث افتادن آن می شود. امر دائر بین تفریج فاحش و انحناء است که ایشان می فرماید آنچه به قیام نزدیک تر است را مقدم کند. لذا محقق خویی فرمودند فرض سید درجایی است که قیام ممکن نیست و باید دید کدامیک اقرب الی القیام هستند ولو اینکه بر هیچ کدام قیام صدق نکند. بنابراین استظهار محقق سیستانی از کلام سید یزدی تمام نیست. خلاف ظاهر است که یک مسئله را دو تکه کنیم و بگوییم صدر آن قیام عرفی و ذیل آن قیام تسامحی را می گوید.  </w:t>
      </w:r>
    </w:p>
    <w:p w:rsidR="007E0C76" w:rsidRPr="00736779" w:rsidRDefault="007E0C76" w:rsidP="007E0C76">
      <w:pPr>
        <w:pStyle w:val="Heading1"/>
        <w:rPr>
          <w:szCs w:val="28"/>
          <w:rtl/>
        </w:rPr>
      </w:pPr>
      <w:bookmarkStart w:id="2" w:name="_Toc85528885"/>
      <w:r>
        <w:rPr>
          <w:rFonts w:hint="cs"/>
          <w:rtl/>
        </w:rPr>
        <w:t>فرض عدم صدق قیام در انحناء</w:t>
      </w:r>
      <w:bookmarkEnd w:id="2"/>
      <w:r>
        <w:rPr>
          <w:rFonts w:hint="cs"/>
          <w:rtl/>
        </w:rPr>
        <w:t xml:space="preserve"> </w:t>
      </w:r>
    </w:p>
    <w:p w:rsidR="007E0C76" w:rsidRDefault="00736779" w:rsidP="007E0C76">
      <w:pPr>
        <w:jc w:val="both"/>
        <w:rPr>
          <w:sz w:val="28"/>
          <w:rtl/>
        </w:rPr>
      </w:pPr>
      <w:r w:rsidRPr="00736779">
        <w:rPr>
          <w:rFonts w:hint="cs"/>
          <w:sz w:val="28"/>
          <w:rtl/>
        </w:rPr>
        <w:t>حال بحث در این بود که اگر انحناء به حدی باشد که یقین به اختلال آن به صدق قیام نباشد. چاره ای جز احتیاط نیست</w:t>
      </w:r>
      <w:r w:rsidR="007E0C76">
        <w:rPr>
          <w:rFonts w:hint="cs"/>
          <w:sz w:val="28"/>
          <w:rtl/>
        </w:rPr>
        <w:t>؛</w:t>
      </w:r>
      <w:r w:rsidRPr="00736779">
        <w:rPr>
          <w:rFonts w:hint="cs"/>
          <w:sz w:val="28"/>
          <w:rtl/>
        </w:rPr>
        <w:t xml:space="preserve"> زیرا استظهار ما از دلیل </w:t>
      </w:r>
      <w:r w:rsidR="007E0C76">
        <w:rPr>
          <w:rFonts w:hint="cs"/>
          <w:sz w:val="28"/>
          <w:rtl/>
        </w:rPr>
        <w:t>«</w:t>
      </w:r>
      <w:r w:rsidRPr="00736779">
        <w:rPr>
          <w:rFonts w:hint="cs"/>
          <w:sz w:val="28"/>
          <w:rtl/>
        </w:rPr>
        <w:t>لایقدر علی القیام یصلی جالسا</w:t>
      </w:r>
      <w:r w:rsidR="007E0C76">
        <w:rPr>
          <w:rFonts w:hint="cs"/>
          <w:sz w:val="28"/>
          <w:rtl/>
        </w:rPr>
        <w:t>»</w:t>
      </w:r>
      <w:r w:rsidRPr="00736779">
        <w:rPr>
          <w:rFonts w:hint="cs"/>
          <w:sz w:val="28"/>
          <w:rtl/>
        </w:rPr>
        <w:t xml:space="preserve"> این بود که به نحو عزیمت است و وظیفه ی شخص این است که نشسته بخواند. پس مکلف علم اجمالی دارد که یا فی علم الله قیام است که وظیفه او منحنی نماز خواندن است، یا فی علم الله مخل به قیام است که باید نشسته بخواند بنابراین باید دو رکوع کند، یک رکوع انحنایی که مشکوک قیام است و یک رکوع جلوسی که مستلزم زیاده در ارکان می شود، از این رو چاره ای جز تکرار نماز نیست. </w:t>
      </w:r>
    </w:p>
    <w:p w:rsidR="007E0C76" w:rsidRDefault="007E0C76" w:rsidP="007E0C76">
      <w:pPr>
        <w:pStyle w:val="Heading2"/>
        <w:rPr>
          <w:rtl/>
        </w:rPr>
      </w:pPr>
      <w:bookmarkStart w:id="3" w:name="_Toc85528886"/>
      <w:r>
        <w:rPr>
          <w:rFonts w:hint="cs"/>
          <w:rtl/>
        </w:rPr>
        <w:t>کلام محقق داماد مبنی بر استصحاب حکمی</w:t>
      </w:r>
      <w:bookmarkEnd w:id="3"/>
      <w:r>
        <w:rPr>
          <w:rFonts w:hint="cs"/>
          <w:rtl/>
        </w:rPr>
        <w:t xml:space="preserve"> </w:t>
      </w:r>
    </w:p>
    <w:p w:rsidR="00736779" w:rsidRPr="00736779" w:rsidRDefault="00736779" w:rsidP="007E0C76">
      <w:pPr>
        <w:jc w:val="both"/>
        <w:rPr>
          <w:sz w:val="28"/>
          <w:rtl/>
        </w:rPr>
      </w:pPr>
      <w:r w:rsidRPr="00736779">
        <w:rPr>
          <w:rFonts w:hint="cs"/>
          <w:sz w:val="28"/>
          <w:rtl/>
        </w:rPr>
        <w:t xml:space="preserve">محقق داماد فرموده اند که می توان استصحاب حکمی کرد. در روز های قبلی اگر متمکن از قیام بوده است وجوب نماز قائما استصحاب می شود، احتمال هم می دهیم که انحناء شخص قیام باشد، استصحاب می گوید هنوز هم نماز ایستاده بر وی واجب است. بر همین مکلف در روز های گذشته نماز ایستاده واجب بود، استصحاب می گوید اکنون نیزنماز ایستاده واجب است. اما اگر روز های گذشته مریض بود و نماز نشسته می خواند، امروز می خواهد بایستد می بیند بیش از یک مقداری که شبهه مفهومیه قیام است نمی تواند بایستد، استصحاب وجوب نماز نشسته جاری می شود. </w:t>
      </w:r>
    </w:p>
    <w:p w:rsidR="00736779" w:rsidRDefault="00736779" w:rsidP="00736779">
      <w:pPr>
        <w:jc w:val="both"/>
        <w:rPr>
          <w:sz w:val="28"/>
          <w:rtl/>
        </w:rPr>
      </w:pPr>
      <w:r w:rsidRPr="00736779">
        <w:rPr>
          <w:rFonts w:hint="cs"/>
          <w:sz w:val="28"/>
          <w:rtl/>
        </w:rPr>
        <w:t xml:space="preserve">برخی می گویند که استصحاب موضوعی می شود، به این صورت که استصحاب قدرت بر قیام را جاری کنیم، ولی استصحاب موضوعی در شبهات مفهومیه جاری نیست. زیرا شبهات مفهومیه بازگشت به شبهات حکمیه دارند. اگر هم گفته شود که اسصحاب بر بقای تمکن از قیام می شود، این استصحاب نیز در شبهات مفهومیه است. اگر هم استصحاب حالت سابقه از قیام و جلوس جاری شود و گفته شود قیام نداشته است، این نیز استصحاب در شبهات مفهومیه است. استصحاب اول استصحاب بقای عجز یا </w:t>
      </w:r>
      <w:r w:rsidRPr="00736779">
        <w:rPr>
          <w:rFonts w:hint="cs"/>
          <w:sz w:val="28"/>
          <w:rtl/>
        </w:rPr>
        <w:lastRenderedPageBreak/>
        <w:t xml:space="preserve">قدرت بر قیام بود که محقق داماد آن را می خواست استصحاب کند ولی دید که استصحاب موضوع است و در شبهات مفهومیه استصحاب موضوع جایی ندارد و جاری نکرد. اما اگر کسی بگوید که مکلف قیام نداشت و الان هم می بیند که قیام ندارد این هم شبهات مفهومیه است و استصحاب موضوعی جاری نیست. آنچه محقق داماد جاری می کند استصحاب حکمیه است. حکم وجوب نماز قائما یا جالسا را مطرح کرده است. </w:t>
      </w:r>
    </w:p>
    <w:p w:rsidR="007E0C76" w:rsidRPr="00736779" w:rsidRDefault="007E0C76" w:rsidP="00736779">
      <w:pPr>
        <w:jc w:val="both"/>
        <w:rPr>
          <w:sz w:val="28"/>
          <w:rtl/>
        </w:rPr>
      </w:pPr>
      <w:r w:rsidRPr="007E0C76">
        <w:rPr>
          <w:rFonts w:ascii="Cambria" w:eastAsia="Times New Roman" w:hAnsi="Cambria" w:cs="B Titr" w:hint="cs"/>
          <w:b/>
          <w:bCs/>
          <w:i/>
          <w:color w:val="0000FE"/>
          <w:sz w:val="28"/>
          <w:szCs w:val="30"/>
          <w:rtl/>
        </w:rPr>
        <w:t xml:space="preserve">مناقشات </w:t>
      </w:r>
      <w:r>
        <w:rPr>
          <w:rFonts w:ascii="Cambria" w:eastAsia="Times New Roman" w:hAnsi="Cambria" w:cs="B Titr" w:hint="cs"/>
          <w:b/>
          <w:bCs/>
          <w:i/>
          <w:color w:val="0000FE"/>
          <w:sz w:val="28"/>
          <w:szCs w:val="30"/>
          <w:rtl/>
        </w:rPr>
        <w:t>ب</w:t>
      </w:r>
      <w:r w:rsidRPr="007E0C76">
        <w:rPr>
          <w:rFonts w:ascii="Cambria" w:eastAsia="Times New Roman" w:hAnsi="Cambria" w:cs="B Titr" w:hint="cs"/>
          <w:b/>
          <w:bCs/>
          <w:i/>
          <w:color w:val="0000FE"/>
          <w:sz w:val="28"/>
          <w:szCs w:val="30"/>
          <w:rtl/>
        </w:rPr>
        <w:t>ر کلام محقق داماد</w:t>
      </w:r>
      <w:r>
        <w:rPr>
          <w:rFonts w:hint="cs"/>
          <w:sz w:val="28"/>
          <w:rtl/>
        </w:rPr>
        <w:t xml:space="preserve"> رحمه الله </w:t>
      </w:r>
    </w:p>
    <w:p w:rsidR="00736779" w:rsidRPr="00736779" w:rsidRDefault="00736779" w:rsidP="00736779">
      <w:pPr>
        <w:jc w:val="both"/>
        <w:rPr>
          <w:sz w:val="28"/>
          <w:rtl/>
        </w:rPr>
      </w:pPr>
      <w:r w:rsidRPr="00736779">
        <w:rPr>
          <w:rFonts w:hint="cs"/>
          <w:sz w:val="28"/>
          <w:rtl/>
        </w:rPr>
        <w:t xml:space="preserve">به نظر می رسد این استصحاب محقق داماد دارای اشکالاتی است که برخی مبنایی است: </w:t>
      </w:r>
    </w:p>
    <w:p w:rsidR="00736779" w:rsidRPr="00736779" w:rsidRDefault="00736779" w:rsidP="00736779">
      <w:pPr>
        <w:pStyle w:val="ListParagraph"/>
        <w:numPr>
          <w:ilvl w:val="0"/>
          <w:numId w:val="41"/>
        </w:numPr>
        <w:jc w:val="both"/>
        <w:rPr>
          <w:sz w:val="28"/>
        </w:rPr>
      </w:pPr>
      <w:r w:rsidRPr="00736779">
        <w:rPr>
          <w:rFonts w:hint="cs"/>
          <w:sz w:val="28"/>
          <w:rtl/>
        </w:rPr>
        <w:t xml:space="preserve">این استصحاب در شبهات حکمیه است که عده ای از جمله ما مورد قبول واقع نمی دهیم. </w:t>
      </w:r>
    </w:p>
    <w:p w:rsidR="00736779" w:rsidRPr="00736779" w:rsidRDefault="00736779" w:rsidP="00736779">
      <w:pPr>
        <w:pStyle w:val="ListParagraph"/>
        <w:numPr>
          <w:ilvl w:val="0"/>
          <w:numId w:val="41"/>
        </w:numPr>
        <w:jc w:val="both"/>
        <w:rPr>
          <w:sz w:val="28"/>
        </w:rPr>
      </w:pPr>
      <w:r w:rsidRPr="00736779">
        <w:rPr>
          <w:rFonts w:hint="cs"/>
          <w:sz w:val="28"/>
          <w:rtl/>
        </w:rPr>
        <w:t xml:space="preserve">اشکال دوم اشکال محقق خویی است که در امثال این مسئله می فرماید این حکم انحلالی است. آن کسی که نماز ایستاده بر وی واجب بود نماز صبح بود، الان که شبهه مفهومیه است نماز ظهر و عصر است، پس این دو وجوب است. نماز صبح ارتباطی به نماز ظهر و عصر ندارد. </w:t>
      </w:r>
      <w:r w:rsidRPr="00736779">
        <w:rPr>
          <w:sz w:val="28"/>
          <w:rtl/>
        </w:rPr>
        <w:t>اما اگر در اثناء وقت باشد مثل ا</w:t>
      </w:r>
      <w:r w:rsidRPr="00736779">
        <w:rPr>
          <w:rFonts w:hint="cs"/>
          <w:sz w:val="28"/>
          <w:rtl/>
        </w:rPr>
        <w:t>ی</w:t>
      </w:r>
      <w:r w:rsidRPr="00736779">
        <w:rPr>
          <w:rFonts w:hint="eastAsia"/>
          <w:sz w:val="28"/>
          <w:rtl/>
        </w:rPr>
        <w:t>ن‌که</w:t>
      </w:r>
      <w:r w:rsidRPr="00736779">
        <w:rPr>
          <w:sz w:val="28"/>
          <w:rtl/>
        </w:rPr>
        <w:t xml:space="preserve"> رکعت اول م</w:t>
      </w:r>
      <w:r w:rsidRPr="00736779">
        <w:rPr>
          <w:rFonts w:hint="cs"/>
          <w:sz w:val="28"/>
          <w:rtl/>
        </w:rPr>
        <w:t>ی‌‌</w:t>
      </w:r>
      <w:r w:rsidRPr="00736779">
        <w:rPr>
          <w:rFonts w:hint="eastAsia"/>
          <w:sz w:val="28"/>
          <w:rtl/>
        </w:rPr>
        <w:t>توانست</w:t>
      </w:r>
      <w:r w:rsidRPr="00736779">
        <w:rPr>
          <w:sz w:val="28"/>
          <w:rtl/>
        </w:rPr>
        <w:t xml:space="preserve"> ق</w:t>
      </w:r>
      <w:r w:rsidRPr="00736779">
        <w:rPr>
          <w:rFonts w:hint="cs"/>
          <w:sz w:val="28"/>
          <w:rtl/>
        </w:rPr>
        <w:t>ی</w:t>
      </w:r>
      <w:r w:rsidRPr="00736779">
        <w:rPr>
          <w:rFonts w:hint="eastAsia"/>
          <w:sz w:val="28"/>
          <w:rtl/>
        </w:rPr>
        <w:t>ام</w:t>
      </w:r>
      <w:r w:rsidRPr="00736779">
        <w:rPr>
          <w:sz w:val="28"/>
          <w:rtl/>
        </w:rPr>
        <w:t xml:space="preserve"> قطع</w:t>
      </w:r>
      <w:r w:rsidRPr="00736779">
        <w:rPr>
          <w:rFonts w:hint="cs"/>
          <w:sz w:val="28"/>
          <w:rtl/>
        </w:rPr>
        <w:t>ی</w:t>
      </w:r>
      <w:r w:rsidRPr="00736779">
        <w:rPr>
          <w:sz w:val="28"/>
          <w:rtl/>
        </w:rPr>
        <w:t xml:space="preserve"> کند رکعت دوم مشکل</w:t>
      </w:r>
      <w:r w:rsidRPr="00736779">
        <w:rPr>
          <w:rFonts w:hint="cs"/>
          <w:sz w:val="28"/>
          <w:rtl/>
        </w:rPr>
        <w:t>ی</w:t>
      </w:r>
      <w:r w:rsidRPr="00736779">
        <w:rPr>
          <w:sz w:val="28"/>
          <w:rtl/>
        </w:rPr>
        <w:t xml:space="preserve"> پ</w:t>
      </w:r>
      <w:r w:rsidRPr="00736779">
        <w:rPr>
          <w:rFonts w:hint="cs"/>
          <w:sz w:val="28"/>
          <w:rtl/>
        </w:rPr>
        <w:t>ی</w:t>
      </w:r>
      <w:r w:rsidRPr="00736779">
        <w:rPr>
          <w:rFonts w:hint="eastAsia"/>
          <w:sz w:val="28"/>
          <w:rtl/>
        </w:rPr>
        <w:t>دا</w:t>
      </w:r>
      <w:r w:rsidRPr="00736779">
        <w:rPr>
          <w:sz w:val="28"/>
          <w:rtl/>
        </w:rPr>
        <w:t xml:space="preserve"> کرد که ق</w:t>
      </w:r>
      <w:r w:rsidRPr="00736779">
        <w:rPr>
          <w:rFonts w:hint="cs"/>
          <w:sz w:val="28"/>
          <w:rtl/>
        </w:rPr>
        <w:t>ی</w:t>
      </w:r>
      <w:r w:rsidRPr="00736779">
        <w:rPr>
          <w:rFonts w:hint="eastAsia"/>
          <w:sz w:val="28"/>
          <w:rtl/>
        </w:rPr>
        <w:t>ام</w:t>
      </w:r>
      <w:r w:rsidRPr="00736779">
        <w:rPr>
          <w:sz w:val="28"/>
          <w:rtl/>
        </w:rPr>
        <w:t xml:space="preserve"> مشکوک با</w:t>
      </w:r>
      <w:r w:rsidRPr="00736779">
        <w:rPr>
          <w:rFonts w:hint="cs"/>
          <w:sz w:val="28"/>
          <w:rtl/>
        </w:rPr>
        <w:t>ی</w:t>
      </w:r>
      <w:r w:rsidRPr="00736779">
        <w:rPr>
          <w:rFonts w:hint="eastAsia"/>
          <w:sz w:val="28"/>
          <w:rtl/>
        </w:rPr>
        <w:t>د</w:t>
      </w:r>
      <w:r w:rsidRPr="00736779">
        <w:rPr>
          <w:sz w:val="28"/>
          <w:rtl/>
        </w:rPr>
        <w:t xml:space="preserve"> بکند، از اول تکل</w:t>
      </w:r>
      <w:r w:rsidRPr="00736779">
        <w:rPr>
          <w:rFonts w:hint="cs"/>
          <w:sz w:val="28"/>
          <w:rtl/>
        </w:rPr>
        <w:t>ی</w:t>
      </w:r>
      <w:r w:rsidRPr="00736779">
        <w:rPr>
          <w:rFonts w:hint="eastAsia"/>
          <w:sz w:val="28"/>
          <w:rtl/>
        </w:rPr>
        <w:t>فش</w:t>
      </w:r>
      <w:r w:rsidRPr="00736779">
        <w:rPr>
          <w:sz w:val="28"/>
          <w:rtl/>
        </w:rPr>
        <w:t xml:space="preserve"> </w:t>
      </w:r>
      <w:r w:rsidRPr="00736779">
        <w:rPr>
          <w:rFonts w:hint="cs"/>
          <w:sz w:val="28"/>
          <w:rtl/>
        </w:rPr>
        <w:t xml:space="preserve"> به لزوم قیام در جمیع رکعات </w:t>
      </w:r>
      <w:r w:rsidRPr="00736779">
        <w:rPr>
          <w:sz w:val="28"/>
          <w:rtl/>
        </w:rPr>
        <w:t>محرز ن</w:t>
      </w:r>
      <w:r w:rsidRPr="00736779">
        <w:rPr>
          <w:rFonts w:hint="cs"/>
          <w:sz w:val="28"/>
          <w:rtl/>
        </w:rPr>
        <w:t>ی</w:t>
      </w:r>
      <w:r w:rsidRPr="00736779">
        <w:rPr>
          <w:rFonts w:hint="eastAsia"/>
          <w:sz w:val="28"/>
          <w:rtl/>
        </w:rPr>
        <w:t>ست</w:t>
      </w:r>
      <w:r w:rsidRPr="00736779">
        <w:rPr>
          <w:rFonts w:hint="cs"/>
          <w:sz w:val="28"/>
          <w:rtl/>
        </w:rPr>
        <w:t xml:space="preserve">. </w:t>
      </w:r>
    </w:p>
    <w:p w:rsidR="00736779" w:rsidRPr="00736779" w:rsidRDefault="00736779" w:rsidP="00736779">
      <w:pPr>
        <w:pStyle w:val="ListParagraph"/>
        <w:jc w:val="both"/>
        <w:rPr>
          <w:sz w:val="28"/>
          <w:rtl/>
        </w:rPr>
      </w:pPr>
      <w:r w:rsidRPr="00736779">
        <w:rPr>
          <w:rFonts w:hint="cs"/>
          <w:sz w:val="28"/>
          <w:rtl/>
        </w:rPr>
        <w:t xml:space="preserve">این اشکال محقق خویی قابل مناقشه است؛ چرا که در برخی از فروض این اشکال مطرح نمی شود. </w:t>
      </w:r>
      <w:r w:rsidRPr="00736779">
        <w:rPr>
          <w:sz w:val="28"/>
          <w:rtl/>
        </w:rPr>
        <w:t xml:space="preserve">اگر مقصود </w:t>
      </w:r>
      <w:r w:rsidRPr="00736779">
        <w:rPr>
          <w:rFonts w:hint="cs"/>
          <w:sz w:val="28"/>
          <w:rtl/>
        </w:rPr>
        <w:t>ایشان</w:t>
      </w:r>
      <w:r w:rsidRPr="00736779">
        <w:rPr>
          <w:sz w:val="28"/>
          <w:rtl/>
        </w:rPr>
        <w:t xml:space="preserve"> ا</w:t>
      </w:r>
      <w:r w:rsidRPr="00736779">
        <w:rPr>
          <w:rFonts w:hint="cs"/>
          <w:sz w:val="28"/>
          <w:rtl/>
        </w:rPr>
        <w:t>ی</w:t>
      </w:r>
      <w:r w:rsidRPr="00736779">
        <w:rPr>
          <w:rFonts w:hint="eastAsia"/>
          <w:sz w:val="28"/>
          <w:rtl/>
        </w:rPr>
        <w:t>ن</w:t>
      </w:r>
      <w:r w:rsidRPr="00736779">
        <w:rPr>
          <w:sz w:val="28"/>
          <w:rtl/>
        </w:rPr>
        <w:t xml:space="preserve"> است که </w:t>
      </w:r>
      <w:r w:rsidRPr="00736779">
        <w:rPr>
          <w:rFonts w:hint="cs"/>
          <w:sz w:val="28"/>
          <w:rtl/>
        </w:rPr>
        <w:t xml:space="preserve">مکلف </w:t>
      </w:r>
      <w:r w:rsidRPr="00736779">
        <w:rPr>
          <w:sz w:val="28"/>
          <w:rtl/>
        </w:rPr>
        <w:t>اول وقت قدرت بر ق</w:t>
      </w:r>
      <w:r w:rsidRPr="00736779">
        <w:rPr>
          <w:rFonts w:hint="cs"/>
          <w:sz w:val="28"/>
          <w:rtl/>
        </w:rPr>
        <w:t>ی</w:t>
      </w:r>
      <w:r w:rsidRPr="00736779">
        <w:rPr>
          <w:rFonts w:hint="eastAsia"/>
          <w:sz w:val="28"/>
          <w:rtl/>
        </w:rPr>
        <w:t>ام</w:t>
      </w:r>
      <w:r w:rsidRPr="00736779">
        <w:rPr>
          <w:sz w:val="28"/>
          <w:rtl/>
        </w:rPr>
        <w:t xml:space="preserve"> در جم</w:t>
      </w:r>
      <w:r w:rsidRPr="00736779">
        <w:rPr>
          <w:rFonts w:hint="cs"/>
          <w:sz w:val="28"/>
          <w:rtl/>
        </w:rPr>
        <w:t>ی</w:t>
      </w:r>
      <w:r w:rsidRPr="00736779">
        <w:rPr>
          <w:rFonts w:hint="eastAsia"/>
          <w:sz w:val="28"/>
          <w:rtl/>
        </w:rPr>
        <w:t>ع</w:t>
      </w:r>
      <w:r w:rsidRPr="00736779">
        <w:rPr>
          <w:sz w:val="28"/>
          <w:rtl/>
        </w:rPr>
        <w:t xml:space="preserve"> رکعات داشت، اگر مقصودتان ا</w:t>
      </w:r>
      <w:r w:rsidRPr="00736779">
        <w:rPr>
          <w:rFonts w:hint="cs"/>
          <w:sz w:val="28"/>
          <w:rtl/>
        </w:rPr>
        <w:t>ی</w:t>
      </w:r>
      <w:r w:rsidRPr="00736779">
        <w:rPr>
          <w:rFonts w:hint="eastAsia"/>
          <w:sz w:val="28"/>
          <w:rtl/>
        </w:rPr>
        <w:t>ن</w:t>
      </w:r>
      <w:r w:rsidRPr="00736779">
        <w:rPr>
          <w:sz w:val="28"/>
          <w:rtl/>
        </w:rPr>
        <w:t xml:space="preserve"> است نه ا</w:t>
      </w:r>
      <w:r w:rsidRPr="00736779">
        <w:rPr>
          <w:rFonts w:hint="cs"/>
          <w:sz w:val="28"/>
          <w:rtl/>
        </w:rPr>
        <w:t>ی</w:t>
      </w:r>
      <w:r w:rsidRPr="00736779">
        <w:rPr>
          <w:rFonts w:hint="eastAsia"/>
          <w:sz w:val="28"/>
          <w:rtl/>
        </w:rPr>
        <w:t>ن‌که</w:t>
      </w:r>
      <w:r w:rsidRPr="00736779">
        <w:rPr>
          <w:sz w:val="28"/>
          <w:rtl/>
        </w:rPr>
        <w:t xml:space="preserve"> از اول وقت قدرت بر ق</w:t>
      </w:r>
      <w:r w:rsidRPr="00736779">
        <w:rPr>
          <w:rFonts w:hint="cs"/>
          <w:sz w:val="28"/>
          <w:rtl/>
        </w:rPr>
        <w:t>ی</w:t>
      </w:r>
      <w:r w:rsidRPr="00736779">
        <w:rPr>
          <w:rFonts w:hint="eastAsia"/>
          <w:sz w:val="28"/>
          <w:rtl/>
        </w:rPr>
        <w:t>ام</w:t>
      </w:r>
      <w:r w:rsidRPr="00736779">
        <w:rPr>
          <w:sz w:val="28"/>
          <w:rtl/>
        </w:rPr>
        <w:t xml:space="preserve"> در رکعت اول</w:t>
      </w:r>
      <w:r w:rsidRPr="00736779">
        <w:rPr>
          <w:rFonts w:hint="cs"/>
          <w:sz w:val="28"/>
          <w:rtl/>
        </w:rPr>
        <w:t>ی</w:t>
      </w:r>
      <w:r w:rsidRPr="00736779">
        <w:rPr>
          <w:sz w:val="28"/>
          <w:rtl/>
        </w:rPr>
        <w:t xml:space="preserve"> داشت ول</w:t>
      </w:r>
      <w:r w:rsidRPr="00736779">
        <w:rPr>
          <w:rFonts w:hint="cs"/>
          <w:sz w:val="28"/>
          <w:rtl/>
        </w:rPr>
        <w:t>ی</w:t>
      </w:r>
      <w:r w:rsidRPr="00736779">
        <w:rPr>
          <w:sz w:val="28"/>
          <w:rtl/>
        </w:rPr>
        <w:t xml:space="preserve"> در رکعات د</w:t>
      </w:r>
      <w:r w:rsidRPr="00736779">
        <w:rPr>
          <w:rFonts w:hint="cs"/>
          <w:sz w:val="28"/>
          <w:rtl/>
        </w:rPr>
        <w:t>ی</w:t>
      </w:r>
      <w:r w:rsidRPr="00736779">
        <w:rPr>
          <w:rFonts w:hint="eastAsia"/>
          <w:sz w:val="28"/>
          <w:rtl/>
        </w:rPr>
        <w:t>گر</w:t>
      </w:r>
      <w:r w:rsidRPr="00736779">
        <w:rPr>
          <w:sz w:val="28"/>
          <w:rtl/>
        </w:rPr>
        <w:t xml:space="preserve"> مشکوک الق</w:t>
      </w:r>
      <w:r w:rsidRPr="00736779">
        <w:rPr>
          <w:rFonts w:hint="cs"/>
          <w:sz w:val="28"/>
          <w:rtl/>
        </w:rPr>
        <w:t>ی</w:t>
      </w:r>
      <w:r w:rsidRPr="00736779">
        <w:rPr>
          <w:rFonts w:hint="eastAsia"/>
          <w:sz w:val="28"/>
          <w:rtl/>
        </w:rPr>
        <w:t>ام</w:t>
      </w:r>
      <w:r w:rsidRPr="00736779">
        <w:rPr>
          <w:sz w:val="28"/>
          <w:rtl/>
        </w:rPr>
        <w:t xml:space="preserve"> است، ‌ا</w:t>
      </w:r>
      <w:r w:rsidRPr="00736779">
        <w:rPr>
          <w:rFonts w:hint="cs"/>
          <w:sz w:val="28"/>
          <w:rtl/>
        </w:rPr>
        <w:t>ی</w:t>
      </w:r>
      <w:r w:rsidRPr="00736779">
        <w:rPr>
          <w:rFonts w:hint="eastAsia"/>
          <w:sz w:val="28"/>
          <w:rtl/>
        </w:rPr>
        <w:t>ن‌</w:t>
      </w:r>
      <w:r w:rsidRPr="00736779">
        <w:rPr>
          <w:rFonts w:hint="cs"/>
          <w:sz w:val="28"/>
          <w:rtl/>
        </w:rPr>
        <w:t xml:space="preserve"> شخص</w:t>
      </w:r>
      <w:r w:rsidRPr="00736779">
        <w:rPr>
          <w:sz w:val="28"/>
          <w:rtl/>
        </w:rPr>
        <w:t xml:space="preserve"> از اول</w:t>
      </w:r>
      <w:r w:rsidRPr="00736779">
        <w:rPr>
          <w:rFonts w:hint="cs"/>
          <w:sz w:val="28"/>
          <w:rtl/>
        </w:rPr>
        <w:t xml:space="preserve"> در حقش محرز نیست که</w:t>
      </w:r>
      <w:r w:rsidRPr="00736779">
        <w:rPr>
          <w:sz w:val="28"/>
          <w:rtl/>
        </w:rPr>
        <w:t xml:space="preserve"> امر به ق</w:t>
      </w:r>
      <w:r w:rsidRPr="00736779">
        <w:rPr>
          <w:rFonts w:hint="cs"/>
          <w:sz w:val="28"/>
          <w:rtl/>
        </w:rPr>
        <w:t>ی</w:t>
      </w:r>
      <w:r w:rsidRPr="00736779">
        <w:rPr>
          <w:rFonts w:hint="eastAsia"/>
          <w:sz w:val="28"/>
          <w:rtl/>
        </w:rPr>
        <w:t>ام</w:t>
      </w:r>
      <w:r w:rsidRPr="00736779">
        <w:rPr>
          <w:sz w:val="28"/>
          <w:rtl/>
        </w:rPr>
        <w:t xml:space="preserve"> در جم</w:t>
      </w:r>
      <w:r w:rsidRPr="00736779">
        <w:rPr>
          <w:rFonts w:hint="cs"/>
          <w:sz w:val="28"/>
          <w:rtl/>
        </w:rPr>
        <w:t>ی</w:t>
      </w:r>
      <w:r w:rsidRPr="00736779">
        <w:rPr>
          <w:rFonts w:hint="eastAsia"/>
          <w:sz w:val="28"/>
          <w:rtl/>
        </w:rPr>
        <w:t>ع</w:t>
      </w:r>
      <w:r w:rsidRPr="00736779">
        <w:rPr>
          <w:sz w:val="28"/>
          <w:rtl/>
        </w:rPr>
        <w:t xml:space="preserve"> رکعات </w:t>
      </w:r>
      <w:r w:rsidRPr="00736779">
        <w:rPr>
          <w:rFonts w:hint="cs"/>
          <w:sz w:val="28"/>
          <w:rtl/>
        </w:rPr>
        <w:t>داشته باشد</w:t>
      </w:r>
      <w:r w:rsidRPr="00736779">
        <w:rPr>
          <w:sz w:val="28"/>
          <w:rtl/>
        </w:rPr>
        <w:t>. اما اگر</w:t>
      </w:r>
      <w:r w:rsidRPr="00736779">
        <w:rPr>
          <w:rFonts w:hint="cs"/>
          <w:sz w:val="28"/>
          <w:rtl/>
        </w:rPr>
        <w:t xml:space="preserve"> ایشان</w:t>
      </w:r>
      <w:r w:rsidRPr="00736779">
        <w:rPr>
          <w:sz w:val="28"/>
          <w:rtl/>
        </w:rPr>
        <w:t xml:space="preserve"> فرض م</w:t>
      </w:r>
      <w:r w:rsidRPr="00736779">
        <w:rPr>
          <w:rFonts w:hint="cs"/>
          <w:sz w:val="28"/>
          <w:rtl/>
        </w:rPr>
        <w:t>ی</w:t>
      </w:r>
      <w:r w:rsidRPr="00736779">
        <w:rPr>
          <w:sz w:val="28"/>
          <w:rtl/>
        </w:rPr>
        <w:t>‌‌کن</w:t>
      </w:r>
      <w:r w:rsidRPr="00736779">
        <w:rPr>
          <w:rFonts w:hint="eastAsia"/>
          <w:sz w:val="28"/>
          <w:rtl/>
        </w:rPr>
        <w:t>د</w:t>
      </w:r>
      <w:r w:rsidRPr="00736779">
        <w:rPr>
          <w:sz w:val="28"/>
          <w:rtl/>
        </w:rPr>
        <w:t xml:space="preserve"> به اندازه ده دق</w:t>
      </w:r>
      <w:r w:rsidRPr="00736779">
        <w:rPr>
          <w:rFonts w:hint="cs"/>
          <w:sz w:val="28"/>
          <w:rtl/>
        </w:rPr>
        <w:t>ی</w:t>
      </w:r>
      <w:r w:rsidRPr="00736779">
        <w:rPr>
          <w:rFonts w:hint="eastAsia"/>
          <w:sz w:val="28"/>
          <w:rtl/>
        </w:rPr>
        <w:t>قه</w:t>
      </w:r>
      <w:r w:rsidRPr="00736779">
        <w:rPr>
          <w:sz w:val="28"/>
          <w:rtl/>
        </w:rPr>
        <w:t xml:space="preserve"> م</w:t>
      </w:r>
      <w:r w:rsidRPr="00736779">
        <w:rPr>
          <w:rFonts w:hint="cs"/>
          <w:sz w:val="28"/>
          <w:rtl/>
        </w:rPr>
        <w:t>ی‌‌</w:t>
      </w:r>
      <w:r w:rsidRPr="00736779">
        <w:rPr>
          <w:rFonts w:hint="eastAsia"/>
          <w:sz w:val="28"/>
          <w:rtl/>
        </w:rPr>
        <w:t>توانست</w:t>
      </w:r>
      <w:r w:rsidRPr="00736779">
        <w:rPr>
          <w:sz w:val="28"/>
          <w:rtl/>
        </w:rPr>
        <w:t xml:space="preserve"> نماز ا</w:t>
      </w:r>
      <w:r w:rsidRPr="00736779">
        <w:rPr>
          <w:rFonts w:hint="cs"/>
          <w:sz w:val="28"/>
          <w:rtl/>
        </w:rPr>
        <w:t>ی</w:t>
      </w:r>
      <w:r w:rsidRPr="00736779">
        <w:rPr>
          <w:rFonts w:hint="eastAsia"/>
          <w:sz w:val="28"/>
          <w:rtl/>
        </w:rPr>
        <w:t>ستاده</w:t>
      </w:r>
      <w:r w:rsidRPr="00736779">
        <w:rPr>
          <w:sz w:val="28"/>
          <w:rtl/>
        </w:rPr>
        <w:t xml:space="preserve"> بخواند</w:t>
      </w:r>
      <w:r w:rsidRPr="00736779">
        <w:rPr>
          <w:rFonts w:hint="cs"/>
          <w:sz w:val="28"/>
          <w:rtl/>
        </w:rPr>
        <w:t xml:space="preserve"> و</w:t>
      </w:r>
      <w:r w:rsidRPr="00736779">
        <w:rPr>
          <w:sz w:val="28"/>
          <w:rtl/>
        </w:rPr>
        <w:t xml:space="preserve"> فکر نم</w:t>
      </w:r>
      <w:r w:rsidRPr="00736779">
        <w:rPr>
          <w:rFonts w:hint="cs"/>
          <w:sz w:val="28"/>
          <w:rtl/>
        </w:rPr>
        <w:t>ی‌</w:t>
      </w:r>
      <w:r w:rsidRPr="00736779">
        <w:rPr>
          <w:rFonts w:hint="eastAsia"/>
          <w:sz w:val="28"/>
          <w:rtl/>
        </w:rPr>
        <w:t>کرد</w:t>
      </w:r>
      <w:r w:rsidRPr="00736779">
        <w:rPr>
          <w:sz w:val="28"/>
          <w:rtl/>
        </w:rPr>
        <w:t xml:space="preserve"> ا</w:t>
      </w:r>
      <w:r w:rsidRPr="00736779">
        <w:rPr>
          <w:rFonts w:hint="cs"/>
          <w:sz w:val="28"/>
          <w:rtl/>
        </w:rPr>
        <w:t>ی</w:t>
      </w:r>
      <w:r w:rsidRPr="00736779">
        <w:rPr>
          <w:rFonts w:hint="eastAsia"/>
          <w:sz w:val="28"/>
          <w:rtl/>
        </w:rPr>
        <w:t>ن</w:t>
      </w:r>
      <w:r w:rsidRPr="00736779">
        <w:rPr>
          <w:sz w:val="28"/>
          <w:rtl/>
        </w:rPr>
        <w:t xml:space="preserve"> حالت برا</w:t>
      </w:r>
      <w:r w:rsidRPr="00736779">
        <w:rPr>
          <w:rFonts w:hint="cs"/>
          <w:sz w:val="28"/>
          <w:rtl/>
        </w:rPr>
        <w:t>ی</w:t>
      </w:r>
      <w:r w:rsidRPr="00736779">
        <w:rPr>
          <w:rFonts w:hint="eastAsia"/>
          <w:sz w:val="28"/>
          <w:rtl/>
        </w:rPr>
        <w:t>ش</w:t>
      </w:r>
      <w:r w:rsidRPr="00736779">
        <w:rPr>
          <w:sz w:val="28"/>
          <w:rtl/>
        </w:rPr>
        <w:t xml:space="preserve"> به وجود ب</w:t>
      </w:r>
      <w:r w:rsidRPr="00736779">
        <w:rPr>
          <w:rFonts w:hint="cs"/>
          <w:sz w:val="28"/>
          <w:rtl/>
        </w:rPr>
        <w:t>ی</w:t>
      </w:r>
      <w:r w:rsidRPr="00736779">
        <w:rPr>
          <w:rFonts w:hint="eastAsia"/>
          <w:sz w:val="28"/>
          <w:rtl/>
        </w:rPr>
        <w:t>ا</w:t>
      </w:r>
      <w:r w:rsidRPr="00736779">
        <w:rPr>
          <w:rFonts w:hint="cs"/>
          <w:sz w:val="28"/>
          <w:rtl/>
        </w:rPr>
        <w:t>ی</w:t>
      </w:r>
      <w:r w:rsidRPr="00736779">
        <w:rPr>
          <w:rFonts w:hint="eastAsia"/>
          <w:sz w:val="28"/>
          <w:rtl/>
        </w:rPr>
        <w:t>د،</w:t>
      </w:r>
      <w:r w:rsidRPr="00736779">
        <w:rPr>
          <w:sz w:val="28"/>
          <w:rtl/>
        </w:rPr>
        <w:t xml:space="preserve"> </w:t>
      </w:r>
      <w:r w:rsidRPr="00736779">
        <w:rPr>
          <w:rFonts w:hint="cs"/>
          <w:sz w:val="28"/>
          <w:rtl/>
        </w:rPr>
        <w:t>مثل جایی که ی</w:t>
      </w:r>
      <w:r w:rsidRPr="00736779">
        <w:rPr>
          <w:rFonts w:hint="eastAsia"/>
          <w:sz w:val="28"/>
          <w:rtl/>
        </w:rPr>
        <w:t>ک</w:t>
      </w:r>
      <w:r w:rsidRPr="00736779">
        <w:rPr>
          <w:sz w:val="28"/>
          <w:rtl/>
        </w:rPr>
        <w:t xml:space="preserve"> مقدار نشست </w:t>
      </w:r>
      <w:r w:rsidRPr="00736779">
        <w:rPr>
          <w:rFonts w:hint="cs"/>
          <w:sz w:val="28"/>
          <w:rtl/>
        </w:rPr>
        <w:t>به قصد چایی خوردن</w:t>
      </w:r>
      <w:r w:rsidRPr="00736779">
        <w:rPr>
          <w:sz w:val="28"/>
          <w:rtl/>
        </w:rPr>
        <w:t xml:space="preserve">، تا خواست بلند شود </w:t>
      </w:r>
      <w:r w:rsidRPr="00736779">
        <w:rPr>
          <w:rFonts w:hint="cs"/>
          <w:sz w:val="28"/>
          <w:rtl/>
        </w:rPr>
        <w:t xml:space="preserve">دید که </w:t>
      </w:r>
      <w:r w:rsidRPr="00736779">
        <w:rPr>
          <w:sz w:val="28"/>
          <w:rtl/>
        </w:rPr>
        <w:t>د</w:t>
      </w:r>
      <w:r w:rsidRPr="00736779">
        <w:rPr>
          <w:rFonts w:hint="cs"/>
          <w:sz w:val="28"/>
          <w:rtl/>
        </w:rPr>
        <w:t>ی</w:t>
      </w:r>
      <w:r w:rsidRPr="00736779">
        <w:rPr>
          <w:rFonts w:hint="eastAsia"/>
          <w:sz w:val="28"/>
          <w:rtl/>
        </w:rPr>
        <w:t>سک</w:t>
      </w:r>
      <w:r w:rsidRPr="00736779">
        <w:rPr>
          <w:rFonts w:hint="cs"/>
          <w:sz w:val="28"/>
          <w:rtl/>
        </w:rPr>
        <w:t xml:space="preserve"> او</w:t>
      </w:r>
      <w:r w:rsidRPr="00736779">
        <w:rPr>
          <w:sz w:val="28"/>
          <w:rtl/>
        </w:rPr>
        <w:t xml:space="preserve"> عود کرده </w:t>
      </w:r>
      <w:r w:rsidRPr="00736779">
        <w:rPr>
          <w:rFonts w:hint="cs"/>
          <w:sz w:val="28"/>
          <w:rtl/>
        </w:rPr>
        <w:t xml:space="preserve">و </w:t>
      </w:r>
      <w:r w:rsidRPr="00736779">
        <w:rPr>
          <w:sz w:val="28"/>
          <w:rtl/>
        </w:rPr>
        <w:t>د</w:t>
      </w:r>
      <w:r w:rsidRPr="00736779">
        <w:rPr>
          <w:rFonts w:hint="cs"/>
          <w:sz w:val="28"/>
          <w:rtl/>
        </w:rPr>
        <w:t>ی</w:t>
      </w:r>
      <w:r w:rsidRPr="00736779">
        <w:rPr>
          <w:rFonts w:hint="eastAsia"/>
          <w:sz w:val="28"/>
          <w:rtl/>
        </w:rPr>
        <w:t>گر</w:t>
      </w:r>
      <w:r w:rsidRPr="00736779">
        <w:rPr>
          <w:sz w:val="28"/>
          <w:rtl/>
        </w:rPr>
        <w:t xml:space="preserve"> نم</w:t>
      </w:r>
      <w:r w:rsidRPr="00736779">
        <w:rPr>
          <w:rFonts w:hint="cs"/>
          <w:sz w:val="28"/>
          <w:rtl/>
        </w:rPr>
        <w:t>ی‌</w:t>
      </w:r>
      <w:r w:rsidRPr="00736779">
        <w:rPr>
          <w:rFonts w:hint="eastAsia"/>
          <w:sz w:val="28"/>
          <w:rtl/>
        </w:rPr>
        <w:t>توان</w:t>
      </w:r>
      <w:r w:rsidRPr="00736779">
        <w:rPr>
          <w:rFonts w:hint="cs"/>
          <w:sz w:val="28"/>
          <w:rtl/>
        </w:rPr>
        <w:t>د</w:t>
      </w:r>
      <w:r w:rsidRPr="00736779">
        <w:rPr>
          <w:sz w:val="28"/>
          <w:rtl/>
        </w:rPr>
        <w:t xml:space="preserve"> ق</w:t>
      </w:r>
      <w:r w:rsidRPr="00736779">
        <w:rPr>
          <w:rFonts w:hint="cs"/>
          <w:sz w:val="28"/>
          <w:rtl/>
        </w:rPr>
        <w:t>ی</w:t>
      </w:r>
      <w:r w:rsidRPr="00736779">
        <w:rPr>
          <w:rFonts w:hint="eastAsia"/>
          <w:sz w:val="28"/>
          <w:rtl/>
        </w:rPr>
        <w:t>ام</w:t>
      </w:r>
      <w:r w:rsidRPr="00736779">
        <w:rPr>
          <w:sz w:val="28"/>
          <w:rtl/>
        </w:rPr>
        <w:t xml:space="preserve"> قطع</w:t>
      </w:r>
      <w:r w:rsidRPr="00736779">
        <w:rPr>
          <w:rFonts w:hint="cs"/>
          <w:sz w:val="28"/>
          <w:rtl/>
        </w:rPr>
        <w:t>ی</w:t>
      </w:r>
      <w:r w:rsidRPr="00736779">
        <w:rPr>
          <w:sz w:val="28"/>
          <w:rtl/>
        </w:rPr>
        <w:t xml:space="preserve"> بکن</w:t>
      </w:r>
      <w:r w:rsidRPr="00736779">
        <w:rPr>
          <w:rFonts w:hint="cs"/>
          <w:sz w:val="28"/>
          <w:rtl/>
        </w:rPr>
        <w:t>د</w:t>
      </w:r>
      <w:r w:rsidRPr="00736779">
        <w:rPr>
          <w:sz w:val="28"/>
          <w:rtl/>
        </w:rPr>
        <w:t xml:space="preserve">. </w:t>
      </w:r>
      <w:r w:rsidRPr="00736779">
        <w:rPr>
          <w:rFonts w:hint="cs"/>
          <w:sz w:val="28"/>
          <w:rtl/>
        </w:rPr>
        <w:t xml:space="preserve">می توان گفت </w:t>
      </w:r>
      <w:r w:rsidRPr="00736779">
        <w:rPr>
          <w:sz w:val="28"/>
          <w:rtl/>
        </w:rPr>
        <w:t xml:space="preserve"> آن ده دق</w:t>
      </w:r>
      <w:r w:rsidRPr="00736779">
        <w:rPr>
          <w:rFonts w:hint="cs"/>
          <w:sz w:val="28"/>
          <w:rtl/>
        </w:rPr>
        <w:t>ی</w:t>
      </w:r>
      <w:r w:rsidRPr="00736779">
        <w:rPr>
          <w:rFonts w:hint="eastAsia"/>
          <w:sz w:val="28"/>
          <w:rtl/>
        </w:rPr>
        <w:t>قه</w:t>
      </w:r>
      <w:r w:rsidRPr="00736779">
        <w:rPr>
          <w:sz w:val="28"/>
          <w:rtl/>
        </w:rPr>
        <w:t xml:space="preserve"> بر </w:t>
      </w:r>
      <w:r w:rsidRPr="00736779">
        <w:rPr>
          <w:rFonts w:hint="cs"/>
          <w:sz w:val="28"/>
          <w:rtl/>
        </w:rPr>
        <w:t>او</w:t>
      </w:r>
      <w:r w:rsidRPr="00736779">
        <w:rPr>
          <w:sz w:val="28"/>
          <w:rtl/>
        </w:rPr>
        <w:t xml:space="preserve"> </w:t>
      </w:r>
      <w:r w:rsidRPr="00736779">
        <w:rPr>
          <w:rFonts w:hint="cs"/>
          <w:sz w:val="28"/>
          <w:rtl/>
        </w:rPr>
        <w:t xml:space="preserve">نماز ایستاده </w:t>
      </w:r>
      <w:r w:rsidRPr="00736779">
        <w:rPr>
          <w:sz w:val="28"/>
          <w:rtl/>
        </w:rPr>
        <w:t>واجب بود</w:t>
      </w:r>
      <w:r w:rsidRPr="00736779">
        <w:rPr>
          <w:rFonts w:hint="eastAsia"/>
          <w:sz w:val="28"/>
          <w:rtl/>
        </w:rPr>
        <w:t>،</w:t>
      </w:r>
      <w:r w:rsidRPr="00736779">
        <w:rPr>
          <w:sz w:val="28"/>
          <w:rtl/>
        </w:rPr>
        <w:t xml:space="preserve"> استصحاب م</w:t>
      </w:r>
      <w:r w:rsidRPr="00736779">
        <w:rPr>
          <w:rFonts w:hint="cs"/>
          <w:sz w:val="28"/>
          <w:rtl/>
        </w:rPr>
        <w:t>ی‌‌</w:t>
      </w:r>
      <w:r w:rsidRPr="00736779">
        <w:rPr>
          <w:rFonts w:hint="eastAsia"/>
          <w:sz w:val="28"/>
          <w:rtl/>
        </w:rPr>
        <w:t>کن</w:t>
      </w:r>
      <w:r w:rsidRPr="00736779">
        <w:rPr>
          <w:rFonts w:hint="cs"/>
          <w:sz w:val="28"/>
          <w:rtl/>
        </w:rPr>
        <w:t>د که</w:t>
      </w:r>
      <w:r w:rsidRPr="00736779">
        <w:rPr>
          <w:sz w:val="28"/>
          <w:rtl/>
        </w:rPr>
        <w:t xml:space="preserve"> هنوز هم </w:t>
      </w:r>
      <w:r w:rsidRPr="00736779">
        <w:rPr>
          <w:rFonts w:hint="cs"/>
          <w:sz w:val="28"/>
          <w:rtl/>
        </w:rPr>
        <w:t>نماز ایستاده واجب است</w:t>
      </w:r>
      <w:r w:rsidRPr="00736779">
        <w:rPr>
          <w:sz w:val="28"/>
          <w:rtl/>
        </w:rPr>
        <w:t>. بل</w:t>
      </w:r>
      <w:r w:rsidRPr="00736779">
        <w:rPr>
          <w:rFonts w:hint="cs"/>
          <w:sz w:val="28"/>
          <w:rtl/>
        </w:rPr>
        <w:t>ی،</w:t>
      </w:r>
      <w:r w:rsidRPr="00736779">
        <w:rPr>
          <w:sz w:val="28"/>
          <w:rtl/>
        </w:rPr>
        <w:t xml:space="preserve"> ا</w:t>
      </w:r>
      <w:r w:rsidRPr="00736779">
        <w:rPr>
          <w:rFonts w:hint="cs"/>
          <w:sz w:val="28"/>
          <w:rtl/>
        </w:rPr>
        <w:t>ی</w:t>
      </w:r>
      <w:r w:rsidRPr="00736779">
        <w:rPr>
          <w:rFonts w:hint="eastAsia"/>
          <w:sz w:val="28"/>
          <w:rtl/>
        </w:rPr>
        <w:t>ن</w:t>
      </w:r>
      <w:r w:rsidRPr="00736779">
        <w:rPr>
          <w:rFonts w:hint="cs"/>
          <w:sz w:val="28"/>
          <w:rtl/>
        </w:rPr>
        <w:t xml:space="preserve"> صورت</w:t>
      </w:r>
      <w:r w:rsidRPr="00736779">
        <w:rPr>
          <w:sz w:val="28"/>
          <w:rtl/>
        </w:rPr>
        <w:t xml:space="preserve"> اشکال ندارد. ا</w:t>
      </w:r>
      <w:r w:rsidRPr="00736779">
        <w:rPr>
          <w:rFonts w:hint="cs"/>
          <w:sz w:val="28"/>
          <w:rtl/>
        </w:rPr>
        <w:t>ی</w:t>
      </w:r>
      <w:r w:rsidRPr="00736779">
        <w:rPr>
          <w:rFonts w:hint="eastAsia"/>
          <w:sz w:val="28"/>
          <w:rtl/>
        </w:rPr>
        <w:t>ن</w:t>
      </w:r>
      <w:r w:rsidRPr="00736779">
        <w:rPr>
          <w:sz w:val="28"/>
          <w:rtl/>
        </w:rPr>
        <w:t xml:space="preserve"> غ</w:t>
      </w:r>
      <w:r w:rsidRPr="00736779">
        <w:rPr>
          <w:rFonts w:hint="cs"/>
          <w:sz w:val="28"/>
          <w:rtl/>
        </w:rPr>
        <w:t>ی</w:t>
      </w:r>
      <w:r w:rsidRPr="00736779">
        <w:rPr>
          <w:rFonts w:hint="eastAsia"/>
          <w:sz w:val="28"/>
          <w:rtl/>
        </w:rPr>
        <w:t>ر</w:t>
      </w:r>
      <w:r w:rsidRPr="00736779">
        <w:rPr>
          <w:sz w:val="28"/>
          <w:rtl/>
        </w:rPr>
        <w:t xml:space="preserve"> از ا</w:t>
      </w:r>
      <w:r w:rsidRPr="00736779">
        <w:rPr>
          <w:rFonts w:hint="cs"/>
          <w:sz w:val="28"/>
          <w:rtl/>
        </w:rPr>
        <w:t>ی</w:t>
      </w:r>
      <w:r w:rsidRPr="00736779">
        <w:rPr>
          <w:rFonts w:hint="eastAsia"/>
          <w:sz w:val="28"/>
          <w:rtl/>
        </w:rPr>
        <w:t>ن</w:t>
      </w:r>
      <w:r w:rsidRPr="00736779">
        <w:rPr>
          <w:sz w:val="28"/>
          <w:rtl/>
        </w:rPr>
        <w:t xml:space="preserve"> استصحاب در شبهات حکم</w:t>
      </w:r>
      <w:r w:rsidRPr="00736779">
        <w:rPr>
          <w:rFonts w:hint="cs"/>
          <w:sz w:val="28"/>
          <w:rtl/>
        </w:rPr>
        <w:t>ی</w:t>
      </w:r>
      <w:r w:rsidRPr="00736779">
        <w:rPr>
          <w:rFonts w:hint="eastAsia"/>
          <w:sz w:val="28"/>
          <w:rtl/>
        </w:rPr>
        <w:t>ه</w:t>
      </w:r>
      <w:r w:rsidRPr="00736779">
        <w:rPr>
          <w:sz w:val="28"/>
          <w:rtl/>
        </w:rPr>
        <w:t xml:space="preserve"> ه</w:t>
      </w:r>
      <w:r w:rsidRPr="00736779">
        <w:rPr>
          <w:rFonts w:hint="cs"/>
          <w:sz w:val="28"/>
          <w:rtl/>
        </w:rPr>
        <w:t>ی</w:t>
      </w:r>
      <w:r w:rsidRPr="00736779">
        <w:rPr>
          <w:rFonts w:hint="eastAsia"/>
          <w:sz w:val="28"/>
          <w:rtl/>
        </w:rPr>
        <w:t>چ</w:t>
      </w:r>
      <w:r w:rsidRPr="00736779">
        <w:rPr>
          <w:sz w:val="28"/>
          <w:rtl/>
        </w:rPr>
        <w:t xml:space="preserve"> اشکال د</w:t>
      </w:r>
      <w:r w:rsidRPr="00736779">
        <w:rPr>
          <w:rFonts w:hint="cs"/>
          <w:sz w:val="28"/>
          <w:rtl/>
        </w:rPr>
        <w:t>ی</w:t>
      </w:r>
      <w:r w:rsidRPr="00736779">
        <w:rPr>
          <w:rFonts w:hint="eastAsia"/>
          <w:sz w:val="28"/>
          <w:rtl/>
        </w:rPr>
        <w:t>گر</w:t>
      </w:r>
      <w:r w:rsidRPr="00736779">
        <w:rPr>
          <w:rFonts w:hint="cs"/>
          <w:sz w:val="28"/>
          <w:rtl/>
        </w:rPr>
        <w:t>ی</w:t>
      </w:r>
      <w:r w:rsidRPr="00736779">
        <w:rPr>
          <w:sz w:val="28"/>
          <w:rtl/>
        </w:rPr>
        <w:t xml:space="preserve"> </w:t>
      </w:r>
      <w:r w:rsidRPr="00736779">
        <w:rPr>
          <w:rFonts w:hint="cs"/>
          <w:sz w:val="28"/>
          <w:rtl/>
        </w:rPr>
        <w:t>ی</w:t>
      </w:r>
      <w:r w:rsidRPr="00736779">
        <w:rPr>
          <w:rFonts w:hint="eastAsia"/>
          <w:sz w:val="28"/>
          <w:rtl/>
        </w:rPr>
        <w:t>عن</w:t>
      </w:r>
      <w:r w:rsidRPr="00736779">
        <w:rPr>
          <w:rFonts w:hint="cs"/>
          <w:sz w:val="28"/>
          <w:rtl/>
        </w:rPr>
        <w:t>ی</w:t>
      </w:r>
      <w:r w:rsidRPr="00736779">
        <w:rPr>
          <w:sz w:val="28"/>
          <w:rtl/>
        </w:rPr>
        <w:t xml:space="preserve"> اشکال انحلال را ندارد. اشکال انحلال در ا</w:t>
      </w:r>
      <w:r w:rsidRPr="00736779">
        <w:rPr>
          <w:rFonts w:hint="cs"/>
          <w:sz w:val="28"/>
          <w:rtl/>
        </w:rPr>
        <w:t>ی</w:t>
      </w:r>
      <w:r w:rsidRPr="00736779">
        <w:rPr>
          <w:rFonts w:hint="eastAsia"/>
          <w:sz w:val="28"/>
          <w:rtl/>
        </w:rPr>
        <w:t>ن</w:t>
      </w:r>
      <w:r w:rsidRPr="00736779">
        <w:rPr>
          <w:sz w:val="28"/>
          <w:rtl/>
        </w:rPr>
        <w:t xml:space="preserve"> مثال پ</w:t>
      </w:r>
      <w:r w:rsidRPr="00736779">
        <w:rPr>
          <w:rFonts w:hint="cs"/>
          <w:sz w:val="28"/>
          <w:rtl/>
        </w:rPr>
        <w:t>ی</w:t>
      </w:r>
      <w:r w:rsidRPr="00736779">
        <w:rPr>
          <w:rFonts w:hint="eastAsia"/>
          <w:sz w:val="28"/>
          <w:rtl/>
        </w:rPr>
        <w:t>ش</w:t>
      </w:r>
      <w:r w:rsidRPr="00736779">
        <w:rPr>
          <w:sz w:val="28"/>
          <w:rtl/>
        </w:rPr>
        <w:t xml:space="preserve"> نم</w:t>
      </w:r>
      <w:r w:rsidRPr="00736779">
        <w:rPr>
          <w:rFonts w:hint="cs"/>
          <w:sz w:val="28"/>
          <w:rtl/>
        </w:rPr>
        <w:t>ی‌</w:t>
      </w:r>
      <w:r w:rsidRPr="00736779">
        <w:rPr>
          <w:rFonts w:hint="eastAsia"/>
          <w:sz w:val="28"/>
          <w:rtl/>
        </w:rPr>
        <w:t>آ</w:t>
      </w:r>
      <w:r w:rsidRPr="00736779">
        <w:rPr>
          <w:rFonts w:hint="cs"/>
          <w:sz w:val="28"/>
          <w:rtl/>
        </w:rPr>
        <w:t>ی</w:t>
      </w:r>
      <w:r w:rsidRPr="00736779">
        <w:rPr>
          <w:rFonts w:hint="eastAsia"/>
          <w:sz w:val="28"/>
          <w:rtl/>
        </w:rPr>
        <w:t>د</w:t>
      </w:r>
      <w:r w:rsidRPr="00736779">
        <w:rPr>
          <w:sz w:val="28"/>
          <w:rtl/>
        </w:rPr>
        <w:t>.</w:t>
      </w:r>
    </w:p>
    <w:p w:rsidR="00736779" w:rsidRPr="00736779" w:rsidRDefault="00736779" w:rsidP="00736779">
      <w:pPr>
        <w:pStyle w:val="ListParagraph"/>
        <w:jc w:val="both"/>
        <w:rPr>
          <w:sz w:val="28"/>
        </w:rPr>
      </w:pPr>
      <w:r w:rsidRPr="00736779">
        <w:rPr>
          <w:rFonts w:hint="eastAsia"/>
          <w:sz w:val="28"/>
          <w:rtl/>
        </w:rPr>
        <w:t>ول</w:t>
      </w:r>
      <w:r w:rsidRPr="00736779">
        <w:rPr>
          <w:rFonts w:hint="cs"/>
          <w:sz w:val="28"/>
          <w:rtl/>
        </w:rPr>
        <w:t>ی</w:t>
      </w:r>
      <w:r w:rsidRPr="00736779">
        <w:rPr>
          <w:sz w:val="28"/>
          <w:rtl/>
        </w:rPr>
        <w:t xml:space="preserve"> در آن جا</w:t>
      </w:r>
      <w:r w:rsidRPr="00736779">
        <w:rPr>
          <w:rFonts w:hint="cs"/>
          <w:sz w:val="28"/>
          <w:rtl/>
        </w:rPr>
        <w:t>یی</w:t>
      </w:r>
      <w:r w:rsidRPr="00736779">
        <w:rPr>
          <w:sz w:val="28"/>
          <w:rtl/>
        </w:rPr>
        <w:t xml:space="preserve"> که ظاهر فرض آقا</w:t>
      </w:r>
      <w:r w:rsidRPr="00736779">
        <w:rPr>
          <w:rFonts w:hint="cs"/>
          <w:sz w:val="28"/>
          <w:rtl/>
        </w:rPr>
        <w:t>ی</w:t>
      </w:r>
      <w:r w:rsidRPr="00736779">
        <w:rPr>
          <w:sz w:val="28"/>
          <w:rtl/>
        </w:rPr>
        <w:t xml:space="preserve"> داماد است که نمازها</w:t>
      </w:r>
      <w:r w:rsidRPr="00736779">
        <w:rPr>
          <w:rFonts w:hint="cs"/>
          <w:sz w:val="28"/>
          <w:rtl/>
        </w:rPr>
        <w:t>ی</w:t>
      </w:r>
      <w:r w:rsidRPr="00736779">
        <w:rPr>
          <w:sz w:val="28"/>
          <w:rtl/>
        </w:rPr>
        <w:t xml:space="preserve"> گذشته م</w:t>
      </w:r>
      <w:r w:rsidRPr="00736779">
        <w:rPr>
          <w:rFonts w:hint="cs"/>
          <w:sz w:val="28"/>
          <w:rtl/>
        </w:rPr>
        <w:t>ی‌‌</w:t>
      </w:r>
      <w:r w:rsidRPr="00736779">
        <w:rPr>
          <w:rFonts w:hint="eastAsia"/>
          <w:sz w:val="28"/>
          <w:rtl/>
        </w:rPr>
        <w:t>توانست</w:t>
      </w:r>
      <w:r w:rsidRPr="00736779">
        <w:rPr>
          <w:sz w:val="28"/>
          <w:rtl/>
        </w:rPr>
        <w:t xml:space="preserve"> با</w:t>
      </w:r>
      <w:r w:rsidRPr="00736779">
        <w:rPr>
          <w:rFonts w:hint="cs"/>
          <w:sz w:val="28"/>
          <w:rtl/>
        </w:rPr>
        <w:t>ی</w:t>
      </w:r>
      <w:r w:rsidRPr="00736779">
        <w:rPr>
          <w:rFonts w:hint="eastAsia"/>
          <w:sz w:val="28"/>
          <w:rtl/>
        </w:rPr>
        <w:t>ستد</w:t>
      </w:r>
      <w:r w:rsidRPr="00736779">
        <w:rPr>
          <w:sz w:val="28"/>
          <w:rtl/>
        </w:rPr>
        <w:t xml:space="preserve"> </w:t>
      </w:r>
      <w:r w:rsidRPr="00736779">
        <w:rPr>
          <w:rFonts w:hint="cs"/>
          <w:sz w:val="28"/>
          <w:rtl/>
        </w:rPr>
        <w:t xml:space="preserve"> و استصحاب می کند و می فرماید باید در این نماز نیز بایستد، اشکال محقق خویی مبنی بر اینکه آن وجوب نماز سابق با این نماز تفاوت دارد، وارد می شود. </w:t>
      </w:r>
    </w:p>
    <w:p w:rsidR="00736779" w:rsidRPr="00736779" w:rsidRDefault="00736779" w:rsidP="00736779">
      <w:pPr>
        <w:pStyle w:val="ListParagraph"/>
        <w:numPr>
          <w:ilvl w:val="0"/>
          <w:numId w:val="41"/>
        </w:numPr>
        <w:jc w:val="both"/>
        <w:rPr>
          <w:sz w:val="28"/>
        </w:rPr>
      </w:pPr>
      <w:r w:rsidRPr="00736779">
        <w:rPr>
          <w:rFonts w:hint="cs"/>
          <w:sz w:val="28"/>
          <w:rtl/>
        </w:rPr>
        <w:lastRenderedPageBreak/>
        <w:t>اشکال سوم این است که طبق مبنای شهید صدر یا آنچه از کلام ایشان ظاهر می شود و احتمال می رود که مراد ایشان باشد</w:t>
      </w:r>
      <w:r w:rsidRPr="00736779">
        <w:rPr>
          <w:rStyle w:val="FootnoteReference"/>
          <w:sz w:val="28"/>
          <w:rtl/>
        </w:rPr>
        <w:footnoteReference w:id="6"/>
      </w:r>
      <w:r w:rsidRPr="00736779">
        <w:rPr>
          <w:rFonts w:hint="cs"/>
          <w:sz w:val="28"/>
          <w:rtl/>
        </w:rPr>
        <w:t xml:space="preserve">، این است که همه مکلف به جامع بین نماز ایستاده یا نماز نشسته در حال عذر هستند. پس از اول شخص تکلیف به نماز ایستاده به خصوص یا نماز نشسته به خصوص ندارد. در گذشته و الان تکلیفش یکی است و مکلف به جامع بوده است. این تکلیف به جامع عوض نشده است و اکنون نیز همان تکلیف به جامع را دارد. بحث در این است که آیا اکنون عذر از قیام دارد یا ندارد؟ یعنی کسی که نشسته باید نماز بخواند، تکلیف به نماز نشسته ندارد بلکه تکلیف به جامع بین نماز ایستاده را نشسته در حال عذر دارد. اینطور نیست که مریض مکلف به نماز نشسته بالخصوص داشته باشد. منتهی جامع در حق او نماز نشسته در حال عذر است. از این رو امکان استصحاب نیز نمی توان کرد. </w:t>
      </w:r>
    </w:p>
    <w:p w:rsidR="00736779" w:rsidRPr="00736779" w:rsidRDefault="00736779" w:rsidP="00736779">
      <w:pPr>
        <w:pStyle w:val="ListParagraph"/>
        <w:jc w:val="both"/>
        <w:rPr>
          <w:sz w:val="28"/>
          <w:rtl/>
        </w:rPr>
      </w:pPr>
      <w:r w:rsidRPr="00736779">
        <w:rPr>
          <w:rFonts w:hint="cs"/>
          <w:sz w:val="28"/>
          <w:rtl/>
        </w:rPr>
        <w:t xml:space="preserve">این برداشت به نظر ما خلاف ظاهر ادله است و ظاهر ادله این است که مریض مکلف به نماز خصوص نشسته است. به عنوان مثال در روایت جمله </w:t>
      </w:r>
      <w:r w:rsidRPr="00736779">
        <w:rPr>
          <w:rFonts w:hint="cs"/>
          <w:color w:val="008000"/>
          <w:sz w:val="28"/>
          <w:rtl/>
        </w:rPr>
        <w:t>«المریض یصلی جالسا</w:t>
      </w:r>
      <w:r w:rsidRPr="00736779">
        <w:rPr>
          <w:rFonts w:hint="cs"/>
          <w:sz w:val="28"/>
          <w:rtl/>
        </w:rPr>
        <w:t xml:space="preserve">» آمده است که ظهور در وجوب بالخصوص نماز جلوسی بر مریض دارد. بنابراین وقتی شک کردیم، می توان همان وجوب بالخصوص سابق را استصحاب کرد. علاوه بر اینکه در مورد قادر بر قیام حتما باید امری به نماز ایستاده داشته باشیم و صرف امر به جامع کافی نیست، چرا که در غیر اینصورت شخص در اول وقت که می تواند نماز ایستاده بخواند، صبر می کند آخر وقت عاجز از قیام شود و عدل دیگر واجب را انجام بدهد. زیرا می گوید به من گفته بودند که آنچه بر تو واجب است جامع است و جواز این کار برای مکلف خلاف ضرورت فقه است. به عبارت دیگر اگر بگوییم تکلیف به جامع داشته لازمه ی آن جواز تأخیر نماز اختیاری است که صبر کند در آخر وقت که دیگر نمی تواند نماز ایستاده بخواند، یا عمدا بگوید کسی مشتی بر کمر وی بزند که درد کمر بگیرد و نماز را نشسته بخواند و تکلیف به جامع را امتثال کرده است در حالی که هیچ فقیهی به آن ملتزم نمی شود و این توجیهی ندارد مگر اینکه بگوییم که قادر بر نماز ایستاده امر تعیینی به نماز ایستاده دارد. </w:t>
      </w:r>
    </w:p>
    <w:p w:rsidR="00736779" w:rsidRPr="00736779" w:rsidRDefault="00736779" w:rsidP="00736779">
      <w:pPr>
        <w:jc w:val="both"/>
        <w:rPr>
          <w:sz w:val="28"/>
          <w:rtl/>
        </w:rPr>
      </w:pPr>
      <w:r w:rsidRPr="00736779">
        <w:rPr>
          <w:rFonts w:hint="cs"/>
          <w:sz w:val="28"/>
          <w:rtl/>
        </w:rPr>
        <w:t xml:space="preserve">جالب است که محقق بروجردی در اصول متوجه این نقض گشته و فرموده اند که ملتزم می شویم. مثلا اگر کسی اول وقت آب دارد می تواند صبر کند و آخر وقت که آب ندارد تیمم کند. در اصول این مسئله را بی اشکال می داند، ولی خود ایشان در فقه مانند سید یزدی فرموده اند که تعجیز نفس اختیاری جایز نیست. حال که تعجیز نفس جایز نیست معنایش این است که امر تعیینی به نماز اختیاری داریم. حال که شبهه مفهومیه قیام است همان امر تعیینی استصحاب می شود. </w:t>
      </w:r>
    </w:p>
    <w:p w:rsidR="00493A66" w:rsidRPr="00493A66" w:rsidRDefault="00736779" w:rsidP="00493A66">
      <w:pPr>
        <w:jc w:val="both"/>
        <w:rPr>
          <w:sz w:val="28"/>
          <w:rtl/>
        </w:rPr>
      </w:pPr>
      <w:r w:rsidRPr="00736779">
        <w:rPr>
          <w:rFonts w:hint="cs"/>
          <w:b/>
          <w:bCs/>
          <w:sz w:val="28"/>
          <w:rtl/>
        </w:rPr>
        <w:lastRenderedPageBreak/>
        <w:t>گاهی سوال می شود</w:t>
      </w:r>
      <w:r w:rsidRPr="00736779">
        <w:rPr>
          <w:rFonts w:hint="cs"/>
          <w:sz w:val="28"/>
          <w:rtl/>
        </w:rPr>
        <w:t xml:space="preserve"> که این مقدار از بیان مذکور، منافاتی ندارد با اینکه یک امر به جامع و یک امر جداگانه به خصوص قیام داشته باشیم. </w:t>
      </w:r>
      <w:r w:rsidRPr="00736779">
        <w:rPr>
          <w:rFonts w:hint="cs"/>
          <w:b/>
          <w:bCs/>
          <w:sz w:val="28"/>
          <w:rtl/>
        </w:rPr>
        <w:t>در جواب گفته می شود</w:t>
      </w:r>
      <w:r w:rsidRPr="00736779">
        <w:rPr>
          <w:rFonts w:hint="cs"/>
          <w:sz w:val="28"/>
          <w:rtl/>
        </w:rPr>
        <w:t xml:space="preserve">: </w:t>
      </w:r>
      <w:r w:rsidRPr="00736779">
        <w:rPr>
          <w:sz w:val="28"/>
          <w:rtl/>
        </w:rPr>
        <w:t>قادر بر نماز ا</w:t>
      </w:r>
      <w:r w:rsidRPr="00736779">
        <w:rPr>
          <w:rFonts w:hint="cs"/>
          <w:sz w:val="28"/>
          <w:rtl/>
        </w:rPr>
        <w:t>ی</w:t>
      </w:r>
      <w:r w:rsidRPr="00736779">
        <w:rPr>
          <w:rFonts w:hint="eastAsia"/>
          <w:sz w:val="28"/>
          <w:rtl/>
        </w:rPr>
        <w:t>ستاده</w:t>
      </w:r>
      <w:r w:rsidRPr="00736779">
        <w:rPr>
          <w:sz w:val="28"/>
          <w:rtl/>
        </w:rPr>
        <w:t xml:space="preserve"> در اول وقت که آخر وقت خودش را عاجز م</w:t>
      </w:r>
      <w:r w:rsidRPr="00736779">
        <w:rPr>
          <w:rFonts w:hint="cs"/>
          <w:sz w:val="28"/>
          <w:rtl/>
        </w:rPr>
        <w:t>ی‌‌</w:t>
      </w:r>
      <w:r w:rsidRPr="00736779">
        <w:rPr>
          <w:rFonts w:hint="eastAsia"/>
          <w:sz w:val="28"/>
          <w:rtl/>
        </w:rPr>
        <w:t>کند</w:t>
      </w:r>
      <w:r w:rsidRPr="00736779">
        <w:rPr>
          <w:sz w:val="28"/>
          <w:rtl/>
        </w:rPr>
        <w:t xml:space="preserve"> </w:t>
      </w:r>
      <w:r w:rsidRPr="00736779">
        <w:rPr>
          <w:rFonts w:hint="cs"/>
          <w:sz w:val="28"/>
          <w:rtl/>
        </w:rPr>
        <w:t>ی</w:t>
      </w:r>
      <w:r w:rsidRPr="00736779">
        <w:rPr>
          <w:rFonts w:hint="eastAsia"/>
          <w:sz w:val="28"/>
          <w:rtl/>
        </w:rPr>
        <w:t>ا</w:t>
      </w:r>
      <w:r w:rsidRPr="00736779">
        <w:rPr>
          <w:sz w:val="28"/>
          <w:rtl/>
        </w:rPr>
        <w:t xml:space="preserve"> عاجز م</w:t>
      </w:r>
      <w:r w:rsidRPr="00736779">
        <w:rPr>
          <w:rFonts w:hint="cs"/>
          <w:sz w:val="28"/>
          <w:rtl/>
        </w:rPr>
        <w:t>ی‌‌</w:t>
      </w:r>
      <w:r w:rsidRPr="00736779">
        <w:rPr>
          <w:rFonts w:hint="eastAsia"/>
          <w:sz w:val="28"/>
          <w:rtl/>
        </w:rPr>
        <w:t>شود،</w:t>
      </w:r>
      <w:r w:rsidRPr="00736779">
        <w:rPr>
          <w:sz w:val="28"/>
          <w:rtl/>
        </w:rPr>
        <w:t xml:space="preserve"> دو تا امر تع</w:t>
      </w:r>
      <w:r w:rsidRPr="00736779">
        <w:rPr>
          <w:rFonts w:hint="cs"/>
          <w:sz w:val="28"/>
          <w:rtl/>
        </w:rPr>
        <w:t>یی</w:t>
      </w:r>
      <w:r w:rsidRPr="00736779">
        <w:rPr>
          <w:rFonts w:hint="eastAsia"/>
          <w:sz w:val="28"/>
          <w:rtl/>
        </w:rPr>
        <w:t>ن</w:t>
      </w:r>
      <w:r w:rsidRPr="00736779">
        <w:rPr>
          <w:rFonts w:hint="cs"/>
          <w:sz w:val="28"/>
          <w:rtl/>
        </w:rPr>
        <w:t>ی</w:t>
      </w:r>
      <w:r w:rsidRPr="00736779">
        <w:rPr>
          <w:sz w:val="28"/>
          <w:rtl/>
        </w:rPr>
        <w:t xml:space="preserve"> م</w:t>
      </w:r>
      <w:r w:rsidRPr="00736779">
        <w:rPr>
          <w:rFonts w:hint="cs"/>
          <w:sz w:val="28"/>
          <w:rtl/>
        </w:rPr>
        <w:t>ی‌‌</w:t>
      </w:r>
      <w:r w:rsidRPr="00736779">
        <w:rPr>
          <w:rFonts w:hint="eastAsia"/>
          <w:sz w:val="28"/>
          <w:rtl/>
        </w:rPr>
        <w:t>تواند</w:t>
      </w:r>
      <w:r w:rsidRPr="00736779">
        <w:rPr>
          <w:sz w:val="28"/>
          <w:rtl/>
        </w:rPr>
        <w:t xml:space="preserve"> داشته باشد</w:t>
      </w:r>
      <w:r w:rsidRPr="00736779">
        <w:rPr>
          <w:rFonts w:hint="cs"/>
          <w:sz w:val="28"/>
          <w:rtl/>
        </w:rPr>
        <w:t xml:space="preserve"> و</w:t>
      </w:r>
      <w:r w:rsidRPr="00736779">
        <w:rPr>
          <w:sz w:val="28"/>
          <w:rtl/>
        </w:rPr>
        <w:t xml:space="preserve"> ن</w:t>
      </w:r>
      <w:r w:rsidRPr="00736779">
        <w:rPr>
          <w:rFonts w:hint="cs"/>
          <w:sz w:val="28"/>
          <w:rtl/>
        </w:rPr>
        <w:t>ی</w:t>
      </w:r>
      <w:r w:rsidRPr="00736779">
        <w:rPr>
          <w:rFonts w:hint="eastAsia"/>
          <w:sz w:val="28"/>
          <w:rtl/>
        </w:rPr>
        <w:t>از</w:t>
      </w:r>
      <w:r w:rsidRPr="00736779">
        <w:rPr>
          <w:sz w:val="28"/>
          <w:rtl/>
        </w:rPr>
        <w:t xml:space="preserve"> به امر به جامع ن</w:t>
      </w:r>
      <w:r w:rsidRPr="00736779">
        <w:rPr>
          <w:rFonts w:hint="cs"/>
          <w:sz w:val="28"/>
          <w:rtl/>
        </w:rPr>
        <w:t>ی</w:t>
      </w:r>
      <w:r w:rsidRPr="00736779">
        <w:rPr>
          <w:rFonts w:hint="eastAsia"/>
          <w:sz w:val="28"/>
          <w:rtl/>
        </w:rPr>
        <w:t>ست</w:t>
      </w:r>
      <w:r w:rsidRPr="00736779">
        <w:rPr>
          <w:rFonts w:hint="cs"/>
          <w:sz w:val="28"/>
          <w:rtl/>
        </w:rPr>
        <w:t xml:space="preserve">. به نظر ما اینکه یک امر به جامع و یک امر دیگر به خصوص فرد داشته باشد، خلاف ظاهر است. </w:t>
      </w:r>
      <w:r w:rsidR="00493A66">
        <w:rPr>
          <w:rFonts w:hint="cs"/>
          <w:rtl/>
        </w:rPr>
        <w:t xml:space="preserve"> </w:t>
      </w:r>
    </w:p>
    <w:p w:rsidR="00736779" w:rsidRPr="00736779" w:rsidRDefault="00736779" w:rsidP="00736779">
      <w:pPr>
        <w:jc w:val="both"/>
        <w:rPr>
          <w:sz w:val="28"/>
          <w:rtl/>
        </w:rPr>
      </w:pPr>
      <w:r w:rsidRPr="00736779">
        <w:rPr>
          <w:rFonts w:hint="cs"/>
          <w:b/>
          <w:bCs/>
          <w:sz w:val="28"/>
          <w:rtl/>
        </w:rPr>
        <w:t>نکته</w:t>
      </w:r>
      <w:r w:rsidRPr="00736779">
        <w:rPr>
          <w:rFonts w:hint="cs"/>
          <w:sz w:val="28"/>
          <w:rtl/>
        </w:rPr>
        <w:t xml:space="preserve">: یک سوالی که گاهی مطرح می شود این است که وقتی امر به جامع و امر به خصوص قیام باشد، کسی که در اول وقت قادر بر قیام بوده باشد ولی در آخر وقت تمکن از قیام را از دست بدهد، تکلیف وی چیست؟ در جواب گفته می شود: این مسئله شبهه ای است که مطرح شده است و محقق خویی نیز متعرض این شبهه و جواب آن شده اند. ایشان می فرمایند به وسیله ی روایاتی که «لاتسقط الصلاۀ بحال» را می رسانند و همچنین اجماع، می توان فهمید که نماز از شخص ساقط نیست، بنابراین در آخر وقت که تمکن از قیام ندارد با همان حالت جلوس نماز خود را بخواند. </w:t>
      </w:r>
    </w:p>
    <w:p w:rsidR="00736779" w:rsidRPr="00736779" w:rsidRDefault="00736779" w:rsidP="00736779">
      <w:pPr>
        <w:jc w:val="both"/>
        <w:rPr>
          <w:sz w:val="28"/>
          <w:rtl/>
        </w:rPr>
      </w:pPr>
      <w:r w:rsidRPr="00736779">
        <w:rPr>
          <w:rFonts w:hint="cs"/>
          <w:sz w:val="28"/>
          <w:rtl/>
        </w:rPr>
        <w:t xml:space="preserve">به نظر ما می توان با همان روایات «المریض یصلی جالسا» این مسئله را حل کرد؛ بدین بیان که گفته شود: جمله ی مذکور در روایت، دو فرد دارد: یک فرد آن کسی است که در تمام وقت از اول تا آخر مریض باشد، یک فرد دیگر شخصی است که در آخر وقت مریض می شود و در اول وقت متمکن از قیام بوده است. اینکه شخص در آخر وقت، مشمول امر به المریض یصلی جالسا می شود، هیچ منافاتی با این مطلب که در اول وقت مورد امر «صل قائما» قرارگرفته بود ندارد. از این رو اگر شخص در آخر وقت، نماز نشسته را نیز نخواند و نماز نخواند، هیچ اشکالی ندارد که گفته شود به دلیل مخالفت با دو امر تعیینی، دو عقاب داشته باشد. </w:t>
      </w:r>
    </w:p>
    <w:p w:rsidR="00736779" w:rsidRPr="00736779" w:rsidRDefault="00736779" w:rsidP="00736779">
      <w:pPr>
        <w:jc w:val="both"/>
        <w:rPr>
          <w:sz w:val="28"/>
          <w:rtl/>
        </w:rPr>
      </w:pPr>
      <w:r w:rsidRPr="00736779">
        <w:rPr>
          <w:rFonts w:hint="cs"/>
          <w:sz w:val="28"/>
          <w:rtl/>
        </w:rPr>
        <w:t xml:space="preserve">سوال می شود که آیا خطاب «المریض یصلی جالسا» شامل شخصی که در اول وقت مریض بوده و در آخر وقت سالم می شود نیز می شود؟ جواب این است که خیر، این روایت از این فرض منصرف است. زیرا شخص تکلیف به صرف الوجود «صل قائما» را می تواند امتثال کند. محقق سیستانی فرموده اند دلیل «المریض یصلی جالسا» تنها در یک صورت منصرف از شخصی است که در اول وقت مریض باشد، و آن فرضی است که شخص می داند خوب نمی شود. اما اگر کسی احتمال خوب نشدن را نیز بدهد، می تواند طبق المریض یصلی جالسا، نماز نشسته بخواند. ما کلام محقق خویی را ترجیح می دهیم و قائل به انصراف هستیم. </w:t>
      </w:r>
    </w:p>
    <w:p w:rsidR="00736779" w:rsidRPr="00736779" w:rsidRDefault="00736779" w:rsidP="00736779">
      <w:pPr>
        <w:pStyle w:val="ListParagraph"/>
        <w:numPr>
          <w:ilvl w:val="0"/>
          <w:numId w:val="41"/>
        </w:numPr>
        <w:jc w:val="both"/>
        <w:rPr>
          <w:sz w:val="28"/>
          <w:rtl/>
        </w:rPr>
      </w:pPr>
      <w:r w:rsidRPr="00736779">
        <w:rPr>
          <w:rFonts w:hint="cs"/>
          <w:sz w:val="28"/>
          <w:rtl/>
        </w:rPr>
        <w:t xml:space="preserve">اشکال دیگری که ممکن است مطرح شود این است که استصحاب احراز نمی کند که شما چه کرده اید. در جلسه ی آینده در مورد این اشکال توضیحات بیشتری داده می شود. </w:t>
      </w:r>
    </w:p>
    <w:p w:rsidR="00736779" w:rsidRPr="00736779" w:rsidRDefault="00736779" w:rsidP="00736779">
      <w:pPr>
        <w:jc w:val="both"/>
        <w:rPr>
          <w:sz w:val="28"/>
          <w:rtl/>
        </w:rPr>
      </w:pPr>
    </w:p>
    <w:sectPr w:rsidR="00736779" w:rsidRPr="00736779" w:rsidSect="00F91B85">
      <w:headerReference w:type="default" r:id="rId9"/>
      <w:footerReference w:type="default" r:id="rId10"/>
      <w:footnotePr>
        <w:numRestart w:val="eachPage"/>
      </w:footnotePr>
      <w:pgSz w:w="11906" w:h="16838"/>
      <w:pgMar w:top="851" w:right="851" w:bottom="851" w:left="851" w:header="709" w:footer="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FAE" w:rsidRDefault="00102FAE" w:rsidP="008B750B">
      <w:pPr>
        <w:spacing w:line="240" w:lineRule="auto"/>
      </w:pPr>
      <w:r>
        <w:separator/>
      </w:r>
    </w:p>
  </w:endnote>
  <w:endnote w:type="continuationSeparator" w:id="0">
    <w:p w:rsidR="00102FAE" w:rsidRDefault="00102FAE" w:rsidP="008B7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1AC8CF-F721-4DE4-AA99-8F5645E79CF5}"/>
    <w:embedBold r:id="rId2" w:fontKey="{73AA2B1A-3F18-4CAA-B121-2DFF47D52541}"/>
    <w:embedItalic r:id="rId3" w:fontKey="{D41C0A7A-CA17-4EA4-A8A6-26B77F302209}"/>
    <w:embedBoldItalic r:id="rId4" w:fontKey="{1685F0FD-1319-4417-9C07-FFB8790B38E2}"/>
  </w:font>
  <w:font w:name="B Badr">
    <w:panose1 w:val="00000400000000000000"/>
    <w:charset w:val="B2"/>
    <w:family w:val="auto"/>
    <w:pitch w:val="variable"/>
    <w:sig w:usb0="00002001" w:usb1="80000000" w:usb2="00000008" w:usb3="00000000" w:csb0="00000040" w:csb1="00000000"/>
    <w:embedRegular r:id="rId5" w:fontKey="{2F5E5A27-FC33-4CF5-BA2A-EFFAEF617040}"/>
    <w:embedBold r:id="rId6" w:fontKey="{2FBE15DF-FA56-4ED3-B8F0-6E8FB2E49E80}"/>
    <w:embedBoldItalic r:id="rId7" w:fontKey="{17E41EE3-0583-432C-A7A6-9D40CE5C0E2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embedRegular r:id="rId8" w:fontKey="{FC85B751-0A79-4128-8D15-19FEBED921E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embedRegular r:id="rId9" w:fontKey="{0A582A89-C540-4392-A552-8ECE4ADEAA64}"/>
    <w:embedBold r:id="rId10" w:subsetted="1" w:fontKey="{297DEB43-B8B6-487F-A600-1A518E2221BB}"/>
  </w:font>
  <w:font w:name="Tahoma">
    <w:panose1 w:val="020B0604030504040204"/>
    <w:charset w:val="00"/>
    <w:family w:val="swiss"/>
    <w:pitch w:val="variable"/>
    <w:sig w:usb0="E1002EFF" w:usb1="C000605B" w:usb2="00000029" w:usb3="00000000" w:csb0="000101FF" w:csb1="00000000"/>
  </w:font>
  <w:font w:name="Alaem">
    <w:altName w:val="Times New Roman"/>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0" w:type="auto"/>
      <w:tblLook w:val="04A0" w:firstRow="1" w:lastRow="0" w:firstColumn="1" w:lastColumn="0" w:noHBand="0" w:noVBand="1"/>
    </w:tblPr>
    <w:tblGrid>
      <w:gridCol w:w="3321"/>
      <w:gridCol w:w="2213"/>
      <w:gridCol w:w="4670"/>
    </w:tblGrid>
    <w:tr w:rsidR="009E345B" w:rsidRPr="006D44C1" w:rsidTr="0020241A">
      <w:tc>
        <w:tcPr>
          <w:tcW w:w="3382" w:type="dxa"/>
          <w:tcBorders>
            <w:top w:val="nil"/>
            <w:left w:val="nil"/>
            <w:bottom w:val="nil"/>
            <w:right w:val="nil"/>
          </w:tcBorders>
        </w:tcPr>
        <w:p w:rsidR="009E345B" w:rsidRDefault="009E345B" w:rsidP="006D44C1">
          <w:pPr>
            <w:pStyle w:val="Footer"/>
            <w:rPr>
              <w:rtl/>
            </w:rPr>
          </w:pPr>
          <w:r w:rsidRPr="006D44C1">
            <w:rPr>
              <w:rFonts w:hint="cs"/>
              <w:color w:val="808080" w:themeColor="background1" w:themeShade="80"/>
              <w:rtl/>
            </w:rPr>
            <w:t xml:space="preserve">مدرسه فقهی امام محمدباقر </w:t>
          </w:r>
          <w:r w:rsidRPr="004A09CC">
            <w:rPr>
              <w:rFonts w:hint="cs"/>
              <w:color w:val="808080" w:themeColor="background1" w:themeShade="80"/>
              <w:szCs w:val="22"/>
              <w:rtl/>
            </w:rPr>
            <w:t>علیه السلام</w:t>
          </w:r>
        </w:p>
      </w:tc>
      <w:tc>
        <w:tcPr>
          <w:tcW w:w="2252" w:type="dxa"/>
          <w:tcBorders>
            <w:top w:val="nil"/>
            <w:left w:val="nil"/>
            <w:bottom w:val="nil"/>
            <w:right w:val="nil"/>
          </w:tcBorders>
          <w:vAlign w:val="center"/>
        </w:tcPr>
        <w:p w:rsidR="009E345B" w:rsidRDefault="009E345B" w:rsidP="006D44C1">
          <w:pPr>
            <w:pStyle w:val="Footer"/>
            <w:jc w:val="right"/>
            <w:rPr>
              <w:rtl/>
            </w:rPr>
          </w:pPr>
          <w:r>
            <w:rPr>
              <w:rFonts w:hint="cs"/>
              <w:rtl/>
            </w:rPr>
            <w:t xml:space="preserve">صفحه </w:t>
          </w:r>
          <w:r>
            <w:fldChar w:fldCharType="begin"/>
          </w:r>
          <w:r>
            <w:instrText>PAGE   \* MERGEFORMAT</w:instrText>
          </w:r>
          <w:r>
            <w:fldChar w:fldCharType="separate"/>
          </w:r>
          <w:r w:rsidR="00292229" w:rsidRPr="00292229">
            <w:rPr>
              <w:noProof/>
              <w:rtl/>
              <w:lang w:val="fa-IR"/>
            </w:rPr>
            <w:t>1</w:t>
          </w:r>
          <w:r>
            <w:rPr>
              <w:noProof/>
            </w:rPr>
            <w:fldChar w:fldCharType="end"/>
          </w:r>
        </w:p>
      </w:tc>
      <w:tc>
        <w:tcPr>
          <w:tcW w:w="4786" w:type="dxa"/>
          <w:tcBorders>
            <w:top w:val="nil"/>
            <w:left w:val="nil"/>
            <w:bottom w:val="nil"/>
            <w:right w:val="nil"/>
          </w:tcBorders>
          <w:vAlign w:val="center"/>
        </w:tcPr>
        <w:p w:rsidR="009E345B" w:rsidRPr="006D44C1" w:rsidRDefault="009E345B" w:rsidP="001B6799">
          <w:pPr>
            <w:pStyle w:val="Footer"/>
            <w:bidi w:val="0"/>
            <w:rPr>
              <w:color w:val="808080" w:themeColor="background1" w:themeShade="80"/>
              <w:rtl/>
            </w:rPr>
          </w:pPr>
          <w:bookmarkStart w:id="11" w:name="BokAdres"/>
          <w:bookmarkEnd w:id="11"/>
        </w:p>
      </w:tc>
    </w:tr>
  </w:tbl>
  <w:p w:rsidR="009E345B" w:rsidRDefault="009E345B" w:rsidP="00FA5F3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FAE" w:rsidRDefault="00102FAE" w:rsidP="008B750B">
      <w:pPr>
        <w:spacing w:line="240" w:lineRule="auto"/>
      </w:pPr>
      <w:r>
        <w:separator/>
      </w:r>
    </w:p>
  </w:footnote>
  <w:footnote w:type="continuationSeparator" w:id="0">
    <w:p w:rsidR="00102FAE" w:rsidRDefault="00102FAE" w:rsidP="008B750B">
      <w:pPr>
        <w:spacing w:line="240" w:lineRule="auto"/>
      </w:pPr>
      <w:r>
        <w:continuationSeparator/>
      </w:r>
    </w:p>
  </w:footnote>
  <w:footnote w:id="1">
    <w:p w:rsidR="00736779" w:rsidRPr="00197158" w:rsidRDefault="00736779" w:rsidP="00736779">
      <w:pPr>
        <w:pStyle w:val="FootnoteText"/>
      </w:pPr>
      <w:r>
        <w:rPr>
          <w:rStyle w:val="FootnoteReference"/>
        </w:rPr>
        <w:footnoteRef/>
      </w:r>
      <w:r>
        <w:rPr>
          <w:rtl/>
        </w:rPr>
        <w:t xml:space="preserve"> </w:t>
      </w:r>
      <w:r>
        <w:rPr>
          <w:rFonts w:hint="cs"/>
          <w:rtl/>
        </w:rPr>
        <w:t xml:space="preserve">. </w:t>
      </w:r>
      <w:r w:rsidRPr="00197158">
        <w:rPr>
          <w:rtl/>
        </w:rPr>
        <w:t>العروة الوثق</w:t>
      </w:r>
      <w:r w:rsidRPr="00197158">
        <w:rPr>
          <w:rFonts w:hint="cs"/>
          <w:rtl/>
        </w:rPr>
        <w:t>ی</w:t>
      </w:r>
      <w:r w:rsidRPr="00197158">
        <w:rPr>
          <w:rtl/>
        </w:rPr>
        <w:t xml:space="preserve"> (أعلام العصر، مؤسسة الأعلمي) ج 1 ص 636.</w:t>
      </w:r>
    </w:p>
  </w:footnote>
  <w:footnote w:id="2">
    <w:p w:rsidR="00736779" w:rsidRPr="0039546F" w:rsidRDefault="00736779" w:rsidP="00A351D8">
      <w:pPr>
        <w:pStyle w:val="FootnoteText"/>
        <w:rPr>
          <w:rFonts w:cs="Calibri"/>
          <w:color w:val="000080"/>
        </w:rPr>
      </w:pPr>
      <w:r>
        <w:rPr>
          <w:rStyle w:val="FootnoteReference"/>
        </w:rPr>
        <w:footnoteRef/>
      </w:r>
      <w:r>
        <w:rPr>
          <w:rtl/>
        </w:rPr>
        <w:t xml:space="preserve"> </w:t>
      </w:r>
      <w:r>
        <w:rPr>
          <w:rFonts w:hint="cs"/>
          <w:rtl/>
        </w:rPr>
        <w:t xml:space="preserve">. </w:t>
      </w:r>
      <w:r w:rsidR="00A351D8" w:rsidRPr="0039546F">
        <w:rPr>
          <w:rFonts w:hint="cs"/>
          <w:color w:val="000080"/>
          <w:rtl/>
        </w:rPr>
        <w:t>«</w:t>
      </w:r>
      <w:r w:rsidR="00A351D8" w:rsidRPr="0039546F">
        <w:rPr>
          <w:color w:val="000080"/>
          <w:rtl/>
        </w:rPr>
        <w:t>(مقدم على الجلوس): هذا فيما اذا لم يكن الانحناء أو الميل أو التفريج بحدّ لا يصدق عليه القيام مطلقا و لو في حق من لا يقدر على ازيد منه - لنقص في خلقته أو لغيره - و الا فالظاهر تقدم الجلوس عليه، و لعل هذا خارج عن محط نظر الماتن قدس سره.</w:t>
      </w:r>
      <w:r w:rsidR="00A351D8" w:rsidRPr="0039546F">
        <w:rPr>
          <w:rFonts w:cs="Calibri" w:hint="cs"/>
          <w:color w:val="000080"/>
          <w:rtl/>
        </w:rPr>
        <w:t>»</w:t>
      </w:r>
      <w:r w:rsidR="00A351D8" w:rsidRPr="0039546F">
        <w:rPr>
          <w:color w:val="000080"/>
          <w:rtl/>
        </w:rPr>
        <w:t xml:space="preserve"> </w:t>
      </w:r>
      <w:r w:rsidR="00A351D8" w:rsidRPr="0039546F">
        <w:rPr>
          <w:rFonts w:cs="Calibri"/>
          <w:color w:val="000080"/>
          <w:rtl/>
        </w:rPr>
        <w:t>العروة الوثق</w:t>
      </w:r>
      <w:r w:rsidR="00A351D8" w:rsidRPr="0039546F">
        <w:rPr>
          <w:rFonts w:cs="Calibri" w:hint="cs"/>
          <w:color w:val="000080"/>
          <w:rtl/>
        </w:rPr>
        <w:t>ی</w:t>
      </w:r>
      <w:r w:rsidR="00A351D8" w:rsidRPr="0039546F">
        <w:rPr>
          <w:rFonts w:cs="Calibri"/>
          <w:color w:val="000080"/>
          <w:rtl/>
        </w:rPr>
        <w:t xml:space="preserve"> (س</w:t>
      </w:r>
      <w:r w:rsidR="00A351D8" w:rsidRPr="0039546F">
        <w:rPr>
          <w:rFonts w:cs="Calibri" w:hint="cs"/>
          <w:color w:val="000080"/>
          <w:rtl/>
        </w:rPr>
        <w:t>ی</w:t>
      </w:r>
      <w:r w:rsidR="00A351D8" w:rsidRPr="0039546F">
        <w:rPr>
          <w:rFonts w:cs="Calibri" w:hint="eastAsia"/>
          <w:color w:val="000080"/>
          <w:rtl/>
        </w:rPr>
        <w:t>ستان</w:t>
      </w:r>
      <w:r w:rsidR="00A351D8" w:rsidRPr="0039546F">
        <w:rPr>
          <w:rFonts w:cs="Calibri" w:hint="cs"/>
          <w:color w:val="000080"/>
          <w:rtl/>
        </w:rPr>
        <w:t>ی</w:t>
      </w:r>
      <w:r w:rsidR="00A351D8" w:rsidRPr="0039546F">
        <w:rPr>
          <w:rFonts w:cs="Calibri"/>
          <w:color w:val="000080"/>
          <w:rtl/>
        </w:rPr>
        <w:t>)</w:t>
      </w:r>
      <w:r w:rsidR="00A351D8" w:rsidRPr="0039546F">
        <w:rPr>
          <w:rFonts w:cs="Calibri" w:hint="cs"/>
          <w:color w:val="000080"/>
          <w:rtl/>
        </w:rPr>
        <w:t xml:space="preserve"> ج 2 ص 123. </w:t>
      </w:r>
    </w:p>
  </w:footnote>
  <w:footnote w:id="3">
    <w:p w:rsidR="0039546F" w:rsidRPr="0039546F" w:rsidRDefault="0039546F">
      <w:pPr>
        <w:pStyle w:val="FootnoteText"/>
        <w:rPr>
          <w:rFonts w:hint="cs"/>
          <w:color w:val="000080"/>
        </w:rPr>
      </w:pPr>
      <w:r w:rsidRPr="0039546F">
        <w:rPr>
          <w:rStyle w:val="FootnoteReference"/>
          <w:color w:val="000080"/>
        </w:rPr>
        <w:footnoteRef/>
      </w:r>
      <w:r w:rsidRPr="0039546F">
        <w:rPr>
          <w:color w:val="000080"/>
          <w:rtl/>
        </w:rPr>
        <w:t xml:space="preserve"> </w:t>
      </w:r>
      <w:r w:rsidRPr="0039546F">
        <w:rPr>
          <w:rFonts w:hint="cs"/>
          <w:color w:val="000080"/>
          <w:rtl/>
        </w:rPr>
        <w:t xml:space="preserve">. </w:t>
      </w:r>
      <w:r w:rsidRPr="0039546F">
        <w:rPr>
          <w:rFonts w:hint="cs"/>
          <w:color w:val="000080"/>
          <w:rtl/>
        </w:rPr>
        <w:t>«</w:t>
      </w:r>
      <w:r w:rsidRPr="0039546F">
        <w:rPr>
          <w:color w:val="000080"/>
          <w:rtl/>
        </w:rPr>
        <w:t xml:space="preserve"> و كذا يعتبر فيه عدم التفريج بين الرجلين فاحشا بحيث يخرج عن صدق القيام و أما إذا كان بغير الفاحش فلا بأس و الأحوط الوقوف على القدمين دون الأصابع و أصل القدمين</w:t>
      </w:r>
      <w:r w:rsidRPr="0039546F">
        <w:rPr>
          <w:rFonts w:hint="cs"/>
          <w:color w:val="000080"/>
          <w:rtl/>
        </w:rPr>
        <w:t xml:space="preserve">». العروه الوثقی، مسئله 8 من مسائل القیام. </w:t>
      </w:r>
    </w:p>
  </w:footnote>
  <w:footnote w:id="4">
    <w:p w:rsidR="0039546F" w:rsidRDefault="0039546F">
      <w:pPr>
        <w:pStyle w:val="FootnoteText"/>
        <w:rPr>
          <w:rFonts w:hint="cs"/>
        </w:rPr>
      </w:pPr>
      <w:r>
        <w:rPr>
          <w:rStyle w:val="FootnoteReference"/>
        </w:rPr>
        <w:footnoteRef/>
      </w:r>
      <w:r>
        <w:rPr>
          <w:rtl/>
        </w:rPr>
        <w:t xml:space="preserve"> </w:t>
      </w:r>
      <w:r>
        <w:rPr>
          <w:rFonts w:hint="cs"/>
          <w:rtl/>
        </w:rPr>
        <w:t>.</w:t>
      </w:r>
      <w:r w:rsidRPr="0039546F">
        <w:rPr>
          <w:rtl/>
        </w:rPr>
        <w:t xml:space="preserve"> </w:t>
      </w:r>
      <w:r w:rsidRPr="0039546F">
        <w:rPr>
          <w:rtl/>
        </w:rPr>
        <w:t>العروة الوثق</w:t>
      </w:r>
      <w:r w:rsidRPr="0039546F">
        <w:rPr>
          <w:rFonts w:hint="cs"/>
          <w:rtl/>
        </w:rPr>
        <w:t>ی</w:t>
      </w:r>
      <w:r w:rsidRPr="0039546F">
        <w:rPr>
          <w:rtl/>
        </w:rPr>
        <w:t xml:space="preserve"> (أعلام العصر، مؤسسة الأعلمي)</w:t>
      </w:r>
      <w:r>
        <w:rPr>
          <w:rFonts w:hint="cs"/>
          <w:rtl/>
        </w:rPr>
        <w:t xml:space="preserve">. ج 1 ص 635. </w:t>
      </w:r>
    </w:p>
  </w:footnote>
  <w:footnote w:id="5">
    <w:p w:rsidR="007E0C76" w:rsidRPr="00197158" w:rsidRDefault="007E0C76" w:rsidP="007E0C76">
      <w:pPr>
        <w:pStyle w:val="FootnoteText"/>
      </w:pPr>
      <w:r>
        <w:rPr>
          <w:rStyle w:val="FootnoteReference"/>
        </w:rPr>
        <w:footnoteRef/>
      </w:r>
      <w:r>
        <w:rPr>
          <w:rtl/>
        </w:rPr>
        <w:t xml:space="preserve"> </w:t>
      </w:r>
      <w:r>
        <w:rPr>
          <w:rFonts w:hint="cs"/>
          <w:rtl/>
        </w:rPr>
        <w:t xml:space="preserve">. </w:t>
      </w:r>
      <w:r w:rsidRPr="00197158">
        <w:rPr>
          <w:rtl/>
        </w:rPr>
        <w:t>العروة الوثق</w:t>
      </w:r>
      <w:r w:rsidRPr="00197158">
        <w:rPr>
          <w:rFonts w:hint="cs"/>
          <w:rtl/>
        </w:rPr>
        <w:t>ی</w:t>
      </w:r>
      <w:r w:rsidRPr="00197158">
        <w:rPr>
          <w:rtl/>
        </w:rPr>
        <w:t xml:space="preserve"> (أعلام العصر، مؤسسة الأعلمي) ج 1 ص 636.</w:t>
      </w:r>
    </w:p>
  </w:footnote>
  <w:footnote w:id="6">
    <w:p w:rsidR="00736779" w:rsidRDefault="00736779" w:rsidP="00736779">
      <w:pPr>
        <w:pStyle w:val="FootnoteText"/>
      </w:pPr>
      <w:r>
        <w:rPr>
          <w:rStyle w:val="FootnoteReference"/>
        </w:rPr>
        <w:footnoteRef/>
      </w:r>
      <w:r>
        <w:rPr>
          <w:rtl/>
        </w:rPr>
        <w:t xml:space="preserve"> </w:t>
      </w:r>
      <w:r>
        <w:rPr>
          <w:rFonts w:hint="cs"/>
          <w:rtl/>
        </w:rPr>
        <w:t xml:space="preserve">. </w:t>
      </w:r>
      <w:r>
        <w:rPr>
          <w:rFonts w:hint="cs"/>
          <w:rtl/>
        </w:rPr>
        <w:t xml:space="preserve">استاد: از کلمات محقق بروجردی نیز این مطلب استفاده می شود.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45B" w:rsidRPr="001D2E9A" w:rsidRDefault="009E345B" w:rsidP="001334E5">
    <w:pPr>
      <w:pStyle w:val="Header"/>
      <w:pBdr>
        <w:top w:val="double" w:sz="4" w:space="1" w:color="auto"/>
        <w:left w:val="double" w:sz="4" w:space="4" w:color="auto"/>
        <w:bottom w:val="double" w:sz="4" w:space="4" w:color="auto"/>
        <w:right w:val="double" w:sz="4" w:space="4" w:color="auto"/>
      </w:pBdr>
      <w:tabs>
        <w:tab w:val="clear" w:pos="4513"/>
        <w:tab w:val="clear" w:pos="9026"/>
        <w:tab w:val="center" w:pos="4959"/>
        <w:tab w:val="right" w:pos="9920"/>
      </w:tabs>
      <w:rPr>
        <w:sz w:val="24"/>
        <w:szCs w:val="24"/>
        <w:rtl/>
      </w:rPr>
    </w:pPr>
    <w:r w:rsidRPr="001D2E9A">
      <w:rPr>
        <w:rFonts w:hint="cs"/>
        <w:b/>
        <w:bCs/>
        <w:sz w:val="20"/>
        <w:szCs w:val="24"/>
        <w:rtl/>
      </w:rPr>
      <w:t xml:space="preserve">  </w:t>
    </w:r>
    <w:r w:rsidRPr="001D2E9A">
      <w:rPr>
        <w:rFonts w:hint="cs"/>
        <w:b/>
        <w:bCs/>
        <w:color w:val="7030A0"/>
        <w:sz w:val="20"/>
        <w:szCs w:val="24"/>
        <w:rtl/>
      </w:rPr>
      <w:t>شماره جلسه</w:t>
    </w:r>
    <w:r>
      <w:rPr>
        <w:rFonts w:hint="cs"/>
        <w:b/>
        <w:bCs/>
        <w:sz w:val="20"/>
        <w:szCs w:val="24"/>
        <w:rtl/>
      </w:rPr>
      <w:t xml:space="preserve">: </w:t>
    </w:r>
    <w:bookmarkStart w:id="4" w:name="BokNum"/>
    <w:bookmarkEnd w:id="4"/>
    <w:r>
      <w:rPr>
        <w:rFonts w:hint="cs"/>
        <w:b/>
        <w:bCs/>
        <w:sz w:val="20"/>
        <w:szCs w:val="24"/>
        <w:rtl/>
      </w:rPr>
      <w:t>0</w:t>
    </w:r>
    <w:r w:rsidR="00C72C2C">
      <w:rPr>
        <w:rFonts w:hint="cs"/>
        <w:b/>
        <w:bCs/>
        <w:sz w:val="20"/>
        <w:szCs w:val="24"/>
        <w:rtl/>
      </w:rPr>
      <w:t>1</w:t>
    </w:r>
    <w:r w:rsidR="001334E5">
      <w:rPr>
        <w:rFonts w:hint="cs"/>
        <w:b/>
        <w:bCs/>
        <w:sz w:val="20"/>
        <w:szCs w:val="24"/>
        <w:rtl/>
      </w:rPr>
      <w:t>3</w:t>
    </w:r>
    <w:r>
      <w:rPr>
        <w:rFonts w:hint="cs"/>
        <w:b/>
        <w:bCs/>
        <w:sz w:val="20"/>
        <w:szCs w:val="24"/>
        <w:rtl/>
      </w:rPr>
      <w:tab/>
    </w:r>
    <w:r w:rsidRPr="00C32A7E">
      <w:rPr>
        <w:rFonts w:hint="cs"/>
        <w:b/>
        <w:bCs/>
        <w:color w:val="632423" w:themeColor="accent2" w:themeShade="80"/>
        <w:sz w:val="20"/>
        <w:szCs w:val="24"/>
        <w:rtl/>
      </w:rPr>
      <w:t xml:space="preserve">درس خارج </w:t>
    </w:r>
    <w:bookmarkStart w:id="5" w:name="Bokdars"/>
    <w:bookmarkEnd w:id="5"/>
    <w:r>
      <w:rPr>
        <w:rFonts w:hint="cs"/>
        <w:b/>
        <w:bCs/>
        <w:color w:val="632423" w:themeColor="accent2" w:themeShade="80"/>
        <w:sz w:val="20"/>
        <w:szCs w:val="24"/>
        <w:rtl/>
      </w:rPr>
      <w:t xml:space="preserve"> فقه حضرت</w:t>
    </w:r>
    <w:r w:rsidRPr="00C32A7E">
      <w:rPr>
        <w:rFonts w:hint="cs"/>
        <w:b/>
        <w:bCs/>
        <w:color w:val="632423" w:themeColor="accent2" w:themeShade="80"/>
        <w:sz w:val="20"/>
        <w:szCs w:val="24"/>
        <w:rtl/>
      </w:rPr>
      <w:t xml:space="preserve"> استاد </w:t>
    </w:r>
    <w:bookmarkStart w:id="6" w:name="Bokostad"/>
    <w:bookmarkEnd w:id="6"/>
    <w:r>
      <w:rPr>
        <w:rFonts w:hint="cs"/>
        <w:b/>
        <w:bCs/>
        <w:color w:val="632423" w:themeColor="accent2" w:themeShade="80"/>
        <w:sz w:val="20"/>
        <w:szCs w:val="24"/>
        <w:rtl/>
      </w:rPr>
      <w:t>شهیدی پور</w:t>
    </w:r>
    <w:r w:rsidRPr="00481C31">
      <w:rPr>
        <w:rFonts w:hint="cs"/>
        <w:b/>
        <w:bCs/>
        <w:color w:val="632423" w:themeColor="accent2" w:themeShade="80"/>
        <w:sz w:val="14"/>
        <w:szCs w:val="14"/>
        <w:rtl/>
      </w:rPr>
      <w:t>(</w:t>
    </w:r>
    <w:r w:rsidRPr="00481C31">
      <w:rPr>
        <w:rFonts w:ascii="Times New Roman" w:hAnsi="Times New Roman" w:hint="cs"/>
        <w:b/>
        <w:bCs/>
        <w:color w:val="632423" w:themeColor="accent2" w:themeShade="80"/>
        <w:sz w:val="14"/>
        <w:szCs w:val="14"/>
        <w:rtl/>
      </w:rPr>
      <w:t>دام</w:t>
    </w:r>
    <w:r w:rsidRPr="00481C31">
      <w:rPr>
        <w:rFonts w:hint="cs"/>
        <w:b/>
        <w:bCs/>
        <w:color w:val="632423" w:themeColor="accent2" w:themeShade="80"/>
        <w:sz w:val="14"/>
        <w:szCs w:val="14"/>
        <w:rtl/>
      </w:rPr>
      <w:t xml:space="preserve"> </w:t>
    </w:r>
    <w:r w:rsidRPr="00481C31">
      <w:rPr>
        <w:rFonts w:ascii="Times New Roman" w:hAnsi="Times New Roman" w:hint="cs"/>
        <w:b/>
        <w:bCs/>
        <w:color w:val="632423" w:themeColor="accent2" w:themeShade="80"/>
        <w:sz w:val="14"/>
        <w:szCs w:val="14"/>
        <w:rtl/>
      </w:rPr>
      <w:t>ظله</w:t>
    </w:r>
    <w:r w:rsidRPr="00481C31">
      <w:rPr>
        <w:rFonts w:hint="cs"/>
        <w:b/>
        <w:bCs/>
        <w:color w:val="632423" w:themeColor="accent2" w:themeShade="80"/>
        <w:sz w:val="14"/>
        <w:szCs w:val="14"/>
        <w:rtl/>
      </w:rPr>
      <w:t>)</w:t>
    </w:r>
    <w:r>
      <w:rPr>
        <w:rFonts w:cs="Alaem" w:hint="cs"/>
        <w:b/>
        <w:bCs/>
        <w:color w:val="632423" w:themeColor="accent2" w:themeShade="80"/>
        <w:sz w:val="14"/>
        <w:szCs w:val="14"/>
        <w:rtl/>
      </w:rPr>
      <w:tab/>
    </w:r>
    <w:r w:rsidRPr="001D2E9A">
      <w:rPr>
        <w:rFonts w:hint="cs"/>
        <w:b/>
        <w:bCs/>
        <w:color w:val="7030A0"/>
        <w:sz w:val="24"/>
        <w:szCs w:val="24"/>
        <w:rtl/>
      </w:rPr>
      <w:t>تاریخ</w:t>
    </w:r>
    <w:r>
      <w:rPr>
        <w:rFonts w:hint="cs"/>
        <w:sz w:val="24"/>
        <w:szCs w:val="24"/>
        <w:rtl/>
      </w:rPr>
      <w:t xml:space="preserve">: </w:t>
    </w:r>
    <w:bookmarkStart w:id="7" w:name="BokTarikh"/>
    <w:bookmarkEnd w:id="7"/>
    <w:r w:rsidR="00C72C2C">
      <w:rPr>
        <w:rFonts w:hint="cs"/>
        <w:sz w:val="24"/>
        <w:szCs w:val="24"/>
        <w:rtl/>
      </w:rPr>
      <w:t>2</w:t>
    </w:r>
    <w:r w:rsidR="001334E5">
      <w:rPr>
        <w:rFonts w:hint="cs"/>
        <w:sz w:val="24"/>
        <w:szCs w:val="24"/>
        <w:rtl/>
      </w:rPr>
      <w:t>5</w:t>
    </w:r>
    <w:r>
      <w:rPr>
        <w:sz w:val="24"/>
        <w:szCs w:val="24"/>
        <w:rtl/>
      </w:rPr>
      <w:t>/</w:t>
    </w:r>
    <w:r w:rsidR="005303BE">
      <w:rPr>
        <w:rFonts w:hint="cs"/>
        <w:sz w:val="24"/>
        <w:szCs w:val="24"/>
        <w:rtl/>
      </w:rPr>
      <w:t>7</w:t>
    </w:r>
    <w:r>
      <w:rPr>
        <w:sz w:val="24"/>
        <w:szCs w:val="24"/>
        <w:rtl/>
      </w:rPr>
      <w:t xml:space="preserve"> /1</w:t>
    </w:r>
    <w:r>
      <w:rPr>
        <w:rFonts w:hint="cs"/>
        <w:sz w:val="24"/>
        <w:szCs w:val="24"/>
        <w:rtl/>
      </w:rPr>
      <w:t>400</w:t>
    </w:r>
  </w:p>
  <w:p w:rsidR="009E345B" w:rsidRPr="00F16B53" w:rsidRDefault="009E345B" w:rsidP="00C72C2C">
    <w:pPr>
      <w:pStyle w:val="Header"/>
      <w:pBdr>
        <w:top w:val="double" w:sz="4" w:space="1" w:color="auto"/>
        <w:left w:val="double" w:sz="4" w:space="4" w:color="auto"/>
        <w:bottom w:val="double" w:sz="4" w:space="4" w:color="auto"/>
        <w:right w:val="double" w:sz="4" w:space="4" w:color="auto"/>
      </w:pBdr>
      <w:tabs>
        <w:tab w:val="clear" w:pos="4513"/>
        <w:tab w:val="clear" w:pos="9026"/>
        <w:tab w:val="center" w:pos="4959"/>
        <w:tab w:val="right" w:pos="9920"/>
      </w:tabs>
      <w:rPr>
        <w:sz w:val="24"/>
        <w:szCs w:val="24"/>
      </w:rPr>
    </w:pPr>
    <w:r w:rsidRPr="001D2E9A">
      <w:rPr>
        <w:rFonts w:hint="cs"/>
        <w:b/>
        <w:bCs/>
        <w:color w:val="7030A0"/>
        <w:sz w:val="24"/>
        <w:szCs w:val="24"/>
        <w:rtl/>
      </w:rPr>
      <w:t>موضوع عام</w:t>
    </w:r>
    <w:r>
      <w:rPr>
        <w:rFonts w:hint="cs"/>
        <w:b/>
        <w:bCs/>
        <w:color w:val="7030A0"/>
        <w:sz w:val="24"/>
        <w:szCs w:val="24"/>
        <w:rtl/>
      </w:rPr>
      <w:t>:</w:t>
    </w:r>
    <w:r w:rsidRPr="00102585">
      <w:rPr>
        <w:rFonts w:hint="cs"/>
        <w:color w:val="000000" w:themeColor="text1"/>
        <w:sz w:val="24"/>
        <w:szCs w:val="24"/>
        <w:rtl/>
      </w:rPr>
      <w:t xml:space="preserve"> </w:t>
    </w:r>
    <w:bookmarkStart w:id="8" w:name="BokSabj"/>
    <w:bookmarkEnd w:id="8"/>
    <w:r w:rsidRPr="00102585">
      <w:rPr>
        <w:rFonts w:hint="cs"/>
        <w:color w:val="000000" w:themeColor="text1"/>
        <w:sz w:val="24"/>
        <w:szCs w:val="24"/>
        <w:rtl/>
      </w:rPr>
      <w:t xml:space="preserve">  </w:t>
    </w:r>
    <w:r w:rsidR="00501BEC">
      <w:rPr>
        <w:rFonts w:hint="cs"/>
        <w:color w:val="000000" w:themeColor="text1"/>
        <w:sz w:val="24"/>
        <w:szCs w:val="24"/>
        <w:rtl/>
      </w:rPr>
      <w:t xml:space="preserve">قیام </w:t>
    </w:r>
    <w:r w:rsidRPr="00102585">
      <w:rPr>
        <w:rFonts w:hint="cs"/>
        <w:color w:val="000000" w:themeColor="text1"/>
        <w:sz w:val="24"/>
        <w:szCs w:val="24"/>
        <w:rtl/>
      </w:rPr>
      <w:tab/>
    </w:r>
    <w:r w:rsidRPr="001D2E9A">
      <w:rPr>
        <w:rFonts w:hint="cs"/>
        <w:b/>
        <w:bCs/>
        <w:color w:val="7030A0"/>
        <w:sz w:val="24"/>
        <w:szCs w:val="24"/>
        <w:rtl/>
      </w:rPr>
      <w:t>مقرر</w:t>
    </w:r>
    <w:r>
      <w:rPr>
        <w:rFonts w:hint="cs"/>
        <w:sz w:val="24"/>
        <w:szCs w:val="24"/>
        <w:rtl/>
      </w:rPr>
      <w:t xml:space="preserve">: </w:t>
    </w:r>
    <w:bookmarkStart w:id="9" w:name="Bokmoqarer"/>
    <w:bookmarkEnd w:id="9"/>
    <w:r>
      <w:rPr>
        <w:rFonts w:hint="cs"/>
        <w:sz w:val="24"/>
        <w:szCs w:val="24"/>
        <w:rtl/>
      </w:rPr>
      <w:t xml:space="preserve"> </w:t>
    </w:r>
    <w:r>
      <w:rPr>
        <w:sz w:val="24"/>
        <w:szCs w:val="24"/>
      </w:rPr>
      <w:t xml:space="preserve"> </w:t>
    </w:r>
    <w:r>
      <w:rPr>
        <w:rFonts w:hint="cs"/>
        <w:sz w:val="24"/>
        <w:szCs w:val="24"/>
        <w:rtl/>
      </w:rPr>
      <w:t xml:space="preserve"> سید رضا حسنی </w:t>
    </w:r>
    <w:r>
      <w:rPr>
        <w:rFonts w:hint="cs"/>
        <w:sz w:val="24"/>
        <w:szCs w:val="24"/>
        <w:rtl/>
      </w:rPr>
      <w:tab/>
    </w:r>
    <w:r w:rsidRPr="001D2E9A">
      <w:rPr>
        <w:rFonts w:hint="cs"/>
        <w:b/>
        <w:bCs/>
        <w:color w:val="7030A0"/>
        <w:sz w:val="24"/>
        <w:szCs w:val="24"/>
        <w:rtl/>
      </w:rPr>
      <w:t>موضوع خاص</w:t>
    </w:r>
    <w:r>
      <w:rPr>
        <w:rFonts w:hint="cs"/>
        <w:sz w:val="24"/>
        <w:szCs w:val="24"/>
        <w:rtl/>
      </w:rPr>
      <w:t xml:space="preserve">: </w:t>
    </w:r>
    <w:bookmarkStart w:id="10" w:name="BokSabj2"/>
    <w:bookmarkEnd w:id="10"/>
    <w:r w:rsidR="00C72C2C">
      <w:rPr>
        <w:rFonts w:hint="cs"/>
        <w:sz w:val="24"/>
        <w:szCs w:val="24"/>
        <w:rtl/>
      </w:rPr>
      <w:t>دوران امر بین قیام بدون شرایط و جلوس</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41CA60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4C8765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9FC08C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8144C2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B2EED4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536C11"/>
    <w:multiLevelType w:val="hybridMultilevel"/>
    <w:tmpl w:val="E61AF9D4"/>
    <w:lvl w:ilvl="0" w:tplc="0252571A">
      <w:start w:val="2"/>
      <w:numFmt w:val="bullet"/>
      <w:lvlText w:val="-"/>
      <w:lvlJc w:val="left"/>
      <w:pPr>
        <w:ind w:left="720" w:hanging="360"/>
      </w:pPr>
      <w:rPr>
        <w:rFonts w:ascii="Calibri" w:eastAsia="Calibri" w:hAnsi="Calibri" w:cs="B Badr" w:hint="default"/>
        <w:b w:val="0"/>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792BE6"/>
    <w:multiLevelType w:val="hybridMultilevel"/>
    <w:tmpl w:val="9D3A3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66262D"/>
    <w:multiLevelType w:val="hybridMultilevel"/>
    <w:tmpl w:val="A4282078"/>
    <w:lvl w:ilvl="0" w:tplc="AC16408C">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896042"/>
    <w:multiLevelType w:val="hybridMultilevel"/>
    <w:tmpl w:val="6A8CE7E8"/>
    <w:lvl w:ilvl="0" w:tplc="BE0A2FFE">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6163B"/>
    <w:multiLevelType w:val="hybridMultilevel"/>
    <w:tmpl w:val="27E25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2E70A8"/>
    <w:multiLevelType w:val="hybridMultilevel"/>
    <w:tmpl w:val="56E6401C"/>
    <w:lvl w:ilvl="0" w:tplc="EA00A696">
      <w:start w:val="2"/>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EF52AB"/>
    <w:multiLevelType w:val="hybridMultilevel"/>
    <w:tmpl w:val="013CC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22207E"/>
    <w:multiLevelType w:val="hybridMultilevel"/>
    <w:tmpl w:val="173E2DB6"/>
    <w:lvl w:ilvl="0" w:tplc="7E70EE64">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7E4C86"/>
    <w:multiLevelType w:val="hybridMultilevel"/>
    <w:tmpl w:val="C4766124"/>
    <w:lvl w:ilvl="0" w:tplc="29A6391E">
      <w:start w:val="2"/>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B55225"/>
    <w:multiLevelType w:val="hybridMultilevel"/>
    <w:tmpl w:val="98D49DBA"/>
    <w:lvl w:ilvl="0" w:tplc="9F7CDE3E">
      <w:start w:val="2"/>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A50DC1"/>
    <w:multiLevelType w:val="hybridMultilevel"/>
    <w:tmpl w:val="DA520BB4"/>
    <w:lvl w:ilvl="0" w:tplc="973C62E2">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FC46EE"/>
    <w:multiLevelType w:val="hybridMultilevel"/>
    <w:tmpl w:val="A3207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B052B8"/>
    <w:multiLevelType w:val="hybridMultilevel"/>
    <w:tmpl w:val="610A21F6"/>
    <w:lvl w:ilvl="0" w:tplc="CA9404E0">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724C1F"/>
    <w:multiLevelType w:val="hybridMultilevel"/>
    <w:tmpl w:val="F20A04DE"/>
    <w:lvl w:ilvl="0" w:tplc="797875F0">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A82F4D"/>
    <w:multiLevelType w:val="hybridMultilevel"/>
    <w:tmpl w:val="58D6825A"/>
    <w:lvl w:ilvl="0" w:tplc="63C6275C">
      <w:start w:val="1"/>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AB7D83"/>
    <w:multiLevelType w:val="hybridMultilevel"/>
    <w:tmpl w:val="41583522"/>
    <w:lvl w:ilvl="0" w:tplc="FFFAD984">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9C1008"/>
    <w:multiLevelType w:val="hybridMultilevel"/>
    <w:tmpl w:val="E18EBFE6"/>
    <w:lvl w:ilvl="0" w:tplc="CC8EEDF2">
      <w:start w:val="4"/>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391038"/>
    <w:multiLevelType w:val="hybridMultilevel"/>
    <w:tmpl w:val="5BC4C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4E43DE"/>
    <w:multiLevelType w:val="hybridMultilevel"/>
    <w:tmpl w:val="51A6BD0A"/>
    <w:lvl w:ilvl="0" w:tplc="BF7811EE">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8B56B7"/>
    <w:multiLevelType w:val="hybridMultilevel"/>
    <w:tmpl w:val="50986FA4"/>
    <w:lvl w:ilvl="0" w:tplc="FADA32B2">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A06B73"/>
    <w:multiLevelType w:val="hybridMultilevel"/>
    <w:tmpl w:val="33DCF000"/>
    <w:lvl w:ilvl="0" w:tplc="1ADA9330">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CC739F"/>
    <w:multiLevelType w:val="hybridMultilevel"/>
    <w:tmpl w:val="8B026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9B0314"/>
    <w:multiLevelType w:val="hybridMultilevel"/>
    <w:tmpl w:val="6004D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081321"/>
    <w:multiLevelType w:val="hybridMultilevel"/>
    <w:tmpl w:val="9C3E8CB4"/>
    <w:lvl w:ilvl="0" w:tplc="6F6AB21E">
      <w:start w:val="4"/>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082211"/>
    <w:multiLevelType w:val="hybridMultilevel"/>
    <w:tmpl w:val="80A83126"/>
    <w:lvl w:ilvl="0" w:tplc="5B44C0F8">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D146A4"/>
    <w:multiLevelType w:val="hybridMultilevel"/>
    <w:tmpl w:val="B1F8298C"/>
    <w:lvl w:ilvl="0" w:tplc="5F6E9D6C">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C636C8"/>
    <w:multiLevelType w:val="hybridMultilevel"/>
    <w:tmpl w:val="541644B4"/>
    <w:lvl w:ilvl="0" w:tplc="C4E664BE">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D907E7"/>
    <w:multiLevelType w:val="hybridMultilevel"/>
    <w:tmpl w:val="7FD6A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FA23A5"/>
    <w:multiLevelType w:val="hybridMultilevel"/>
    <w:tmpl w:val="2BA4B8CC"/>
    <w:lvl w:ilvl="0" w:tplc="EFCE5E7C">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2E1DBB"/>
    <w:multiLevelType w:val="hybridMultilevel"/>
    <w:tmpl w:val="6EEE307A"/>
    <w:lvl w:ilvl="0" w:tplc="E2D83408">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21332F"/>
    <w:multiLevelType w:val="hybridMultilevel"/>
    <w:tmpl w:val="1CE4DEB2"/>
    <w:lvl w:ilvl="0" w:tplc="15B64EE6">
      <w:start w:val="1"/>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E10308"/>
    <w:multiLevelType w:val="hybridMultilevel"/>
    <w:tmpl w:val="FDC4E59C"/>
    <w:lvl w:ilvl="0" w:tplc="6C1C0996">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B43752"/>
    <w:multiLevelType w:val="hybridMultilevel"/>
    <w:tmpl w:val="E7AC5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447842"/>
    <w:multiLevelType w:val="hybridMultilevel"/>
    <w:tmpl w:val="F60A9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F02D45"/>
    <w:multiLevelType w:val="hybridMultilevel"/>
    <w:tmpl w:val="BB287CF4"/>
    <w:lvl w:ilvl="0" w:tplc="CB422102">
      <w:start w:val="1"/>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242881"/>
    <w:multiLevelType w:val="hybridMultilevel"/>
    <w:tmpl w:val="CB040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057CBF"/>
    <w:multiLevelType w:val="hybridMultilevel"/>
    <w:tmpl w:val="050871DE"/>
    <w:lvl w:ilvl="0" w:tplc="B05673A6">
      <w:start w:val="4"/>
      <w:numFmt w:val="bullet"/>
      <w:lvlText w:val="-"/>
      <w:lvlJc w:val="left"/>
      <w:pPr>
        <w:ind w:left="720" w:hanging="360"/>
      </w:pPr>
      <w:rPr>
        <w:rFonts w:ascii="Calibri" w:eastAsia="Calibri" w:hAnsi="Calibr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46343F"/>
    <w:multiLevelType w:val="hybridMultilevel"/>
    <w:tmpl w:val="1E66A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40"/>
  </w:num>
  <w:num w:numId="7">
    <w:abstractNumId w:val="6"/>
  </w:num>
  <w:num w:numId="8">
    <w:abstractNumId w:val="42"/>
  </w:num>
  <w:num w:numId="9">
    <w:abstractNumId w:val="27"/>
  </w:num>
  <w:num w:numId="10">
    <w:abstractNumId w:val="10"/>
  </w:num>
  <w:num w:numId="11">
    <w:abstractNumId w:val="5"/>
  </w:num>
  <w:num w:numId="12">
    <w:abstractNumId w:val="14"/>
  </w:num>
  <w:num w:numId="13">
    <w:abstractNumId w:val="13"/>
  </w:num>
  <w:num w:numId="14">
    <w:abstractNumId w:val="38"/>
  </w:num>
  <w:num w:numId="15">
    <w:abstractNumId w:val="16"/>
  </w:num>
  <w:num w:numId="16">
    <w:abstractNumId w:val="11"/>
  </w:num>
  <w:num w:numId="17">
    <w:abstractNumId w:val="39"/>
  </w:num>
  <w:num w:numId="18">
    <w:abstractNumId w:val="9"/>
  </w:num>
  <w:num w:numId="19">
    <w:abstractNumId w:val="21"/>
  </w:num>
  <w:num w:numId="20">
    <w:abstractNumId w:val="28"/>
  </w:num>
  <w:num w:numId="21">
    <w:abstractNumId w:val="41"/>
  </w:num>
  <w:num w:numId="22">
    <w:abstractNumId w:val="32"/>
  </w:num>
  <w:num w:numId="23">
    <w:abstractNumId w:val="24"/>
  </w:num>
  <w:num w:numId="24">
    <w:abstractNumId w:val="31"/>
  </w:num>
  <w:num w:numId="25">
    <w:abstractNumId w:val="36"/>
  </w:num>
  <w:num w:numId="26">
    <w:abstractNumId w:val="20"/>
  </w:num>
  <w:num w:numId="27">
    <w:abstractNumId w:val="29"/>
  </w:num>
  <w:num w:numId="28">
    <w:abstractNumId w:val="25"/>
  </w:num>
  <w:num w:numId="29">
    <w:abstractNumId w:val="7"/>
  </w:num>
  <w:num w:numId="30">
    <w:abstractNumId w:val="22"/>
  </w:num>
  <w:num w:numId="31">
    <w:abstractNumId w:val="35"/>
  </w:num>
  <w:num w:numId="32">
    <w:abstractNumId w:val="12"/>
  </w:num>
  <w:num w:numId="33">
    <w:abstractNumId w:val="19"/>
  </w:num>
  <w:num w:numId="34">
    <w:abstractNumId w:val="26"/>
  </w:num>
  <w:num w:numId="35">
    <w:abstractNumId w:val="33"/>
  </w:num>
  <w:num w:numId="36">
    <w:abstractNumId w:val="34"/>
  </w:num>
  <w:num w:numId="37">
    <w:abstractNumId w:val="23"/>
  </w:num>
  <w:num w:numId="38">
    <w:abstractNumId w:val="8"/>
  </w:num>
  <w:num w:numId="39">
    <w:abstractNumId w:val="30"/>
  </w:num>
  <w:num w:numId="40">
    <w:abstractNumId w:val="15"/>
  </w:num>
  <w:num w:numId="41">
    <w:abstractNumId w:val="37"/>
  </w:num>
  <w:num w:numId="42">
    <w:abstractNumId w:val="18"/>
  </w:num>
  <w:num w:numId="4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TrueTypeFonts/>
  <w:saveSubsetFonts/>
  <w:proofState w:spelling="clean" w:grammar="clean"/>
  <w:attachedTemplate r:id="rId1"/>
  <w:stylePaneSortMethod w:val="00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D7D"/>
    <w:rsid w:val="00000F4E"/>
    <w:rsid w:val="0000244A"/>
    <w:rsid w:val="00005D26"/>
    <w:rsid w:val="000072A3"/>
    <w:rsid w:val="00025777"/>
    <w:rsid w:val="00025B70"/>
    <w:rsid w:val="00031A30"/>
    <w:rsid w:val="00032E3A"/>
    <w:rsid w:val="000353D7"/>
    <w:rsid w:val="00036993"/>
    <w:rsid w:val="00042A17"/>
    <w:rsid w:val="000437EF"/>
    <w:rsid w:val="00043FB9"/>
    <w:rsid w:val="00052EA7"/>
    <w:rsid w:val="00055496"/>
    <w:rsid w:val="00056B68"/>
    <w:rsid w:val="00057597"/>
    <w:rsid w:val="000639A6"/>
    <w:rsid w:val="00071F11"/>
    <w:rsid w:val="00080A41"/>
    <w:rsid w:val="0008299B"/>
    <w:rsid w:val="000913AA"/>
    <w:rsid w:val="00091E30"/>
    <w:rsid w:val="000942BA"/>
    <w:rsid w:val="00094847"/>
    <w:rsid w:val="00096C63"/>
    <w:rsid w:val="000B1A39"/>
    <w:rsid w:val="000B2915"/>
    <w:rsid w:val="000B2A4E"/>
    <w:rsid w:val="000B5AB6"/>
    <w:rsid w:val="000B5DB5"/>
    <w:rsid w:val="000C3947"/>
    <w:rsid w:val="000D2A37"/>
    <w:rsid w:val="000D30E9"/>
    <w:rsid w:val="000D6818"/>
    <w:rsid w:val="000E335E"/>
    <w:rsid w:val="000E433E"/>
    <w:rsid w:val="000F16CF"/>
    <w:rsid w:val="000F4E8A"/>
    <w:rsid w:val="000F5BAC"/>
    <w:rsid w:val="000F60CF"/>
    <w:rsid w:val="00102585"/>
    <w:rsid w:val="00102FAE"/>
    <w:rsid w:val="00104BA8"/>
    <w:rsid w:val="00105C50"/>
    <w:rsid w:val="00110485"/>
    <w:rsid w:val="00112FDA"/>
    <w:rsid w:val="00114AB7"/>
    <w:rsid w:val="00116B2B"/>
    <w:rsid w:val="00116EAA"/>
    <w:rsid w:val="00117684"/>
    <w:rsid w:val="00117E08"/>
    <w:rsid w:val="00123223"/>
    <w:rsid w:val="00124E3D"/>
    <w:rsid w:val="00124EB5"/>
    <w:rsid w:val="001265CE"/>
    <w:rsid w:val="00126824"/>
    <w:rsid w:val="00127E95"/>
    <w:rsid w:val="00130659"/>
    <w:rsid w:val="00130789"/>
    <w:rsid w:val="00130F53"/>
    <w:rsid w:val="001334E5"/>
    <w:rsid w:val="001347C7"/>
    <w:rsid w:val="001356B0"/>
    <w:rsid w:val="001356DF"/>
    <w:rsid w:val="00136036"/>
    <w:rsid w:val="0013617D"/>
    <w:rsid w:val="001366F1"/>
    <w:rsid w:val="00137DC1"/>
    <w:rsid w:val="001514E8"/>
    <w:rsid w:val="00151937"/>
    <w:rsid w:val="00163E7F"/>
    <w:rsid w:val="00176A94"/>
    <w:rsid w:val="0017798C"/>
    <w:rsid w:val="00181844"/>
    <w:rsid w:val="001837E9"/>
    <w:rsid w:val="00187DFA"/>
    <w:rsid w:val="0019022B"/>
    <w:rsid w:val="00195345"/>
    <w:rsid w:val="00196909"/>
    <w:rsid w:val="001969FF"/>
    <w:rsid w:val="0019782D"/>
    <w:rsid w:val="001A1BC1"/>
    <w:rsid w:val="001A1EA5"/>
    <w:rsid w:val="001A2574"/>
    <w:rsid w:val="001A27D7"/>
    <w:rsid w:val="001A294E"/>
    <w:rsid w:val="001A4ED8"/>
    <w:rsid w:val="001B0579"/>
    <w:rsid w:val="001B2488"/>
    <w:rsid w:val="001B6799"/>
    <w:rsid w:val="001B690A"/>
    <w:rsid w:val="001C1362"/>
    <w:rsid w:val="001C200C"/>
    <w:rsid w:val="001C212A"/>
    <w:rsid w:val="001D12BB"/>
    <w:rsid w:val="001D2E9A"/>
    <w:rsid w:val="001D597F"/>
    <w:rsid w:val="001E14B8"/>
    <w:rsid w:val="001E3FD4"/>
    <w:rsid w:val="001F0797"/>
    <w:rsid w:val="001F47C9"/>
    <w:rsid w:val="0020241A"/>
    <w:rsid w:val="00202BE7"/>
    <w:rsid w:val="00203821"/>
    <w:rsid w:val="002071D8"/>
    <w:rsid w:val="00211632"/>
    <w:rsid w:val="0021630D"/>
    <w:rsid w:val="002229FA"/>
    <w:rsid w:val="00235990"/>
    <w:rsid w:val="00235CBA"/>
    <w:rsid w:val="0024121B"/>
    <w:rsid w:val="00247D2F"/>
    <w:rsid w:val="00256560"/>
    <w:rsid w:val="00263A95"/>
    <w:rsid w:val="0027605E"/>
    <w:rsid w:val="00281E00"/>
    <w:rsid w:val="00292229"/>
    <w:rsid w:val="00294A52"/>
    <w:rsid w:val="002A0013"/>
    <w:rsid w:val="002A5B9E"/>
    <w:rsid w:val="002B0EEE"/>
    <w:rsid w:val="002B575F"/>
    <w:rsid w:val="002B67C0"/>
    <w:rsid w:val="002B729B"/>
    <w:rsid w:val="002C0E13"/>
    <w:rsid w:val="002C0E8D"/>
    <w:rsid w:val="002C23B5"/>
    <w:rsid w:val="002C2F53"/>
    <w:rsid w:val="002C53A2"/>
    <w:rsid w:val="002D0040"/>
    <w:rsid w:val="002D2FA8"/>
    <w:rsid w:val="002E1CB5"/>
    <w:rsid w:val="002E220F"/>
    <w:rsid w:val="00303BF4"/>
    <w:rsid w:val="00307311"/>
    <w:rsid w:val="00315079"/>
    <w:rsid w:val="0032100F"/>
    <w:rsid w:val="003335B7"/>
    <w:rsid w:val="003337B8"/>
    <w:rsid w:val="0033402C"/>
    <w:rsid w:val="00337661"/>
    <w:rsid w:val="00340521"/>
    <w:rsid w:val="003459CF"/>
    <w:rsid w:val="00345C73"/>
    <w:rsid w:val="00354A99"/>
    <w:rsid w:val="0035789F"/>
    <w:rsid w:val="00360311"/>
    <w:rsid w:val="00361922"/>
    <w:rsid w:val="00364F83"/>
    <w:rsid w:val="00366ED5"/>
    <w:rsid w:val="003723D6"/>
    <w:rsid w:val="0037339B"/>
    <w:rsid w:val="00376791"/>
    <w:rsid w:val="003809B1"/>
    <w:rsid w:val="00381446"/>
    <w:rsid w:val="00386C11"/>
    <w:rsid w:val="0039546F"/>
    <w:rsid w:val="0039689A"/>
    <w:rsid w:val="00397466"/>
    <w:rsid w:val="003A41F7"/>
    <w:rsid w:val="003A6148"/>
    <w:rsid w:val="003A76DC"/>
    <w:rsid w:val="003B5F02"/>
    <w:rsid w:val="003C2C1A"/>
    <w:rsid w:val="003C33F6"/>
    <w:rsid w:val="003C3D2E"/>
    <w:rsid w:val="003C43A5"/>
    <w:rsid w:val="003D182C"/>
    <w:rsid w:val="003E1C5C"/>
    <w:rsid w:val="003E43ED"/>
    <w:rsid w:val="003E5ADB"/>
    <w:rsid w:val="003E6650"/>
    <w:rsid w:val="003F331A"/>
    <w:rsid w:val="003F5B46"/>
    <w:rsid w:val="00400871"/>
    <w:rsid w:val="00401363"/>
    <w:rsid w:val="00402E47"/>
    <w:rsid w:val="00406737"/>
    <w:rsid w:val="00406992"/>
    <w:rsid w:val="004102E7"/>
    <w:rsid w:val="004112B5"/>
    <w:rsid w:val="00413191"/>
    <w:rsid w:val="00413475"/>
    <w:rsid w:val="0042312B"/>
    <w:rsid w:val="00425015"/>
    <w:rsid w:val="00430994"/>
    <w:rsid w:val="00435D36"/>
    <w:rsid w:val="0044128E"/>
    <w:rsid w:val="00441B6D"/>
    <w:rsid w:val="00450394"/>
    <w:rsid w:val="004556EF"/>
    <w:rsid w:val="00460DDA"/>
    <w:rsid w:val="00462B07"/>
    <w:rsid w:val="00464D29"/>
    <w:rsid w:val="00465BD2"/>
    <w:rsid w:val="004715C8"/>
    <w:rsid w:val="00472091"/>
    <w:rsid w:val="004724C1"/>
    <w:rsid w:val="00475EC6"/>
    <w:rsid w:val="00480EE4"/>
    <w:rsid w:val="00481C31"/>
    <w:rsid w:val="00482FC1"/>
    <w:rsid w:val="00483027"/>
    <w:rsid w:val="004871AA"/>
    <w:rsid w:val="004918D7"/>
    <w:rsid w:val="004926E1"/>
    <w:rsid w:val="00492A5F"/>
    <w:rsid w:val="00493A66"/>
    <w:rsid w:val="004A09CC"/>
    <w:rsid w:val="004A2FEA"/>
    <w:rsid w:val="004A3E38"/>
    <w:rsid w:val="004B21DA"/>
    <w:rsid w:val="004B2F9E"/>
    <w:rsid w:val="004B3F99"/>
    <w:rsid w:val="004C3BC5"/>
    <w:rsid w:val="004D2DD7"/>
    <w:rsid w:val="004D75C5"/>
    <w:rsid w:val="004D7A65"/>
    <w:rsid w:val="004E2186"/>
    <w:rsid w:val="004E66FB"/>
    <w:rsid w:val="004F470A"/>
    <w:rsid w:val="004F4C59"/>
    <w:rsid w:val="00500C8F"/>
    <w:rsid w:val="00501909"/>
    <w:rsid w:val="00501BEC"/>
    <w:rsid w:val="00507BBB"/>
    <w:rsid w:val="005128DF"/>
    <w:rsid w:val="0051592A"/>
    <w:rsid w:val="00515A22"/>
    <w:rsid w:val="005206FE"/>
    <w:rsid w:val="00521184"/>
    <w:rsid w:val="005257ED"/>
    <w:rsid w:val="005303BE"/>
    <w:rsid w:val="005306F8"/>
    <w:rsid w:val="0053378E"/>
    <w:rsid w:val="00537E48"/>
    <w:rsid w:val="0054023D"/>
    <w:rsid w:val="005419F2"/>
    <w:rsid w:val="005426BF"/>
    <w:rsid w:val="0055424A"/>
    <w:rsid w:val="005564E8"/>
    <w:rsid w:val="00556F99"/>
    <w:rsid w:val="00557E1D"/>
    <w:rsid w:val="00560D2A"/>
    <w:rsid w:val="0056213C"/>
    <w:rsid w:val="00564206"/>
    <w:rsid w:val="00575770"/>
    <w:rsid w:val="00580C24"/>
    <w:rsid w:val="0058100A"/>
    <w:rsid w:val="0058656B"/>
    <w:rsid w:val="005916CC"/>
    <w:rsid w:val="005968EF"/>
    <w:rsid w:val="00596C1E"/>
    <w:rsid w:val="005A2E26"/>
    <w:rsid w:val="005B4856"/>
    <w:rsid w:val="005B7BCA"/>
    <w:rsid w:val="005C0DAE"/>
    <w:rsid w:val="005C188E"/>
    <w:rsid w:val="005C1EC1"/>
    <w:rsid w:val="005D2349"/>
    <w:rsid w:val="005E1B60"/>
    <w:rsid w:val="005E5507"/>
    <w:rsid w:val="005E607B"/>
    <w:rsid w:val="005F0A8D"/>
    <w:rsid w:val="005F3D39"/>
    <w:rsid w:val="005F666E"/>
    <w:rsid w:val="00601229"/>
    <w:rsid w:val="00603B67"/>
    <w:rsid w:val="00607708"/>
    <w:rsid w:val="00613BFE"/>
    <w:rsid w:val="006162A2"/>
    <w:rsid w:val="00623CE2"/>
    <w:rsid w:val="00624050"/>
    <w:rsid w:val="006240DA"/>
    <w:rsid w:val="0063256E"/>
    <w:rsid w:val="00633F04"/>
    <w:rsid w:val="00635219"/>
    <w:rsid w:val="00635EC0"/>
    <w:rsid w:val="00640408"/>
    <w:rsid w:val="00640B58"/>
    <w:rsid w:val="00651B02"/>
    <w:rsid w:val="00651B19"/>
    <w:rsid w:val="00654CF7"/>
    <w:rsid w:val="00657BD2"/>
    <w:rsid w:val="00660A29"/>
    <w:rsid w:val="006628F7"/>
    <w:rsid w:val="006720FC"/>
    <w:rsid w:val="006750BA"/>
    <w:rsid w:val="00677C34"/>
    <w:rsid w:val="00682878"/>
    <w:rsid w:val="00691A16"/>
    <w:rsid w:val="00695519"/>
    <w:rsid w:val="006A1FA8"/>
    <w:rsid w:val="006A2499"/>
    <w:rsid w:val="006A2987"/>
    <w:rsid w:val="006A4134"/>
    <w:rsid w:val="006A441C"/>
    <w:rsid w:val="006A5DDA"/>
    <w:rsid w:val="006A6701"/>
    <w:rsid w:val="006B21F4"/>
    <w:rsid w:val="006B253F"/>
    <w:rsid w:val="006B312D"/>
    <w:rsid w:val="006B3753"/>
    <w:rsid w:val="006B7AD6"/>
    <w:rsid w:val="006C43D0"/>
    <w:rsid w:val="006C50FD"/>
    <w:rsid w:val="006D1DD4"/>
    <w:rsid w:val="006D2548"/>
    <w:rsid w:val="006D4014"/>
    <w:rsid w:val="006D44C1"/>
    <w:rsid w:val="006D6B44"/>
    <w:rsid w:val="006E1E5A"/>
    <w:rsid w:val="006E27C3"/>
    <w:rsid w:val="006E5651"/>
    <w:rsid w:val="006E5806"/>
    <w:rsid w:val="006E5B85"/>
    <w:rsid w:val="006F026A"/>
    <w:rsid w:val="006F1405"/>
    <w:rsid w:val="006F2C24"/>
    <w:rsid w:val="00700435"/>
    <w:rsid w:val="0070265B"/>
    <w:rsid w:val="00704813"/>
    <w:rsid w:val="00705403"/>
    <w:rsid w:val="007111CF"/>
    <w:rsid w:val="007131D7"/>
    <w:rsid w:val="0071381B"/>
    <w:rsid w:val="00720265"/>
    <w:rsid w:val="0072290D"/>
    <w:rsid w:val="00723D6D"/>
    <w:rsid w:val="00724537"/>
    <w:rsid w:val="00724CC7"/>
    <w:rsid w:val="0072743E"/>
    <w:rsid w:val="00731724"/>
    <w:rsid w:val="0073474B"/>
    <w:rsid w:val="00735511"/>
    <w:rsid w:val="00736779"/>
    <w:rsid w:val="00737208"/>
    <w:rsid w:val="00744DE6"/>
    <w:rsid w:val="007459E1"/>
    <w:rsid w:val="007514A6"/>
    <w:rsid w:val="00752F1A"/>
    <w:rsid w:val="00755AE9"/>
    <w:rsid w:val="0075665C"/>
    <w:rsid w:val="007579A8"/>
    <w:rsid w:val="00762452"/>
    <w:rsid w:val="007639E0"/>
    <w:rsid w:val="00766B61"/>
    <w:rsid w:val="007717E3"/>
    <w:rsid w:val="00775507"/>
    <w:rsid w:val="00777F37"/>
    <w:rsid w:val="00783473"/>
    <w:rsid w:val="0078594B"/>
    <w:rsid w:val="00787150"/>
    <w:rsid w:val="00795E02"/>
    <w:rsid w:val="0079746D"/>
    <w:rsid w:val="007979D0"/>
    <w:rsid w:val="007A4E18"/>
    <w:rsid w:val="007A6196"/>
    <w:rsid w:val="007A750F"/>
    <w:rsid w:val="007A7B8C"/>
    <w:rsid w:val="007B1577"/>
    <w:rsid w:val="007B3189"/>
    <w:rsid w:val="007C6D9E"/>
    <w:rsid w:val="007D1C43"/>
    <w:rsid w:val="007D6C53"/>
    <w:rsid w:val="007D6EE0"/>
    <w:rsid w:val="007E0C76"/>
    <w:rsid w:val="007E1121"/>
    <w:rsid w:val="007E1564"/>
    <w:rsid w:val="007E1E87"/>
    <w:rsid w:val="007E5B3F"/>
    <w:rsid w:val="007F2257"/>
    <w:rsid w:val="0080091D"/>
    <w:rsid w:val="0080392B"/>
    <w:rsid w:val="00804108"/>
    <w:rsid w:val="00804FC4"/>
    <w:rsid w:val="00814C33"/>
    <w:rsid w:val="00816367"/>
    <w:rsid w:val="00816A0B"/>
    <w:rsid w:val="008211C6"/>
    <w:rsid w:val="00824B22"/>
    <w:rsid w:val="00826570"/>
    <w:rsid w:val="00830C53"/>
    <w:rsid w:val="00837667"/>
    <w:rsid w:val="00837FAA"/>
    <w:rsid w:val="00841F77"/>
    <w:rsid w:val="0084449D"/>
    <w:rsid w:val="00844627"/>
    <w:rsid w:val="0084700F"/>
    <w:rsid w:val="00851C24"/>
    <w:rsid w:val="0085276D"/>
    <w:rsid w:val="00862FD7"/>
    <w:rsid w:val="00863390"/>
    <w:rsid w:val="0086385C"/>
    <w:rsid w:val="008666F4"/>
    <w:rsid w:val="00871916"/>
    <w:rsid w:val="0087350B"/>
    <w:rsid w:val="00886268"/>
    <w:rsid w:val="008956DD"/>
    <w:rsid w:val="00895845"/>
    <w:rsid w:val="008A3C70"/>
    <w:rsid w:val="008A510E"/>
    <w:rsid w:val="008A522A"/>
    <w:rsid w:val="008A7879"/>
    <w:rsid w:val="008B4464"/>
    <w:rsid w:val="008B6964"/>
    <w:rsid w:val="008B750B"/>
    <w:rsid w:val="008C3162"/>
    <w:rsid w:val="008C6AAB"/>
    <w:rsid w:val="008D1F14"/>
    <w:rsid w:val="008E2E59"/>
    <w:rsid w:val="008E3924"/>
    <w:rsid w:val="008E68EE"/>
    <w:rsid w:val="008F0C73"/>
    <w:rsid w:val="008F13F7"/>
    <w:rsid w:val="008F3FCA"/>
    <w:rsid w:val="008F5237"/>
    <w:rsid w:val="008F54C1"/>
    <w:rsid w:val="008F5B4D"/>
    <w:rsid w:val="00904C97"/>
    <w:rsid w:val="00904CFA"/>
    <w:rsid w:val="00907425"/>
    <w:rsid w:val="0091475F"/>
    <w:rsid w:val="00922432"/>
    <w:rsid w:val="00923C34"/>
    <w:rsid w:val="00924152"/>
    <w:rsid w:val="0092513D"/>
    <w:rsid w:val="00927A9F"/>
    <w:rsid w:val="00931D75"/>
    <w:rsid w:val="009335CC"/>
    <w:rsid w:val="00935A55"/>
    <w:rsid w:val="00941CEB"/>
    <w:rsid w:val="00946230"/>
    <w:rsid w:val="0094720F"/>
    <w:rsid w:val="00953B28"/>
    <w:rsid w:val="00954322"/>
    <w:rsid w:val="0095704E"/>
    <w:rsid w:val="00957CAA"/>
    <w:rsid w:val="00957DB1"/>
    <w:rsid w:val="00962041"/>
    <w:rsid w:val="00966927"/>
    <w:rsid w:val="0096778A"/>
    <w:rsid w:val="00977656"/>
    <w:rsid w:val="00982711"/>
    <w:rsid w:val="009846A7"/>
    <w:rsid w:val="009869CD"/>
    <w:rsid w:val="0098794D"/>
    <w:rsid w:val="0099463D"/>
    <w:rsid w:val="0099497B"/>
    <w:rsid w:val="009972CF"/>
    <w:rsid w:val="009A2F7E"/>
    <w:rsid w:val="009A393C"/>
    <w:rsid w:val="009A43BA"/>
    <w:rsid w:val="009A5F58"/>
    <w:rsid w:val="009A6158"/>
    <w:rsid w:val="009B0D05"/>
    <w:rsid w:val="009B4CA6"/>
    <w:rsid w:val="009B79F8"/>
    <w:rsid w:val="009C66D5"/>
    <w:rsid w:val="009D13FD"/>
    <w:rsid w:val="009D266A"/>
    <w:rsid w:val="009E345B"/>
    <w:rsid w:val="009F1AC2"/>
    <w:rsid w:val="009F4543"/>
    <w:rsid w:val="009F72D6"/>
    <w:rsid w:val="009F7E07"/>
    <w:rsid w:val="00A01522"/>
    <w:rsid w:val="00A066D5"/>
    <w:rsid w:val="00A1042E"/>
    <w:rsid w:val="00A108F8"/>
    <w:rsid w:val="00A10A11"/>
    <w:rsid w:val="00A13C6A"/>
    <w:rsid w:val="00A1633E"/>
    <w:rsid w:val="00A17B09"/>
    <w:rsid w:val="00A26B69"/>
    <w:rsid w:val="00A26DA6"/>
    <w:rsid w:val="00A2762F"/>
    <w:rsid w:val="00A3081B"/>
    <w:rsid w:val="00A319AD"/>
    <w:rsid w:val="00A321ED"/>
    <w:rsid w:val="00A32325"/>
    <w:rsid w:val="00A33C41"/>
    <w:rsid w:val="00A351D8"/>
    <w:rsid w:val="00A356C9"/>
    <w:rsid w:val="00A42FC3"/>
    <w:rsid w:val="00A457C6"/>
    <w:rsid w:val="00A46AD0"/>
    <w:rsid w:val="00A47063"/>
    <w:rsid w:val="00A473A8"/>
    <w:rsid w:val="00A513F0"/>
    <w:rsid w:val="00A57927"/>
    <w:rsid w:val="00A61AC8"/>
    <w:rsid w:val="00A62531"/>
    <w:rsid w:val="00A6366F"/>
    <w:rsid w:val="00A64421"/>
    <w:rsid w:val="00A65D4C"/>
    <w:rsid w:val="00A70512"/>
    <w:rsid w:val="00A9156A"/>
    <w:rsid w:val="00A92492"/>
    <w:rsid w:val="00A94295"/>
    <w:rsid w:val="00A9780B"/>
    <w:rsid w:val="00AA1F60"/>
    <w:rsid w:val="00AA40D7"/>
    <w:rsid w:val="00AB5F7D"/>
    <w:rsid w:val="00AC07D1"/>
    <w:rsid w:val="00AC0C50"/>
    <w:rsid w:val="00AC0E4E"/>
    <w:rsid w:val="00AC39F3"/>
    <w:rsid w:val="00AC6FE2"/>
    <w:rsid w:val="00AF2DD3"/>
    <w:rsid w:val="00AF3925"/>
    <w:rsid w:val="00B11ADB"/>
    <w:rsid w:val="00B1296B"/>
    <w:rsid w:val="00B2292F"/>
    <w:rsid w:val="00B30478"/>
    <w:rsid w:val="00B3221E"/>
    <w:rsid w:val="00B41590"/>
    <w:rsid w:val="00B43169"/>
    <w:rsid w:val="00B43DE5"/>
    <w:rsid w:val="00B4480F"/>
    <w:rsid w:val="00B501A8"/>
    <w:rsid w:val="00B52466"/>
    <w:rsid w:val="00B55AE4"/>
    <w:rsid w:val="00B63FF9"/>
    <w:rsid w:val="00B70B46"/>
    <w:rsid w:val="00B71970"/>
    <w:rsid w:val="00B739B0"/>
    <w:rsid w:val="00B73A98"/>
    <w:rsid w:val="00B76A56"/>
    <w:rsid w:val="00B814A3"/>
    <w:rsid w:val="00B8340C"/>
    <w:rsid w:val="00B908C8"/>
    <w:rsid w:val="00B96F38"/>
    <w:rsid w:val="00BA0493"/>
    <w:rsid w:val="00BB153B"/>
    <w:rsid w:val="00BB2113"/>
    <w:rsid w:val="00BC2484"/>
    <w:rsid w:val="00BC716B"/>
    <w:rsid w:val="00BD0E74"/>
    <w:rsid w:val="00BD3D2A"/>
    <w:rsid w:val="00BD5F8C"/>
    <w:rsid w:val="00BE29DD"/>
    <w:rsid w:val="00BE7B1A"/>
    <w:rsid w:val="00BF5AE9"/>
    <w:rsid w:val="00C01BE3"/>
    <w:rsid w:val="00C0317E"/>
    <w:rsid w:val="00C05072"/>
    <w:rsid w:val="00C066AF"/>
    <w:rsid w:val="00C10E06"/>
    <w:rsid w:val="00C145B8"/>
    <w:rsid w:val="00C2438F"/>
    <w:rsid w:val="00C27944"/>
    <w:rsid w:val="00C31AF0"/>
    <w:rsid w:val="00C32A7E"/>
    <w:rsid w:val="00C3423C"/>
    <w:rsid w:val="00C34F28"/>
    <w:rsid w:val="00C368DF"/>
    <w:rsid w:val="00C40131"/>
    <w:rsid w:val="00C442C5"/>
    <w:rsid w:val="00C4725F"/>
    <w:rsid w:val="00C50ACD"/>
    <w:rsid w:val="00C51BF1"/>
    <w:rsid w:val="00C52479"/>
    <w:rsid w:val="00C5439C"/>
    <w:rsid w:val="00C559A4"/>
    <w:rsid w:val="00C57B5C"/>
    <w:rsid w:val="00C57C7C"/>
    <w:rsid w:val="00C61049"/>
    <w:rsid w:val="00C63FFE"/>
    <w:rsid w:val="00C65D1A"/>
    <w:rsid w:val="00C70805"/>
    <w:rsid w:val="00C72C2C"/>
    <w:rsid w:val="00C76962"/>
    <w:rsid w:val="00C86A16"/>
    <w:rsid w:val="00C91BB4"/>
    <w:rsid w:val="00C91EB6"/>
    <w:rsid w:val="00C92621"/>
    <w:rsid w:val="00CA10B0"/>
    <w:rsid w:val="00CA2D85"/>
    <w:rsid w:val="00CA2F8E"/>
    <w:rsid w:val="00CA3EE2"/>
    <w:rsid w:val="00CA7FD5"/>
    <w:rsid w:val="00CB1B96"/>
    <w:rsid w:val="00CB1F07"/>
    <w:rsid w:val="00CB3287"/>
    <w:rsid w:val="00CB33E2"/>
    <w:rsid w:val="00CB4E68"/>
    <w:rsid w:val="00CC16FB"/>
    <w:rsid w:val="00CC2733"/>
    <w:rsid w:val="00CD0050"/>
    <w:rsid w:val="00CE7481"/>
    <w:rsid w:val="00CF0A8F"/>
    <w:rsid w:val="00CF53B6"/>
    <w:rsid w:val="00D0159E"/>
    <w:rsid w:val="00D03558"/>
    <w:rsid w:val="00D048CE"/>
    <w:rsid w:val="00D10998"/>
    <w:rsid w:val="00D129A9"/>
    <w:rsid w:val="00D12A82"/>
    <w:rsid w:val="00D15CBD"/>
    <w:rsid w:val="00D16247"/>
    <w:rsid w:val="00D17103"/>
    <w:rsid w:val="00D221CB"/>
    <w:rsid w:val="00D23391"/>
    <w:rsid w:val="00D31805"/>
    <w:rsid w:val="00D356CC"/>
    <w:rsid w:val="00D3794F"/>
    <w:rsid w:val="00D37E62"/>
    <w:rsid w:val="00D405AD"/>
    <w:rsid w:val="00D43A0E"/>
    <w:rsid w:val="00D460F5"/>
    <w:rsid w:val="00D55197"/>
    <w:rsid w:val="00D552B9"/>
    <w:rsid w:val="00D556F1"/>
    <w:rsid w:val="00D65FAC"/>
    <w:rsid w:val="00D666DB"/>
    <w:rsid w:val="00D66CA0"/>
    <w:rsid w:val="00D735B2"/>
    <w:rsid w:val="00D74021"/>
    <w:rsid w:val="00D749D7"/>
    <w:rsid w:val="00D74A00"/>
    <w:rsid w:val="00D76D01"/>
    <w:rsid w:val="00D77F3D"/>
    <w:rsid w:val="00D81F2B"/>
    <w:rsid w:val="00D82279"/>
    <w:rsid w:val="00D922A9"/>
    <w:rsid w:val="00D9394A"/>
    <w:rsid w:val="00DA155A"/>
    <w:rsid w:val="00DB0CBB"/>
    <w:rsid w:val="00DB67CC"/>
    <w:rsid w:val="00DC3783"/>
    <w:rsid w:val="00DD1F28"/>
    <w:rsid w:val="00DD2414"/>
    <w:rsid w:val="00DE1070"/>
    <w:rsid w:val="00DE1597"/>
    <w:rsid w:val="00DE2EE3"/>
    <w:rsid w:val="00DF7C82"/>
    <w:rsid w:val="00E00219"/>
    <w:rsid w:val="00E002C6"/>
    <w:rsid w:val="00E01A8D"/>
    <w:rsid w:val="00E0316B"/>
    <w:rsid w:val="00E1366F"/>
    <w:rsid w:val="00E25E10"/>
    <w:rsid w:val="00E30C1B"/>
    <w:rsid w:val="00E361C0"/>
    <w:rsid w:val="00E50B41"/>
    <w:rsid w:val="00E5219B"/>
    <w:rsid w:val="00E52D07"/>
    <w:rsid w:val="00E5518B"/>
    <w:rsid w:val="00E609A5"/>
    <w:rsid w:val="00E609FE"/>
    <w:rsid w:val="00E61411"/>
    <w:rsid w:val="00E630BE"/>
    <w:rsid w:val="00E67515"/>
    <w:rsid w:val="00E75920"/>
    <w:rsid w:val="00E80D96"/>
    <w:rsid w:val="00E85A03"/>
    <w:rsid w:val="00E871FA"/>
    <w:rsid w:val="00E936A4"/>
    <w:rsid w:val="00E954BB"/>
    <w:rsid w:val="00EA090E"/>
    <w:rsid w:val="00EA45E7"/>
    <w:rsid w:val="00EB78E3"/>
    <w:rsid w:val="00EB7BE3"/>
    <w:rsid w:val="00EC1C4B"/>
    <w:rsid w:val="00EC735A"/>
    <w:rsid w:val="00ED0A8A"/>
    <w:rsid w:val="00ED5F38"/>
    <w:rsid w:val="00EE5DA3"/>
    <w:rsid w:val="00EE6CAA"/>
    <w:rsid w:val="00EF1D28"/>
    <w:rsid w:val="00EF27FE"/>
    <w:rsid w:val="00EF5076"/>
    <w:rsid w:val="00F00D58"/>
    <w:rsid w:val="00F010D0"/>
    <w:rsid w:val="00F07FB6"/>
    <w:rsid w:val="00F149D0"/>
    <w:rsid w:val="00F16B53"/>
    <w:rsid w:val="00F16F47"/>
    <w:rsid w:val="00F16FFA"/>
    <w:rsid w:val="00F25ECD"/>
    <w:rsid w:val="00F318BE"/>
    <w:rsid w:val="00F33297"/>
    <w:rsid w:val="00F3384F"/>
    <w:rsid w:val="00F343FB"/>
    <w:rsid w:val="00F3546C"/>
    <w:rsid w:val="00F359FE"/>
    <w:rsid w:val="00F42159"/>
    <w:rsid w:val="00F4256E"/>
    <w:rsid w:val="00F42EE1"/>
    <w:rsid w:val="00F564CA"/>
    <w:rsid w:val="00F56C38"/>
    <w:rsid w:val="00F5794B"/>
    <w:rsid w:val="00F60F1F"/>
    <w:rsid w:val="00F62FE7"/>
    <w:rsid w:val="00F64141"/>
    <w:rsid w:val="00F65AE8"/>
    <w:rsid w:val="00F66355"/>
    <w:rsid w:val="00F67401"/>
    <w:rsid w:val="00F67508"/>
    <w:rsid w:val="00F71FC9"/>
    <w:rsid w:val="00F73B48"/>
    <w:rsid w:val="00F74F51"/>
    <w:rsid w:val="00F75C3E"/>
    <w:rsid w:val="00F776AA"/>
    <w:rsid w:val="00F811BF"/>
    <w:rsid w:val="00F83FC7"/>
    <w:rsid w:val="00F842AD"/>
    <w:rsid w:val="00F911A2"/>
    <w:rsid w:val="00F914EB"/>
    <w:rsid w:val="00F91B85"/>
    <w:rsid w:val="00F938E7"/>
    <w:rsid w:val="00F94621"/>
    <w:rsid w:val="00FA3B17"/>
    <w:rsid w:val="00FA5E8D"/>
    <w:rsid w:val="00FA5F3D"/>
    <w:rsid w:val="00FB399E"/>
    <w:rsid w:val="00FB67B8"/>
    <w:rsid w:val="00FB7F50"/>
    <w:rsid w:val="00FC0820"/>
    <w:rsid w:val="00FC1B52"/>
    <w:rsid w:val="00FC2A85"/>
    <w:rsid w:val="00FC40AF"/>
    <w:rsid w:val="00FC73B9"/>
    <w:rsid w:val="00FD0A16"/>
    <w:rsid w:val="00FD46A2"/>
    <w:rsid w:val="00FE3D7D"/>
    <w:rsid w:val="00FE6DCF"/>
    <w:rsid w:val="00FF0E1C"/>
    <w:rsid w:val="00FF2D86"/>
    <w:rsid w:val="00FF2E6E"/>
    <w:rsid w:val="00FF6BC0"/>
    <w:rsid w:val="00FF6EF5"/>
    <w:rsid w:val="00FF7FB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7884B"/>
  <w15:docId w15:val="{79ED2FB3-8E69-47E5-AA23-A2EFD6DE2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91D"/>
    <w:pPr>
      <w:bidi/>
      <w:spacing w:line="276" w:lineRule="auto"/>
    </w:pPr>
    <w:rPr>
      <w:rFonts w:cs="B Badr"/>
      <w:sz w:val="22"/>
      <w:szCs w:val="28"/>
    </w:rPr>
  </w:style>
  <w:style w:type="paragraph" w:styleId="Heading1">
    <w:name w:val="heading 1"/>
    <w:basedOn w:val="Normal"/>
    <w:next w:val="Normal"/>
    <w:link w:val="Heading1Char"/>
    <w:autoRedefine/>
    <w:uiPriority w:val="9"/>
    <w:qFormat/>
    <w:rsid w:val="00C31AF0"/>
    <w:pPr>
      <w:keepNext/>
      <w:spacing w:before="120"/>
      <w:outlineLvl w:val="0"/>
    </w:pPr>
    <w:rPr>
      <w:rFonts w:ascii="Cambria" w:eastAsia="Times New Roman" w:hAnsi="Cambria" w:cs="B Titr"/>
      <w:b/>
      <w:bCs/>
      <w:color w:val="0100FF"/>
      <w:kern w:val="32"/>
      <w:sz w:val="32"/>
      <w:szCs w:val="32"/>
    </w:rPr>
  </w:style>
  <w:style w:type="paragraph" w:styleId="Heading2">
    <w:name w:val="heading 2"/>
    <w:basedOn w:val="Normal"/>
    <w:next w:val="Normal"/>
    <w:link w:val="Heading2Char"/>
    <w:autoRedefine/>
    <w:uiPriority w:val="9"/>
    <w:unhideWhenUsed/>
    <w:qFormat/>
    <w:rsid w:val="00BC716B"/>
    <w:pPr>
      <w:keepNext/>
      <w:spacing w:before="240" w:after="60"/>
      <w:outlineLvl w:val="1"/>
    </w:pPr>
    <w:rPr>
      <w:rFonts w:ascii="Cambria" w:eastAsia="Times New Roman" w:hAnsi="Cambria" w:cs="B Titr"/>
      <w:b/>
      <w:bCs/>
      <w:i/>
      <w:color w:val="0000FE"/>
      <w:sz w:val="28"/>
      <w:szCs w:val="30"/>
    </w:rPr>
  </w:style>
  <w:style w:type="paragraph" w:styleId="Heading3">
    <w:name w:val="heading 3"/>
    <w:basedOn w:val="Normal"/>
    <w:next w:val="Normal"/>
    <w:link w:val="Heading3Char"/>
    <w:autoRedefine/>
    <w:uiPriority w:val="9"/>
    <w:unhideWhenUsed/>
    <w:qFormat/>
    <w:rsid w:val="00BC716B"/>
    <w:pPr>
      <w:keepNext/>
      <w:spacing w:before="240" w:after="60"/>
      <w:outlineLvl w:val="2"/>
    </w:pPr>
    <w:rPr>
      <w:rFonts w:ascii="Cambria" w:eastAsia="Times New Roman" w:hAnsi="Cambria" w:cs="B Titr"/>
      <w:b/>
      <w:bCs/>
      <w:color w:val="0000FD"/>
      <w:sz w:val="26"/>
    </w:rPr>
  </w:style>
  <w:style w:type="paragraph" w:styleId="Heading4">
    <w:name w:val="heading 4"/>
    <w:basedOn w:val="Normal"/>
    <w:next w:val="Normal"/>
    <w:link w:val="Heading4Char"/>
    <w:autoRedefine/>
    <w:uiPriority w:val="9"/>
    <w:unhideWhenUsed/>
    <w:qFormat/>
    <w:rsid w:val="00BC716B"/>
    <w:pPr>
      <w:keepNext/>
      <w:spacing w:before="240" w:after="60"/>
      <w:outlineLvl w:val="3"/>
    </w:pPr>
    <w:rPr>
      <w:rFonts w:eastAsia="Times New Roman" w:cs="B Titr"/>
      <w:b/>
      <w:bCs/>
      <w:color w:val="0000FC"/>
      <w:sz w:val="28"/>
      <w:szCs w:val="26"/>
    </w:rPr>
  </w:style>
  <w:style w:type="paragraph" w:styleId="Heading5">
    <w:name w:val="heading 5"/>
    <w:basedOn w:val="Normal"/>
    <w:next w:val="Normal"/>
    <w:link w:val="Heading5Char"/>
    <w:autoRedefine/>
    <w:uiPriority w:val="9"/>
    <w:unhideWhenUsed/>
    <w:qFormat/>
    <w:rsid w:val="00BC716B"/>
    <w:pPr>
      <w:keepNext/>
      <w:spacing w:before="240" w:after="60"/>
      <w:outlineLvl w:val="4"/>
    </w:pPr>
    <w:rPr>
      <w:rFonts w:eastAsia="Times New Roman" w:cs="B Titr"/>
      <w:b/>
      <w:bCs/>
      <w:i/>
      <w:color w:val="0000FB"/>
      <w:sz w:val="26"/>
      <w:szCs w:val="24"/>
    </w:rPr>
  </w:style>
  <w:style w:type="paragraph" w:styleId="Heading6">
    <w:name w:val="heading 6"/>
    <w:basedOn w:val="Normal"/>
    <w:next w:val="Normal"/>
    <w:link w:val="Heading6Char"/>
    <w:autoRedefine/>
    <w:uiPriority w:val="9"/>
    <w:unhideWhenUsed/>
    <w:qFormat/>
    <w:rsid w:val="00BC716B"/>
    <w:pPr>
      <w:keepNext/>
      <w:spacing w:before="240" w:after="60"/>
      <w:outlineLvl w:val="5"/>
    </w:pPr>
    <w:rPr>
      <w:rFonts w:eastAsia="Times New Roman" w:cs="B Titr"/>
      <w:b/>
      <w:bCs/>
      <w:color w:val="0000FA"/>
      <w:szCs w:val="24"/>
    </w:rPr>
  </w:style>
  <w:style w:type="paragraph" w:styleId="Heading7">
    <w:name w:val="heading 7"/>
    <w:basedOn w:val="Normal"/>
    <w:next w:val="Normal"/>
    <w:link w:val="Heading7Char"/>
    <w:autoRedefine/>
    <w:uiPriority w:val="9"/>
    <w:unhideWhenUsed/>
    <w:qFormat/>
    <w:rsid w:val="00BC716B"/>
    <w:pPr>
      <w:keepNext/>
      <w:spacing w:before="240" w:after="60"/>
      <w:outlineLvl w:val="6"/>
    </w:pPr>
    <w:rPr>
      <w:rFonts w:eastAsia="Times New Roman" w:cs="B Titr"/>
      <w:bCs/>
      <w:color w:val="0000F9"/>
      <w:sz w:val="24"/>
      <w:szCs w:val="24"/>
    </w:rPr>
  </w:style>
  <w:style w:type="paragraph" w:styleId="Heading8">
    <w:name w:val="heading 8"/>
    <w:basedOn w:val="Normal"/>
    <w:next w:val="Normal"/>
    <w:link w:val="Heading8Char"/>
    <w:autoRedefine/>
    <w:uiPriority w:val="9"/>
    <w:unhideWhenUsed/>
    <w:qFormat/>
    <w:rsid w:val="00BC716B"/>
    <w:pPr>
      <w:keepNext/>
      <w:spacing w:before="240" w:after="60" w:line="240" w:lineRule="auto"/>
      <w:outlineLvl w:val="7"/>
    </w:pPr>
    <w:rPr>
      <w:rFonts w:eastAsia="Times New Roman" w:cs="B Titr"/>
      <w:bCs/>
      <w:i/>
      <w:color w:val="0000F8"/>
      <w:sz w:val="24"/>
      <w:szCs w:val="24"/>
    </w:rPr>
  </w:style>
  <w:style w:type="paragraph" w:styleId="Heading9">
    <w:name w:val="heading 9"/>
    <w:basedOn w:val="Normal"/>
    <w:next w:val="Normal"/>
    <w:link w:val="Heading9Char"/>
    <w:autoRedefine/>
    <w:uiPriority w:val="9"/>
    <w:unhideWhenUsed/>
    <w:qFormat/>
    <w:rsid w:val="00BC716B"/>
    <w:pPr>
      <w:keepNext/>
      <w:spacing w:before="240" w:after="60"/>
      <w:outlineLvl w:val="8"/>
    </w:pPr>
    <w:rPr>
      <w:rFonts w:ascii="Cambria" w:eastAsia="Times New Roman" w:hAnsi="Cambria" w:cs="B Titr"/>
      <w:bCs/>
      <w:color w:val="0000F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1AF0"/>
    <w:rPr>
      <w:rFonts w:ascii="Cambria" w:eastAsia="Times New Roman" w:hAnsi="Cambria" w:cs="B Titr"/>
      <w:b/>
      <w:bCs/>
      <w:color w:val="0100FF"/>
      <w:kern w:val="32"/>
      <w:sz w:val="32"/>
      <w:szCs w:val="32"/>
    </w:rPr>
  </w:style>
  <w:style w:type="character" w:customStyle="1" w:styleId="Heading2Char">
    <w:name w:val="Heading 2 Char"/>
    <w:link w:val="Heading2"/>
    <w:uiPriority w:val="9"/>
    <w:rsid w:val="00BC716B"/>
    <w:rPr>
      <w:rFonts w:ascii="Cambria" w:eastAsia="Times New Roman" w:hAnsi="Cambria" w:cs="B Titr"/>
      <w:b/>
      <w:bCs/>
      <w:i/>
      <w:color w:val="0000FE"/>
      <w:sz w:val="28"/>
      <w:szCs w:val="30"/>
    </w:rPr>
  </w:style>
  <w:style w:type="character" w:customStyle="1" w:styleId="Heading3Char">
    <w:name w:val="Heading 3 Char"/>
    <w:link w:val="Heading3"/>
    <w:uiPriority w:val="9"/>
    <w:rsid w:val="00BC716B"/>
    <w:rPr>
      <w:rFonts w:ascii="Cambria" w:eastAsia="Times New Roman" w:hAnsi="Cambria" w:cs="B Titr"/>
      <w:b/>
      <w:bCs/>
      <w:color w:val="0000FD"/>
      <w:sz w:val="26"/>
      <w:szCs w:val="28"/>
    </w:rPr>
  </w:style>
  <w:style w:type="character" w:customStyle="1" w:styleId="Heading4Char">
    <w:name w:val="Heading 4 Char"/>
    <w:link w:val="Heading4"/>
    <w:uiPriority w:val="9"/>
    <w:rsid w:val="00BC716B"/>
    <w:rPr>
      <w:rFonts w:eastAsia="Times New Roman" w:cs="B Titr"/>
      <w:b/>
      <w:bCs/>
      <w:color w:val="0000FC"/>
      <w:sz w:val="28"/>
      <w:szCs w:val="26"/>
    </w:rPr>
  </w:style>
  <w:style w:type="character" w:customStyle="1" w:styleId="Heading5Char">
    <w:name w:val="Heading 5 Char"/>
    <w:link w:val="Heading5"/>
    <w:uiPriority w:val="9"/>
    <w:rsid w:val="00BC716B"/>
    <w:rPr>
      <w:rFonts w:eastAsia="Times New Roman" w:cs="B Titr"/>
      <w:b/>
      <w:bCs/>
      <w:i/>
      <w:color w:val="0000FB"/>
      <w:sz w:val="26"/>
      <w:szCs w:val="24"/>
    </w:rPr>
  </w:style>
  <w:style w:type="character" w:customStyle="1" w:styleId="Heading7Char">
    <w:name w:val="Heading 7 Char"/>
    <w:link w:val="Heading7"/>
    <w:uiPriority w:val="9"/>
    <w:rsid w:val="00BC716B"/>
    <w:rPr>
      <w:rFonts w:eastAsia="Times New Roman" w:cs="B Titr"/>
      <w:bCs/>
      <w:color w:val="0000F9"/>
      <w:sz w:val="24"/>
      <w:szCs w:val="24"/>
    </w:rPr>
  </w:style>
  <w:style w:type="character" w:customStyle="1" w:styleId="Heading6Char">
    <w:name w:val="Heading 6 Char"/>
    <w:link w:val="Heading6"/>
    <w:uiPriority w:val="9"/>
    <w:rsid w:val="00BC716B"/>
    <w:rPr>
      <w:rFonts w:eastAsia="Times New Roman" w:cs="B Titr"/>
      <w:b/>
      <w:bCs/>
      <w:color w:val="0000FA"/>
      <w:sz w:val="22"/>
      <w:szCs w:val="24"/>
    </w:rPr>
  </w:style>
  <w:style w:type="character" w:customStyle="1" w:styleId="Heading8Char">
    <w:name w:val="Heading 8 Char"/>
    <w:link w:val="Heading8"/>
    <w:uiPriority w:val="9"/>
    <w:rsid w:val="00BC716B"/>
    <w:rPr>
      <w:rFonts w:eastAsia="Times New Roman" w:cs="B Titr"/>
      <w:bCs/>
      <w:i/>
      <w:color w:val="0000F8"/>
      <w:sz w:val="24"/>
      <w:szCs w:val="24"/>
    </w:rPr>
  </w:style>
  <w:style w:type="character" w:customStyle="1" w:styleId="Heading9Char">
    <w:name w:val="Heading 9 Char"/>
    <w:link w:val="Heading9"/>
    <w:uiPriority w:val="9"/>
    <w:rsid w:val="00BC716B"/>
    <w:rPr>
      <w:rFonts w:ascii="Cambria" w:eastAsia="Times New Roman" w:hAnsi="Cambria" w:cs="B Titr"/>
      <w:bCs/>
      <w:color w:val="0000F7"/>
      <w:sz w:val="22"/>
      <w:szCs w:val="24"/>
    </w:rPr>
  </w:style>
  <w:style w:type="paragraph" w:styleId="Header">
    <w:name w:val="header"/>
    <w:basedOn w:val="Normal"/>
    <w:link w:val="HeaderChar"/>
    <w:uiPriority w:val="99"/>
    <w:unhideWhenUsed/>
    <w:rsid w:val="008B750B"/>
    <w:pPr>
      <w:tabs>
        <w:tab w:val="center" w:pos="4513"/>
        <w:tab w:val="right" w:pos="9026"/>
      </w:tabs>
    </w:pPr>
  </w:style>
  <w:style w:type="character" w:customStyle="1" w:styleId="HeaderChar">
    <w:name w:val="Header Char"/>
    <w:link w:val="Header"/>
    <w:uiPriority w:val="99"/>
    <w:rsid w:val="008B750B"/>
    <w:rPr>
      <w:rFonts w:cs="B Badr"/>
      <w:sz w:val="22"/>
      <w:szCs w:val="28"/>
    </w:rPr>
  </w:style>
  <w:style w:type="paragraph" w:styleId="Footer">
    <w:name w:val="footer"/>
    <w:basedOn w:val="Normal"/>
    <w:link w:val="FooterChar"/>
    <w:uiPriority w:val="99"/>
    <w:unhideWhenUsed/>
    <w:rsid w:val="008B750B"/>
    <w:pPr>
      <w:tabs>
        <w:tab w:val="center" w:pos="4513"/>
        <w:tab w:val="right" w:pos="9026"/>
      </w:tabs>
    </w:pPr>
  </w:style>
  <w:style w:type="character" w:customStyle="1" w:styleId="FooterChar">
    <w:name w:val="Footer Char"/>
    <w:link w:val="Footer"/>
    <w:uiPriority w:val="99"/>
    <w:rsid w:val="008B750B"/>
    <w:rPr>
      <w:rFonts w:cs="B Badr"/>
      <w:sz w:val="22"/>
      <w:szCs w:val="28"/>
    </w:rPr>
  </w:style>
  <w:style w:type="paragraph" w:styleId="NormalWeb">
    <w:name w:val="Normal (Web)"/>
    <w:basedOn w:val="Normal"/>
    <w:uiPriority w:val="99"/>
    <w:unhideWhenUsed/>
    <w:rsid w:val="00E5219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99497B"/>
    <w:rPr>
      <w:sz w:val="20"/>
      <w:szCs w:val="20"/>
    </w:rPr>
  </w:style>
  <w:style w:type="character" w:customStyle="1" w:styleId="FootnoteTextChar">
    <w:name w:val="Footnote Text Char"/>
    <w:link w:val="FootnoteText"/>
    <w:uiPriority w:val="99"/>
    <w:rsid w:val="0099497B"/>
    <w:rPr>
      <w:rFonts w:cs="B Lotus"/>
    </w:rPr>
  </w:style>
  <w:style w:type="character" w:styleId="FootnoteReference">
    <w:name w:val="footnote reference"/>
    <w:uiPriority w:val="99"/>
    <w:semiHidden/>
    <w:unhideWhenUsed/>
    <w:qFormat/>
    <w:rsid w:val="00E5219B"/>
    <w:rPr>
      <w:vertAlign w:val="superscript"/>
    </w:rPr>
  </w:style>
  <w:style w:type="paragraph" w:styleId="TOC2">
    <w:name w:val="toc 2"/>
    <w:basedOn w:val="Normal"/>
    <w:next w:val="Normal"/>
    <w:autoRedefine/>
    <w:uiPriority w:val="39"/>
    <w:unhideWhenUsed/>
    <w:rsid w:val="0032100F"/>
    <w:pPr>
      <w:spacing w:line="240" w:lineRule="auto"/>
      <w:ind w:left="221"/>
    </w:pPr>
    <w:rPr>
      <w:rFonts w:cs="B Titr"/>
      <w:bCs/>
      <w:color w:val="632423" w:themeColor="accent2" w:themeShade="80"/>
      <w:szCs w:val="18"/>
    </w:rPr>
  </w:style>
  <w:style w:type="paragraph" w:styleId="TOC3">
    <w:name w:val="toc 3"/>
    <w:basedOn w:val="Normal"/>
    <w:next w:val="Normal"/>
    <w:autoRedefine/>
    <w:uiPriority w:val="39"/>
    <w:unhideWhenUsed/>
    <w:rsid w:val="0092513D"/>
    <w:pPr>
      <w:spacing w:line="240" w:lineRule="auto"/>
      <w:ind w:left="442"/>
    </w:pPr>
    <w:rPr>
      <w:bCs/>
      <w:iCs/>
      <w:color w:val="632423" w:themeColor="accent2" w:themeShade="80"/>
      <w:szCs w:val="24"/>
    </w:rPr>
  </w:style>
  <w:style w:type="paragraph" w:styleId="TOC4">
    <w:name w:val="toc 4"/>
    <w:basedOn w:val="Normal"/>
    <w:next w:val="Normal"/>
    <w:autoRedefine/>
    <w:uiPriority w:val="39"/>
    <w:unhideWhenUsed/>
    <w:rsid w:val="0092513D"/>
    <w:pPr>
      <w:spacing w:line="240" w:lineRule="auto"/>
      <w:ind w:left="658"/>
    </w:pPr>
    <w:rPr>
      <w:bCs/>
      <w:color w:val="632423" w:themeColor="accent2" w:themeShade="80"/>
      <w:szCs w:val="24"/>
    </w:rPr>
  </w:style>
  <w:style w:type="paragraph" w:styleId="TOC5">
    <w:name w:val="toc 5"/>
    <w:basedOn w:val="Normal"/>
    <w:next w:val="Normal"/>
    <w:autoRedefine/>
    <w:uiPriority w:val="39"/>
    <w:unhideWhenUsed/>
    <w:rsid w:val="0092513D"/>
    <w:pPr>
      <w:spacing w:line="240" w:lineRule="auto"/>
      <w:ind w:left="879"/>
    </w:pPr>
    <w:rPr>
      <w:bCs/>
      <w:color w:val="632423" w:themeColor="accent2" w:themeShade="80"/>
      <w:szCs w:val="24"/>
    </w:rPr>
  </w:style>
  <w:style w:type="paragraph" w:styleId="TOC6">
    <w:name w:val="toc 6"/>
    <w:basedOn w:val="Normal"/>
    <w:next w:val="Normal"/>
    <w:autoRedefine/>
    <w:uiPriority w:val="39"/>
    <w:unhideWhenUsed/>
    <w:rsid w:val="0092513D"/>
    <w:pPr>
      <w:spacing w:line="240" w:lineRule="auto"/>
      <w:ind w:left="1100"/>
    </w:pPr>
    <w:rPr>
      <w:bCs/>
      <w:color w:val="632423" w:themeColor="accent2" w:themeShade="80"/>
      <w:szCs w:val="24"/>
    </w:rPr>
  </w:style>
  <w:style w:type="character" w:styleId="Hyperlink">
    <w:name w:val="Hyperlink"/>
    <w:uiPriority w:val="99"/>
    <w:unhideWhenUsed/>
    <w:rsid w:val="00731724"/>
    <w:rPr>
      <w:color w:val="0000FF"/>
      <w:u w:val="single"/>
    </w:rPr>
  </w:style>
  <w:style w:type="character" w:styleId="IntenseEmphasis">
    <w:name w:val="Intense Emphasis"/>
    <w:aliases w:val="متن آیات و روایات"/>
    <w:basedOn w:val="DefaultParagraphFont"/>
    <w:uiPriority w:val="21"/>
    <w:qFormat/>
    <w:rsid w:val="006162A2"/>
    <w:rPr>
      <w:rFonts w:cs="B Badr"/>
      <w:b/>
      <w:bCs w:val="0"/>
      <w:i/>
      <w:iCs w:val="0"/>
      <w:color w:val="008000"/>
      <w:szCs w:val="28"/>
    </w:rPr>
  </w:style>
  <w:style w:type="character" w:styleId="SubtleEmphasis">
    <w:name w:val="Subtle Emphasis"/>
    <w:aliases w:val="متن کتاب محور"/>
    <w:basedOn w:val="DefaultParagraphFont"/>
    <w:uiPriority w:val="19"/>
    <w:qFormat/>
    <w:rsid w:val="006162A2"/>
    <w:rPr>
      <w:rFonts w:cs="B Badr"/>
      <w:bCs w:val="0"/>
      <w:i/>
      <w:iCs w:val="0"/>
      <w:color w:val="0000FF"/>
      <w:szCs w:val="28"/>
    </w:rPr>
  </w:style>
  <w:style w:type="paragraph" w:customStyle="1" w:styleId="2">
    <w:name w:val="نظر سایر علما2"/>
    <w:basedOn w:val="Normal"/>
    <w:qFormat/>
    <w:rsid w:val="006162A2"/>
    <w:rPr>
      <w:color w:val="000080"/>
    </w:rPr>
  </w:style>
  <w:style w:type="paragraph" w:customStyle="1" w:styleId="a">
    <w:name w:val="متن نظر استاد"/>
    <w:basedOn w:val="Normal"/>
    <w:rsid w:val="001B2488"/>
    <w:rPr>
      <w:color w:val="800000"/>
    </w:rPr>
  </w:style>
  <w:style w:type="character" w:styleId="Emphasis">
    <w:name w:val="Emphasis"/>
    <w:aliases w:val="موضوع"/>
    <w:basedOn w:val="DefaultParagraphFont"/>
    <w:uiPriority w:val="20"/>
    <w:qFormat/>
    <w:rsid w:val="00FC73B9"/>
    <w:rPr>
      <w:rFonts w:cs="B Titr"/>
      <w:bCs/>
      <w:i/>
      <w:iCs w:val="0"/>
      <w:color w:val="0101FF"/>
      <w:szCs w:val="28"/>
    </w:rPr>
  </w:style>
  <w:style w:type="paragraph" w:styleId="TOC1">
    <w:name w:val="toc 1"/>
    <w:basedOn w:val="Normal"/>
    <w:next w:val="Normal"/>
    <w:autoRedefine/>
    <w:uiPriority w:val="39"/>
    <w:unhideWhenUsed/>
    <w:rsid w:val="00F64141"/>
    <w:pPr>
      <w:tabs>
        <w:tab w:val="right" w:leader="dot" w:pos="10194"/>
      </w:tabs>
      <w:spacing w:line="240" w:lineRule="auto"/>
    </w:pPr>
    <w:rPr>
      <w:rFonts w:cs="B Titr"/>
      <w:color w:val="632423" w:themeColor="accent2" w:themeShade="80"/>
      <w:szCs w:val="24"/>
    </w:rPr>
  </w:style>
  <w:style w:type="paragraph" w:customStyle="1" w:styleId="a0">
    <w:name w:val="متن فهرست"/>
    <w:basedOn w:val="TOC1"/>
    <w:rsid w:val="00603B67"/>
    <w:rPr>
      <w:bCs/>
      <w:noProof/>
      <w:color w:val="008000"/>
      <w:sz w:val="24"/>
    </w:rPr>
  </w:style>
  <w:style w:type="paragraph" w:styleId="BalloonText">
    <w:name w:val="Balloon Text"/>
    <w:basedOn w:val="Normal"/>
    <w:link w:val="BalloonTextChar"/>
    <w:uiPriority w:val="99"/>
    <w:semiHidden/>
    <w:unhideWhenUsed/>
    <w:rsid w:val="009B79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9F8"/>
    <w:rPr>
      <w:rFonts w:ascii="Tahoma" w:hAnsi="Tahoma" w:cs="Tahoma"/>
      <w:sz w:val="16"/>
      <w:szCs w:val="16"/>
    </w:rPr>
  </w:style>
  <w:style w:type="paragraph" w:styleId="TOC9">
    <w:name w:val="toc 9"/>
    <w:basedOn w:val="Normal"/>
    <w:next w:val="Normal"/>
    <w:autoRedefine/>
    <w:uiPriority w:val="39"/>
    <w:unhideWhenUsed/>
    <w:rsid w:val="00F64141"/>
    <w:pPr>
      <w:spacing w:after="100" w:line="240" w:lineRule="auto"/>
      <w:ind w:left="1758"/>
    </w:pPr>
    <w:rPr>
      <w:color w:val="632423" w:themeColor="accent2" w:themeShade="80"/>
      <w:szCs w:val="24"/>
    </w:rPr>
  </w:style>
  <w:style w:type="paragraph" w:styleId="TOC7">
    <w:name w:val="toc 7"/>
    <w:basedOn w:val="Normal"/>
    <w:next w:val="Normal"/>
    <w:autoRedefine/>
    <w:uiPriority w:val="39"/>
    <w:unhideWhenUsed/>
    <w:rsid w:val="0092513D"/>
    <w:pPr>
      <w:spacing w:line="240" w:lineRule="auto"/>
      <w:ind w:left="1321"/>
    </w:pPr>
    <w:rPr>
      <w:bCs/>
      <w:color w:val="632423" w:themeColor="accent2" w:themeShade="80"/>
      <w:szCs w:val="24"/>
    </w:rPr>
  </w:style>
  <w:style w:type="paragraph" w:styleId="TOC8">
    <w:name w:val="toc 8"/>
    <w:basedOn w:val="Normal"/>
    <w:next w:val="Normal"/>
    <w:autoRedefine/>
    <w:uiPriority w:val="39"/>
    <w:unhideWhenUsed/>
    <w:rsid w:val="00F64141"/>
    <w:pPr>
      <w:spacing w:after="100" w:line="240" w:lineRule="auto"/>
      <w:ind w:left="1542"/>
    </w:pPr>
    <w:rPr>
      <w:color w:val="632423" w:themeColor="accent2" w:themeShade="80"/>
      <w:szCs w:val="24"/>
    </w:rPr>
  </w:style>
  <w:style w:type="paragraph" w:styleId="ListParagraph">
    <w:name w:val="List Paragraph"/>
    <w:basedOn w:val="Normal"/>
    <w:uiPriority w:val="34"/>
    <w:rsid w:val="0092513D"/>
    <w:pPr>
      <w:ind w:left="720"/>
      <w:contextualSpacing/>
    </w:pPr>
    <w:rPr>
      <w:rFonts w:cs="B Lotus"/>
    </w:rPr>
  </w:style>
  <w:style w:type="paragraph" w:styleId="ListBullet">
    <w:name w:val="List Bullet"/>
    <w:basedOn w:val="Normal"/>
    <w:uiPriority w:val="99"/>
    <w:unhideWhenUsed/>
    <w:rsid w:val="00816A0B"/>
    <w:pPr>
      <w:numPr>
        <w:numId w:val="1"/>
      </w:numPr>
      <w:contextualSpacing/>
    </w:pPr>
  </w:style>
  <w:style w:type="paragraph" w:styleId="ListBullet2">
    <w:name w:val="List Bullet 2"/>
    <w:basedOn w:val="Normal"/>
    <w:uiPriority w:val="99"/>
    <w:unhideWhenUsed/>
    <w:rsid w:val="00816A0B"/>
    <w:pPr>
      <w:numPr>
        <w:numId w:val="2"/>
      </w:numPr>
      <w:contextualSpacing/>
    </w:pPr>
  </w:style>
  <w:style w:type="paragraph" w:styleId="ListBullet3">
    <w:name w:val="List Bullet 3"/>
    <w:basedOn w:val="Normal"/>
    <w:uiPriority w:val="99"/>
    <w:semiHidden/>
    <w:unhideWhenUsed/>
    <w:rsid w:val="00E5518B"/>
    <w:pPr>
      <w:numPr>
        <w:numId w:val="3"/>
      </w:numPr>
      <w:contextualSpacing/>
    </w:pPr>
  </w:style>
  <w:style w:type="paragraph" w:styleId="ListBullet4">
    <w:name w:val="List Bullet 4"/>
    <w:basedOn w:val="Normal"/>
    <w:uiPriority w:val="99"/>
    <w:semiHidden/>
    <w:unhideWhenUsed/>
    <w:rsid w:val="00E5518B"/>
    <w:pPr>
      <w:numPr>
        <w:numId w:val="4"/>
      </w:numPr>
      <w:contextualSpacing/>
    </w:pPr>
  </w:style>
  <w:style w:type="paragraph" w:styleId="ListBullet5">
    <w:name w:val="List Bullet 5"/>
    <w:basedOn w:val="Normal"/>
    <w:uiPriority w:val="99"/>
    <w:semiHidden/>
    <w:unhideWhenUsed/>
    <w:rsid w:val="00E5518B"/>
    <w:pPr>
      <w:numPr>
        <w:numId w:val="5"/>
      </w:numPr>
      <w:contextualSpacing/>
    </w:pPr>
  </w:style>
  <w:style w:type="table" w:styleId="TableGrid">
    <w:name w:val="Table Grid"/>
    <w:basedOn w:val="TableNormal"/>
    <w:uiPriority w:val="59"/>
    <w:rsid w:val="00F9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پاورقي"/>
    <w:basedOn w:val="FootnoteText"/>
    <w:link w:val="a2"/>
    <w:qFormat/>
    <w:rsid w:val="00824B22"/>
  </w:style>
  <w:style w:type="character" w:customStyle="1" w:styleId="a2">
    <w:name w:val="پاورقي نویسه"/>
    <w:basedOn w:val="FootnoteTextChar"/>
    <w:link w:val="a1"/>
    <w:rsid w:val="00824B22"/>
    <w:rPr>
      <w:rFonts w:cs="B Badr"/>
    </w:rPr>
  </w:style>
  <w:style w:type="character" w:customStyle="1" w:styleId="a3">
    <w:name w:val="نظر سایر علما"/>
    <w:basedOn w:val="DefaultParagraphFont"/>
    <w:uiPriority w:val="1"/>
    <w:qFormat/>
    <w:rsid w:val="006D4014"/>
    <w:rPr>
      <w:rFonts w:cs="B Badr"/>
      <w:b/>
      <w:bCs/>
      <w:color w:val="000080"/>
      <w:sz w:val="20"/>
      <w:szCs w:val="28"/>
    </w:rPr>
  </w:style>
  <w:style w:type="paragraph" w:styleId="TOCHeading">
    <w:name w:val="TOC Heading"/>
    <w:basedOn w:val="Heading1"/>
    <w:next w:val="Normal"/>
    <w:uiPriority w:val="39"/>
    <w:unhideWhenUsed/>
    <w:qFormat/>
    <w:rsid w:val="00D77F3D"/>
    <w:pPr>
      <w:keepLines/>
      <w:bidi w:val="0"/>
      <w:spacing w:before="240" w:line="259" w:lineRule="auto"/>
      <w:outlineLvl w:val="9"/>
    </w:pPr>
    <w:rPr>
      <w:rFonts w:asciiTheme="majorHAnsi" w:eastAsiaTheme="majorEastAsia" w:hAnsiTheme="majorHAnsi" w:cstheme="majorBidi"/>
      <w:b w:val="0"/>
      <w:bCs w:val="0"/>
      <w:color w:val="365F91" w:themeColor="accent1" w:themeShade="BF"/>
      <w:kern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8554">
      <w:bodyDiv w:val="1"/>
      <w:marLeft w:val="0"/>
      <w:marRight w:val="0"/>
      <w:marTop w:val="0"/>
      <w:marBottom w:val="0"/>
      <w:divBdr>
        <w:top w:val="none" w:sz="0" w:space="0" w:color="auto"/>
        <w:left w:val="none" w:sz="0" w:space="0" w:color="auto"/>
        <w:bottom w:val="none" w:sz="0" w:space="0" w:color="auto"/>
        <w:right w:val="none" w:sz="0" w:space="0" w:color="auto"/>
      </w:divBdr>
    </w:div>
    <w:div w:id="114637966">
      <w:bodyDiv w:val="1"/>
      <w:marLeft w:val="0"/>
      <w:marRight w:val="0"/>
      <w:marTop w:val="0"/>
      <w:marBottom w:val="0"/>
      <w:divBdr>
        <w:top w:val="none" w:sz="0" w:space="0" w:color="auto"/>
        <w:left w:val="none" w:sz="0" w:space="0" w:color="auto"/>
        <w:bottom w:val="none" w:sz="0" w:space="0" w:color="auto"/>
        <w:right w:val="none" w:sz="0" w:space="0" w:color="auto"/>
      </w:divBdr>
    </w:div>
    <w:div w:id="117797945">
      <w:bodyDiv w:val="1"/>
      <w:marLeft w:val="0"/>
      <w:marRight w:val="0"/>
      <w:marTop w:val="0"/>
      <w:marBottom w:val="0"/>
      <w:divBdr>
        <w:top w:val="none" w:sz="0" w:space="0" w:color="auto"/>
        <w:left w:val="none" w:sz="0" w:space="0" w:color="auto"/>
        <w:bottom w:val="none" w:sz="0" w:space="0" w:color="auto"/>
        <w:right w:val="none" w:sz="0" w:space="0" w:color="auto"/>
      </w:divBdr>
    </w:div>
    <w:div w:id="221646168">
      <w:bodyDiv w:val="1"/>
      <w:marLeft w:val="0"/>
      <w:marRight w:val="0"/>
      <w:marTop w:val="0"/>
      <w:marBottom w:val="0"/>
      <w:divBdr>
        <w:top w:val="none" w:sz="0" w:space="0" w:color="auto"/>
        <w:left w:val="none" w:sz="0" w:space="0" w:color="auto"/>
        <w:bottom w:val="none" w:sz="0" w:space="0" w:color="auto"/>
        <w:right w:val="none" w:sz="0" w:space="0" w:color="auto"/>
      </w:divBdr>
    </w:div>
    <w:div w:id="266813888">
      <w:bodyDiv w:val="1"/>
      <w:marLeft w:val="0"/>
      <w:marRight w:val="0"/>
      <w:marTop w:val="0"/>
      <w:marBottom w:val="0"/>
      <w:divBdr>
        <w:top w:val="none" w:sz="0" w:space="0" w:color="auto"/>
        <w:left w:val="none" w:sz="0" w:space="0" w:color="auto"/>
        <w:bottom w:val="none" w:sz="0" w:space="0" w:color="auto"/>
        <w:right w:val="none" w:sz="0" w:space="0" w:color="auto"/>
      </w:divBdr>
    </w:div>
    <w:div w:id="304163739">
      <w:bodyDiv w:val="1"/>
      <w:marLeft w:val="0"/>
      <w:marRight w:val="0"/>
      <w:marTop w:val="0"/>
      <w:marBottom w:val="0"/>
      <w:divBdr>
        <w:top w:val="none" w:sz="0" w:space="0" w:color="auto"/>
        <w:left w:val="none" w:sz="0" w:space="0" w:color="auto"/>
        <w:bottom w:val="none" w:sz="0" w:space="0" w:color="auto"/>
        <w:right w:val="none" w:sz="0" w:space="0" w:color="auto"/>
      </w:divBdr>
    </w:div>
    <w:div w:id="474295416">
      <w:bodyDiv w:val="1"/>
      <w:marLeft w:val="0"/>
      <w:marRight w:val="0"/>
      <w:marTop w:val="0"/>
      <w:marBottom w:val="0"/>
      <w:divBdr>
        <w:top w:val="none" w:sz="0" w:space="0" w:color="auto"/>
        <w:left w:val="none" w:sz="0" w:space="0" w:color="auto"/>
        <w:bottom w:val="none" w:sz="0" w:space="0" w:color="auto"/>
        <w:right w:val="none" w:sz="0" w:space="0" w:color="auto"/>
      </w:divBdr>
    </w:div>
    <w:div w:id="510264611">
      <w:bodyDiv w:val="1"/>
      <w:marLeft w:val="0"/>
      <w:marRight w:val="0"/>
      <w:marTop w:val="0"/>
      <w:marBottom w:val="0"/>
      <w:divBdr>
        <w:top w:val="none" w:sz="0" w:space="0" w:color="auto"/>
        <w:left w:val="none" w:sz="0" w:space="0" w:color="auto"/>
        <w:bottom w:val="none" w:sz="0" w:space="0" w:color="auto"/>
        <w:right w:val="none" w:sz="0" w:space="0" w:color="auto"/>
      </w:divBdr>
    </w:div>
    <w:div w:id="613484810">
      <w:bodyDiv w:val="1"/>
      <w:marLeft w:val="0"/>
      <w:marRight w:val="0"/>
      <w:marTop w:val="0"/>
      <w:marBottom w:val="0"/>
      <w:divBdr>
        <w:top w:val="none" w:sz="0" w:space="0" w:color="auto"/>
        <w:left w:val="none" w:sz="0" w:space="0" w:color="auto"/>
        <w:bottom w:val="none" w:sz="0" w:space="0" w:color="auto"/>
        <w:right w:val="none" w:sz="0" w:space="0" w:color="auto"/>
      </w:divBdr>
    </w:div>
    <w:div w:id="842475395">
      <w:bodyDiv w:val="1"/>
      <w:marLeft w:val="0"/>
      <w:marRight w:val="0"/>
      <w:marTop w:val="0"/>
      <w:marBottom w:val="0"/>
      <w:divBdr>
        <w:top w:val="none" w:sz="0" w:space="0" w:color="auto"/>
        <w:left w:val="none" w:sz="0" w:space="0" w:color="auto"/>
        <w:bottom w:val="none" w:sz="0" w:space="0" w:color="auto"/>
        <w:right w:val="none" w:sz="0" w:space="0" w:color="auto"/>
      </w:divBdr>
    </w:div>
    <w:div w:id="1190222858">
      <w:bodyDiv w:val="1"/>
      <w:marLeft w:val="0"/>
      <w:marRight w:val="0"/>
      <w:marTop w:val="0"/>
      <w:marBottom w:val="0"/>
      <w:divBdr>
        <w:top w:val="none" w:sz="0" w:space="0" w:color="auto"/>
        <w:left w:val="none" w:sz="0" w:space="0" w:color="auto"/>
        <w:bottom w:val="none" w:sz="0" w:space="0" w:color="auto"/>
        <w:right w:val="none" w:sz="0" w:space="0" w:color="auto"/>
      </w:divBdr>
    </w:div>
    <w:div w:id="1317879528">
      <w:bodyDiv w:val="1"/>
      <w:marLeft w:val="0"/>
      <w:marRight w:val="0"/>
      <w:marTop w:val="0"/>
      <w:marBottom w:val="0"/>
      <w:divBdr>
        <w:top w:val="none" w:sz="0" w:space="0" w:color="auto"/>
        <w:left w:val="none" w:sz="0" w:space="0" w:color="auto"/>
        <w:bottom w:val="none" w:sz="0" w:space="0" w:color="auto"/>
        <w:right w:val="none" w:sz="0" w:space="0" w:color="auto"/>
      </w:divBdr>
    </w:div>
    <w:div w:id="1352605422">
      <w:bodyDiv w:val="1"/>
      <w:marLeft w:val="0"/>
      <w:marRight w:val="0"/>
      <w:marTop w:val="0"/>
      <w:marBottom w:val="0"/>
      <w:divBdr>
        <w:top w:val="none" w:sz="0" w:space="0" w:color="auto"/>
        <w:left w:val="none" w:sz="0" w:space="0" w:color="auto"/>
        <w:bottom w:val="none" w:sz="0" w:space="0" w:color="auto"/>
        <w:right w:val="none" w:sz="0" w:space="0" w:color="auto"/>
      </w:divBdr>
    </w:div>
    <w:div w:id="1546943542">
      <w:bodyDiv w:val="1"/>
      <w:marLeft w:val="0"/>
      <w:marRight w:val="0"/>
      <w:marTop w:val="0"/>
      <w:marBottom w:val="0"/>
      <w:divBdr>
        <w:top w:val="none" w:sz="0" w:space="0" w:color="auto"/>
        <w:left w:val="none" w:sz="0" w:space="0" w:color="auto"/>
        <w:bottom w:val="none" w:sz="0" w:space="0" w:color="auto"/>
        <w:right w:val="none" w:sz="0" w:space="0" w:color="auto"/>
      </w:divBdr>
    </w:div>
    <w:div w:id="1568612856">
      <w:bodyDiv w:val="1"/>
      <w:marLeft w:val="0"/>
      <w:marRight w:val="0"/>
      <w:marTop w:val="0"/>
      <w:marBottom w:val="0"/>
      <w:divBdr>
        <w:top w:val="none" w:sz="0" w:space="0" w:color="auto"/>
        <w:left w:val="none" w:sz="0" w:space="0" w:color="auto"/>
        <w:bottom w:val="none" w:sz="0" w:space="0" w:color="auto"/>
        <w:right w:val="none" w:sz="0" w:space="0" w:color="auto"/>
      </w:divBdr>
    </w:div>
    <w:div w:id="1800563462">
      <w:bodyDiv w:val="1"/>
      <w:marLeft w:val="0"/>
      <w:marRight w:val="0"/>
      <w:marTop w:val="0"/>
      <w:marBottom w:val="0"/>
      <w:divBdr>
        <w:top w:val="none" w:sz="0" w:space="0" w:color="auto"/>
        <w:left w:val="none" w:sz="0" w:space="0" w:color="auto"/>
        <w:bottom w:val="none" w:sz="0" w:space="0" w:color="auto"/>
        <w:right w:val="none" w:sz="0" w:space="0" w:color="auto"/>
      </w:divBdr>
    </w:div>
    <w:div w:id="1909607351">
      <w:bodyDiv w:val="1"/>
      <w:marLeft w:val="0"/>
      <w:marRight w:val="0"/>
      <w:marTop w:val="0"/>
      <w:marBottom w:val="0"/>
      <w:divBdr>
        <w:top w:val="none" w:sz="0" w:space="0" w:color="auto"/>
        <w:left w:val="none" w:sz="0" w:space="0" w:color="auto"/>
        <w:bottom w:val="none" w:sz="0" w:space="0" w:color="auto"/>
        <w:right w:val="none" w:sz="0" w:space="0" w:color="auto"/>
      </w:divBdr>
    </w:div>
    <w:div w:id="2002541640">
      <w:bodyDiv w:val="1"/>
      <w:marLeft w:val="0"/>
      <w:marRight w:val="0"/>
      <w:marTop w:val="0"/>
      <w:marBottom w:val="0"/>
      <w:divBdr>
        <w:top w:val="none" w:sz="0" w:space="0" w:color="auto"/>
        <w:left w:val="none" w:sz="0" w:space="0" w:color="auto"/>
        <w:bottom w:val="none" w:sz="0" w:space="0" w:color="auto"/>
        <w:right w:val="none" w:sz="0" w:space="0" w:color="auto"/>
      </w:divBdr>
    </w:div>
    <w:div w:id="2044942961">
      <w:bodyDiv w:val="1"/>
      <w:marLeft w:val="0"/>
      <w:marRight w:val="0"/>
      <w:marTop w:val="0"/>
      <w:marBottom w:val="0"/>
      <w:divBdr>
        <w:top w:val="none" w:sz="0" w:space="0" w:color="auto"/>
        <w:left w:val="none" w:sz="0" w:space="0" w:color="auto"/>
        <w:bottom w:val="none" w:sz="0" w:space="0" w:color="auto"/>
        <w:right w:val="none" w:sz="0" w:space="0" w:color="auto"/>
      </w:divBdr>
    </w:div>
    <w:div w:id="2128229870">
      <w:bodyDiv w:val="1"/>
      <w:marLeft w:val="0"/>
      <w:marRight w:val="0"/>
      <w:marTop w:val="0"/>
      <w:marBottom w:val="0"/>
      <w:divBdr>
        <w:top w:val="none" w:sz="0" w:space="0" w:color="auto"/>
        <w:left w:val="none" w:sz="0" w:space="0" w:color="auto"/>
        <w:bottom w:val="none" w:sz="0" w:space="0" w:color="auto"/>
        <w:right w:val="none" w:sz="0" w:space="0" w:color="auto"/>
      </w:divBdr>
    </w:div>
    <w:div w:id="213405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feb.ir\temp\TemTaq_000.dotx" TargetMode="External"/></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دفتر کار">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دفتر کا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437D0-4F2D-4D04-9135-ACA989868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TemTaq_000</Template>
  <TotalTime>1</TotalTime>
  <Pages>6</Pages>
  <Words>1795</Words>
  <Characters>10234</Characters>
  <Application>Microsoft Office Word</Application>
  <DocSecurity>0</DocSecurity>
  <Lines>85</Lines>
  <Paragraphs>24</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تقریرات دروس خارج مدرسه فقهی امام محمد باقر علیه السلام</vt:lpstr>
      <vt:lpstr>تقریرات دروس خارج مدرسه فقهی امام محمد باقر علیه السلام</vt:lpstr>
    </vt:vector>
  </TitlesOfParts>
  <Manager>mfeb.ir</Manager>
  <Company>مدرسه فقهی امام محمد باقر علیه السلام</Company>
  <LinksUpToDate>false</LinksUpToDate>
  <CharactersWithSpaces>12005</CharactersWithSpaces>
  <SharedDoc>false</SharedDoc>
  <HyperlinkBase>www.mfeb.ir</HyperlinkBase>
  <HLinks>
    <vt:vector size="120" baseType="variant">
      <vt:variant>
        <vt:i4>1638455</vt:i4>
      </vt:variant>
      <vt:variant>
        <vt:i4>116</vt:i4>
      </vt:variant>
      <vt:variant>
        <vt:i4>0</vt:i4>
      </vt:variant>
      <vt:variant>
        <vt:i4>5</vt:i4>
      </vt:variant>
      <vt:variant>
        <vt:lpwstr/>
      </vt:variant>
      <vt:variant>
        <vt:lpwstr>_Toc388683437</vt:lpwstr>
      </vt:variant>
      <vt:variant>
        <vt:i4>1638455</vt:i4>
      </vt:variant>
      <vt:variant>
        <vt:i4>110</vt:i4>
      </vt:variant>
      <vt:variant>
        <vt:i4>0</vt:i4>
      </vt:variant>
      <vt:variant>
        <vt:i4>5</vt:i4>
      </vt:variant>
      <vt:variant>
        <vt:lpwstr/>
      </vt:variant>
      <vt:variant>
        <vt:lpwstr>_Toc388683436</vt:lpwstr>
      </vt:variant>
      <vt:variant>
        <vt:i4>1638455</vt:i4>
      </vt:variant>
      <vt:variant>
        <vt:i4>104</vt:i4>
      </vt:variant>
      <vt:variant>
        <vt:i4>0</vt:i4>
      </vt:variant>
      <vt:variant>
        <vt:i4>5</vt:i4>
      </vt:variant>
      <vt:variant>
        <vt:lpwstr/>
      </vt:variant>
      <vt:variant>
        <vt:lpwstr>_Toc388683435</vt:lpwstr>
      </vt:variant>
      <vt:variant>
        <vt:i4>1638455</vt:i4>
      </vt:variant>
      <vt:variant>
        <vt:i4>98</vt:i4>
      </vt:variant>
      <vt:variant>
        <vt:i4>0</vt:i4>
      </vt:variant>
      <vt:variant>
        <vt:i4>5</vt:i4>
      </vt:variant>
      <vt:variant>
        <vt:lpwstr/>
      </vt:variant>
      <vt:variant>
        <vt:lpwstr>_Toc388683434</vt:lpwstr>
      </vt:variant>
      <vt:variant>
        <vt:i4>1638455</vt:i4>
      </vt:variant>
      <vt:variant>
        <vt:i4>92</vt:i4>
      </vt:variant>
      <vt:variant>
        <vt:i4>0</vt:i4>
      </vt:variant>
      <vt:variant>
        <vt:i4>5</vt:i4>
      </vt:variant>
      <vt:variant>
        <vt:lpwstr/>
      </vt:variant>
      <vt:variant>
        <vt:lpwstr>_Toc388683433</vt:lpwstr>
      </vt:variant>
      <vt:variant>
        <vt:i4>1638455</vt:i4>
      </vt:variant>
      <vt:variant>
        <vt:i4>86</vt:i4>
      </vt:variant>
      <vt:variant>
        <vt:i4>0</vt:i4>
      </vt:variant>
      <vt:variant>
        <vt:i4>5</vt:i4>
      </vt:variant>
      <vt:variant>
        <vt:lpwstr/>
      </vt:variant>
      <vt:variant>
        <vt:lpwstr>_Toc388683432</vt:lpwstr>
      </vt:variant>
      <vt:variant>
        <vt:i4>1638455</vt:i4>
      </vt:variant>
      <vt:variant>
        <vt:i4>80</vt:i4>
      </vt:variant>
      <vt:variant>
        <vt:i4>0</vt:i4>
      </vt:variant>
      <vt:variant>
        <vt:i4>5</vt:i4>
      </vt:variant>
      <vt:variant>
        <vt:lpwstr/>
      </vt:variant>
      <vt:variant>
        <vt:lpwstr>_Toc388683431</vt:lpwstr>
      </vt:variant>
      <vt:variant>
        <vt:i4>1638455</vt:i4>
      </vt:variant>
      <vt:variant>
        <vt:i4>74</vt:i4>
      </vt:variant>
      <vt:variant>
        <vt:i4>0</vt:i4>
      </vt:variant>
      <vt:variant>
        <vt:i4>5</vt:i4>
      </vt:variant>
      <vt:variant>
        <vt:lpwstr/>
      </vt:variant>
      <vt:variant>
        <vt:lpwstr>_Toc388683430</vt:lpwstr>
      </vt:variant>
      <vt:variant>
        <vt:i4>1572919</vt:i4>
      </vt:variant>
      <vt:variant>
        <vt:i4>68</vt:i4>
      </vt:variant>
      <vt:variant>
        <vt:i4>0</vt:i4>
      </vt:variant>
      <vt:variant>
        <vt:i4>5</vt:i4>
      </vt:variant>
      <vt:variant>
        <vt:lpwstr/>
      </vt:variant>
      <vt:variant>
        <vt:lpwstr>_Toc388683429</vt:lpwstr>
      </vt:variant>
      <vt:variant>
        <vt:i4>1572919</vt:i4>
      </vt:variant>
      <vt:variant>
        <vt:i4>62</vt:i4>
      </vt:variant>
      <vt:variant>
        <vt:i4>0</vt:i4>
      </vt:variant>
      <vt:variant>
        <vt:i4>5</vt:i4>
      </vt:variant>
      <vt:variant>
        <vt:lpwstr/>
      </vt:variant>
      <vt:variant>
        <vt:lpwstr>_Toc388683428</vt:lpwstr>
      </vt:variant>
      <vt:variant>
        <vt:i4>1572919</vt:i4>
      </vt:variant>
      <vt:variant>
        <vt:i4>56</vt:i4>
      </vt:variant>
      <vt:variant>
        <vt:i4>0</vt:i4>
      </vt:variant>
      <vt:variant>
        <vt:i4>5</vt:i4>
      </vt:variant>
      <vt:variant>
        <vt:lpwstr/>
      </vt:variant>
      <vt:variant>
        <vt:lpwstr>_Toc388683427</vt:lpwstr>
      </vt:variant>
      <vt:variant>
        <vt:i4>1572919</vt:i4>
      </vt:variant>
      <vt:variant>
        <vt:i4>50</vt:i4>
      </vt:variant>
      <vt:variant>
        <vt:i4>0</vt:i4>
      </vt:variant>
      <vt:variant>
        <vt:i4>5</vt:i4>
      </vt:variant>
      <vt:variant>
        <vt:lpwstr/>
      </vt:variant>
      <vt:variant>
        <vt:lpwstr>_Toc388683426</vt:lpwstr>
      </vt:variant>
      <vt:variant>
        <vt:i4>1572919</vt:i4>
      </vt:variant>
      <vt:variant>
        <vt:i4>44</vt:i4>
      </vt:variant>
      <vt:variant>
        <vt:i4>0</vt:i4>
      </vt:variant>
      <vt:variant>
        <vt:i4>5</vt:i4>
      </vt:variant>
      <vt:variant>
        <vt:lpwstr/>
      </vt:variant>
      <vt:variant>
        <vt:lpwstr>_Toc388683425</vt:lpwstr>
      </vt:variant>
      <vt:variant>
        <vt:i4>1572919</vt:i4>
      </vt:variant>
      <vt:variant>
        <vt:i4>38</vt:i4>
      </vt:variant>
      <vt:variant>
        <vt:i4>0</vt:i4>
      </vt:variant>
      <vt:variant>
        <vt:i4>5</vt:i4>
      </vt:variant>
      <vt:variant>
        <vt:lpwstr/>
      </vt:variant>
      <vt:variant>
        <vt:lpwstr>_Toc388683424</vt:lpwstr>
      </vt:variant>
      <vt:variant>
        <vt:i4>1572919</vt:i4>
      </vt:variant>
      <vt:variant>
        <vt:i4>32</vt:i4>
      </vt:variant>
      <vt:variant>
        <vt:i4>0</vt:i4>
      </vt:variant>
      <vt:variant>
        <vt:i4>5</vt:i4>
      </vt:variant>
      <vt:variant>
        <vt:lpwstr/>
      </vt:variant>
      <vt:variant>
        <vt:lpwstr>_Toc388683423</vt:lpwstr>
      </vt:variant>
      <vt:variant>
        <vt:i4>1572919</vt:i4>
      </vt:variant>
      <vt:variant>
        <vt:i4>26</vt:i4>
      </vt:variant>
      <vt:variant>
        <vt:i4>0</vt:i4>
      </vt:variant>
      <vt:variant>
        <vt:i4>5</vt:i4>
      </vt:variant>
      <vt:variant>
        <vt:lpwstr/>
      </vt:variant>
      <vt:variant>
        <vt:lpwstr>_Toc388683422</vt:lpwstr>
      </vt:variant>
      <vt:variant>
        <vt:i4>1572919</vt:i4>
      </vt:variant>
      <vt:variant>
        <vt:i4>20</vt:i4>
      </vt:variant>
      <vt:variant>
        <vt:i4>0</vt:i4>
      </vt:variant>
      <vt:variant>
        <vt:i4>5</vt:i4>
      </vt:variant>
      <vt:variant>
        <vt:lpwstr/>
      </vt:variant>
      <vt:variant>
        <vt:lpwstr>_Toc388683421</vt:lpwstr>
      </vt:variant>
      <vt:variant>
        <vt:i4>1572919</vt:i4>
      </vt:variant>
      <vt:variant>
        <vt:i4>14</vt:i4>
      </vt:variant>
      <vt:variant>
        <vt:i4>0</vt:i4>
      </vt:variant>
      <vt:variant>
        <vt:i4>5</vt:i4>
      </vt:variant>
      <vt:variant>
        <vt:lpwstr/>
      </vt:variant>
      <vt:variant>
        <vt:lpwstr>_Toc388683420</vt:lpwstr>
      </vt:variant>
      <vt:variant>
        <vt:i4>1769527</vt:i4>
      </vt:variant>
      <vt:variant>
        <vt:i4>8</vt:i4>
      </vt:variant>
      <vt:variant>
        <vt:i4>0</vt:i4>
      </vt:variant>
      <vt:variant>
        <vt:i4>5</vt:i4>
      </vt:variant>
      <vt:variant>
        <vt:lpwstr/>
      </vt:variant>
      <vt:variant>
        <vt:lpwstr>_Toc388683419</vt:lpwstr>
      </vt:variant>
      <vt:variant>
        <vt:i4>1769527</vt:i4>
      </vt:variant>
      <vt:variant>
        <vt:i4>2</vt:i4>
      </vt:variant>
      <vt:variant>
        <vt:i4>0</vt:i4>
      </vt:variant>
      <vt:variant>
        <vt:i4>5</vt:i4>
      </vt:variant>
      <vt:variant>
        <vt:lpwstr/>
      </vt:variant>
      <vt:variant>
        <vt:lpwstr>_Toc388683418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تقریرات دروس خارج مدرسه فقهی امام محمد باقر علیه السلام</dc:title>
  <dc:subject>تقریر دروس خارج</dc:subject>
  <dc:creator>mfeb.ir;سید علی مرتضوی</dc:creator>
  <cp:keywords>تقریر، درس خارج</cp:keywords>
  <dc:description>2.8اصلاح هدینگ موضوع</dc:description>
  <cp:lastModifiedBy>RePack by Diakov</cp:lastModifiedBy>
  <cp:revision>3</cp:revision>
  <cp:lastPrinted>2021-10-19T06:12:00Z</cp:lastPrinted>
  <dcterms:created xsi:type="dcterms:W3CDTF">2021-10-19T06:12:00Z</dcterms:created>
  <dcterms:modified xsi:type="dcterms:W3CDTF">2021-10-19T06:13:00Z</dcterms:modified>
  <cp:contentStatus>ویرایش 2.5</cp:contentStatus>
  <cp:version>2.7</cp:version>
</cp:coreProperties>
</file>