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AF47E" w14:textId="380C21FE" w:rsidR="008B750B" w:rsidRDefault="00E07E74" w:rsidP="009C66D5">
      <w:pPr>
        <w:jc w:val="center"/>
        <w:rPr>
          <w:noProof/>
          <w:rtl/>
        </w:rPr>
      </w:pPr>
      <w:r>
        <w:rPr>
          <w:rFonts w:hint="cs"/>
          <w:noProof/>
          <w:rtl/>
        </w:rPr>
        <w:t>بسمه تعالی</w:t>
      </w:r>
    </w:p>
    <w:p w14:paraId="4480EF34" w14:textId="0376C220" w:rsidR="00E07E74" w:rsidRPr="00A6366F" w:rsidRDefault="00E07E74" w:rsidP="00ED212C">
      <w:r w:rsidRPr="00E07E74">
        <w:rPr>
          <w:rStyle w:val="Emphasis"/>
          <w:rFonts w:hint="cs"/>
          <w:b/>
          <w:bCs w:val="0"/>
          <w:color w:val="FF0000"/>
          <w:rtl/>
        </w:rPr>
        <w:t>موضوع</w:t>
      </w:r>
      <w:r w:rsidRPr="00E07E74">
        <w:rPr>
          <w:rStyle w:val="Emphasis"/>
          <w:rFonts w:hint="cs"/>
          <w:color w:val="FF0000"/>
          <w:rtl/>
        </w:rPr>
        <w:t>:</w:t>
      </w:r>
      <w:r w:rsidRPr="00E07E74">
        <w:rPr>
          <w:rFonts w:hint="cs"/>
          <w:color w:val="FF0000"/>
          <w:rtl/>
        </w:rPr>
        <w:t xml:space="preserve"> </w:t>
      </w:r>
      <w:bookmarkStart w:id="0" w:name="BokSabj2_d"/>
      <w:bookmarkEnd w:id="0"/>
      <w:r w:rsidR="00ED212C">
        <w:rPr>
          <w:rFonts w:hint="cs"/>
          <w:rtl/>
        </w:rPr>
        <w:t xml:space="preserve">جواز عدول از سوره </w:t>
      </w:r>
      <w:bookmarkStart w:id="1" w:name="_GoBack"/>
      <w:bookmarkEnd w:id="1"/>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7F6DF2E4" w14:textId="77777777" w:rsidR="00E07E74" w:rsidRDefault="00E07E74" w:rsidP="009C66D5">
      <w:pPr>
        <w:jc w:val="center"/>
        <w:rPr>
          <w:rtl/>
        </w:rPr>
      </w:pPr>
    </w:p>
    <w:p w14:paraId="2165873E" w14:textId="1E593D11" w:rsidR="00E07E74" w:rsidRPr="008A522A" w:rsidRDefault="00E07E74" w:rsidP="009C66D5">
      <w:pPr>
        <w:jc w:val="center"/>
        <w:rPr>
          <w:rtl/>
        </w:rPr>
      </w:pPr>
      <w:r>
        <w:rPr>
          <w:rFonts w:hint="cs"/>
          <w:rtl/>
        </w:rPr>
        <w:t>فهرست مطالب:</w:t>
      </w:r>
    </w:p>
    <w:p w14:paraId="3D272C50" w14:textId="43A0402E" w:rsidR="00852819" w:rsidRDefault="00852819" w:rsidP="00852819">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15624771" w:history="1">
        <w:r w:rsidRPr="008E1F4A">
          <w:rPr>
            <w:rStyle w:val="Hyperlink"/>
            <w:noProof/>
            <w:rtl/>
          </w:rPr>
          <w:t>بررس</w:t>
        </w:r>
        <w:r w:rsidRPr="008E1F4A">
          <w:rPr>
            <w:rStyle w:val="Hyperlink"/>
            <w:rFonts w:hint="cs"/>
            <w:noProof/>
            <w:rtl/>
          </w:rPr>
          <w:t>ی</w:t>
        </w:r>
        <w:r w:rsidRPr="008E1F4A">
          <w:rPr>
            <w:rStyle w:val="Hyperlink"/>
            <w:noProof/>
            <w:rtl/>
          </w:rPr>
          <w:t xml:space="preserve"> شمول حکم جواز عدول به نماز ها</w:t>
        </w:r>
        <w:r w:rsidRPr="008E1F4A">
          <w:rPr>
            <w:rStyle w:val="Hyperlink"/>
            <w:rFonts w:hint="cs"/>
            <w:noProof/>
            <w:rtl/>
          </w:rPr>
          <w:t>ی</w:t>
        </w:r>
        <w:r w:rsidRPr="008E1F4A">
          <w:rPr>
            <w:rStyle w:val="Hyperlink"/>
            <w:noProof/>
            <w:rtl/>
          </w:rPr>
          <w:t xml:space="preserve"> روز جمعه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Toc115624771 \h</w:instrText>
        </w:r>
        <w:r>
          <w:rPr>
            <w:noProof/>
            <w:webHidden/>
            <w:rtl/>
          </w:rPr>
          <w:instrText xml:space="preserve"> </w:instrText>
        </w:r>
        <w:r>
          <w:rPr>
            <w:noProof/>
            <w:webHidden/>
            <w:rtl/>
          </w:rPr>
        </w:r>
        <w:r>
          <w:rPr>
            <w:noProof/>
            <w:webHidden/>
            <w:rtl/>
          </w:rPr>
          <w:fldChar w:fldCharType="separate"/>
        </w:r>
        <w:r w:rsidR="00D418FF">
          <w:rPr>
            <w:noProof/>
            <w:webHidden/>
            <w:rtl/>
          </w:rPr>
          <w:t>1</w:t>
        </w:r>
        <w:r>
          <w:rPr>
            <w:noProof/>
            <w:webHidden/>
            <w:rtl/>
          </w:rPr>
          <w:fldChar w:fldCharType="end"/>
        </w:r>
      </w:hyperlink>
    </w:p>
    <w:p w14:paraId="22DBBC93" w14:textId="218655FF" w:rsidR="00852819" w:rsidRDefault="00ED212C" w:rsidP="00852819">
      <w:pPr>
        <w:pStyle w:val="TOC2"/>
        <w:tabs>
          <w:tab w:val="right" w:leader="dot" w:pos="10194"/>
        </w:tabs>
        <w:rPr>
          <w:rFonts w:asciiTheme="minorHAnsi" w:eastAsiaTheme="minorEastAsia" w:hAnsiTheme="minorHAnsi" w:cstheme="minorBidi"/>
          <w:bCs w:val="0"/>
          <w:noProof/>
          <w:color w:val="auto"/>
          <w:szCs w:val="22"/>
          <w:rtl/>
          <w:lang w:bidi="ar-SA"/>
        </w:rPr>
      </w:pPr>
      <w:hyperlink w:anchor="_Toc115624772" w:history="1">
        <w:r w:rsidR="00852819" w:rsidRPr="008E1F4A">
          <w:rPr>
            <w:rStyle w:val="Hyperlink"/>
            <w:noProof/>
            <w:rtl/>
          </w:rPr>
          <w:t>مرور</w:t>
        </w:r>
        <w:r w:rsidR="00852819" w:rsidRPr="008E1F4A">
          <w:rPr>
            <w:rStyle w:val="Hyperlink"/>
            <w:rFonts w:hint="cs"/>
            <w:noProof/>
            <w:rtl/>
          </w:rPr>
          <w:t>ی</w:t>
        </w:r>
        <w:r w:rsidR="00852819" w:rsidRPr="008E1F4A">
          <w:rPr>
            <w:rStyle w:val="Hyperlink"/>
            <w:noProof/>
            <w:rtl/>
          </w:rPr>
          <w:t xml:space="preserve"> بر کلام آ</w:t>
        </w:r>
        <w:r w:rsidR="00852819" w:rsidRPr="008E1F4A">
          <w:rPr>
            <w:rStyle w:val="Hyperlink"/>
            <w:rFonts w:hint="cs"/>
            <w:noProof/>
            <w:rtl/>
          </w:rPr>
          <w:t>ی</w:t>
        </w:r>
        <w:r w:rsidR="00852819" w:rsidRPr="008E1F4A">
          <w:rPr>
            <w:rStyle w:val="Hyperlink"/>
            <w:rFonts w:hint="eastAsia"/>
            <w:noProof/>
            <w:rtl/>
          </w:rPr>
          <w:t>ت</w:t>
        </w:r>
        <w:r w:rsidR="00852819" w:rsidRPr="008E1F4A">
          <w:rPr>
            <w:rStyle w:val="Hyperlink"/>
            <w:noProof/>
            <w:rtl/>
          </w:rPr>
          <w:t xml:space="preserve"> الله س</w:t>
        </w:r>
        <w:r w:rsidR="00852819" w:rsidRPr="008E1F4A">
          <w:rPr>
            <w:rStyle w:val="Hyperlink"/>
            <w:rFonts w:hint="cs"/>
            <w:noProof/>
            <w:rtl/>
          </w:rPr>
          <w:t>ی</w:t>
        </w:r>
        <w:r w:rsidR="00852819" w:rsidRPr="008E1F4A">
          <w:rPr>
            <w:rStyle w:val="Hyperlink"/>
            <w:rFonts w:hint="eastAsia"/>
            <w:noProof/>
            <w:rtl/>
          </w:rPr>
          <w:t>ستان</w:t>
        </w:r>
        <w:r w:rsidR="00852819" w:rsidRPr="008E1F4A">
          <w:rPr>
            <w:rStyle w:val="Hyperlink"/>
            <w:rFonts w:hint="cs"/>
            <w:noProof/>
            <w:rtl/>
          </w:rPr>
          <w:t>ی</w:t>
        </w:r>
        <w:r w:rsidR="00852819">
          <w:rPr>
            <w:noProof/>
            <w:webHidden/>
            <w:rtl/>
          </w:rPr>
          <w:tab/>
        </w:r>
        <w:r w:rsidR="00852819">
          <w:rPr>
            <w:noProof/>
            <w:webHidden/>
            <w:rtl/>
          </w:rPr>
          <w:fldChar w:fldCharType="begin"/>
        </w:r>
        <w:r w:rsidR="00852819">
          <w:rPr>
            <w:noProof/>
            <w:webHidden/>
            <w:rtl/>
          </w:rPr>
          <w:instrText xml:space="preserve"> </w:instrText>
        </w:r>
        <w:r w:rsidR="00852819">
          <w:rPr>
            <w:noProof/>
            <w:webHidden/>
          </w:rPr>
          <w:instrText>PAGEREF</w:instrText>
        </w:r>
        <w:r w:rsidR="00852819">
          <w:rPr>
            <w:noProof/>
            <w:webHidden/>
            <w:rtl/>
          </w:rPr>
          <w:instrText xml:space="preserve"> _</w:instrText>
        </w:r>
        <w:r w:rsidR="00852819">
          <w:rPr>
            <w:noProof/>
            <w:webHidden/>
          </w:rPr>
          <w:instrText>Toc115624772 \h</w:instrText>
        </w:r>
        <w:r w:rsidR="00852819">
          <w:rPr>
            <w:noProof/>
            <w:webHidden/>
            <w:rtl/>
          </w:rPr>
          <w:instrText xml:space="preserve"> </w:instrText>
        </w:r>
        <w:r w:rsidR="00852819">
          <w:rPr>
            <w:noProof/>
            <w:webHidden/>
            <w:rtl/>
          </w:rPr>
        </w:r>
        <w:r w:rsidR="00852819">
          <w:rPr>
            <w:noProof/>
            <w:webHidden/>
            <w:rtl/>
          </w:rPr>
          <w:fldChar w:fldCharType="separate"/>
        </w:r>
        <w:r w:rsidR="00D418FF">
          <w:rPr>
            <w:noProof/>
            <w:webHidden/>
            <w:rtl/>
          </w:rPr>
          <w:t>2</w:t>
        </w:r>
        <w:r w:rsidR="00852819">
          <w:rPr>
            <w:noProof/>
            <w:webHidden/>
            <w:rtl/>
          </w:rPr>
          <w:fldChar w:fldCharType="end"/>
        </w:r>
      </w:hyperlink>
    </w:p>
    <w:p w14:paraId="62DE2021" w14:textId="7AE10B84" w:rsidR="00852819" w:rsidRDefault="00ED212C" w:rsidP="0085281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624773" w:history="1">
        <w:r w:rsidR="00852819" w:rsidRPr="008E1F4A">
          <w:rPr>
            <w:rStyle w:val="Hyperlink"/>
            <w:noProof/>
            <w:rtl/>
          </w:rPr>
          <w:t>بررس</w:t>
        </w:r>
        <w:r w:rsidR="00852819" w:rsidRPr="008E1F4A">
          <w:rPr>
            <w:rStyle w:val="Hyperlink"/>
            <w:rFonts w:hint="cs"/>
            <w:noProof/>
            <w:rtl/>
          </w:rPr>
          <w:t>ی</w:t>
        </w:r>
        <w:r w:rsidR="00852819" w:rsidRPr="008E1F4A">
          <w:rPr>
            <w:rStyle w:val="Hyperlink"/>
            <w:noProof/>
            <w:rtl/>
          </w:rPr>
          <w:t xml:space="preserve"> فرما</w:t>
        </w:r>
        <w:r w:rsidR="00852819" w:rsidRPr="008E1F4A">
          <w:rPr>
            <w:rStyle w:val="Hyperlink"/>
            <w:rFonts w:hint="cs"/>
            <w:noProof/>
            <w:rtl/>
          </w:rPr>
          <w:t>ی</w:t>
        </w:r>
        <w:r w:rsidR="00852819" w:rsidRPr="008E1F4A">
          <w:rPr>
            <w:rStyle w:val="Hyperlink"/>
            <w:rFonts w:hint="eastAsia"/>
            <w:noProof/>
            <w:rtl/>
          </w:rPr>
          <w:t>شات</w:t>
        </w:r>
        <w:r w:rsidR="00852819" w:rsidRPr="008E1F4A">
          <w:rPr>
            <w:rStyle w:val="Hyperlink"/>
            <w:noProof/>
            <w:rtl/>
          </w:rPr>
          <w:t xml:space="preserve"> آ</w:t>
        </w:r>
        <w:r w:rsidR="00852819" w:rsidRPr="008E1F4A">
          <w:rPr>
            <w:rStyle w:val="Hyperlink"/>
            <w:rFonts w:hint="cs"/>
            <w:noProof/>
            <w:rtl/>
          </w:rPr>
          <w:t>ی</w:t>
        </w:r>
        <w:r w:rsidR="00852819" w:rsidRPr="008E1F4A">
          <w:rPr>
            <w:rStyle w:val="Hyperlink"/>
            <w:rFonts w:hint="eastAsia"/>
            <w:noProof/>
            <w:rtl/>
          </w:rPr>
          <w:t>ت</w:t>
        </w:r>
        <w:r w:rsidR="00852819" w:rsidRPr="008E1F4A">
          <w:rPr>
            <w:rStyle w:val="Hyperlink"/>
            <w:noProof/>
            <w:rtl/>
          </w:rPr>
          <w:t xml:space="preserve"> الله س</w:t>
        </w:r>
        <w:r w:rsidR="00852819" w:rsidRPr="008E1F4A">
          <w:rPr>
            <w:rStyle w:val="Hyperlink"/>
            <w:rFonts w:hint="cs"/>
            <w:noProof/>
            <w:rtl/>
          </w:rPr>
          <w:t>ی</w:t>
        </w:r>
        <w:r w:rsidR="00852819" w:rsidRPr="008E1F4A">
          <w:rPr>
            <w:rStyle w:val="Hyperlink"/>
            <w:rFonts w:hint="eastAsia"/>
            <w:noProof/>
            <w:rtl/>
          </w:rPr>
          <w:t>ستان</w:t>
        </w:r>
        <w:r w:rsidR="00852819" w:rsidRPr="008E1F4A">
          <w:rPr>
            <w:rStyle w:val="Hyperlink"/>
            <w:rFonts w:hint="cs"/>
            <w:noProof/>
            <w:rtl/>
          </w:rPr>
          <w:t>ی</w:t>
        </w:r>
        <w:r w:rsidR="00852819">
          <w:rPr>
            <w:noProof/>
            <w:webHidden/>
            <w:rtl/>
          </w:rPr>
          <w:tab/>
        </w:r>
        <w:r w:rsidR="00852819">
          <w:rPr>
            <w:noProof/>
            <w:webHidden/>
            <w:rtl/>
          </w:rPr>
          <w:fldChar w:fldCharType="begin"/>
        </w:r>
        <w:r w:rsidR="00852819">
          <w:rPr>
            <w:noProof/>
            <w:webHidden/>
            <w:rtl/>
          </w:rPr>
          <w:instrText xml:space="preserve"> </w:instrText>
        </w:r>
        <w:r w:rsidR="00852819">
          <w:rPr>
            <w:noProof/>
            <w:webHidden/>
          </w:rPr>
          <w:instrText>PAGEREF</w:instrText>
        </w:r>
        <w:r w:rsidR="00852819">
          <w:rPr>
            <w:noProof/>
            <w:webHidden/>
            <w:rtl/>
          </w:rPr>
          <w:instrText xml:space="preserve"> _</w:instrText>
        </w:r>
        <w:r w:rsidR="00852819">
          <w:rPr>
            <w:noProof/>
            <w:webHidden/>
          </w:rPr>
          <w:instrText>Toc115624773 \h</w:instrText>
        </w:r>
        <w:r w:rsidR="00852819">
          <w:rPr>
            <w:noProof/>
            <w:webHidden/>
            <w:rtl/>
          </w:rPr>
          <w:instrText xml:space="preserve"> </w:instrText>
        </w:r>
        <w:r w:rsidR="00852819">
          <w:rPr>
            <w:noProof/>
            <w:webHidden/>
            <w:rtl/>
          </w:rPr>
        </w:r>
        <w:r w:rsidR="00852819">
          <w:rPr>
            <w:noProof/>
            <w:webHidden/>
            <w:rtl/>
          </w:rPr>
          <w:fldChar w:fldCharType="separate"/>
        </w:r>
        <w:r w:rsidR="00D418FF">
          <w:rPr>
            <w:noProof/>
            <w:webHidden/>
            <w:rtl/>
          </w:rPr>
          <w:t>6</w:t>
        </w:r>
        <w:r w:rsidR="00852819">
          <w:rPr>
            <w:noProof/>
            <w:webHidden/>
            <w:rtl/>
          </w:rPr>
          <w:fldChar w:fldCharType="end"/>
        </w:r>
      </w:hyperlink>
    </w:p>
    <w:p w14:paraId="7E836BD3" w14:textId="27094C0A" w:rsidR="00852819" w:rsidRDefault="00ED212C" w:rsidP="00852819">
      <w:pPr>
        <w:pStyle w:val="TOC4"/>
        <w:tabs>
          <w:tab w:val="right" w:leader="dot" w:pos="10194"/>
        </w:tabs>
        <w:rPr>
          <w:rFonts w:asciiTheme="minorHAnsi" w:eastAsiaTheme="minorEastAsia" w:hAnsiTheme="minorHAnsi" w:cstheme="minorBidi"/>
          <w:bCs w:val="0"/>
          <w:noProof/>
          <w:color w:val="auto"/>
          <w:szCs w:val="22"/>
          <w:rtl/>
          <w:lang w:bidi="ar-SA"/>
        </w:rPr>
      </w:pPr>
      <w:hyperlink w:anchor="_Toc115624774" w:history="1">
        <w:r w:rsidR="00852819" w:rsidRPr="008E1F4A">
          <w:rPr>
            <w:rStyle w:val="Hyperlink"/>
            <w:noProof/>
            <w:rtl/>
          </w:rPr>
          <w:t>مناقشه اول: عدم قر</w:t>
        </w:r>
        <w:r w:rsidR="00852819" w:rsidRPr="008E1F4A">
          <w:rPr>
            <w:rStyle w:val="Hyperlink"/>
            <w:rFonts w:hint="cs"/>
            <w:noProof/>
            <w:rtl/>
          </w:rPr>
          <w:t>ی</w:t>
        </w:r>
        <w:r w:rsidR="00852819" w:rsidRPr="008E1F4A">
          <w:rPr>
            <w:rStyle w:val="Hyperlink"/>
            <w:rFonts w:hint="eastAsia"/>
            <w:noProof/>
            <w:rtl/>
          </w:rPr>
          <w:t>نه</w:t>
        </w:r>
        <w:r w:rsidR="00852819" w:rsidRPr="008E1F4A">
          <w:rPr>
            <w:rStyle w:val="Hyperlink"/>
            <w:noProof/>
            <w:rtl/>
          </w:rPr>
          <w:t xml:space="preserve"> بر برداشت ظرف</w:t>
        </w:r>
        <w:r w:rsidR="00852819" w:rsidRPr="008E1F4A">
          <w:rPr>
            <w:rStyle w:val="Hyperlink"/>
            <w:rFonts w:hint="cs"/>
            <w:noProof/>
            <w:rtl/>
          </w:rPr>
          <w:t>ی</w:t>
        </w:r>
        <w:r w:rsidR="00852819" w:rsidRPr="008E1F4A">
          <w:rPr>
            <w:rStyle w:val="Hyperlink"/>
            <w:rFonts w:hint="eastAsia"/>
            <w:noProof/>
            <w:rtl/>
          </w:rPr>
          <w:t>ت</w:t>
        </w:r>
        <w:r w:rsidR="00852819" w:rsidRPr="008E1F4A">
          <w:rPr>
            <w:rStyle w:val="Hyperlink"/>
            <w:noProof/>
            <w:rtl/>
          </w:rPr>
          <w:t xml:space="preserve"> از روا</w:t>
        </w:r>
        <w:r w:rsidR="00852819" w:rsidRPr="008E1F4A">
          <w:rPr>
            <w:rStyle w:val="Hyperlink"/>
            <w:rFonts w:hint="cs"/>
            <w:noProof/>
            <w:rtl/>
          </w:rPr>
          <w:t>ی</w:t>
        </w:r>
        <w:r w:rsidR="00852819" w:rsidRPr="008E1F4A">
          <w:rPr>
            <w:rStyle w:val="Hyperlink"/>
            <w:rFonts w:hint="eastAsia"/>
            <w:noProof/>
            <w:rtl/>
          </w:rPr>
          <w:t>ت</w:t>
        </w:r>
        <w:r w:rsidR="00852819">
          <w:rPr>
            <w:noProof/>
            <w:webHidden/>
            <w:rtl/>
          </w:rPr>
          <w:tab/>
        </w:r>
        <w:r w:rsidR="00852819">
          <w:rPr>
            <w:noProof/>
            <w:webHidden/>
            <w:rtl/>
          </w:rPr>
          <w:fldChar w:fldCharType="begin"/>
        </w:r>
        <w:r w:rsidR="00852819">
          <w:rPr>
            <w:noProof/>
            <w:webHidden/>
            <w:rtl/>
          </w:rPr>
          <w:instrText xml:space="preserve"> </w:instrText>
        </w:r>
        <w:r w:rsidR="00852819">
          <w:rPr>
            <w:noProof/>
            <w:webHidden/>
          </w:rPr>
          <w:instrText>PAGEREF</w:instrText>
        </w:r>
        <w:r w:rsidR="00852819">
          <w:rPr>
            <w:noProof/>
            <w:webHidden/>
            <w:rtl/>
          </w:rPr>
          <w:instrText xml:space="preserve"> _</w:instrText>
        </w:r>
        <w:r w:rsidR="00852819">
          <w:rPr>
            <w:noProof/>
            <w:webHidden/>
          </w:rPr>
          <w:instrText>Toc115624774 \h</w:instrText>
        </w:r>
        <w:r w:rsidR="00852819">
          <w:rPr>
            <w:noProof/>
            <w:webHidden/>
            <w:rtl/>
          </w:rPr>
          <w:instrText xml:space="preserve"> </w:instrText>
        </w:r>
        <w:r w:rsidR="00852819">
          <w:rPr>
            <w:noProof/>
            <w:webHidden/>
            <w:rtl/>
          </w:rPr>
        </w:r>
        <w:r w:rsidR="00852819">
          <w:rPr>
            <w:noProof/>
            <w:webHidden/>
            <w:rtl/>
          </w:rPr>
          <w:fldChar w:fldCharType="separate"/>
        </w:r>
        <w:r w:rsidR="00D418FF">
          <w:rPr>
            <w:noProof/>
            <w:webHidden/>
            <w:rtl/>
          </w:rPr>
          <w:t>6</w:t>
        </w:r>
        <w:r w:rsidR="00852819">
          <w:rPr>
            <w:noProof/>
            <w:webHidden/>
            <w:rtl/>
          </w:rPr>
          <w:fldChar w:fldCharType="end"/>
        </w:r>
      </w:hyperlink>
    </w:p>
    <w:p w14:paraId="12CC75B1" w14:textId="4367C902" w:rsidR="00852819" w:rsidRDefault="00ED212C" w:rsidP="00852819">
      <w:pPr>
        <w:pStyle w:val="TOC4"/>
        <w:tabs>
          <w:tab w:val="right" w:leader="dot" w:pos="10194"/>
        </w:tabs>
        <w:rPr>
          <w:rFonts w:asciiTheme="minorHAnsi" w:eastAsiaTheme="minorEastAsia" w:hAnsiTheme="minorHAnsi" w:cstheme="minorBidi"/>
          <w:bCs w:val="0"/>
          <w:noProof/>
          <w:color w:val="auto"/>
          <w:szCs w:val="22"/>
          <w:rtl/>
          <w:lang w:bidi="ar-SA"/>
        </w:rPr>
      </w:pPr>
      <w:hyperlink w:anchor="_Toc115624775" w:history="1">
        <w:r w:rsidR="00852819" w:rsidRPr="008E1F4A">
          <w:rPr>
            <w:rStyle w:val="Hyperlink"/>
            <w:noProof/>
            <w:rtl/>
          </w:rPr>
          <w:t>مناقشه دوم: عدم جواز حمل مطلق بر مق</w:t>
        </w:r>
        <w:r w:rsidR="00852819" w:rsidRPr="008E1F4A">
          <w:rPr>
            <w:rStyle w:val="Hyperlink"/>
            <w:rFonts w:hint="cs"/>
            <w:noProof/>
            <w:rtl/>
          </w:rPr>
          <w:t>ی</w:t>
        </w:r>
        <w:r w:rsidR="00852819" w:rsidRPr="008E1F4A">
          <w:rPr>
            <w:rStyle w:val="Hyperlink"/>
            <w:rFonts w:hint="eastAsia"/>
            <w:noProof/>
            <w:rtl/>
          </w:rPr>
          <w:t>د</w:t>
        </w:r>
        <w:r w:rsidR="00852819" w:rsidRPr="008E1F4A">
          <w:rPr>
            <w:rStyle w:val="Hyperlink"/>
            <w:noProof/>
            <w:rtl/>
          </w:rPr>
          <w:t xml:space="preserve"> در مثبت</w:t>
        </w:r>
        <w:r w:rsidR="00852819" w:rsidRPr="008E1F4A">
          <w:rPr>
            <w:rStyle w:val="Hyperlink"/>
            <w:rFonts w:hint="cs"/>
            <w:noProof/>
            <w:rtl/>
          </w:rPr>
          <w:t>ی</w:t>
        </w:r>
        <w:r w:rsidR="00852819" w:rsidRPr="008E1F4A">
          <w:rPr>
            <w:rStyle w:val="Hyperlink"/>
            <w:rFonts w:hint="eastAsia"/>
            <w:noProof/>
            <w:rtl/>
          </w:rPr>
          <w:t>ن</w:t>
        </w:r>
        <w:r w:rsidR="00852819">
          <w:rPr>
            <w:noProof/>
            <w:webHidden/>
            <w:rtl/>
          </w:rPr>
          <w:tab/>
        </w:r>
        <w:r w:rsidR="00852819">
          <w:rPr>
            <w:noProof/>
            <w:webHidden/>
            <w:rtl/>
          </w:rPr>
          <w:fldChar w:fldCharType="begin"/>
        </w:r>
        <w:r w:rsidR="00852819">
          <w:rPr>
            <w:noProof/>
            <w:webHidden/>
            <w:rtl/>
          </w:rPr>
          <w:instrText xml:space="preserve"> </w:instrText>
        </w:r>
        <w:r w:rsidR="00852819">
          <w:rPr>
            <w:noProof/>
            <w:webHidden/>
          </w:rPr>
          <w:instrText>PAGEREF</w:instrText>
        </w:r>
        <w:r w:rsidR="00852819">
          <w:rPr>
            <w:noProof/>
            <w:webHidden/>
            <w:rtl/>
          </w:rPr>
          <w:instrText xml:space="preserve"> _</w:instrText>
        </w:r>
        <w:r w:rsidR="00852819">
          <w:rPr>
            <w:noProof/>
            <w:webHidden/>
          </w:rPr>
          <w:instrText>Toc115624775 \h</w:instrText>
        </w:r>
        <w:r w:rsidR="00852819">
          <w:rPr>
            <w:noProof/>
            <w:webHidden/>
            <w:rtl/>
          </w:rPr>
          <w:instrText xml:space="preserve"> </w:instrText>
        </w:r>
        <w:r w:rsidR="00852819">
          <w:rPr>
            <w:noProof/>
            <w:webHidden/>
            <w:rtl/>
          </w:rPr>
        </w:r>
        <w:r w:rsidR="00852819">
          <w:rPr>
            <w:noProof/>
            <w:webHidden/>
            <w:rtl/>
          </w:rPr>
          <w:fldChar w:fldCharType="separate"/>
        </w:r>
        <w:r w:rsidR="00D418FF">
          <w:rPr>
            <w:noProof/>
            <w:webHidden/>
            <w:rtl/>
          </w:rPr>
          <w:t>7</w:t>
        </w:r>
        <w:r w:rsidR="00852819">
          <w:rPr>
            <w:noProof/>
            <w:webHidden/>
            <w:rtl/>
          </w:rPr>
          <w:fldChar w:fldCharType="end"/>
        </w:r>
      </w:hyperlink>
    </w:p>
    <w:p w14:paraId="48CBBA7A" w14:textId="6286ACD7" w:rsidR="00852819" w:rsidRDefault="00ED212C" w:rsidP="00852819">
      <w:pPr>
        <w:pStyle w:val="TOC4"/>
        <w:tabs>
          <w:tab w:val="right" w:leader="dot" w:pos="10194"/>
        </w:tabs>
        <w:rPr>
          <w:rFonts w:asciiTheme="minorHAnsi" w:eastAsiaTheme="minorEastAsia" w:hAnsiTheme="minorHAnsi" w:cstheme="minorBidi"/>
          <w:bCs w:val="0"/>
          <w:noProof/>
          <w:color w:val="auto"/>
          <w:szCs w:val="22"/>
          <w:rtl/>
          <w:lang w:bidi="ar-SA"/>
        </w:rPr>
      </w:pPr>
      <w:hyperlink w:anchor="_Toc115624776" w:history="1">
        <w:r w:rsidR="00852819" w:rsidRPr="008E1F4A">
          <w:rPr>
            <w:rStyle w:val="Hyperlink"/>
            <w:noProof/>
            <w:rtl/>
          </w:rPr>
          <w:t xml:space="preserve">دفع تمسک به مفهوم </w:t>
        </w:r>
        <w:r w:rsidR="00852819" w:rsidRPr="008E1F4A">
          <w:rPr>
            <w:rStyle w:val="Hyperlink"/>
            <w:rFonts w:hint="cs"/>
            <w:noProof/>
            <w:rtl/>
          </w:rPr>
          <w:t>ی</w:t>
        </w:r>
        <w:r w:rsidR="00852819" w:rsidRPr="008E1F4A">
          <w:rPr>
            <w:rStyle w:val="Hyperlink"/>
            <w:rFonts w:hint="eastAsia"/>
            <w:noProof/>
            <w:rtl/>
          </w:rPr>
          <w:t>وم</w:t>
        </w:r>
        <w:r w:rsidR="00852819" w:rsidRPr="008E1F4A">
          <w:rPr>
            <w:rStyle w:val="Hyperlink"/>
            <w:noProof/>
            <w:rtl/>
          </w:rPr>
          <w:t xml:space="preserve"> در «</w:t>
        </w:r>
        <w:r w:rsidR="00852819" w:rsidRPr="008E1F4A">
          <w:rPr>
            <w:rStyle w:val="Hyperlink"/>
            <w:rFonts w:hint="cs"/>
            <w:noProof/>
            <w:rtl/>
          </w:rPr>
          <w:t>ی</w:t>
        </w:r>
        <w:r w:rsidR="00852819" w:rsidRPr="008E1F4A">
          <w:rPr>
            <w:rStyle w:val="Hyperlink"/>
            <w:rFonts w:hint="eastAsia"/>
            <w:noProof/>
            <w:rtl/>
          </w:rPr>
          <w:t>وم</w:t>
        </w:r>
        <w:r w:rsidR="00852819" w:rsidRPr="008E1F4A">
          <w:rPr>
            <w:rStyle w:val="Hyperlink"/>
            <w:noProof/>
            <w:rtl/>
          </w:rPr>
          <w:t xml:space="preserve"> الجمعه»</w:t>
        </w:r>
        <w:r w:rsidR="00852819">
          <w:rPr>
            <w:noProof/>
            <w:webHidden/>
            <w:rtl/>
          </w:rPr>
          <w:tab/>
        </w:r>
        <w:r w:rsidR="00852819">
          <w:rPr>
            <w:noProof/>
            <w:webHidden/>
            <w:rtl/>
          </w:rPr>
          <w:fldChar w:fldCharType="begin"/>
        </w:r>
        <w:r w:rsidR="00852819">
          <w:rPr>
            <w:noProof/>
            <w:webHidden/>
            <w:rtl/>
          </w:rPr>
          <w:instrText xml:space="preserve"> </w:instrText>
        </w:r>
        <w:r w:rsidR="00852819">
          <w:rPr>
            <w:noProof/>
            <w:webHidden/>
          </w:rPr>
          <w:instrText>PAGEREF</w:instrText>
        </w:r>
        <w:r w:rsidR="00852819">
          <w:rPr>
            <w:noProof/>
            <w:webHidden/>
            <w:rtl/>
          </w:rPr>
          <w:instrText xml:space="preserve"> _</w:instrText>
        </w:r>
        <w:r w:rsidR="00852819">
          <w:rPr>
            <w:noProof/>
            <w:webHidden/>
          </w:rPr>
          <w:instrText>Toc115624776 \h</w:instrText>
        </w:r>
        <w:r w:rsidR="00852819">
          <w:rPr>
            <w:noProof/>
            <w:webHidden/>
            <w:rtl/>
          </w:rPr>
          <w:instrText xml:space="preserve"> </w:instrText>
        </w:r>
        <w:r w:rsidR="00852819">
          <w:rPr>
            <w:noProof/>
            <w:webHidden/>
            <w:rtl/>
          </w:rPr>
        </w:r>
        <w:r w:rsidR="00852819">
          <w:rPr>
            <w:noProof/>
            <w:webHidden/>
            <w:rtl/>
          </w:rPr>
          <w:fldChar w:fldCharType="separate"/>
        </w:r>
        <w:r w:rsidR="00D418FF">
          <w:rPr>
            <w:noProof/>
            <w:webHidden/>
            <w:rtl/>
          </w:rPr>
          <w:t>7</w:t>
        </w:r>
        <w:r w:rsidR="00852819">
          <w:rPr>
            <w:noProof/>
            <w:webHidden/>
            <w:rtl/>
          </w:rPr>
          <w:fldChar w:fldCharType="end"/>
        </w:r>
      </w:hyperlink>
    </w:p>
    <w:p w14:paraId="4ABDB67B" w14:textId="4C7B18C9" w:rsidR="00852819" w:rsidRDefault="00ED212C" w:rsidP="0085281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624777" w:history="1">
        <w:r w:rsidR="00852819" w:rsidRPr="008E1F4A">
          <w:rPr>
            <w:rStyle w:val="Hyperlink"/>
            <w:noProof/>
            <w:rtl/>
          </w:rPr>
          <w:t>بررس</w:t>
        </w:r>
        <w:r w:rsidR="00852819" w:rsidRPr="008E1F4A">
          <w:rPr>
            <w:rStyle w:val="Hyperlink"/>
            <w:rFonts w:hint="cs"/>
            <w:noProof/>
            <w:rtl/>
          </w:rPr>
          <w:t>ی</w:t>
        </w:r>
        <w:r w:rsidR="00852819" w:rsidRPr="008E1F4A">
          <w:rPr>
            <w:rStyle w:val="Hyperlink"/>
            <w:noProof/>
            <w:rtl/>
          </w:rPr>
          <w:t xml:space="preserve"> اشکال برخ</w:t>
        </w:r>
        <w:r w:rsidR="00852819" w:rsidRPr="008E1F4A">
          <w:rPr>
            <w:rStyle w:val="Hyperlink"/>
            <w:rFonts w:hint="cs"/>
            <w:noProof/>
            <w:rtl/>
          </w:rPr>
          <w:t>ی</w:t>
        </w:r>
        <w:r w:rsidR="00852819" w:rsidRPr="008E1F4A">
          <w:rPr>
            <w:rStyle w:val="Hyperlink"/>
            <w:noProof/>
            <w:rtl/>
          </w:rPr>
          <w:t xml:space="preserve"> بزرگان</w:t>
        </w:r>
        <w:r w:rsidR="00852819">
          <w:rPr>
            <w:noProof/>
            <w:webHidden/>
            <w:rtl/>
          </w:rPr>
          <w:tab/>
        </w:r>
        <w:r w:rsidR="00852819">
          <w:rPr>
            <w:noProof/>
            <w:webHidden/>
            <w:rtl/>
          </w:rPr>
          <w:fldChar w:fldCharType="begin"/>
        </w:r>
        <w:r w:rsidR="00852819">
          <w:rPr>
            <w:noProof/>
            <w:webHidden/>
            <w:rtl/>
          </w:rPr>
          <w:instrText xml:space="preserve"> </w:instrText>
        </w:r>
        <w:r w:rsidR="00852819">
          <w:rPr>
            <w:noProof/>
            <w:webHidden/>
          </w:rPr>
          <w:instrText>PAGEREF</w:instrText>
        </w:r>
        <w:r w:rsidR="00852819">
          <w:rPr>
            <w:noProof/>
            <w:webHidden/>
            <w:rtl/>
          </w:rPr>
          <w:instrText xml:space="preserve"> _</w:instrText>
        </w:r>
        <w:r w:rsidR="00852819">
          <w:rPr>
            <w:noProof/>
            <w:webHidden/>
          </w:rPr>
          <w:instrText>Toc115624777 \h</w:instrText>
        </w:r>
        <w:r w:rsidR="00852819">
          <w:rPr>
            <w:noProof/>
            <w:webHidden/>
            <w:rtl/>
          </w:rPr>
          <w:instrText xml:space="preserve"> </w:instrText>
        </w:r>
        <w:r w:rsidR="00852819">
          <w:rPr>
            <w:noProof/>
            <w:webHidden/>
            <w:rtl/>
          </w:rPr>
        </w:r>
        <w:r w:rsidR="00852819">
          <w:rPr>
            <w:noProof/>
            <w:webHidden/>
            <w:rtl/>
          </w:rPr>
          <w:fldChar w:fldCharType="separate"/>
        </w:r>
        <w:r w:rsidR="00D418FF">
          <w:rPr>
            <w:noProof/>
            <w:webHidden/>
            <w:rtl/>
          </w:rPr>
          <w:t>9</w:t>
        </w:r>
        <w:r w:rsidR="00852819">
          <w:rPr>
            <w:noProof/>
            <w:webHidden/>
            <w:rtl/>
          </w:rPr>
          <w:fldChar w:fldCharType="end"/>
        </w:r>
      </w:hyperlink>
    </w:p>
    <w:p w14:paraId="6B0E768E" w14:textId="31B265AE" w:rsidR="00852819" w:rsidRDefault="00ED212C" w:rsidP="0085281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5624778" w:history="1">
        <w:r w:rsidR="00852819" w:rsidRPr="008E1F4A">
          <w:rPr>
            <w:rStyle w:val="Hyperlink"/>
            <w:noProof/>
            <w:rtl/>
          </w:rPr>
          <w:t>تب</w:t>
        </w:r>
        <w:r w:rsidR="00852819" w:rsidRPr="008E1F4A">
          <w:rPr>
            <w:rStyle w:val="Hyperlink"/>
            <w:rFonts w:hint="cs"/>
            <w:noProof/>
            <w:rtl/>
          </w:rPr>
          <w:t>یی</w:t>
        </w:r>
        <w:r w:rsidR="00852819" w:rsidRPr="008E1F4A">
          <w:rPr>
            <w:rStyle w:val="Hyperlink"/>
            <w:rFonts w:hint="eastAsia"/>
            <w:noProof/>
            <w:rtl/>
          </w:rPr>
          <w:t>ن</w:t>
        </w:r>
        <w:r w:rsidR="00852819" w:rsidRPr="008E1F4A">
          <w:rPr>
            <w:rStyle w:val="Hyperlink"/>
            <w:noProof/>
            <w:rtl/>
          </w:rPr>
          <w:t xml:space="preserve"> فرما</w:t>
        </w:r>
        <w:r w:rsidR="00852819" w:rsidRPr="008E1F4A">
          <w:rPr>
            <w:rStyle w:val="Hyperlink"/>
            <w:rFonts w:hint="cs"/>
            <w:noProof/>
            <w:rtl/>
          </w:rPr>
          <w:t>ی</w:t>
        </w:r>
        <w:r w:rsidR="00852819" w:rsidRPr="008E1F4A">
          <w:rPr>
            <w:rStyle w:val="Hyperlink"/>
            <w:rFonts w:hint="eastAsia"/>
            <w:noProof/>
            <w:rtl/>
          </w:rPr>
          <w:t>ش</w:t>
        </w:r>
        <w:r w:rsidR="00852819" w:rsidRPr="008E1F4A">
          <w:rPr>
            <w:rStyle w:val="Hyperlink"/>
            <w:noProof/>
            <w:rtl/>
          </w:rPr>
          <w:t xml:space="preserve"> محقق خو</w:t>
        </w:r>
        <w:r w:rsidR="00852819" w:rsidRPr="008E1F4A">
          <w:rPr>
            <w:rStyle w:val="Hyperlink"/>
            <w:rFonts w:hint="cs"/>
            <w:noProof/>
            <w:rtl/>
          </w:rPr>
          <w:t>یی</w:t>
        </w:r>
        <w:r w:rsidR="00852819" w:rsidRPr="008E1F4A">
          <w:rPr>
            <w:rStyle w:val="Hyperlink"/>
            <w:noProof/>
            <w:rtl/>
          </w:rPr>
          <w:t xml:space="preserve"> رحمه الله</w:t>
        </w:r>
        <w:r w:rsidR="00852819">
          <w:rPr>
            <w:noProof/>
            <w:webHidden/>
            <w:rtl/>
          </w:rPr>
          <w:tab/>
        </w:r>
        <w:r w:rsidR="00852819">
          <w:rPr>
            <w:noProof/>
            <w:webHidden/>
            <w:rtl/>
          </w:rPr>
          <w:fldChar w:fldCharType="begin"/>
        </w:r>
        <w:r w:rsidR="00852819">
          <w:rPr>
            <w:noProof/>
            <w:webHidden/>
            <w:rtl/>
          </w:rPr>
          <w:instrText xml:space="preserve"> </w:instrText>
        </w:r>
        <w:r w:rsidR="00852819">
          <w:rPr>
            <w:noProof/>
            <w:webHidden/>
          </w:rPr>
          <w:instrText>PAGEREF</w:instrText>
        </w:r>
        <w:r w:rsidR="00852819">
          <w:rPr>
            <w:noProof/>
            <w:webHidden/>
            <w:rtl/>
          </w:rPr>
          <w:instrText xml:space="preserve"> _</w:instrText>
        </w:r>
        <w:r w:rsidR="00852819">
          <w:rPr>
            <w:noProof/>
            <w:webHidden/>
          </w:rPr>
          <w:instrText>Toc115624778 \h</w:instrText>
        </w:r>
        <w:r w:rsidR="00852819">
          <w:rPr>
            <w:noProof/>
            <w:webHidden/>
            <w:rtl/>
          </w:rPr>
          <w:instrText xml:space="preserve"> </w:instrText>
        </w:r>
        <w:r w:rsidR="00852819">
          <w:rPr>
            <w:noProof/>
            <w:webHidden/>
            <w:rtl/>
          </w:rPr>
        </w:r>
        <w:r w:rsidR="00852819">
          <w:rPr>
            <w:noProof/>
            <w:webHidden/>
            <w:rtl/>
          </w:rPr>
          <w:fldChar w:fldCharType="separate"/>
        </w:r>
        <w:r w:rsidR="00D418FF">
          <w:rPr>
            <w:noProof/>
            <w:webHidden/>
            <w:rtl/>
          </w:rPr>
          <w:t>9</w:t>
        </w:r>
        <w:r w:rsidR="00852819">
          <w:rPr>
            <w:noProof/>
            <w:webHidden/>
            <w:rtl/>
          </w:rPr>
          <w:fldChar w:fldCharType="end"/>
        </w:r>
      </w:hyperlink>
    </w:p>
    <w:p w14:paraId="514279FD" w14:textId="24E718AE" w:rsidR="00C91EB6" w:rsidRPr="00C91EB6" w:rsidRDefault="00852819" w:rsidP="00C91EB6">
      <w:r>
        <w:rPr>
          <w:rFonts w:cs="B Titr"/>
          <w:noProof/>
          <w:webHidden/>
          <w:color w:val="632423" w:themeColor="accent2" w:themeShade="80"/>
          <w:szCs w:val="24"/>
          <w:rtl/>
        </w:rPr>
        <w:fldChar w:fldCharType="end"/>
      </w:r>
    </w:p>
    <w:p w14:paraId="2B7D21A9" w14:textId="77777777" w:rsidR="008F5B4D" w:rsidRPr="009C66D5" w:rsidRDefault="008F5B4D" w:rsidP="008F5B4D">
      <w:pPr>
        <w:rPr>
          <w:rStyle w:val="Emphasis"/>
          <w:b/>
          <w:bCs w:val="0"/>
          <w:rtl/>
        </w:rPr>
      </w:pPr>
      <w:r w:rsidRPr="009C66D5">
        <w:rPr>
          <w:rStyle w:val="Emphasis"/>
          <w:rFonts w:hint="cs"/>
          <w:b/>
          <w:bCs w:val="0"/>
          <w:rtl/>
        </w:rPr>
        <w:t>خلاصه مباحث گذشته:</w:t>
      </w:r>
    </w:p>
    <w:p w14:paraId="43478AA2" w14:textId="2C64D8DB" w:rsidR="00247D2F" w:rsidRPr="003A6148" w:rsidRDefault="00380AE0" w:rsidP="00B8708F">
      <w:pPr>
        <w:pBdr>
          <w:bottom w:val="double" w:sz="6" w:space="1" w:color="auto"/>
        </w:pBdr>
      </w:pPr>
      <w:r>
        <w:rPr>
          <w:rFonts w:hint="cs"/>
          <w:rtl/>
        </w:rPr>
        <w:t>در جلسه گذشته مسئله عدم اختصاص حکم جواز عدول به</w:t>
      </w:r>
      <w:r w:rsidR="00E07E74">
        <w:rPr>
          <w:rFonts w:hint="cs"/>
          <w:rtl/>
        </w:rPr>
        <w:t xml:space="preserve"> سوره </w:t>
      </w:r>
      <w:r>
        <w:rPr>
          <w:rFonts w:hint="cs"/>
          <w:rtl/>
        </w:rPr>
        <w:t xml:space="preserve">های جمعه و منافقین به نماز جمعه مطرح گردید و کلام صاحب حدائق و آیت الله سیستانی تبیین گردید. در این جلسه بعد از نقد و بررسی فرمایشات آیت الله سیستانی </w:t>
      </w:r>
      <w:r w:rsidR="00B8708F">
        <w:rPr>
          <w:rFonts w:hint="cs"/>
          <w:rtl/>
        </w:rPr>
        <w:t xml:space="preserve">به بیان محقق خویی در این باره پرداخته می شود. </w:t>
      </w:r>
    </w:p>
    <w:p w14:paraId="597FCEAF" w14:textId="473D8BB5" w:rsidR="00B8708F" w:rsidRDefault="001C0552" w:rsidP="001C0552">
      <w:pPr>
        <w:pStyle w:val="Heading1"/>
        <w:rPr>
          <w:rtl/>
        </w:rPr>
      </w:pPr>
      <w:bookmarkStart w:id="4" w:name="_Toc115530726"/>
      <w:bookmarkStart w:id="5" w:name="_Toc115624771"/>
      <w:r>
        <w:rPr>
          <w:rFonts w:hint="cs"/>
          <w:rtl/>
        </w:rPr>
        <w:t>بررسی شمول حکم جواز عدول به نماز های روز جمعه</w:t>
      </w:r>
      <w:bookmarkEnd w:id="4"/>
      <w:bookmarkEnd w:id="5"/>
    </w:p>
    <w:p w14:paraId="403493E1" w14:textId="36EEE66B" w:rsidR="005A05D7" w:rsidRDefault="00B8708F" w:rsidP="00B8708F">
      <w:pPr>
        <w:jc w:val="both"/>
        <w:rPr>
          <w:rtl/>
        </w:rPr>
      </w:pPr>
      <w:r>
        <w:rPr>
          <w:rFonts w:hint="cs"/>
          <w:rtl/>
        </w:rPr>
        <w:t>بحث در جواز عدول از</w:t>
      </w:r>
      <w:r w:rsidR="00E07E74">
        <w:rPr>
          <w:rFonts w:hint="cs"/>
          <w:rtl/>
        </w:rPr>
        <w:t xml:space="preserve"> سوره </w:t>
      </w:r>
      <w:r>
        <w:rPr>
          <w:rFonts w:hint="cs"/>
          <w:rtl/>
        </w:rPr>
        <w:t xml:space="preserve">توحید و کافرون در روز جمعه به سوره های جمعه و منافقین بود. </w:t>
      </w:r>
      <w:r w:rsidR="001C0552">
        <w:rPr>
          <w:rFonts w:hint="cs"/>
          <w:rtl/>
        </w:rPr>
        <w:t>فرع آن</w:t>
      </w:r>
      <w:r>
        <w:rPr>
          <w:rFonts w:hint="cs"/>
          <w:rtl/>
        </w:rPr>
        <w:t xml:space="preserve"> در اختصاص این حکم به نماز جمعه یا شمولیت آن نسبت به سایر نماز های روز جمعه بود. اقوالی در این زمینه مطرح شد. برخی شامل نماز ظهر می دانستند مثل محقق خویی</w:t>
      </w:r>
      <w:r w:rsidR="00455BF5">
        <w:rPr>
          <w:rStyle w:val="FootnoteReference"/>
          <w:rtl/>
        </w:rPr>
        <w:footnoteReference w:id="1"/>
      </w:r>
      <w:r>
        <w:rPr>
          <w:rFonts w:hint="cs"/>
          <w:rtl/>
        </w:rPr>
        <w:t>، برخی شامل نماز ظهر و عصر می دانستند مثل آیت الله سیستانی، در جلسه گذشته اول نظریه صاحب حدائق مطرح و بررسی گردید</w:t>
      </w:r>
      <w:r w:rsidR="00455BF5">
        <w:rPr>
          <w:rStyle w:val="FootnoteReference"/>
          <w:rtl/>
        </w:rPr>
        <w:footnoteReference w:id="2"/>
      </w:r>
      <w:r>
        <w:rPr>
          <w:rFonts w:hint="cs"/>
          <w:rtl/>
        </w:rPr>
        <w:t xml:space="preserve">. </w:t>
      </w:r>
    </w:p>
    <w:p w14:paraId="48018736" w14:textId="49CA7B40" w:rsidR="002B1589" w:rsidRDefault="002B1589" w:rsidP="002B1589">
      <w:pPr>
        <w:pStyle w:val="Heading2"/>
        <w:rPr>
          <w:rtl/>
        </w:rPr>
      </w:pPr>
      <w:bookmarkStart w:id="6" w:name="_Toc115624772"/>
      <w:r>
        <w:rPr>
          <w:rFonts w:hint="cs"/>
          <w:rtl/>
        </w:rPr>
        <w:lastRenderedPageBreak/>
        <w:t>مروری بر کلام آیت الله سیستانی</w:t>
      </w:r>
      <w:bookmarkEnd w:id="6"/>
      <w:r>
        <w:rPr>
          <w:rFonts w:hint="cs"/>
          <w:rtl/>
        </w:rPr>
        <w:t xml:space="preserve"> </w:t>
      </w:r>
    </w:p>
    <w:p w14:paraId="080FBF18" w14:textId="7845ECAC" w:rsidR="00B8708F" w:rsidRDefault="00B8708F" w:rsidP="00B8708F">
      <w:pPr>
        <w:jc w:val="both"/>
        <w:rPr>
          <w:rtl/>
        </w:rPr>
      </w:pPr>
      <w:r>
        <w:rPr>
          <w:rFonts w:hint="cs"/>
          <w:rtl/>
        </w:rPr>
        <w:t xml:space="preserve">خلاصه فرمایش آیت الله سیستانی نیز چنین بود که اول فرمودند: </w:t>
      </w:r>
      <w:r w:rsidR="002B1589">
        <w:rPr>
          <w:rFonts w:hint="cs"/>
          <w:rtl/>
        </w:rPr>
        <w:t>در صحیحه حلبی تعبیر «</w:t>
      </w:r>
      <w:r w:rsidR="002B1589" w:rsidRPr="0013458E">
        <w:rPr>
          <w:rFonts w:hint="cs"/>
          <w:color w:val="008000"/>
          <w:rtl/>
        </w:rPr>
        <w:t>إلا أن ت</w:t>
      </w:r>
      <w:r w:rsidR="002B1589">
        <w:rPr>
          <w:rFonts w:hint="cs"/>
          <w:color w:val="008000"/>
          <w:rtl/>
        </w:rPr>
        <w:t>کون</w:t>
      </w:r>
      <w:r w:rsidR="002B1589" w:rsidRPr="0013458E">
        <w:rPr>
          <w:rFonts w:hint="cs"/>
          <w:color w:val="008000"/>
          <w:rtl/>
        </w:rPr>
        <w:t xml:space="preserve"> فی یوم الجمعه</w:t>
      </w:r>
      <w:r w:rsidR="002B1589">
        <w:rPr>
          <w:rFonts w:hint="cs"/>
          <w:rtl/>
        </w:rPr>
        <w:t>» آمده است</w:t>
      </w:r>
      <w:r>
        <w:rPr>
          <w:rFonts w:hint="cs"/>
          <w:rtl/>
        </w:rPr>
        <w:t xml:space="preserve">، پس آنچه در این روایت آمده یوم الجمعه است و یوم از طلوع فجر حساب می شود که شامل نماز صبح و ظهر و عصر و جمعه می شود. روایت دیگر روایت محمد بن مسلم بود که متن آن چنین بود: </w:t>
      </w:r>
    </w:p>
    <w:p w14:paraId="2D958B01" w14:textId="2DC62236" w:rsidR="009D25FC" w:rsidRDefault="009D25FC" w:rsidP="009D25FC">
      <w:pPr>
        <w:pStyle w:val="ListParagraph"/>
        <w:jc w:val="both"/>
        <w:rPr>
          <w:rtl/>
        </w:rPr>
      </w:pPr>
      <w:r>
        <w:rPr>
          <w:rFonts w:hint="cs"/>
          <w:rtl/>
        </w:rPr>
        <w:t>«</w:t>
      </w:r>
      <w:r w:rsidRPr="00CF7379">
        <w:rPr>
          <w:rtl/>
        </w:rPr>
        <w:t xml:space="preserve"> مُحَمَّدُ بْنُ يَحْيَى عَنْ أَحْمَدَ بْنِ مُحَمَّدٍ عَنْ عَلِيِّ بْنِ الْحَكَمِ عَنِ الْعَلَاءِ عَنْ مُحَمَّدِ بْنِ مُسْلِمٍ </w:t>
      </w:r>
      <w:r w:rsidRPr="00CF7379">
        <w:rPr>
          <w:color w:val="008000"/>
          <w:rtl/>
        </w:rPr>
        <w:t>عَنْ أَحَدِهِمَا ع فِي الرَّجُلِ يُرِيدُ أَنْ يَقْرَأَ بِسُورَةِ الْجُمُعَةِ فِي الْجُمُعَةِ فَيَقْرَأُ قُلْ هُوَ اللّ</w:t>
      </w:r>
      <w:r w:rsidRPr="00CF7379">
        <w:rPr>
          <w:rFonts w:hint="cs"/>
          <w:color w:val="008000"/>
          <w:rtl/>
        </w:rPr>
        <w:t>هُ</w:t>
      </w:r>
      <w:r w:rsidRPr="00CF7379">
        <w:rPr>
          <w:color w:val="008000"/>
          <w:rtl/>
        </w:rPr>
        <w:t xml:space="preserve"> </w:t>
      </w:r>
      <w:r w:rsidRPr="00CF7379">
        <w:rPr>
          <w:rFonts w:hint="cs"/>
          <w:color w:val="008000"/>
          <w:rtl/>
        </w:rPr>
        <w:t>أَحَدٌ</w:t>
      </w:r>
      <w:r w:rsidRPr="00CF7379">
        <w:rPr>
          <w:color w:val="008000"/>
          <w:rtl/>
        </w:rPr>
        <w:t xml:space="preserve"> </w:t>
      </w:r>
      <w:r w:rsidRPr="00CF7379">
        <w:rPr>
          <w:rFonts w:hint="cs"/>
          <w:color w:val="008000"/>
          <w:rtl/>
        </w:rPr>
        <w:t>قَالَ</w:t>
      </w:r>
      <w:r w:rsidRPr="00CF7379">
        <w:rPr>
          <w:color w:val="008000"/>
          <w:rtl/>
        </w:rPr>
        <w:t xml:space="preserve"> </w:t>
      </w:r>
      <w:r w:rsidRPr="00CF7379">
        <w:rPr>
          <w:rFonts w:hint="cs"/>
          <w:color w:val="008000"/>
          <w:rtl/>
        </w:rPr>
        <w:t>يَرْجِعُ</w:t>
      </w:r>
      <w:r w:rsidRPr="00CF7379">
        <w:rPr>
          <w:color w:val="008000"/>
          <w:rtl/>
        </w:rPr>
        <w:t xml:space="preserve"> </w:t>
      </w:r>
      <w:r w:rsidRPr="00CF7379">
        <w:rPr>
          <w:rFonts w:hint="cs"/>
          <w:color w:val="008000"/>
          <w:rtl/>
        </w:rPr>
        <w:t>إِلَى</w:t>
      </w:r>
      <w:r w:rsidRPr="00CF7379">
        <w:rPr>
          <w:color w:val="008000"/>
          <w:rtl/>
        </w:rPr>
        <w:t xml:space="preserve"> </w:t>
      </w:r>
      <w:r w:rsidRPr="00CF7379">
        <w:rPr>
          <w:rFonts w:hint="cs"/>
          <w:color w:val="008000"/>
          <w:rtl/>
        </w:rPr>
        <w:t>سُورَةِ</w:t>
      </w:r>
      <w:r w:rsidRPr="00CF7379">
        <w:rPr>
          <w:color w:val="008000"/>
          <w:rtl/>
        </w:rPr>
        <w:t xml:space="preserve"> </w:t>
      </w:r>
      <w:r w:rsidRPr="00CF7379">
        <w:rPr>
          <w:rFonts w:hint="cs"/>
          <w:color w:val="008000"/>
          <w:rtl/>
        </w:rPr>
        <w:t>الْجُم</w:t>
      </w:r>
      <w:r w:rsidRPr="00CF7379">
        <w:rPr>
          <w:color w:val="008000"/>
          <w:rtl/>
        </w:rPr>
        <w:t>ُعَةِ</w:t>
      </w:r>
      <w:r>
        <w:rPr>
          <w:rFonts w:hint="cs"/>
          <w:rtl/>
        </w:rPr>
        <w:t>»</w:t>
      </w:r>
      <w:r>
        <w:rPr>
          <w:rStyle w:val="FootnoteReference"/>
          <w:rtl/>
        </w:rPr>
        <w:footnoteReference w:id="3"/>
      </w:r>
    </w:p>
    <w:p w14:paraId="5F22A5E7" w14:textId="4D7F4FC6" w:rsidR="00B8708F" w:rsidRDefault="00B8708F" w:rsidP="00B8708F">
      <w:pPr>
        <w:jc w:val="both"/>
        <w:rPr>
          <w:rtl/>
        </w:rPr>
      </w:pPr>
      <w:r>
        <w:rPr>
          <w:rFonts w:hint="cs"/>
          <w:rtl/>
        </w:rPr>
        <w:t>ایشان فرموده اند این روایت کلمه یوم را نیز ندارد و فقط «فی الجمعه» آورده اند که شامل شب جمعه نیز می شود. البته ایشان فرموده اند: به مناسبت حکم و موضوع این دو روایت منصرف به جایی است که</w:t>
      </w:r>
      <w:r w:rsidR="00E07E74">
        <w:rPr>
          <w:rFonts w:hint="cs"/>
          <w:rtl/>
        </w:rPr>
        <w:t xml:space="preserve"> سوره </w:t>
      </w:r>
      <w:r>
        <w:rPr>
          <w:rFonts w:hint="cs"/>
          <w:rtl/>
        </w:rPr>
        <w:t xml:space="preserve">جمعه و منافقین در نماز مستحب باشد. پس مقدمه تمسک به این روایت این است که ثابت کنیم که در روز جمعه در نماز عصر نیز جمعه و منافقین استحباب دارد و این ثابت شدنی است، زیرا در روایتی از امام باقر علیه السلام چنین آمده است: </w:t>
      </w:r>
    </w:p>
    <w:p w14:paraId="4F437E60" w14:textId="140E1A55" w:rsidR="00B8708F" w:rsidRDefault="00B8708F" w:rsidP="00F972DE">
      <w:pPr>
        <w:pStyle w:val="ListParagraph"/>
        <w:jc w:val="both"/>
        <w:rPr>
          <w:rtl/>
        </w:rPr>
      </w:pPr>
      <w:r>
        <w:rPr>
          <w:rFonts w:hint="cs"/>
          <w:rtl/>
        </w:rPr>
        <w:t>«</w:t>
      </w:r>
      <w:r w:rsidR="00F972DE" w:rsidRPr="00F972DE">
        <w:rPr>
          <w:rtl/>
        </w:rPr>
        <w:t xml:space="preserve"> وَ فِي الْعِلَلِ عَنْ أَبِيهِ عَنْ سَعْدِ بْنِ عَبْدِ اللَّهِ عَنْ يَعْقُوبَ بْنِ يَزِيدَ عَنْ حَمَّادِ بْنِ عِيسَى عَنْ حَرِيزٍ عَنْ زُرَارَةَ عَنْ أَبِي </w:t>
      </w:r>
      <w:r w:rsidR="00F972DE" w:rsidRPr="00F972DE">
        <w:rPr>
          <w:color w:val="008000"/>
          <w:rtl/>
        </w:rPr>
        <w:t>جَعْفَرٍ ع فِي حَدِيثٍ طَوِيلٍ يَقُولُ اقْرَأْ سُورَةَ الْجُمُعَةِ وَ الْمُنَافِقِينَ فَإِنَّ قِرَاءَتَهُمَا سُنَّةٌ- يَوْمَ الْجُمُعَةِ فِي الْغَدَاةِ وَ الظُّهْرِ وَ الْعَصْرِ- وَ لَا يَنْبَغِي لَكَ أَنْ تَقْرَأَ بِغَيْرِهِمَا فِي صَلَاةِ الظُّهْرِ- يَعْنِي يَوْمَ الْجُمُعَةِ إِمَاماً كُنْتَ أَوْ غَيْرَ إِمَامٍ</w:t>
      </w:r>
      <w:r w:rsidR="00F972DE">
        <w:rPr>
          <w:rFonts w:hint="cs"/>
          <w:rtl/>
        </w:rPr>
        <w:t>»</w:t>
      </w:r>
      <w:r w:rsidR="00F972DE">
        <w:rPr>
          <w:rStyle w:val="FootnoteReference"/>
          <w:rtl/>
        </w:rPr>
        <w:footnoteReference w:id="4"/>
      </w:r>
    </w:p>
    <w:p w14:paraId="6B53F6CC" w14:textId="77777777" w:rsidR="00B8708F" w:rsidRDefault="00B8708F" w:rsidP="00B8708F">
      <w:pPr>
        <w:jc w:val="both"/>
        <w:rPr>
          <w:rtl/>
        </w:rPr>
      </w:pPr>
      <w:r>
        <w:rPr>
          <w:rFonts w:hint="cs"/>
          <w:rtl/>
        </w:rPr>
        <w:t xml:space="preserve">همینطور در صحیحه حلبی چنین آمده است: </w:t>
      </w:r>
    </w:p>
    <w:p w14:paraId="0F2FECB8" w14:textId="11AC0AC8" w:rsidR="00B8708F" w:rsidRDefault="00B8708F" w:rsidP="00F972DE">
      <w:pPr>
        <w:pStyle w:val="ListParagraph"/>
        <w:jc w:val="both"/>
        <w:rPr>
          <w:rtl/>
        </w:rPr>
      </w:pPr>
      <w:r>
        <w:rPr>
          <w:rFonts w:hint="cs"/>
          <w:rtl/>
        </w:rPr>
        <w:t>«</w:t>
      </w:r>
      <w:r w:rsidR="00F972DE" w:rsidRPr="00F972DE">
        <w:rPr>
          <w:rtl/>
        </w:rPr>
        <w:t xml:space="preserve">عَلِيُّ بْنُ إِبْرَاهِيمَ عَنْ أَبِيهِ عَنِ ابْنِ أَبِي عُمَيْرٍ عَنْ حَمَّادٍ عَنِ الْحَلَبِيِّ </w:t>
      </w:r>
      <w:r w:rsidR="00F972DE" w:rsidRPr="00F972DE">
        <w:rPr>
          <w:color w:val="008000"/>
          <w:rtl/>
        </w:rPr>
        <w:t>قَالَ: سَأَلْتُ أَبَا عَبْدِ اللَّهِ ع عَنِ الْقِرَاءَةِ فِي الْجُمُعَةِ إِذَا صَلَّيْتُ وَحْدِي أَرْبَعاً أَجْهَرُ بِالْقِرَاءَةِ فَقَالَ نَعَمْ وَ قَالَ اقْرَأْ بِسُورَةِ الْجُمُعَةِ وَ الْمُنَافِقِينَ فِي يَوْمِ الْجُمُعَةِ</w:t>
      </w:r>
      <w:r w:rsidR="00F972DE">
        <w:rPr>
          <w:rFonts w:hint="cs"/>
          <w:rtl/>
        </w:rPr>
        <w:t>»</w:t>
      </w:r>
      <w:r w:rsidR="00F972DE">
        <w:rPr>
          <w:rStyle w:val="FootnoteReference"/>
          <w:rtl/>
        </w:rPr>
        <w:footnoteReference w:id="5"/>
      </w:r>
    </w:p>
    <w:p w14:paraId="3C990504" w14:textId="102FB46A" w:rsidR="00B8708F" w:rsidRDefault="00B8708F" w:rsidP="00B8708F">
      <w:pPr>
        <w:jc w:val="both"/>
        <w:rPr>
          <w:rtl/>
        </w:rPr>
      </w:pPr>
      <w:r>
        <w:rPr>
          <w:rFonts w:hint="cs"/>
          <w:rtl/>
        </w:rPr>
        <w:t>پس اینکه محقق حکیم در مستمسک فرموده اند که دلیلی بر استحباب</w:t>
      </w:r>
      <w:r w:rsidR="00E07E74">
        <w:rPr>
          <w:rFonts w:hint="cs"/>
          <w:rtl/>
        </w:rPr>
        <w:t xml:space="preserve"> سوره </w:t>
      </w:r>
      <w:r>
        <w:rPr>
          <w:rFonts w:hint="cs"/>
          <w:rtl/>
        </w:rPr>
        <w:t xml:space="preserve">جمعه و منافقین در نماز صبح روز جمعه وجود ندارد، صحیح نیست. تعبیر مستمسک چنین است: </w:t>
      </w:r>
    </w:p>
    <w:p w14:paraId="556250CE" w14:textId="6CCAC828" w:rsidR="00B8708F" w:rsidRDefault="00B8708F" w:rsidP="00F972DE">
      <w:pPr>
        <w:pStyle w:val="ListParagraph"/>
        <w:jc w:val="both"/>
        <w:rPr>
          <w:rtl/>
        </w:rPr>
      </w:pPr>
      <w:r>
        <w:rPr>
          <w:rFonts w:hint="cs"/>
          <w:rtl/>
        </w:rPr>
        <w:lastRenderedPageBreak/>
        <w:t>«</w:t>
      </w:r>
      <w:r w:rsidR="00F972DE" w:rsidRPr="00F972DE">
        <w:rPr>
          <w:color w:val="000080"/>
          <w:rtl/>
        </w:rPr>
        <w:t>و لا مجال للأخذ به بالإضافة إلى الصبح، لعدم توظيف الجمعة و المنافقين فيها و توظيفهما في خصوص الظهرين و الجمعة، الموجب ذلك للانصراف إليها لا غير، و ذكر الجمعة في غيره من النصوص الظاهر في خصوص صلاة الجمعة لا يقتضي تقييده، لعدم التنافي بينهما</w:t>
      </w:r>
      <w:r w:rsidR="00F972DE">
        <w:rPr>
          <w:rFonts w:hint="cs"/>
          <w:rtl/>
        </w:rPr>
        <w:t>»</w:t>
      </w:r>
      <w:r w:rsidR="00F972DE">
        <w:rPr>
          <w:rStyle w:val="FootnoteReference"/>
          <w:rtl/>
        </w:rPr>
        <w:footnoteReference w:id="6"/>
      </w:r>
      <w:r>
        <w:rPr>
          <w:rFonts w:hint="cs"/>
          <w:rtl/>
        </w:rPr>
        <w:t xml:space="preserve"> </w:t>
      </w:r>
    </w:p>
    <w:p w14:paraId="3B0C7AED" w14:textId="6DAEB756" w:rsidR="00B8708F" w:rsidRDefault="00B8708F" w:rsidP="00CD4FF6">
      <w:pPr>
        <w:jc w:val="both"/>
        <w:rPr>
          <w:rtl/>
        </w:rPr>
      </w:pPr>
      <w:r>
        <w:rPr>
          <w:rFonts w:hint="cs"/>
          <w:rtl/>
        </w:rPr>
        <w:t xml:space="preserve">می فرماید امر استحبابی فقط مخصوص نماز ظهر و عصر و نماز جمعه در روز جمعه است و نماز </w:t>
      </w:r>
      <w:r w:rsidR="00DE7D36">
        <w:rPr>
          <w:rFonts w:hint="cs"/>
          <w:rtl/>
        </w:rPr>
        <w:t>صبح</w:t>
      </w:r>
      <w:r>
        <w:rPr>
          <w:rFonts w:hint="cs"/>
          <w:rtl/>
        </w:rPr>
        <w:t xml:space="preserve">، توظیف نشده است. در حالی که این فرمایش خلاف این صحیحه زرارۀ است که تصریح می کند: </w:t>
      </w:r>
      <w:r w:rsidR="00CD4FF6" w:rsidRPr="00F972DE">
        <w:rPr>
          <w:color w:val="008000"/>
          <w:rtl/>
        </w:rPr>
        <w:t>َ</w:t>
      </w:r>
      <w:r w:rsidR="00CD4FF6">
        <w:rPr>
          <w:rFonts w:hint="cs"/>
          <w:color w:val="008000"/>
          <w:rtl/>
        </w:rPr>
        <w:t>«</w:t>
      </w:r>
      <w:r w:rsidR="00CD4FF6" w:rsidRPr="00F972DE">
        <w:rPr>
          <w:color w:val="008000"/>
          <w:rtl/>
        </w:rPr>
        <w:t>إِنَّ قِرَاءَتَهُمَا سُنَّةٌ- يَوْمَ الْجُمُعَةِ فِي الْغَدَاةِ وَ الظُّهْرِ وَ الْعَصْرِ</w:t>
      </w:r>
      <w:r w:rsidR="00CD4FF6">
        <w:rPr>
          <w:rFonts w:hint="cs"/>
          <w:color w:val="008000"/>
          <w:rtl/>
        </w:rPr>
        <w:t>»</w:t>
      </w:r>
      <w:r w:rsidR="00CD4FF6" w:rsidRPr="00F972DE">
        <w:rPr>
          <w:color w:val="008000"/>
          <w:rtl/>
        </w:rPr>
        <w:t xml:space="preserve"> </w:t>
      </w:r>
      <w:r>
        <w:rPr>
          <w:rFonts w:hint="cs"/>
          <w:rtl/>
        </w:rPr>
        <w:t>شاید محقق حکیم برخی از روایات دیگر را دیده اند که در آنجا آمده است که در نماز صبح روز جمعه،</w:t>
      </w:r>
      <w:r w:rsidR="00E07E74">
        <w:rPr>
          <w:rFonts w:hint="cs"/>
          <w:rtl/>
        </w:rPr>
        <w:t xml:space="preserve"> سوره </w:t>
      </w:r>
      <w:r>
        <w:rPr>
          <w:rFonts w:hint="cs"/>
          <w:rtl/>
        </w:rPr>
        <w:t xml:space="preserve">جمعه و توحید خوانده شود. مانند صحیحه بزنطی که متن آن چنین است: </w:t>
      </w:r>
    </w:p>
    <w:p w14:paraId="68D4BB8C" w14:textId="7DD03792" w:rsidR="00B8708F" w:rsidRDefault="00B8708F" w:rsidP="00670FBA">
      <w:pPr>
        <w:pStyle w:val="ListParagraph"/>
        <w:jc w:val="both"/>
        <w:rPr>
          <w:rtl/>
        </w:rPr>
      </w:pPr>
      <w:r>
        <w:rPr>
          <w:rFonts w:hint="cs"/>
          <w:rtl/>
        </w:rPr>
        <w:t>«</w:t>
      </w:r>
      <w:r w:rsidR="00670FBA" w:rsidRPr="00670FBA">
        <w:rPr>
          <w:rtl/>
        </w:rPr>
        <w:t xml:space="preserve"> عَبْدُ اللَّهِ بْنُ جَعْفَرٍ فِي قُرْبِ الْإِسْنَادِ عَنْ أَحْمَدَ بْنِ مُحَمَّدِ بْنِ عِيسَى عَنْ أَحْمَدَ بْنِ مُحَمَّدِ بْنِ أَبِي نَصْرٍ عَنِ </w:t>
      </w:r>
      <w:r w:rsidR="00670FBA" w:rsidRPr="00670FBA">
        <w:rPr>
          <w:color w:val="008000"/>
          <w:rtl/>
        </w:rPr>
        <w:t>الرِّضَا ع قَالَ: تَقْرَأُ فِي لَيْلَةِ الْجُمُعَةِ سُورَةَ الْجُمُعَةِ- وَ سَبِّحِ اسْمَ رَبِّكَ الْأَعْلَى- وَ فِي الْغَدَاةِ الْجُمُعَةَ وَ قُلْ هُوَ اللَّهُ أَحَدٌ- وَ فِي الْجُمُعَةِ الْجُمُعَةَ وَ الْمُنَافِقِينَ- وَ الْقُنُوتُ فِي الرَّكْعَةِ الْأُولَى قَبْلَ الرُّكُوعِ</w:t>
      </w:r>
      <w:r w:rsidR="00670FBA">
        <w:rPr>
          <w:rFonts w:hint="cs"/>
          <w:rtl/>
        </w:rPr>
        <w:t>»</w:t>
      </w:r>
      <w:r w:rsidR="00670FBA">
        <w:rPr>
          <w:rStyle w:val="FootnoteReference"/>
          <w:rtl/>
        </w:rPr>
        <w:footnoteReference w:id="7"/>
      </w:r>
      <w:r w:rsidR="00670FBA">
        <w:rPr>
          <w:rFonts w:hint="cs"/>
          <w:rtl/>
        </w:rPr>
        <w:t>.</w:t>
      </w:r>
    </w:p>
    <w:p w14:paraId="65A65D48" w14:textId="129FE4F6" w:rsidR="00C3535F" w:rsidRDefault="00B8708F" w:rsidP="00B8708F">
      <w:pPr>
        <w:jc w:val="both"/>
        <w:rPr>
          <w:rtl/>
        </w:rPr>
      </w:pPr>
      <w:r>
        <w:rPr>
          <w:rFonts w:hint="cs"/>
          <w:rtl/>
        </w:rPr>
        <w:t>می توان به ایشان عرض کرد که اشکالی نیست که در یک روایت جمعه  و منافقین و در روایت دیگر جمعه و توحید مطرح شده باشد. همین که امر استحبابی به خواندن جمعه در هر دو روایت وجود دارد</w:t>
      </w:r>
      <w:r w:rsidR="00C3535F">
        <w:rPr>
          <w:rFonts w:hint="cs"/>
          <w:rtl/>
        </w:rPr>
        <w:t xml:space="preserve"> کافی است</w:t>
      </w:r>
      <w:r>
        <w:rPr>
          <w:rFonts w:hint="cs"/>
          <w:rtl/>
        </w:rPr>
        <w:t xml:space="preserve"> و توحید و منافقین نیز به عنوان عدل تخییری مطرح شده است. مهم این است که اصلا اصل</w:t>
      </w:r>
      <w:r w:rsidR="00E07E74">
        <w:rPr>
          <w:rFonts w:hint="cs"/>
          <w:rtl/>
        </w:rPr>
        <w:t xml:space="preserve"> سوره </w:t>
      </w:r>
      <w:r>
        <w:rPr>
          <w:rFonts w:hint="cs"/>
          <w:rtl/>
        </w:rPr>
        <w:t>جمعه وجود دارد. در صحیحه محمد بن مسلم نیز راجع به</w:t>
      </w:r>
      <w:r w:rsidR="00E07E74">
        <w:rPr>
          <w:rFonts w:hint="cs"/>
          <w:rtl/>
        </w:rPr>
        <w:t xml:space="preserve"> سوره </w:t>
      </w:r>
      <w:r>
        <w:rPr>
          <w:rFonts w:hint="cs"/>
          <w:rtl/>
        </w:rPr>
        <w:t>منافقین صحبت نکرد و بحث از</w:t>
      </w:r>
      <w:r w:rsidR="00E07E74">
        <w:rPr>
          <w:rFonts w:hint="cs"/>
          <w:rtl/>
        </w:rPr>
        <w:t xml:space="preserve"> سوره </w:t>
      </w:r>
      <w:r>
        <w:rPr>
          <w:rFonts w:hint="cs"/>
          <w:rtl/>
        </w:rPr>
        <w:t xml:space="preserve">جمعه مطرح بود. آنچه منافقین را مطرح کرده بود صحیحه حلبی بود. این امر ها انحلالی است. جایی که جمعه مستحب است، جمعه آمده و جایی که منافقین مستحب است، منافقین آمده است. تا اینجا محقق سیستانی اصرار دارد که در خود نماز جمعه و نماز های صبح و ظهر و عصر، عدول جایز است. نکته ای که می ماند نماز عشای شب جمعه است. ایشان فرموده اند که در تعبیر روایت </w:t>
      </w:r>
      <w:r w:rsidR="00C3535F">
        <w:rPr>
          <w:rFonts w:hint="cs"/>
          <w:rtl/>
        </w:rPr>
        <w:t>«</w:t>
      </w:r>
      <w:r>
        <w:rPr>
          <w:rFonts w:hint="cs"/>
          <w:rtl/>
        </w:rPr>
        <w:t>فی الجمعۀ</w:t>
      </w:r>
      <w:r w:rsidR="00C3535F">
        <w:rPr>
          <w:rFonts w:hint="cs"/>
          <w:rtl/>
        </w:rPr>
        <w:t>»</w:t>
      </w:r>
      <w:r>
        <w:rPr>
          <w:rFonts w:hint="cs"/>
          <w:rtl/>
        </w:rPr>
        <w:t xml:space="preserve"> آمده که شامل لیلۀ الجمعه نیز می شود. منتهی ایشان ابتدا فرموده اند که ما دلیلی بر استحباب</w:t>
      </w:r>
      <w:r w:rsidR="00E07E74">
        <w:rPr>
          <w:rFonts w:hint="cs"/>
          <w:rtl/>
        </w:rPr>
        <w:t xml:space="preserve"> سوره </w:t>
      </w:r>
      <w:r>
        <w:rPr>
          <w:rFonts w:hint="cs"/>
          <w:rtl/>
        </w:rPr>
        <w:t>جمعه و منافقین در نماز عشای شب جمعه نداریم الا در سه روایت ضعیف السند، البته به نظر ما سه روایت نیست. اول سه روایت را اشاره می کنیم</w:t>
      </w:r>
      <w:r w:rsidR="00C3535F">
        <w:rPr>
          <w:rFonts w:hint="cs"/>
          <w:rtl/>
        </w:rPr>
        <w:t xml:space="preserve"> و بعد عرض خواهیم کرد که در حقیقت سه روایت نیستند</w:t>
      </w:r>
      <w:r>
        <w:rPr>
          <w:rFonts w:hint="cs"/>
          <w:rtl/>
        </w:rPr>
        <w:t>:</w:t>
      </w:r>
    </w:p>
    <w:p w14:paraId="442BE7D0" w14:textId="61E6931B" w:rsidR="00B8708F" w:rsidRDefault="00B8708F" w:rsidP="00B8708F">
      <w:pPr>
        <w:jc w:val="both"/>
        <w:rPr>
          <w:rtl/>
        </w:rPr>
      </w:pPr>
      <w:r>
        <w:rPr>
          <w:rFonts w:hint="cs"/>
          <w:rtl/>
        </w:rPr>
        <w:t xml:space="preserve"> اولی روایت حریز و ربعی است: </w:t>
      </w:r>
    </w:p>
    <w:p w14:paraId="6368FD5D" w14:textId="1577E8CF" w:rsidR="00B8708F" w:rsidRDefault="00B8708F" w:rsidP="009A66AB">
      <w:pPr>
        <w:pStyle w:val="ListParagraph"/>
        <w:jc w:val="both"/>
        <w:rPr>
          <w:rtl/>
        </w:rPr>
      </w:pPr>
      <w:r>
        <w:rPr>
          <w:rFonts w:hint="cs"/>
          <w:rtl/>
        </w:rPr>
        <w:t>«</w:t>
      </w:r>
      <w:r w:rsidR="009A66AB" w:rsidRPr="009A66AB">
        <w:rPr>
          <w:rtl/>
        </w:rPr>
        <w:t xml:space="preserve">وَ عَنْهُ عَنْ حَمَّادِ بْنِ عِيسَى عَنْ حَرِيزٍ وَ رِبْعِيٍّ رَفَعَاهُ إِلَى </w:t>
      </w:r>
      <w:r w:rsidR="009A66AB" w:rsidRPr="009A66AB">
        <w:rPr>
          <w:color w:val="008000"/>
          <w:rtl/>
        </w:rPr>
        <w:t>أَبِي جَعْفَرٍ ع قَالَ: إِذَا كَانَتْ لَيْلَةُ الْجُمُعَةِ- تُسْتَحَبُّ أَنْ يُقْرَأَ فِي الْعَتَمَةِ سُورَةُ الْجُمُعَةِ- وَ إِذَا جَاءَكَ الْمُنَافِقُونَ وَ فِي صَلَاةِ الصُّبْحِ مِثْلُ ذَلِكَ- وَ فِي صَلَاةِ الْجُمُعَةِ مِثْلُ ذَلِكَ وَ فِي صَلَاةِ الْعَصْرِ مِثْلُ ذَلِكَ</w:t>
      </w:r>
      <w:r w:rsidR="009A66AB">
        <w:rPr>
          <w:rFonts w:hint="cs"/>
          <w:rtl/>
        </w:rPr>
        <w:t>»</w:t>
      </w:r>
      <w:r w:rsidR="009A66AB">
        <w:rPr>
          <w:rStyle w:val="FootnoteReference"/>
          <w:rtl/>
        </w:rPr>
        <w:footnoteReference w:id="8"/>
      </w:r>
    </w:p>
    <w:p w14:paraId="4DCCBAB7" w14:textId="78FAFCD1" w:rsidR="00B8708F" w:rsidRDefault="00B8708F" w:rsidP="00B8708F">
      <w:pPr>
        <w:jc w:val="both"/>
        <w:rPr>
          <w:rtl/>
        </w:rPr>
      </w:pPr>
      <w:r>
        <w:rPr>
          <w:rFonts w:hint="cs"/>
          <w:rtl/>
        </w:rPr>
        <w:t>روایت دوم را در مستدرک الوسائل از کتاب جعفر بن أحمد قمی در کتاب العروس نقل می کند. آیت الله سیستانی فرموده اند که در این کتاب از</w:t>
      </w:r>
      <w:r w:rsidR="00154763">
        <w:rPr>
          <w:rFonts w:hint="cs"/>
          <w:rtl/>
        </w:rPr>
        <w:t xml:space="preserve"> ابی الصباح</w:t>
      </w:r>
      <w:r>
        <w:rPr>
          <w:rFonts w:hint="cs"/>
          <w:rtl/>
        </w:rPr>
        <w:t xml:space="preserve"> کنانی از امام باقر علیه السلام نقل کرده اند.</w:t>
      </w:r>
      <w:r w:rsidR="001C00AE">
        <w:rPr>
          <w:rFonts w:hint="cs"/>
          <w:rtl/>
        </w:rPr>
        <w:t xml:space="preserve"> در حالی که متن روایت وارد شده در مستدرک </w:t>
      </w:r>
      <w:r>
        <w:rPr>
          <w:rFonts w:hint="cs"/>
          <w:rtl/>
        </w:rPr>
        <w:t xml:space="preserve"> چنین است: </w:t>
      </w:r>
    </w:p>
    <w:p w14:paraId="4E0B061E" w14:textId="6E6D7F21" w:rsidR="001C00AE" w:rsidRDefault="001C00AE" w:rsidP="001C00AE">
      <w:pPr>
        <w:pStyle w:val="ListParagraph"/>
        <w:jc w:val="both"/>
        <w:rPr>
          <w:rtl/>
        </w:rPr>
      </w:pPr>
      <w:r>
        <w:rPr>
          <w:rFonts w:hint="cs"/>
          <w:rtl/>
        </w:rPr>
        <w:t>«</w:t>
      </w:r>
      <w:r w:rsidRPr="001C00AE">
        <w:rPr>
          <w:rtl/>
        </w:rPr>
        <w:t xml:space="preserve"> الشَّيْخُ أَبُو مُحَمَّدٍ جَعْفَرُ بْنُ أَحْمَدَ الْقُمِّيُّ فِي كِتَابِ الْعَرُوسِ، عَنْ أَبِي الصَّبَّاحِ الْكِنَانِيِّ </w:t>
      </w:r>
      <w:r w:rsidRPr="001C00AE">
        <w:rPr>
          <w:color w:val="008000"/>
          <w:rtl/>
        </w:rPr>
        <w:t>قَالَ قَالَ أَبُو عَبْدِ اللَّهِ ع: اقْرَأْ لَيْلَةَ الْجُمُعَةِ فِي الْمَغْرِبِ بِسُورَةِ الْجُمُعَةِ وَ قُلْ هُوَ اللَّهُ أَحَدٌ وَ اقْرَأْ فِي صَلَاةِ الْعَتَمَةِ بِسُورَةِ الْجُمُعَةِ وَ سَبِّحِ اسْمَ رَبِّكَ الْأَعْلَى الَّذِي خَلَقَ فَسَوَّى وَ فِي الصُّبْحِ سُورَةَ الْجُمُعَةِ وَ قُلْ هُوَ اللَّهُ أَحَدٌ وَ فِي الظُّهْرِ سُورَةَ الْجُمُعَةِ وَ الْمُنَافِقُونَ وَ فِي الْعَصْرِ يَوْمَ الْجُمُعَةِ سُورَةَ الْجُمُعَةِ وَ قُلْ هُوَ اللَّهُ أَحَدٌ‌</w:t>
      </w:r>
      <w:r>
        <w:rPr>
          <w:rFonts w:hint="cs"/>
          <w:rtl/>
        </w:rPr>
        <w:t>»</w:t>
      </w:r>
      <w:r>
        <w:rPr>
          <w:rStyle w:val="FootnoteReference"/>
          <w:rtl/>
        </w:rPr>
        <w:footnoteReference w:id="9"/>
      </w:r>
    </w:p>
    <w:p w14:paraId="768198B0" w14:textId="77777777" w:rsidR="00B8708F" w:rsidRDefault="00B8708F" w:rsidP="00B8708F">
      <w:pPr>
        <w:jc w:val="both"/>
        <w:rPr>
          <w:rtl/>
        </w:rPr>
      </w:pPr>
      <w:r>
        <w:rPr>
          <w:rFonts w:hint="cs"/>
          <w:rtl/>
        </w:rPr>
        <w:t xml:space="preserve">روایت سوم نیز روایت فقه الرضا است. در فقه الرضا اینچنین آمده است: </w:t>
      </w:r>
    </w:p>
    <w:p w14:paraId="64CB8E9F" w14:textId="1378EEE6" w:rsidR="00B8708F" w:rsidRPr="00994659" w:rsidRDefault="00B8708F" w:rsidP="00154763">
      <w:pPr>
        <w:pStyle w:val="ListParagraph"/>
        <w:jc w:val="both"/>
        <w:rPr>
          <w:rtl/>
        </w:rPr>
      </w:pPr>
      <w:r w:rsidRPr="00154763">
        <w:rPr>
          <w:rFonts w:hint="cs"/>
          <w:color w:val="008000"/>
          <w:rtl/>
        </w:rPr>
        <w:t>«</w:t>
      </w:r>
      <w:r w:rsidR="00154763" w:rsidRPr="00154763">
        <w:rPr>
          <w:color w:val="008000"/>
          <w:rtl/>
        </w:rPr>
        <w:t xml:space="preserve"> فِقْهُ الرِّضَا، ع: وَ تَقْرَأُ فِي صَلَاتِكَ كُلِّهَا يَوْمَ الْجُمُعَةِ وَ لَيْلَةَ الْجُمُعَةِ سُورَةَ الْجُمُعَةِ وَ الْمُنَافِقِينَ وَ سَبِّحِ اسْمَ رَبِّكَ‌ الْأَعْلَى: وَ قَالَ فِي مَوْضِعٍ قَالَ الْعَالِمُ ع: اقْرَأْ فِي صَلَاةِ الْغَدَاةِ إِلَى أَنْ قَالَ وَ فِي يَوْمِ الْجُمُعَةِ وَ لَيْلَةِ الْجُمُعَةِ سُورَةَ الْجُمُعَةِ وَ الْمُنَافِقِينَ: وَ قَالَ ع فِي مَوْضِعٍ آخَرَ: اقْرَأْ فِي صَلَاةِ الْغَدَاةِ يَوْمَ الْجُمُعَةِ سُورَةَ الْجُمُعَةِ فِي الْأُولَى وَ فِي الثَّانِيَةِ الْمُنَافِقُونَ: وَ رُوِيَ قُلْ هُوَ اللَّهُ أَحَدٌ‌</w:t>
      </w:r>
      <w:r w:rsidR="00154763" w:rsidRPr="00154763">
        <w:rPr>
          <w:rtl/>
        </w:rPr>
        <w:t>»</w:t>
      </w:r>
      <w:r w:rsidR="00154763">
        <w:rPr>
          <w:rStyle w:val="FootnoteReference"/>
          <w:rtl/>
        </w:rPr>
        <w:footnoteReference w:id="10"/>
      </w:r>
      <w:r w:rsidR="00154763" w:rsidRPr="00154763">
        <w:rPr>
          <w:rtl/>
        </w:rPr>
        <w:t>.</w:t>
      </w:r>
    </w:p>
    <w:p w14:paraId="23399A84" w14:textId="77777777" w:rsidR="00154763" w:rsidRDefault="00B8708F" w:rsidP="00B8708F">
      <w:pPr>
        <w:jc w:val="both"/>
        <w:rPr>
          <w:rtl/>
        </w:rPr>
      </w:pPr>
      <w:r>
        <w:rPr>
          <w:rFonts w:hint="cs"/>
          <w:rtl/>
        </w:rPr>
        <w:t xml:space="preserve">ایشان فرموده اند این سه روایت ضعیف السند است و مفید نیست. به نظر ما اصلا سه روایت نیست. روایت اول که روایت حریز است، روایت دوم را نیز که از مستدرک نقل می کند از ابی الصباح کنانی است. با مراجعه به مستدرک فهمیده می شود که از ابی الصباح کنانی از امام صادق علیه السلام نقل می کند که در وسائل نیز با سند دیگری نقل شده است: </w:t>
      </w:r>
    </w:p>
    <w:p w14:paraId="702B5F2C" w14:textId="33D6D985" w:rsidR="00B8708F" w:rsidRDefault="00B8708F" w:rsidP="000F1C20">
      <w:pPr>
        <w:pStyle w:val="ListParagraph"/>
        <w:jc w:val="both"/>
        <w:rPr>
          <w:rtl/>
        </w:rPr>
      </w:pPr>
      <w:r>
        <w:rPr>
          <w:rFonts w:hint="cs"/>
          <w:rtl/>
        </w:rPr>
        <w:t>«</w:t>
      </w:r>
      <w:r w:rsidR="000F1C20" w:rsidRPr="000F1C20">
        <w:rPr>
          <w:rtl/>
        </w:rPr>
        <w:t xml:space="preserve"> وَ عَنْهُ عَنِ الْقَاسِمِ بْنِ مُحَمَّدٍ الْجَوْهَرِيِّ عَنْ سَلَمَةَ بْنِ حَيَّانَ عَنْ أَبِي الصَّبَّاحِ الْكِنَانِيِّ قَالَ: </w:t>
      </w:r>
      <w:r w:rsidR="000F1C20" w:rsidRPr="000F1C20">
        <w:rPr>
          <w:color w:val="008000"/>
          <w:rtl/>
        </w:rPr>
        <w:t>قَالَ أَبُو عَبْدِ اللَّهِ ع إِذَا كَانَ لَيْلَةُ الْجُمُعَةِ فَاقْرَأْ فِي الْمَغْرِبِ سُورَةَ الْجُمُعَةِ- وَ قُلْ هُوَ اللَّهُ أَحَدٌ وَ إِذَا كَانَ فِي الْعِشَاءِ الْآخِرَةِ- فَاقْرَأْ سُورَةَ الْجُمُعَةِ وَ سَبِّحِ اسْمَ رَبِّكَ الْأَعْلَى- فَإِذَا كَانَ صَلَاةُ الْغَدَاةِ يَوْمَ الْجُمُعَةِ- فَاقْرَأْ سُورَةَ الْجُمُعَةِ وَ قُلْ هُوَ اللَّهُ أَحَدٌ- فَإِذَا كَانَ صَلَاةُ الْجُمُعَةِ فَاقْرَأْ سُورَةَ الْجُمُعَةِ وَ الْمُنَافِقِينَ- وَ إِذَا كَانَ صَلَاةُ الْعَصْرِ يَوْمَ الْجُمُعَةِ- فَاقْرَأْ بِسُورَةِ الْجُمُعَةِ وَ قُلْ هُوَ اللَّهُ أَحَدٌ</w:t>
      </w:r>
      <w:r w:rsidR="000F1C20">
        <w:rPr>
          <w:rFonts w:hint="cs"/>
          <w:rtl/>
        </w:rPr>
        <w:t>»</w:t>
      </w:r>
      <w:r w:rsidR="001C00AE">
        <w:rPr>
          <w:rStyle w:val="FootnoteReference"/>
          <w:rtl/>
        </w:rPr>
        <w:footnoteReference w:id="11"/>
      </w:r>
    </w:p>
    <w:p w14:paraId="68FB9003" w14:textId="77777777" w:rsidR="001C00AE" w:rsidRDefault="00B8708F" w:rsidP="00B8708F">
      <w:pPr>
        <w:jc w:val="both"/>
        <w:rPr>
          <w:rtl/>
        </w:rPr>
      </w:pPr>
      <w:r>
        <w:rPr>
          <w:rFonts w:hint="cs"/>
          <w:rtl/>
        </w:rPr>
        <w:t>بعد از این روایت در مستدرک</w:t>
      </w:r>
      <w:r w:rsidR="001C00AE">
        <w:rPr>
          <w:rFonts w:hint="cs"/>
          <w:rtl/>
        </w:rPr>
        <w:t xml:space="preserve"> چنین</w:t>
      </w:r>
      <w:r>
        <w:rPr>
          <w:rFonts w:hint="cs"/>
          <w:rtl/>
        </w:rPr>
        <w:t xml:space="preserve"> آمده است</w:t>
      </w:r>
      <w:r w:rsidR="001C00AE">
        <w:rPr>
          <w:rFonts w:hint="cs"/>
          <w:rtl/>
        </w:rPr>
        <w:t>:</w:t>
      </w:r>
    </w:p>
    <w:p w14:paraId="0296804E" w14:textId="3D0B63A8" w:rsidR="001C00AE" w:rsidRDefault="001C00AE" w:rsidP="001C00AE">
      <w:pPr>
        <w:pStyle w:val="ListParagraph"/>
        <w:jc w:val="both"/>
        <w:rPr>
          <w:rtl/>
        </w:rPr>
      </w:pPr>
      <w:r>
        <w:rPr>
          <w:rFonts w:hint="cs"/>
          <w:rtl/>
        </w:rPr>
        <w:t>«</w:t>
      </w:r>
      <w:r w:rsidRPr="00154763">
        <w:rPr>
          <w:rtl/>
        </w:rPr>
        <w:t xml:space="preserve"> </w:t>
      </w:r>
      <w:r w:rsidRPr="00154763">
        <w:rPr>
          <w:color w:val="008000"/>
          <w:rtl/>
        </w:rPr>
        <w:t>وَ قَالَ الْبَاقِرُ ع: يُسْتَحَبُّ أَنْ يُقْرَأَ فِي لَيْلَةِ الْجُمُعَةِ فِي صَلَاةِ الْعَتَمَةِ سُورَةُ الْجُمُعَةِ وَ الْمُنَافِقُونَ وَ فِي صَلَاةِ الْفَجْرِ مِثْلُ ذَلِكَ وَ فِي صَلَاةِ الظُّهْرِ مِثْلُ ذَلِكَ وَ فِي صَلَاةِ الْعَصْرِ مِثْلُ ذَلِكَ‌</w:t>
      </w:r>
      <w:r>
        <w:rPr>
          <w:rFonts w:hint="cs"/>
          <w:rtl/>
        </w:rPr>
        <w:t>»</w:t>
      </w:r>
      <w:r>
        <w:rPr>
          <w:rStyle w:val="FootnoteReference"/>
          <w:rtl/>
        </w:rPr>
        <w:footnoteReference w:id="12"/>
      </w:r>
    </w:p>
    <w:p w14:paraId="4AEF0D06" w14:textId="15D0B402" w:rsidR="00B8708F" w:rsidRDefault="00B8708F" w:rsidP="00B8708F">
      <w:pPr>
        <w:jc w:val="both"/>
        <w:rPr>
          <w:rtl/>
        </w:rPr>
      </w:pPr>
      <w:r>
        <w:rPr>
          <w:rFonts w:hint="cs"/>
          <w:rtl/>
        </w:rPr>
        <w:t xml:space="preserve"> بعید نیست که این روایت همان روایت حریز و ربعی باشد که رفعاه إلی أبی جعفر الباقر علیه السلام بود. همان روایت را در کتاب العروس آمده نقل کرده است، بیش از این ظهور ندارد. آیت الله سیستانی گمان کرده اند که این روایت قال الباقر علیه السلام نیز از ابی الصباح کنانی است، در حالی که چنین نیست. این روایت همان روایت ربعی و حریز است. پس یک روایت هستند، عبارت فقه الرضا نیز اصلا کتاب حدیث نیست و کتاب فقه است. شاید نویسنده همین روایت ربعی و حریز را از امام باقر و امام صادق علیه السلام برداشته و نقل کرده است. کما اینکه در جاهای دیگر نیز چنین است که روایات امام باقر و امام صادق علیه السلام را به عنوان قال العالم ذکر کرده است. </w:t>
      </w:r>
    </w:p>
    <w:p w14:paraId="4FD38AB3" w14:textId="1D419198" w:rsidR="00B8708F" w:rsidRDefault="00B8708F" w:rsidP="00B8708F">
      <w:pPr>
        <w:jc w:val="both"/>
        <w:rPr>
          <w:rtl/>
        </w:rPr>
      </w:pPr>
      <w:r>
        <w:rPr>
          <w:rFonts w:hint="cs"/>
          <w:rtl/>
        </w:rPr>
        <w:t>آیت الله سیستانی در ادامه فرموده اند: لکن در روایات معتبره استحباب</w:t>
      </w:r>
      <w:r w:rsidR="00E07E74">
        <w:rPr>
          <w:rFonts w:hint="cs"/>
          <w:rtl/>
        </w:rPr>
        <w:t xml:space="preserve"> سوره </w:t>
      </w:r>
      <w:r>
        <w:rPr>
          <w:rFonts w:hint="cs"/>
          <w:rtl/>
        </w:rPr>
        <w:t xml:space="preserve">جمعه خواندن در نماز عشای شب جمعه وارد شده است. مثل صحیحه بزنطی که متن آن چنین است: </w:t>
      </w:r>
    </w:p>
    <w:p w14:paraId="017CE7F9" w14:textId="6D4A17C7" w:rsidR="00B8708F" w:rsidRDefault="00EB4D5A" w:rsidP="00EB4D5A">
      <w:pPr>
        <w:pStyle w:val="ListParagraph"/>
        <w:jc w:val="both"/>
        <w:rPr>
          <w:rtl/>
        </w:rPr>
      </w:pPr>
      <w:r>
        <w:rPr>
          <w:rFonts w:hint="cs"/>
          <w:rtl/>
        </w:rPr>
        <w:t>«</w:t>
      </w:r>
      <w:r w:rsidRPr="00A105E4">
        <w:rPr>
          <w:rtl/>
        </w:rPr>
        <w:t xml:space="preserve"> عَبْدُ اللَّهِ بْنُ جَعْفَرٍ فِي قُرْبِ الْإِسْنَادِ عَنْ أَحْمَدَ بْنِ مُحَمَّدِ بْنِ عِيسَى عَنْ أَحْمَدَ بْنِ مُحَمَّدِ بْنِ أَبِي نَصْرٍ عَنِ الرِّضَا ع </w:t>
      </w:r>
      <w:r w:rsidRPr="00A105E4">
        <w:rPr>
          <w:color w:val="008000"/>
          <w:rtl/>
        </w:rPr>
        <w:t>قَالَ: تَقْرَأُ فِي لَيْلَةِ الْجُمُعَةِ سُورَةَ الْجُمُعَةِ- وَ سَبِّحِ اسْمَ رَبِّكَ الْأَعْلَى- وَ فِي الْغَدَاةِ الْجُمُعَةَ وَ قُلْ هُوَ اللَّهُ أَحَدٌ- وَ فِي الْجُمُعَةِ الْجُمُعَةَ وَ الْمُنَافِقِينَ- وَ الْقُنُوتُ فِي الرَّكْعَةِ الْأُولَى قَبْلَ الرُّكُوعِ</w:t>
      </w:r>
      <w:r>
        <w:rPr>
          <w:rFonts w:hint="cs"/>
          <w:rtl/>
        </w:rPr>
        <w:t>»</w:t>
      </w:r>
      <w:r>
        <w:rPr>
          <w:rStyle w:val="FootnoteReference"/>
          <w:rtl/>
        </w:rPr>
        <w:footnoteReference w:id="13"/>
      </w:r>
      <w:r>
        <w:rPr>
          <w:rFonts w:hint="cs"/>
          <w:rtl/>
        </w:rPr>
        <w:t>.</w:t>
      </w:r>
    </w:p>
    <w:p w14:paraId="2FDBE0FF" w14:textId="77777777" w:rsidR="00B8708F" w:rsidRDefault="00B8708F" w:rsidP="00B8708F">
      <w:pPr>
        <w:jc w:val="both"/>
        <w:rPr>
          <w:rtl/>
        </w:rPr>
      </w:pPr>
      <w:r>
        <w:rPr>
          <w:rFonts w:hint="cs"/>
          <w:rtl/>
        </w:rPr>
        <w:t xml:space="preserve">روایت دیگر موثقه سماعۀ است: </w:t>
      </w:r>
    </w:p>
    <w:p w14:paraId="2153708E" w14:textId="41788584" w:rsidR="00B8708F" w:rsidRDefault="00B8708F" w:rsidP="00EB4D5A">
      <w:pPr>
        <w:pStyle w:val="ListParagraph"/>
        <w:jc w:val="both"/>
        <w:rPr>
          <w:rtl/>
        </w:rPr>
      </w:pPr>
      <w:r>
        <w:rPr>
          <w:rFonts w:hint="cs"/>
          <w:rtl/>
        </w:rPr>
        <w:t>«</w:t>
      </w:r>
      <w:r w:rsidR="00EB4D5A" w:rsidRPr="00A105E4">
        <w:rPr>
          <w:rtl/>
        </w:rPr>
        <w:t xml:space="preserve">عَنْهُ عَنْ عُثْمَانَ بْنِ عِيسَى عَنْ سَمَاعَةَ عَنْ أَبِي بَصِيرٍ قَالَ </w:t>
      </w:r>
      <w:r w:rsidR="00EB4D5A" w:rsidRPr="00A105E4">
        <w:rPr>
          <w:color w:val="008000"/>
          <w:rtl/>
        </w:rPr>
        <w:t>قَالَ: اقْرَأْ فِي لَيْلَةِ الْجُمُعَةِ الْجُمُعَةَ وَ سَبِّحِ اسْمَ رَبِّكَ الْأَعْلَى وَ فِي الْفَجْرِ سُورَةَ الْجُمُعَةِ وَ قُلْ هُوَ اللّ</w:t>
      </w:r>
      <w:r w:rsidR="00EB4D5A" w:rsidRPr="00A105E4">
        <w:rPr>
          <w:rFonts w:hint="cs"/>
          <w:color w:val="008000"/>
          <w:rtl/>
        </w:rPr>
        <w:t>هُ</w:t>
      </w:r>
      <w:r w:rsidR="00EB4D5A" w:rsidRPr="00A105E4">
        <w:rPr>
          <w:color w:val="008000"/>
          <w:rtl/>
        </w:rPr>
        <w:t xml:space="preserve"> </w:t>
      </w:r>
      <w:r w:rsidR="00EB4D5A" w:rsidRPr="00A105E4">
        <w:rPr>
          <w:rFonts w:hint="cs"/>
          <w:color w:val="008000"/>
          <w:rtl/>
        </w:rPr>
        <w:t>أَحَدٌ</w:t>
      </w:r>
      <w:r w:rsidR="00EB4D5A" w:rsidRPr="00A105E4">
        <w:rPr>
          <w:color w:val="008000"/>
          <w:rtl/>
        </w:rPr>
        <w:t xml:space="preserve"> </w:t>
      </w:r>
      <w:r w:rsidR="00EB4D5A" w:rsidRPr="00A105E4">
        <w:rPr>
          <w:rFonts w:hint="cs"/>
          <w:color w:val="008000"/>
          <w:rtl/>
        </w:rPr>
        <w:t>وَ</w:t>
      </w:r>
      <w:r w:rsidR="00EB4D5A" w:rsidRPr="00A105E4">
        <w:rPr>
          <w:color w:val="008000"/>
          <w:rtl/>
        </w:rPr>
        <w:t xml:space="preserve"> </w:t>
      </w:r>
      <w:r w:rsidR="00EB4D5A" w:rsidRPr="00A105E4">
        <w:rPr>
          <w:rFonts w:hint="cs"/>
          <w:color w:val="008000"/>
          <w:rtl/>
        </w:rPr>
        <w:t>فِي</w:t>
      </w:r>
      <w:r w:rsidR="00EB4D5A" w:rsidRPr="00A105E4">
        <w:rPr>
          <w:color w:val="008000"/>
          <w:rtl/>
        </w:rPr>
        <w:t xml:space="preserve"> </w:t>
      </w:r>
      <w:r w:rsidR="00EB4D5A" w:rsidRPr="00A105E4">
        <w:rPr>
          <w:rFonts w:hint="cs"/>
          <w:color w:val="008000"/>
          <w:rtl/>
        </w:rPr>
        <w:t>الْجُمُعَةِ</w:t>
      </w:r>
      <w:r w:rsidR="00EB4D5A" w:rsidRPr="00A105E4">
        <w:rPr>
          <w:color w:val="008000"/>
          <w:rtl/>
        </w:rPr>
        <w:t xml:space="preserve"> </w:t>
      </w:r>
      <w:r w:rsidR="00EB4D5A" w:rsidRPr="00A105E4">
        <w:rPr>
          <w:rFonts w:hint="cs"/>
          <w:color w:val="008000"/>
          <w:rtl/>
        </w:rPr>
        <w:t>سُورَةَ</w:t>
      </w:r>
      <w:r w:rsidR="00EB4D5A" w:rsidRPr="00A105E4">
        <w:rPr>
          <w:color w:val="008000"/>
          <w:rtl/>
        </w:rPr>
        <w:t xml:space="preserve"> </w:t>
      </w:r>
      <w:r w:rsidR="00EB4D5A" w:rsidRPr="00A105E4">
        <w:rPr>
          <w:rFonts w:hint="cs"/>
          <w:color w:val="008000"/>
          <w:rtl/>
        </w:rPr>
        <w:t>الْجُمُعَةِ</w:t>
      </w:r>
      <w:r w:rsidR="00EB4D5A" w:rsidRPr="00A105E4">
        <w:rPr>
          <w:color w:val="008000"/>
          <w:rtl/>
        </w:rPr>
        <w:t xml:space="preserve"> </w:t>
      </w:r>
      <w:r w:rsidR="00EB4D5A" w:rsidRPr="00A105E4">
        <w:rPr>
          <w:rFonts w:hint="cs"/>
          <w:color w:val="008000"/>
          <w:rtl/>
        </w:rPr>
        <w:t>وَ</w:t>
      </w:r>
      <w:r w:rsidR="00EB4D5A" w:rsidRPr="00A105E4">
        <w:rPr>
          <w:color w:val="008000"/>
          <w:rtl/>
        </w:rPr>
        <w:t xml:space="preserve"> </w:t>
      </w:r>
      <w:r w:rsidR="00EB4D5A" w:rsidRPr="00A105E4">
        <w:rPr>
          <w:rFonts w:hint="cs"/>
          <w:color w:val="008000"/>
          <w:rtl/>
        </w:rPr>
        <w:t>الْمُنَا</w:t>
      </w:r>
      <w:r w:rsidR="00EB4D5A" w:rsidRPr="00A105E4">
        <w:rPr>
          <w:color w:val="008000"/>
          <w:rtl/>
        </w:rPr>
        <w:t>فِقِينَ</w:t>
      </w:r>
      <w:r w:rsidR="00EB4D5A">
        <w:rPr>
          <w:rFonts w:hint="cs"/>
          <w:rtl/>
        </w:rPr>
        <w:t>»</w:t>
      </w:r>
      <w:r w:rsidR="00EB4D5A">
        <w:rPr>
          <w:rStyle w:val="FootnoteReference"/>
          <w:rtl/>
        </w:rPr>
        <w:footnoteReference w:id="14"/>
      </w:r>
      <w:r w:rsidR="00EB4D5A">
        <w:rPr>
          <w:rFonts w:hint="cs"/>
          <w:rtl/>
        </w:rPr>
        <w:t>.</w:t>
      </w:r>
    </w:p>
    <w:p w14:paraId="1911B55E" w14:textId="4B9A5EBB" w:rsidR="00B8708F" w:rsidRDefault="00B8708F" w:rsidP="00B8708F">
      <w:pPr>
        <w:jc w:val="both"/>
        <w:rPr>
          <w:rtl/>
        </w:rPr>
      </w:pPr>
      <w:r>
        <w:rPr>
          <w:rFonts w:hint="cs"/>
          <w:rtl/>
        </w:rPr>
        <w:t>همین که استحباب</w:t>
      </w:r>
      <w:r w:rsidR="00E07E74">
        <w:rPr>
          <w:rFonts w:hint="cs"/>
          <w:rtl/>
        </w:rPr>
        <w:t xml:space="preserve"> سوره </w:t>
      </w:r>
      <w:r>
        <w:rPr>
          <w:rFonts w:hint="cs"/>
          <w:rtl/>
        </w:rPr>
        <w:t xml:space="preserve">جمعه در شب جمعه وارد شده، کافی است که تمسک به صحیحه محمد بن مسلم شود و اطلاق از آن برداشت شود.؛ چه اینکه صحیحه محمد بن مسلم چنین بود: </w:t>
      </w:r>
    </w:p>
    <w:p w14:paraId="576794B3" w14:textId="294F2AB1" w:rsidR="00B8708F" w:rsidRDefault="00EB4D5A" w:rsidP="00EB4D5A">
      <w:pPr>
        <w:pStyle w:val="ListParagraph"/>
        <w:jc w:val="both"/>
        <w:rPr>
          <w:rtl/>
        </w:rPr>
      </w:pPr>
      <w:r>
        <w:rPr>
          <w:rFonts w:hint="cs"/>
          <w:rtl/>
        </w:rPr>
        <w:t>«</w:t>
      </w:r>
      <w:r w:rsidRPr="00CF7379">
        <w:rPr>
          <w:rtl/>
        </w:rPr>
        <w:t xml:space="preserve"> مُحَمَّدُ بْنُ يَحْيَى عَنْ أَحْمَدَ بْنِ مُحَمَّدٍ عَنْ عَلِيِّ بْنِ الْحَكَمِ عَنِ الْعَلَاءِ عَنْ مُحَمَّدِ بْنِ مُسْلِمٍ </w:t>
      </w:r>
      <w:r w:rsidRPr="00CF7379">
        <w:rPr>
          <w:color w:val="008000"/>
          <w:rtl/>
        </w:rPr>
        <w:t>عَنْ أَحَدِهِمَا ع فِي الرَّجُلِ يُرِيدُ أَنْ يَقْرَأَ بِسُورَةِ الْجُمُعَةِ فِي الْجُمُعَةِ فَيَقْرَأُ قُلْ هُوَ اللّ</w:t>
      </w:r>
      <w:r w:rsidRPr="00CF7379">
        <w:rPr>
          <w:rFonts w:hint="cs"/>
          <w:color w:val="008000"/>
          <w:rtl/>
        </w:rPr>
        <w:t>هُ</w:t>
      </w:r>
      <w:r w:rsidRPr="00CF7379">
        <w:rPr>
          <w:color w:val="008000"/>
          <w:rtl/>
        </w:rPr>
        <w:t xml:space="preserve"> </w:t>
      </w:r>
      <w:r w:rsidRPr="00CF7379">
        <w:rPr>
          <w:rFonts w:hint="cs"/>
          <w:color w:val="008000"/>
          <w:rtl/>
        </w:rPr>
        <w:t>أَحَدٌ</w:t>
      </w:r>
      <w:r w:rsidRPr="00CF7379">
        <w:rPr>
          <w:color w:val="008000"/>
          <w:rtl/>
        </w:rPr>
        <w:t xml:space="preserve"> </w:t>
      </w:r>
      <w:r w:rsidRPr="00CF7379">
        <w:rPr>
          <w:rFonts w:hint="cs"/>
          <w:color w:val="008000"/>
          <w:rtl/>
        </w:rPr>
        <w:t>قَالَ</w:t>
      </w:r>
      <w:r w:rsidRPr="00CF7379">
        <w:rPr>
          <w:color w:val="008000"/>
          <w:rtl/>
        </w:rPr>
        <w:t xml:space="preserve"> </w:t>
      </w:r>
      <w:r w:rsidRPr="00CF7379">
        <w:rPr>
          <w:rFonts w:hint="cs"/>
          <w:color w:val="008000"/>
          <w:rtl/>
        </w:rPr>
        <w:t>يَرْجِعُ</w:t>
      </w:r>
      <w:r w:rsidRPr="00CF7379">
        <w:rPr>
          <w:color w:val="008000"/>
          <w:rtl/>
        </w:rPr>
        <w:t xml:space="preserve"> </w:t>
      </w:r>
      <w:r w:rsidRPr="00CF7379">
        <w:rPr>
          <w:rFonts w:hint="cs"/>
          <w:color w:val="008000"/>
          <w:rtl/>
        </w:rPr>
        <w:t>إِلَى</w:t>
      </w:r>
      <w:r w:rsidRPr="00CF7379">
        <w:rPr>
          <w:color w:val="008000"/>
          <w:rtl/>
        </w:rPr>
        <w:t xml:space="preserve"> </w:t>
      </w:r>
      <w:r w:rsidRPr="00CF7379">
        <w:rPr>
          <w:rFonts w:hint="cs"/>
          <w:color w:val="008000"/>
          <w:rtl/>
        </w:rPr>
        <w:t>سُورَةِ</w:t>
      </w:r>
      <w:r w:rsidRPr="00CF7379">
        <w:rPr>
          <w:color w:val="008000"/>
          <w:rtl/>
        </w:rPr>
        <w:t xml:space="preserve"> </w:t>
      </w:r>
      <w:r w:rsidRPr="00CF7379">
        <w:rPr>
          <w:rFonts w:hint="cs"/>
          <w:color w:val="008000"/>
          <w:rtl/>
        </w:rPr>
        <w:t>الْجُم</w:t>
      </w:r>
      <w:r w:rsidRPr="00CF7379">
        <w:rPr>
          <w:color w:val="008000"/>
          <w:rtl/>
        </w:rPr>
        <w:t>ُعَةِ</w:t>
      </w:r>
      <w:r>
        <w:rPr>
          <w:rFonts w:hint="cs"/>
          <w:rtl/>
        </w:rPr>
        <w:t>»</w:t>
      </w:r>
      <w:r>
        <w:rPr>
          <w:rStyle w:val="FootnoteReference"/>
          <w:rtl/>
        </w:rPr>
        <w:footnoteReference w:id="15"/>
      </w:r>
      <w:r w:rsidR="00B8708F">
        <w:rPr>
          <w:rFonts w:hint="cs"/>
          <w:rtl/>
        </w:rPr>
        <w:t xml:space="preserve"> </w:t>
      </w:r>
    </w:p>
    <w:p w14:paraId="3BC08C67" w14:textId="00BFC2B5" w:rsidR="00B8708F" w:rsidRDefault="00B8708F" w:rsidP="00B8708F">
      <w:pPr>
        <w:jc w:val="both"/>
        <w:rPr>
          <w:rtl/>
        </w:rPr>
      </w:pPr>
      <w:r>
        <w:rPr>
          <w:rFonts w:hint="cs"/>
          <w:rtl/>
        </w:rPr>
        <w:t>به نظر آیت الله سیستانی می توان به این روایت تمسک کرد. ایشان طبق این مقدمه ای که چیدند که اولا استحباب</w:t>
      </w:r>
      <w:r w:rsidR="00E07E74">
        <w:rPr>
          <w:rFonts w:hint="cs"/>
          <w:rtl/>
        </w:rPr>
        <w:t xml:space="preserve"> سوره </w:t>
      </w:r>
      <w:r>
        <w:rPr>
          <w:rFonts w:hint="cs"/>
          <w:rtl/>
        </w:rPr>
        <w:t xml:space="preserve">جمعه در شب جمعه ثابت شد، ثانیا تمسک به روایت محمد بن مسلم که شامل شب جمعه نیز می شود، می توان جواز عدول را برای نماز عشای شب جمعه نیز ثابت دانست. لکن در آخر ایشان فرموده اند که از آنجایی که مطلب محل اشکال است، فتوا نمی دهیم؛ زیرا ممکن است کسی بگوید که اطلاق صحیحه محمد بن مسلم تقیید می خورد به قید«فی یوم الجمعه» که در صحیحه حلبی آمده بود، لذا فرموده اند: نسبت به نماز عشاء اشکال وجود دارد که بتوان حکم جواز عدول را برای آن ثابت دانست. </w:t>
      </w:r>
    </w:p>
    <w:p w14:paraId="4D97BB56" w14:textId="098911A9" w:rsidR="00EF04F4" w:rsidRDefault="00EF04F4" w:rsidP="00EF04F4">
      <w:pPr>
        <w:pStyle w:val="Heading3"/>
        <w:rPr>
          <w:rtl/>
        </w:rPr>
      </w:pPr>
      <w:bookmarkStart w:id="7" w:name="_Toc115624773"/>
      <w:r>
        <w:rPr>
          <w:rFonts w:hint="cs"/>
          <w:rtl/>
        </w:rPr>
        <w:t>بررسی فرمایشات آیت الله سیستانی</w:t>
      </w:r>
      <w:bookmarkEnd w:id="7"/>
      <w:r>
        <w:rPr>
          <w:rFonts w:hint="cs"/>
          <w:rtl/>
        </w:rPr>
        <w:t xml:space="preserve"> </w:t>
      </w:r>
    </w:p>
    <w:p w14:paraId="6F75F0C0" w14:textId="77777777" w:rsidR="0087768B" w:rsidRDefault="00B8708F" w:rsidP="00B8708F">
      <w:pPr>
        <w:jc w:val="both"/>
        <w:rPr>
          <w:rtl/>
        </w:rPr>
      </w:pPr>
      <w:r>
        <w:rPr>
          <w:rFonts w:hint="cs"/>
          <w:rtl/>
        </w:rPr>
        <w:t xml:space="preserve">ما نسبت به صحیحه حلبی فعلا اشکالی به آیت الله سیستانی نداریم؛ چرا که انصافا اطلاق آن نماز عصر روز جمعه و نماز صبح روز جمعه را نیز بناء بر اینکه مبدأ یوم طلوع فجر است، می گیرد؛ زیرا اطلاق دارد. </w:t>
      </w:r>
    </w:p>
    <w:p w14:paraId="4DB3D972" w14:textId="1A998AA4" w:rsidR="0087768B" w:rsidRDefault="0087768B" w:rsidP="0087768B">
      <w:pPr>
        <w:pStyle w:val="Heading4"/>
        <w:rPr>
          <w:rtl/>
        </w:rPr>
      </w:pPr>
      <w:bookmarkStart w:id="8" w:name="_Toc115624774"/>
      <w:r>
        <w:rPr>
          <w:rFonts w:hint="cs"/>
          <w:rtl/>
        </w:rPr>
        <w:t>مناقشه اول: عدم قرینه بر برداشت ظرفیت از روایت</w:t>
      </w:r>
      <w:bookmarkEnd w:id="8"/>
      <w:r>
        <w:rPr>
          <w:rFonts w:hint="cs"/>
          <w:rtl/>
        </w:rPr>
        <w:t xml:space="preserve"> </w:t>
      </w:r>
    </w:p>
    <w:p w14:paraId="64D726D4" w14:textId="1AA1D6A3" w:rsidR="00B8708F" w:rsidRDefault="00B8708F" w:rsidP="00B8708F">
      <w:pPr>
        <w:jc w:val="both"/>
        <w:rPr>
          <w:rtl/>
        </w:rPr>
      </w:pPr>
      <w:r>
        <w:rPr>
          <w:rFonts w:hint="cs"/>
          <w:rtl/>
        </w:rPr>
        <w:t xml:space="preserve">اما راجع به صحیحه محمد بن مسلم عرض می کنیم که </w:t>
      </w:r>
      <w:r w:rsidR="004354D2">
        <w:rPr>
          <w:rFonts w:hint="cs"/>
          <w:rtl/>
        </w:rPr>
        <w:t xml:space="preserve">در روایت </w:t>
      </w:r>
      <w:r>
        <w:rPr>
          <w:rFonts w:hint="cs"/>
          <w:rtl/>
        </w:rPr>
        <w:t>«</w:t>
      </w:r>
      <w:r w:rsidR="004354D2" w:rsidRPr="004354D2">
        <w:rPr>
          <w:color w:val="008000"/>
          <w:rtl/>
        </w:rPr>
        <w:t xml:space="preserve"> </w:t>
      </w:r>
      <w:r w:rsidR="004354D2" w:rsidRPr="00CF7379">
        <w:rPr>
          <w:color w:val="008000"/>
          <w:rtl/>
        </w:rPr>
        <w:t>الرَّجُلِ يُرِيدُ أَنْ يَقْرَأَ بِسُورَةِ الْجُمُعَةِ فِي الْجُمُعَةِ</w:t>
      </w:r>
      <w:r w:rsidR="004354D2">
        <w:rPr>
          <w:rFonts w:hint="cs"/>
          <w:color w:val="008000"/>
          <w:rtl/>
        </w:rPr>
        <w:t xml:space="preserve">» </w:t>
      </w:r>
      <w:r w:rsidR="004354D2">
        <w:rPr>
          <w:rFonts w:hint="cs"/>
          <w:rtl/>
        </w:rPr>
        <w:t>دو احتمال وجود دارد؛</w:t>
      </w:r>
      <w:r>
        <w:rPr>
          <w:rFonts w:hint="cs"/>
          <w:rtl/>
        </w:rPr>
        <w:t xml:space="preserve"> هم می تواند مراد از آن نماز جمعه باشد، هم می تواند مراد از آن زمان جمعه باشد، قرینه ای که نشانگر این باشد که مراد زمان جمعه است، موجود نیست. شاید مقدر در این روایت «صلاۀ الجمعه» باشد؛ بنابراین این «جمعه» ظهور در ظرف زمانی بودن ندارد. </w:t>
      </w:r>
    </w:p>
    <w:p w14:paraId="2CF983EF" w14:textId="39DD0B91" w:rsidR="00B8708F" w:rsidRDefault="004354D2" w:rsidP="00B8708F">
      <w:pPr>
        <w:jc w:val="both"/>
        <w:rPr>
          <w:rtl/>
        </w:rPr>
      </w:pPr>
      <w:r>
        <w:rPr>
          <w:rFonts w:hint="cs"/>
          <w:rtl/>
        </w:rPr>
        <w:t xml:space="preserve">در دفاع از فرمایش آیت الله سیستانی شاید گفته شود که </w:t>
      </w:r>
      <w:r w:rsidR="00B8708F">
        <w:rPr>
          <w:rFonts w:hint="cs"/>
          <w:rtl/>
        </w:rPr>
        <w:t xml:space="preserve">ظرف زمانی نیاز به تقدیر ندارد. مثلا می گویید که در جمعه آمدم یا جمعه این کار را کردم. ولی اگر بخواهید نماز جمعه بگوید باید نماز را در تقدیر بگیرید. </w:t>
      </w:r>
      <w:r>
        <w:rPr>
          <w:rFonts w:hint="cs"/>
          <w:rtl/>
        </w:rPr>
        <w:t xml:space="preserve">در جواب گفته می شود: </w:t>
      </w:r>
      <w:r w:rsidR="00B8708F">
        <w:rPr>
          <w:rFonts w:hint="cs"/>
          <w:rtl/>
        </w:rPr>
        <w:t xml:space="preserve">این مطالب به نظر ما ظهور ساز نیست، ما تابع ظهورات هستیم. به نظر ما واقعا عرف در این جمله متحیر است که این ظرف زمانی است یا خیر، علاوه بر اینکه ظرف زمانی نیز نیاز به تقدیر دارد، تقدیر «در جمعه» کلمه «در روز جمعه» است. اینکه شما بگویید من شنبه آمدم یعنی من در روز شنبه آمده ام. مقدری دارد، لکن از باب اینکه واضح است ذکر نمی شود. پس ما نسبت به صحیحه محمد بن مسلم معتقدیم که ظهوری در زمان ندارد تا اینکه بخواهند اطلاق گیری کنند و شامل شب جمعه نیز بدانند. به نظر ما مجمل است. </w:t>
      </w:r>
    </w:p>
    <w:p w14:paraId="7B473765" w14:textId="0F686D07" w:rsidR="00B8708F" w:rsidRDefault="00B8708F" w:rsidP="00B8708F">
      <w:pPr>
        <w:jc w:val="both"/>
        <w:rPr>
          <w:rtl/>
        </w:rPr>
      </w:pPr>
      <w:r>
        <w:rPr>
          <w:rFonts w:hint="cs"/>
          <w:rtl/>
        </w:rPr>
        <w:t>علاوه بر اینکه ما اصلا جامعی بین روز و شب</w:t>
      </w:r>
      <w:r w:rsidR="00230E17">
        <w:rPr>
          <w:rFonts w:hint="cs"/>
          <w:rtl/>
        </w:rPr>
        <w:t xml:space="preserve"> عرفا</w:t>
      </w:r>
      <w:r>
        <w:rPr>
          <w:rFonts w:hint="cs"/>
          <w:rtl/>
        </w:rPr>
        <w:t xml:space="preserve"> نداریم. جامع آن</w:t>
      </w:r>
      <w:r w:rsidR="0087768B">
        <w:rPr>
          <w:rFonts w:hint="cs"/>
          <w:rtl/>
        </w:rPr>
        <w:t xml:space="preserve"> همین</w:t>
      </w:r>
      <w:r>
        <w:rPr>
          <w:rFonts w:hint="cs"/>
          <w:rtl/>
        </w:rPr>
        <w:t xml:space="preserve"> یوم است لکن یوم را به دو نحو استعمال می کنند: شما اگر بخواهید بگویید زمان جمعه أعم از روز و شب، روز جمعه می گویید، لکن روز جمعه ای که از طلوع شمس شروع می شود تا فردا، باز می گویید روز جمعه، ما چیزی غیر از این ها نداریم، یا یوم و لیل می گوییم و یا یوم می گوییم. خود شما نیز قبول کردید که یوم در مقابل لیل است. پس خلاصه عرض ما این است که این فی الجمعۀ ظهوری در ظرف زمانی ندارد. ممکن است مراد نماز جمعه باشد، اگر هم ظهور در ظرف زمانی داشت، مقدر یوم است. یوم نیز شما قبول دارید که در مقابل لیل است. </w:t>
      </w:r>
    </w:p>
    <w:p w14:paraId="342B68E8" w14:textId="3394DB98" w:rsidR="0087768B" w:rsidRDefault="0087768B" w:rsidP="00B42DEC">
      <w:pPr>
        <w:pStyle w:val="Heading4"/>
        <w:rPr>
          <w:rtl/>
        </w:rPr>
      </w:pPr>
      <w:bookmarkStart w:id="9" w:name="_Toc115624775"/>
      <w:r>
        <w:rPr>
          <w:rFonts w:hint="cs"/>
          <w:rtl/>
        </w:rPr>
        <w:t xml:space="preserve">مناقشه دوم: عدم جواز حمل مطلق بر مقید </w:t>
      </w:r>
      <w:r w:rsidR="00B42DEC">
        <w:rPr>
          <w:rFonts w:hint="cs"/>
          <w:rtl/>
        </w:rPr>
        <w:t>در مثبتین</w:t>
      </w:r>
      <w:bookmarkEnd w:id="9"/>
    </w:p>
    <w:p w14:paraId="76251A25" w14:textId="46C85A69" w:rsidR="00B8708F" w:rsidRDefault="00B8708F" w:rsidP="00B8708F">
      <w:pPr>
        <w:jc w:val="both"/>
        <w:rPr>
          <w:rtl/>
        </w:rPr>
      </w:pPr>
      <w:r>
        <w:rPr>
          <w:rFonts w:hint="cs"/>
          <w:rtl/>
        </w:rPr>
        <w:t>اشکال بعدی</w:t>
      </w:r>
      <w:r w:rsidR="00B42DEC">
        <w:rPr>
          <w:rFonts w:hint="cs"/>
          <w:rtl/>
        </w:rPr>
        <w:t xml:space="preserve"> در تقییدی است که ایشان قائل شدند. ایشان به صاحب حدائق در حمل مطلق بر مقید در مثبتین اشکال کرده بودند، ولی اینجا در مثبتین حمل مطلق بر مقید می کنند. در اینجا صحیحه حلبی</w:t>
      </w:r>
      <w:r w:rsidR="00EF76F0">
        <w:rPr>
          <w:rFonts w:hint="cs"/>
          <w:rtl/>
        </w:rPr>
        <w:t xml:space="preserve"> «</w:t>
      </w:r>
      <w:r w:rsidR="007665A0">
        <w:rPr>
          <w:rFonts w:hint="cs"/>
          <w:rtl/>
        </w:rPr>
        <w:t>فی یوم الجمعه» دارد</w:t>
      </w:r>
      <w:r>
        <w:rPr>
          <w:rFonts w:hint="cs"/>
          <w:rtl/>
        </w:rPr>
        <w:t xml:space="preserve"> و روایت دیگر </w:t>
      </w:r>
      <w:r w:rsidR="007665A0">
        <w:rPr>
          <w:rFonts w:hint="cs"/>
          <w:rtl/>
        </w:rPr>
        <w:t>«</w:t>
      </w:r>
      <w:r>
        <w:rPr>
          <w:rFonts w:hint="cs"/>
          <w:rtl/>
        </w:rPr>
        <w:t>فی الجمعۀ</w:t>
      </w:r>
      <w:r w:rsidR="007665A0">
        <w:rPr>
          <w:rFonts w:hint="cs"/>
          <w:rtl/>
        </w:rPr>
        <w:t>»</w:t>
      </w:r>
      <w:r>
        <w:rPr>
          <w:rFonts w:hint="cs"/>
          <w:rtl/>
        </w:rPr>
        <w:t xml:space="preserve"> می گوید، هر دو جواز عدول را اثبات کرده اند. بلی، اگر بیان آیت الله سیستانی عوض می شد و می فرمود که بین صحیحه محمد بن مسلم و صحیحه حلبی تعارض به عموم من وجه برقرار</w:t>
      </w:r>
      <w:r w:rsidR="007665A0">
        <w:rPr>
          <w:rFonts w:hint="cs"/>
          <w:rtl/>
        </w:rPr>
        <w:t xml:space="preserve"> است،</w:t>
      </w:r>
      <w:r>
        <w:rPr>
          <w:rFonts w:hint="cs"/>
          <w:rtl/>
        </w:rPr>
        <w:t xml:space="preserve"> خوب بود. یعنی اگر ایشان می فرمود که </w:t>
      </w:r>
      <w:r w:rsidR="007665A0">
        <w:rPr>
          <w:rFonts w:hint="cs"/>
          <w:rtl/>
        </w:rPr>
        <w:t xml:space="preserve">عموم مستثنی منه </w:t>
      </w:r>
      <w:r>
        <w:rPr>
          <w:rFonts w:hint="cs"/>
          <w:rtl/>
        </w:rPr>
        <w:t xml:space="preserve">صحیحه حلبی می گوید </w:t>
      </w:r>
      <w:r w:rsidR="003F706D">
        <w:rPr>
          <w:rFonts w:hint="cs"/>
          <w:rtl/>
        </w:rPr>
        <w:t>«</w:t>
      </w:r>
      <w:r>
        <w:rPr>
          <w:rFonts w:hint="cs"/>
          <w:rtl/>
        </w:rPr>
        <w:t>لایرجع من</w:t>
      </w:r>
      <w:r w:rsidR="00E07E74">
        <w:rPr>
          <w:rFonts w:hint="cs"/>
          <w:rtl/>
        </w:rPr>
        <w:t xml:space="preserve"> سوره </w:t>
      </w:r>
      <w:r>
        <w:rPr>
          <w:rFonts w:hint="cs"/>
          <w:rtl/>
        </w:rPr>
        <w:t>قل هو الله أحد الا أن تکون فی یوم الجمعه</w:t>
      </w:r>
      <w:r w:rsidR="003F706D">
        <w:rPr>
          <w:rFonts w:hint="cs"/>
          <w:rtl/>
        </w:rPr>
        <w:t>»</w:t>
      </w:r>
      <w:r>
        <w:rPr>
          <w:rFonts w:hint="cs"/>
          <w:rtl/>
        </w:rPr>
        <w:t>، لیلۀ الجمعه در عقد مستثنی منه داخل می شود و اطلاق عقد مستنثی منه می گوید عدول از</w:t>
      </w:r>
      <w:r w:rsidR="00E07E74">
        <w:rPr>
          <w:rFonts w:hint="cs"/>
          <w:rtl/>
        </w:rPr>
        <w:t xml:space="preserve"> سوره </w:t>
      </w:r>
      <w:r>
        <w:rPr>
          <w:rFonts w:hint="cs"/>
          <w:rtl/>
        </w:rPr>
        <w:t>توحید در شب جمعه جایز نیست، این اطلاق با صحیحه محمد بن مسلم تعارض می کند که می گوید «یرید أن یقر</w:t>
      </w:r>
      <w:r w:rsidR="003F706D">
        <w:rPr>
          <w:rFonts w:hint="cs"/>
          <w:rtl/>
        </w:rPr>
        <w:t xml:space="preserve">أ بسورۀ الجمعه فی الجمعه» </w:t>
      </w:r>
      <w:r>
        <w:rPr>
          <w:rFonts w:hint="cs"/>
          <w:rtl/>
        </w:rPr>
        <w:t>أعم از شب یا روز</w:t>
      </w:r>
      <w:r w:rsidR="003F706D">
        <w:rPr>
          <w:rFonts w:hint="cs"/>
          <w:rtl/>
        </w:rPr>
        <w:t xml:space="preserve"> را شامل می شود. </w:t>
      </w:r>
      <w:r>
        <w:rPr>
          <w:rFonts w:hint="cs"/>
          <w:rtl/>
        </w:rPr>
        <w:t xml:space="preserve">نسبت به شب دلالت اطلاقی دارد. بعد از تعارض و تساقط ممکن است </w:t>
      </w:r>
      <w:r w:rsidR="003F706D">
        <w:rPr>
          <w:rFonts w:hint="cs"/>
          <w:rtl/>
        </w:rPr>
        <w:t xml:space="preserve">گفته شود </w:t>
      </w:r>
      <w:r>
        <w:rPr>
          <w:rFonts w:hint="cs"/>
          <w:rtl/>
        </w:rPr>
        <w:t xml:space="preserve">که رجوع به اصل اولی می کنیم؛ زیرا عموم من وجه شده اند. ممکن است </w:t>
      </w:r>
      <w:r w:rsidR="003F706D">
        <w:rPr>
          <w:rFonts w:hint="cs"/>
          <w:rtl/>
        </w:rPr>
        <w:t xml:space="preserve">گفته شود </w:t>
      </w:r>
      <w:r>
        <w:rPr>
          <w:rFonts w:hint="cs"/>
          <w:rtl/>
        </w:rPr>
        <w:t xml:space="preserve">بعد از تعارض و تساقط قاعده اولیه جواز عدول را اقتضاء می کند، </w:t>
      </w:r>
      <w:r w:rsidR="003F706D">
        <w:rPr>
          <w:rFonts w:hint="cs"/>
          <w:rtl/>
        </w:rPr>
        <w:t xml:space="preserve">در جواب گفته می شود: </w:t>
      </w:r>
      <w:r>
        <w:rPr>
          <w:rFonts w:hint="cs"/>
          <w:rtl/>
        </w:rPr>
        <w:t>خیر، زیرا صحیحه عمرو أبی نصر به اطلاق می فرمود حق عدول از توحید و کافرون به</w:t>
      </w:r>
      <w:r w:rsidR="00E07E74">
        <w:rPr>
          <w:rFonts w:hint="cs"/>
          <w:rtl/>
        </w:rPr>
        <w:t xml:space="preserve"> سوره </w:t>
      </w:r>
      <w:r>
        <w:rPr>
          <w:rFonts w:hint="cs"/>
          <w:rtl/>
        </w:rPr>
        <w:t>های دیگر ندارید.</w:t>
      </w:r>
      <w:r w:rsidR="003F706D">
        <w:rPr>
          <w:rFonts w:hint="cs"/>
          <w:rtl/>
        </w:rPr>
        <w:t xml:space="preserve"> </w:t>
      </w:r>
      <w:r>
        <w:rPr>
          <w:rFonts w:hint="cs"/>
          <w:rtl/>
        </w:rPr>
        <w:t>اطلاق دارد. لذا در شب جمعه بعد از تع</w:t>
      </w:r>
      <w:r w:rsidR="003F706D">
        <w:rPr>
          <w:rFonts w:hint="cs"/>
          <w:rtl/>
        </w:rPr>
        <w:t>ار</w:t>
      </w:r>
      <w:r>
        <w:rPr>
          <w:rFonts w:hint="cs"/>
          <w:rtl/>
        </w:rPr>
        <w:t xml:space="preserve">ض صحیحه محمد بن مسلم بناء بر اینکه اطلاق نسبت به لیلۀ الجمعه داشته باشد، با صحیحه حلبی، رجوع به روایت </w:t>
      </w:r>
      <w:r w:rsidR="00B906BD">
        <w:rPr>
          <w:rFonts w:hint="cs"/>
          <w:rtl/>
        </w:rPr>
        <w:t xml:space="preserve">عمرو ابن </w:t>
      </w:r>
      <w:r>
        <w:rPr>
          <w:rFonts w:hint="cs"/>
          <w:rtl/>
        </w:rPr>
        <w:t xml:space="preserve">ابی نصر می کنیم که می گفت عدول از توحید و کافرون به سور دیگر جایز نیست. </w:t>
      </w:r>
    </w:p>
    <w:p w14:paraId="00A5C08B" w14:textId="6A6F1018" w:rsidR="00612F0C" w:rsidRDefault="00612F0C" w:rsidP="00612F0C">
      <w:pPr>
        <w:pStyle w:val="Heading4"/>
        <w:rPr>
          <w:rtl/>
        </w:rPr>
      </w:pPr>
      <w:bookmarkStart w:id="10" w:name="_Toc115624776"/>
      <w:r>
        <w:rPr>
          <w:rFonts w:hint="cs"/>
          <w:rtl/>
        </w:rPr>
        <w:t>دفع تمسک به مفهوم یوم در «یوم الجمعه»</w:t>
      </w:r>
      <w:bookmarkEnd w:id="10"/>
    </w:p>
    <w:p w14:paraId="0868F268" w14:textId="7347AE8D" w:rsidR="00B8708F" w:rsidRDefault="00B8708F" w:rsidP="003F17FD">
      <w:pPr>
        <w:jc w:val="both"/>
        <w:rPr>
          <w:rtl/>
        </w:rPr>
      </w:pPr>
      <w:r>
        <w:rPr>
          <w:rFonts w:hint="cs"/>
          <w:rtl/>
        </w:rPr>
        <w:t xml:space="preserve">ممکن است گفته شود که ما به مفهوم یوم در «یوم الجمعه» تمسک می کنیم؛ چه اینکه اگر قرار بود عدول در شب جمعه نیز جایز باشد، دلیلی نداشت از یوم استفاده کند. شاید هم نظر آیت الله سیستانی به این نکته باشد، ولی این مطلب صحیح نیست؛ زیرا «یوم الجمعه» ظهور در </w:t>
      </w:r>
      <w:r w:rsidR="002B6DDB">
        <w:rPr>
          <w:rFonts w:hint="cs"/>
          <w:rtl/>
        </w:rPr>
        <w:t xml:space="preserve">احتراز </w:t>
      </w:r>
      <w:r>
        <w:rPr>
          <w:rFonts w:hint="cs"/>
          <w:rtl/>
        </w:rPr>
        <w:t xml:space="preserve">از لیلۀ الجمعه ندارد. اگر ظهور در این احتراز داشت </w:t>
      </w:r>
      <w:r w:rsidR="002B6DDB">
        <w:rPr>
          <w:rFonts w:hint="cs"/>
          <w:rtl/>
        </w:rPr>
        <w:t xml:space="preserve">قائل به تقیید اطلاق صحیحه محمد بن مسلم به وسیله آن بودیم، </w:t>
      </w:r>
      <w:r>
        <w:rPr>
          <w:rFonts w:hint="cs"/>
          <w:rtl/>
        </w:rPr>
        <w:t>ولی احتراز از لیلۀ الجمعه نیست</w:t>
      </w:r>
      <w:r w:rsidR="002B6DDB">
        <w:rPr>
          <w:rFonts w:hint="cs"/>
          <w:rtl/>
        </w:rPr>
        <w:t>،</w:t>
      </w:r>
      <w:r>
        <w:rPr>
          <w:rFonts w:hint="cs"/>
          <w:rtl/>
        </w:rPr>
        <w:t xml:space="preserve"> احتراز از سایر ایام است. ذکر یوم الجمعه متعارف است و ظهوردر احتراز از لیلۀ الجمعه ندارد. بلی، اگر چنین ظهوری ادعا شود</w:t>
      </w:r>
      <w:r w:rsidR="003F17FD">
        <w:rPr>
          <w:rFonts w:hint="cs"/>
          <w:rtl/>
        </w:rPr>
        <w:t>،</w:t>
      </w:r>
      <w:r>
        <w:rPr>
          <w:rFonts w:hint="cs"/>
          <w:rtl/>
        </w:rPr>
        <w:t xml:space="preserve"> باید صحیحه محمد بن مسلم </w:t>
      </w:r>
      <w:r w:rsidR="003F17FD">
        <w:rPr>
          <w:rFonts w:hint="cs"/>
          <w:rtl/>
        </w:rPr>
        <w:t xml:space="preserve">به خاطر ظهور لفظ یوم در احترازی بودن </w:t>
      </w:r>
      <w:r>
        <w:rPr>
          <w:rFonts w:hint="cs"/>
          <w:rtl/>
        </w:rPr>
        <w:t>تقیید بخورد</w:t>
      </w:r>
      <w:r w:rsidR="003F17FD">
        <w:rPr>
          <w:rFonts w:hint="cs"/>
          <w:rtl/>
        </w:rPr>
        <w:t>.</w:t>
      </w:r>
      <w:r>
        <w:rPr>
          <w:rFonts w:hint="cs"/>
          <w:rtl/>
        </w:rPr>
        <w:t xml:space="preserve"> </w:t>
      </w:r>
    </w:p>
    <w:p w14:paraId="4D6258B2" w14:textId="71042657" w:rsidR="00B8708F" w:rsidRDefault="00B81129" w:rsidP="00B8708F">
      <w:pPr>
        <w:jc w:val="both"/>
        <w:rPr>
          <w:rtl/>
        </w:rPr>
      </w:pPr>
      <w:r>
        <w:rPr>
          <w:rFonts w:hint="cs"/>
          <w:rtl/>
        </w:rPr>
        <w:t xml:space="preserve">دقت شود! </w:t>
      </w:r>
      <w:r w:rsidR="00B8708F">
        <w:rPr>
          <w:rFonts w:hint="cs"/>
          <w:rtl/>
        </w:rPr>
        <w:t>تعریف تعارض به عموم من وجه این است که دلالت هر دو خطاب بر این مطلب به اطلاق باشد نه بالخصوص</w:t>
      </w:r>
      <w:r>
        <w:rPr>
          <w:rFonts w:hint="cs"/>
          <w:rtl/>
        </w:rPr>
        <w:t>،</w:t>
      </w:r>
      <w:r w:rsidR="00B8708F">
        <w:rPr>
          <w:rFonts w:hint="cs"/>
          <w:rtl/>
        </w:rPr>
        <w:t xml:space="preserve"> این</w:t>
      </w:r>
      <w:r>
        <w:rPr>
          <w:rFonts w:hint="cs"/>
          <w:rtl/>
        </w:rPr>
        <w:t xml:space="preserve"> مطلب</w:t>
      </w:r>
      <w:r w:rsidR="00B8708F">
        <w:rPr>
          <w:rFonts w:hint="cs"/>
          <w:rtl/>
        </w:rPr>
        <w:t xml:space="preserve"> معیار است. دلالت صحیحه حلبی بر عدم جواز عدول از</w:t>
      </w:r>
      <w:r w:rsidR="00E07E74">
        <w:rPr>
          <w:rFonts w:hint="cs"/>
          <w:rtl/>
        </w:rPr>
        <w:t xml:space="preserve"> سوره </w:t>
      </w:r>
      <w:r w:rsidR="00B8708F">
        <w:rPr>
          <w:rFonts w:hint="cs"/>
          <w:rtl/>
        </w:rPr>
        <w:t>توحید و جمعه در شب جمعه به اطلاق است. اطلاق عقد مستثنی منه است. دلالت صحیحه محمد بن مسلم بر جواز عدول در شب جمعه در</w:t>
      </w:r>
      <w:r w:rsidR="00E07E74">
        <w:rPr>
          <w:rFonts w:hint="cs"/>
          <w:rtl/>
        </w:rPr>
        <w:t xml:space="preserve"> سوره </w:t>
      </w:r>
      <w:r w:rsidR="00B8708F">
        <w:rPr>
          <w:rFonts w:hint="cs"/>
          <w:rtl/>
        </w:rPr>
        <w:t xml:space="preserve">توحید و جمعه به اطلاق است. پس دو دلیل نسبت به یک فرضی به اطلاق تعارض کردند. مرجحی نیز نداریم. تعارض می کنند. </w:t>
      </w:r>
    </w:p>
    <w:p w14:paraId="50F1834C" w14:textId="4C596D27" w:rsidR="00B8708F" w:rsidRDefault="00B8708F" w:rsidP="00B8708F">
      <w:pPr>
        <w:jc w:val="both"/>
        <w:rPr>
          <w:rtl/>
        </w:rPr>
      </w:pPr>
      <w:r>
        <w:rPr>
          <w:rFonts w:hint="cs"/>
          <w:rtl/>
        </w:rPr>
        <w:t>مهم این است که آن محل تعارض مدلول اطلاقی دو خطاب باشد، نه مدلول بالخصوص یکی از این دو خطاب. اگر مدلول بالخصوص بود عموم و خصوص مطلق بود ولی وقتی اطلاقی است</w:t>
      </w:r>
      <w:r w:rsidR="00B658A4">
        <w:rPr>
          <w:rFonts w:hint="cs"/>
          <w:rtl/>
        </w:rPr>
        <w:t>،</w:t>
      </w:r>
      <w:r>
        <w:rPr>
          <w:rFonts w:hint="cs"/>
          <w:rtl/>
        </w:rPr>
        <w:t xml:space="preserve"> عام و خاص من وجه می شوند و تعارض می کنند و ما نحن فیه از همین قبیل است. </w:t>
      </w:r>
    </w:p>
    <w:p w14:paraId="11A77D1D" w14:textId="685EAF8B" w:rsidR="000327FB" w:rsidRDefault="000327FB" w:rsidP="00B8708F">
      <w:pPr>
        <w:jc w:val="both"/>
        <w:rPr>
          <w:rtl/>
        </w:rPr>
      </w:pPr>
      <w:r>
        <w:rPr>
          <w:rFonts w:hint="cs"/>
          <w:rtl/>
        </w:rPr>
        <w:t>سوال می شود که آیا یوم مجمل است که می گویید نمی توان به احترازیت آن تمسک کرد؟</w:t>
      </w:r>
    </w:p>
    <w:p w14:paraId="5C46E442" w14:textId="02E3000F" w:rsidR="00B8708F" w:rsidRDefault="000327FB" w:rsidP="00B8708F">
      <w:pPr>
        <w:jc w:val="both"/>
        <w:rPr>
          <w:rtl/>
        </w:rPr>
      </w:pPr>
      <w:r>
        <w:rPr>
          <w:rFonts w:hint="cs"/>
          <w:rtl/>
        </w:rPr>
        <w:t xml:space="preserve">جواب این است که </w:t>
      </w:r>
      <w:r w:rsidR="00B8708F">
        <w:rPr>
          <w:rFonts w:hint="cs"/>
          <w:rtl/>
        </w:rPr>
        <w:t>یوم مجمل نیست</w:t>
      </w:r>
      <w:r>
        <w:rPr>
          <w:rFonts w:hint="cs"/>
          <w:rtl/>
        </w:rPr>
        <w:t>،</w:t>
      </w:r>
      <w:r w:rsidR="00B8708F">
        <w:rPr>
          <w:rFonts w:hint="cs"/>
          <w:rtl/>
        </w:rPr>
        <w:t xml:space="preserve"> در مقابل لیل است. ظهور در احترازیت ندارد غیر از این است که مجمل باشد. کسی نسبت به یوم ادعای اجمال نکرده است. ظهور یوم در مقابل لیل است. اگر بخواهد اجمال داشته باشد، پس باید در سایر روایاتی که مسئله یوم را مطرح کرده اند ادعای اجمال شود، مثل روایاتی که مدت اقامت در سفر را بیان می کند یا مدت حیض را مطرح می کند. ادعای اجمال یوم مشکلات عدیده ای را به وجود می آورد؛ مثلا اگر اقامه عشره ایام اجمال پیدا کند به چه چیزی رجوع شود؟ شاید ده شب و ده روز باشد، شاید ده روز باشد، چه کنیم؟ اگر کسی ده روز را با نه شب وسط قصد کند، چطور می توان گفت که نماز تمام است؟ به مشکل برمی خوریم. در حالی که کسی ادعای اجمال نکرده است. تا جایی که اطلاع داریم، کسی ادعای اجمال نکرده است و مشهور اجمال آن را قبول ندارند. ظاهر یوم مجمل نیست. خلاف ظاهر است که یوم در أعم از یوم و لیله استفاده شود. ظاهر یوم در مقابل لیل است. اگر ده روز جایی بمانید و لو اینکه 9 شب در وسط آن باشد، عرف صادق می داند که شما اقامه عشرۀ ایام کرده باشید. </w:t>
      </w:r>
    </w:p>
    <w:p w14:paraId="39208919" w14:textId="5F1FE57A" w:rsidR="00B8708F" w:rsidRDefault="00B8708F" w:rsidP="00B8708F">
      <w:pPr>
        <w:jc w:val="both"/>
        <w:rPr>
          <w:rtl/>
        </w:rPr>
      </w:pPr>
      <w:r>
        <w:rPr>
          <w:rFonts w:hint="cs"/>
          <w:rtl/>
        </w:rPr>
        <w:t xml:space="preserve">منافات ندارد که ظهور در یوم در مقابل لیلۀ باشد و گاهی بالعنایۀ استعمال در غیر آن باشد. یعنی خلاف ظاهر است. هر خلاف ظاهری مجاز نیست. </w:t>
      </w:r>
    </w:p>
    <w:p w14:paraId="02FDE19F" w14:textId="77777777" w:rsidR="005C5881" w:rsidRDefault="00B8708F" w:rsidP="00B8708F">
      <w:pPr>
        <w:jc w:val="both"/>
        <w:rPr>
          <w:rtl/>
        </w:rPr>
      </w:pPr>
      <w:r>
        <w:rPr>
          <w:rFonts w:hint="cs"/>
          <w:rtl/>
        </w:rPr>
        <w:t xml:space="preserve">پس راجع به اینکه «إلا أن تکون فی یوم الجمعه» در صحیحه حلبی، شامل نماز عصر روز جمعه، ظهر روز جمعه و نماز صبح روز جمعه شود، (چون ما و آیت الله سیستانی معتقدیم که مبدأ یوم طلوع فجر است) صحیح است. </w:t>
      </w:r>
    </w:p>
    <w:p w14:paraId="09595B0A" w14:textId="375365FE" w:rsidR="005C5881" w:rsidRDefault="005C5881" w:rsidP="005C5881">
      <w:pPr>
        <w:pStyle w:val="Heading3"/>
        <w:rPr>
          <w:rtl/>
        </w:rPr>
      </w:pPr>
      <w:bookmarkStart w:id="11" w:name="_Toc115624777"/>
      <w:r>
        <w:rPr>
          <w:rFonts w:hint="cs"/>
          <w:rtl/>
        </w:rPr>
        <w:t>بررسی اشکال برخی بزرگان</w:t>
      </w:r>
      <w:bookmarkEnd w:id="11"/>
      <w:r>
        <w:rPr>
          <w:rFonts w:hint="cs"/>
          <w:rtl/>
        </w:rPr>
        <w:t xml:space="preserve"> </w:t>
      </w:r>
    </w:p>
    <w:p w14:paraId="0029FF0C" w14:textId="77777777" w:rsidR="003E7FB9" w:rsidRDefault="00B8708F" w:rsidP="00B8708F">
      <w:pPr>
        <w:jc w:val="both"/>
        <w:rPr>
          <w:rtl/>
        </w:rPr>
      </w:pPr>
      <w:r>
        <w:rPr>
          <w:rFonts w:hint="cs"/>
          <w:rtl/>
        </w:rPr>
        <w:t>برخی بزرگان</w:t>
      </w:r>
      <w:r w:rsidR="003E7FB9">
        <w:rPr>
          <w:rFonts w:hint="cs"/>
          <w:rtl/>
        </w:rPr>
        <w:t xml:space="preserve"> (به مرحوم شیخ عبدالکریم حائری نسبت داده شده است)</w:t>
      </w:r>
      <w:r>
        <w:rPr>
          <w:rFonts w:hint="cs"/>
          <w:rtl/>
        </w:rPr>
        <w:t xml:space="preserve"> اطلاق صحیحه حلبی را زیر سوال برده اند به دلیل اینکه</w:t>
      </w:r>
      <w:r w:rsidR="003E7FB9">
        <w:rPr>
          <w:rFonts w:hint="cs"/>
          <w:rtl/>
        </w:rPr>
        <w:t xml:space="preserve"> در</w:t>
      </w:r>
      <w:r>
        <w:rPr>
          <w:rFonts w:hint="cs"/>
          <w:rtl/>
        </w:rPr>
        <w:t xml:space="preserve"> تعبیر «إلا أن تکون فی یوم الجمعه» نفرموده که کدام نماز</w:t>
      </w:r>
      <w:r w:rsidR="003E7FB9">
        <w:rPr>
          <w:rFonts w:hint="cs"/>
          <w:rtl/>
        </w:rPr>
        <w:t xml:space="preserve"> مراد</w:t>
      </w:r>
      <w:r>
        <w:rPr>
          <w:rFonts w:hint="cs"/>
          <w:rtl/>
        </w:rPr>
        <w:t xml:space="preserve"> است، شاید مراد نماز جمعه باشد، کأنه حذف متعلق شده است. یعنی از «إلا أن تکون فی یوم الجمعۀ» معلوم نیست که چه چیزی برداشت شود، آیا فی صلاۀ الجمعه یا فی أی صلاۀ فی یوم الجمعه استفاده می شود؟ گویا حذف متعلق شده است و این مسئله موجب اطلاق نمی شود، بلکه صرفا موجب اجمال می شود. مثل روایت «نهی النبی عن أوانی الذهب و الفضۀ» که نمی توان از آن اطلاق گیری کرد؛ زیرا معلوم نیست که مورد نهی پیامبر گرامی اسلام چه بوده است، مردد است که از اکل  و شرب نهی شده یا از مطلق استعمال نهی شده است، مجمل است. در بحث مقام نیز همینطور است، گفته </w:t>
      </w:r>
      <w:r w:rsidR="003E7FB9">
        <w:rPr>
          <w:rFonts w:hint="cs"/>
          <w:rtl/>
        </w:rPr>
        <w:t>شده که</w:t>
      </w:r>
      <w:r>
        <w:rPr>
          <w:rFonts w:hint="cs"/>
          <w:rtl/>
        </w:rPr>
        <w:t xml:space="preserve"> شاید مراد از صلاۀ فی الجمعه، نماز جمعه است و نمی توان اطلاق گیری کرد. این اشکال به مرحوم شیخ عبدالکریم حائری نسبت داده شده است. </w:t>
      </w:r>
    </w:p>
    <w:p w14:paraId="303854A2" w14:textId="4D1A2DF2" w:rsidR="00B8708F" w:rsidRDefault="003E7FB9" w:rsidP="00B8708F">
      <w:pPr>
        <w:jc w:val="both"/>
        <w:rPr>
          <w:rtl/>
        </w:rPr>
      </w:pPr>
      <w:r>
        <w:rPr>
          <w:rFonts w:hint="cs"/>
          <w:rtl/>
        </w:rPr>
        <w:t xml:space="preserve">به نظر می رسد </w:t>
      </w:r>
      <w:r w:rsidR="00B8708F">
        <w:rPr>
          <w:rFonts w:hint="cs"/>
          <w:rtl/>
        </w:rPr>
        <w:t xml:space="preserve">انصافا </w:t>
      </w:r>
      <w:r>
        <w:rPr>
          <w:rFonts w:hint="cs"/>
          <w:rtl/>
        </w:rPr>
        <w:t xml:space="preserve">این فرمایش </w:t>
      </w:r>
      <w:r w:rsidR="00B8708F">
        <w:rPr>
          <w:rFonts w:hint="cs"/>
          <w:rtl/>
        </w:rPr>
        <w:t>خلاف ظاهر است؛ زیرا روایت</w:t>
      </w:r>
      <w:r w:rsidR="00E05DFD">
        <w:rPr>
          <w:rFonts w:hint="cs"/>
          <w:rtl/>
        </w:rPr>
        <w:t xml:space="preserve"> </w:t>
      </w:r>
      <w:r w:rsidR="00E05DFD" w:rsidRPr="00E05DFD">
        <w:rPr>
          <w:rtl/>
        </w:rPr>
        <w:t>الا ان تکون ف</w:t>
      </w:r>
      <w:r w:rsidR="00E05DFD" w:rsidRPr="00E05DFD">
        <w:rPr>
          <w:rFonts w:hint="cs"/>
          <w:rtl/>
        </w:rPr>
        <w:t>ی</w:t>
      </w:r>
      <w:r w:rsidR="00E05DFD" w:rsidRPr="00E05DFD">
        <w:rPr>
          <w:rtl/>
        </w:rPr>
        <w:t xml:space="preserve"> </w:t>
      </w:r>
      <w:r w:rsidR="00E05DFD" w:rsidRPr="00E05DFD">
        <w:rPr>
          <w:rFonts w:hint="cs"/>
          <w:rtl/>
        </w:rPr>
        <w:t>ی</w:t>
      </w:r>
      <w:r w:rsidR="00E05DFD" w:rsidRPr="00E05DFD">
        <w:rPr>
          <w:rFonts w:hint="eastAsia"/>
          <w:rtl/>
        </w:rPr>
        <w:t>وم</w:t>
      </w:r>
      <w:r w:rsidR="00E05DFD" w:rsidRPr="00E05DFD">
        <w:rPr>
          <w:rtl/>
        </w:rPr>
        <w:t xml:space="preserve"> الجمعة</w:t>
      </w:r>
      <w:r w:rsidR="00B8708F">
        <w:rPr>
          <w:rFonts w:hint="cs"/>
          <w:rtl/>
        </w:rPr>
        <w:t xml:space="preserve"> متعلق نمی خواهد و عرفی است. خود روایت نماز را مطرح کرده است</w:t>
      </w:r>
      <w:r w:rsidR="00E05DFD">
        <w:rPr>
          <w:rFonts w:hint="cs"/>
          <w:rtl/>
        </w:rPr>
        <w:t>: «</w:t>
      </w:r>
      <w:r w:rsidR="00E05DFD" w:rsidRPr="00DC21C1">
        <w:rPr>
          <w:rFonts w:hint="cs"/>
          <w:color w:val="008000"/>
          <w:rtl/>
        </w:rPr>
        <w:t>إذا افتتحت صلاتک بقل هو الله أحد فامض فیها</w:t>
      </w:r>
      <w:r w:rsidR="0024270A">
        <w:rPr>
          <w:rFonts w:hint="cs"/>
          <w:color w:val="008000"/>
          <w:rtl/>
        </w:rPr>
        <w:t xml:space="preserve"> و لا ترجع إلا أن تکون فی یوم الجمعه</w:t>
      </w:r>
      <w:r w:rsidR="00E05DFD">
        <w:rPr>
          <w:rFonts w:hint="cs"/>
          <w:rtl/>
        </w:rPr>
        <w:t>»</w:t>
      </w:r>
      <w:r w:rsidR="00B8708F">
        <w:rPr>
          <w:rFonts w:hint="cs"/>
          <w:rtl/>
        </w:rPr>
        <w:t xml:space="preserve"> مسئله حذف متعلق نیست، متعلق آن همان نماز است که حذف شده است. </w:t>
      </w:r>
    </w:p>
    <w:p w14:paraId="0061696C" w14:textId="20935B8A" w:rsidR="0024270A" w:rsidRDefault="0024270A" w:rsidP="0024270A">
      <w:pPr>
        <w:pStyle w:val="Heading3"/>
        <w:rPr>
          <w:rtl/>
        </w:rPr>
      </w:pPr>
      <w:bookmarkStart w:id="12" w:name="_Toc115624778"/>
      <w:r>
        <w:rPr>
          <w:rFonts w:hint="cs"/>
          <w:rtl/>
        </w:rPr>
        <w:t>تبیین فرمایش محقق خویی رحمه الله</w:t>
      </w:r>
      <w:bookmarkEnd w:id="12"/>
    </w:p>
    <w:p w14:paraId="7C138870" w14:textId="769AD710" w:rsidR="00B8708F" w:rsidRDefault="00B8708F" w:rsidP="00B8708F">
      <w:pPr>
        <w:jc w:val="both"/>
        <w:rPr>
          <w:rtl/>
        </w:rPr>
      </w:pPr>
      <w:r>
        <w:rPr>
          <w:rFonts w:hint="cs"/>
          <w:rtl/>
        </w:rPr>
        <w:t>محقق خویی فرموده است نکته عدول از</w:t>
      </w:r>
      <w:r w:rsidR="00E07E74">
        <w:rPr>
          <w:rFonts w:hint="cs"/>
          <w:rtl/>
        </w:rPr>
        <w:t xml:space="preserve"> سوره </w:t>
      </w:r>
      <w:r>
        <w:rPr>
          <w:rFonts w:hint="cs"/>
          <w:rtl/>
        </w:rPr>
        <w:t>توحید و کافرون به جمعه و منافقین باید پیدا شود تا مطلب حل شود. قبل از بیان نکته ایشان فرموده است نماز صبح را کنار بگذارید؛ زیرا به هر عرفی گفته شود روز را معنا کنید، می گوید از طلوع آفتاب است. مثل اینکه گفته اید اول روز بیایید پول شما را می دهم، اگر بعداز اذان صبح بیاید مواخذه می کنید که الان اول روز نیست. مقصود از عرف، فقط عرف نماز خوان نیست و عرف بی نماز ها را نیز شامل می شود. از نظر عرفی از زمانی که آفتاب طلوع کند را یوم می دانند. لذا صلاۀ الغ</w:t>
      </w:r>
      <w:r w:rsidR="00387BB6">
        <w:rPr>
          <w:rFonts w:hint="cs"/>
          <w:rtl/>
        </w:rPr>
        <w:t>د</w:t>
      </w:r>
      <w:r>
        <w:rPr>
          <w:rFonts w:hint="cs"/>
          <w:rtl/>
        </w:rPr>
        <w:t>اۀ که جزء یوم الجمعه نیست، ولی نماز عصر در یوم الجمعه است. ایشان فرموده است باید نکته اش را پیدا کرد که چرا عدول جایز است؟ آیا استحباب</w:t>
      </w:r>
      <w:r w:rsidR="00E07E74">
        <w:rPr>
          <w:rFonts w:hint="cs"/>
          <w:rtl/>
        </w:rPr>
        <w:t xml:space="preserve"> سوره </w:t>
      </w:r>
      <w:r>
        <w:rPr>
          <w:rFonts w:hint="cs"/>
          <w:rtl/>
        </w:rPr>
        <w:t>جمعه و منافقین دلیل جواز عدول است؟ اگر اینطور باشد در هر نماز صبحی مستحب است که انسان</w:t>
      </w:r>
      <w:r w:rsidR="00E07E74">
        <w:rPr>
          <w:rFonts w:hint="cs"/>
          <w:rtl/>
        </w:rPr>
        <w:t xml:space="preserve"> سوره </w:t>
      </w:r>
      <w:r>
        <w:rPr>
          <w:rFonts w:hint="cs"/>
          <w:rtl/>
        </w:rPr>
        <w:t>دهر یا فجر بخواند، و کسی نیز مسئله جواز عدول به این</w:t>
      </w:r>
      <w:r w:rsidR="00E07E74">
        <w:rPr>
          <w:rFonts w:hint="cs"/>
          <w:rtl/>
        </w:rPr>
        <w:t xml:space="preserve"> سوره </w:t>
      </w:r>
      <w:r>
        <w:rPr>
          <w:rFonts w:hint="cs"/>
          <w:rtl/>
        </w:rPr>
        <w:t>ها را مطرح نکرده است، پس معلوم می شود نکته جواز عدول اصل استحباب خواندن</w:t>
      </w:r>
      <w:r w:rsidR="00E07E74">
        <w:rPr>
          <w:rFonts w:hint="cs"/>
          <w:rtl/>
        </w:rPr>
        <w:t xml:space="preserve"> سوره </w:t>
      </w:r>
      <w:r>
        <w:rPr>
          <w:rFonts w:hint="cs"/>
          <w:rtl/>
        </w:rPr>
        <w:t>جمعه و منافقین نیست، بلکه نکته آن استحباب موکد داشتن قرائت این دو</w:t>
      </w:r>
      <w:r w:rsidR="00E07E74">
        <w:rPr>
          <w:rFonts w:hint="cs"/>
          <w:rtl/>
        </w:rPr>
        <w:t xml:space="preserve"> سوره </w:t>
      </w:r>
      <w:r>
        <w:rPr>
          <w:rFonts w:hint="cs"/>
          <w:rtl/>
        </w:rPr>
        <w:t>است. لذا می بینیم که در روایات علاوه بر ترغیب به خواندن این دو سورۀ، تعبیر «لا ینبغی أن تترکهما» آمده است. مستحب موکد که با «لاینبغی ترکها» تعبیر شده است در خصوص نماز جمعه</w:t>
      </w:r>
      <w:r w:rsidR="00BB3BB4">
        <w:t xml:space="preserve"> </w:t>
      </w:r>
      <w:r w:rsidR="00BB3BB4">
        <w:rPr>
          <w:rFonts w:hint="cs"/>
          <w:rtl/>
        </w:rPr>
        <w:t xml:space="preserve"> و ظهر</w:t>
      </w:r>
      <w:r>
        <w:rPr>
          <w:rFonts w:hint="cs"/>
          <w:rtl/>
        </w:rPr>
        <w:t xml:space="preserve"> است، در نماز </w:t>
      </w:r>
      <w:r w:rsidR="00BB3BB4">
        <w:rPr>
          <w:rFonts w:hint="cs"/>
          <w:rtl/>
        </w:rPr>
        <w:t>عصر</w:t>
      </w:r>
      <w:r>
        <w:rPr>
          <w:rFonts w:hint="cs"/>
          <w:rtl/>
        </w:rPr>
        <w:t xml:space="preserve"> و صبح استحباب موکد مطرح نشده است، لذا به نظر محقق خویی حق با مشهور است که در خصوص ظهر و جمعه در روز جمعه عدول به این دو</w:t>
      </w:r>
      <w:r w:rsidR="00E07E74">
        <w:rPr>
          <w:rFonts w:hint="cs"/>
          <w:rtl/>
        </w:rPr>
        <w:t xml:space="preserve"> سوره </w:t>
      </w:r>
      <w:r>
        <w:rPr>
          <w:rFonts w:hint="cs"/>
          <w:rtl/>
        </w:rPr>
        <w:t>جایز است</w:t>
      </w:r>
      <w:r w:rsidR="004A0254">
        <w:rPr>
          <w:rStyle w:val="FootnoteReference"/>
          <w:rtl/>
        </w:rPr>
        <w:footnoteReference w:id="16"/>
      </w:r>
      <w:r>
        <w:rPr>
          <w:rFonts w:hint="cs"/>
          <w:rtl/>
        </w:rPr>
        <w:t xml:space="preserve">. در جلسه آینده به بررسی فرمایشات ایشان پرداخته می شود ان شاءالله. </w:t>
      </w:r>
    </w:p>
    <w:p w14:paraId="14663CBB" w14:textId="77777777" w:rsidR="00B8708F" w:rsidRDefault="00B8708F" w:rsidP="00B8708F">
      <w:pPr>
        <w:jc w:val="both"/>
        <w:rPr>
          <w:rtl/>
        </w:rPr>
      </w:pPr>
    </w:p>
    <w:p w14:paraId="31349825" w14:textId="77777777" w:rsidR="00B8708F" w:rsidRDefault="00B8708F" w:rsidP="00B8708F">
      <w:pPr>
        <w:jc w:val="both"/>
        <w:rPr>
          <w:rtl/>
        </w:rPr>
      </w:pPr>
    </w:p>
    <w:p w14:paraId="49BD7E7C" w14:textId="77777777" w:rsidR="00B8708F" w:rsidRDefault="00B8708F" w:rsidP="00B8708F">
      <w:pPr>
        <w:jc w:val="both"/>
        <w:rPr>
          <w:rtl/>
        </w:rPr>
      </w:pPr>
    </w:p>
    <w:p w14:paraId="05AA39FC" w14:textId="77777777" w:rsidR="00B8708F" w:rsidRDefault="00B8708F" w:rsidP="00B8708F">
      <w:pPr>
        <w:jc w:val="both"/>
        <w:rPr>
          <w:rtl/>
        </w:rPr>
      </w:pPr>
    </w:p>
    <w:p w14:paraId="6E7F3157" w14:textId="77777777" w:rsidR="00B8708F" w:rsidRPr="003678C2" w:rsidRDefault="00B8708F" w:rsidP="00B8708F">
      <w:pPr>
        <w:jc w:val="both"/>
        <w:rPr>
          <w:rtl/>
        </w:rPr>
      </w:pPr>
    </w:p>
    <w:sectPr w:rsidR="00B8708F" w:rsidRPr="003678C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307A2" w14:textId="77777777" w:rsidR="00807659" w:rsidRDefault="00807659" w:rsidP="008B750B">
      <w:pPr>
        <w:spacing w:line="240" w:lineRule="auto"/>
      </w:pPr>
      <w:r>
        <w:separator/>
      </w:r>
    </w:p>
  </w:endnote>
  <w:endnote w:type="continuationSeparator" w:id="0">
    <w:p w14:paraId="622397F7" w14:textId="77777777" w:rsidR="00807659" w:rsidRDefault="0080765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1B756C50" w14:textId="77777777" w:rsidTr="0020241A">
      <w:tc>
        <w:tcPr>
          <w:tcW w:w="3382" w:type="dxa"/>
          <w:tcBorders>
            <w:top w:val="nil"/>
            <w:left w:val="nil"/>
            <w:bottom w:val="nil"/>
            <w:right w:val="nil"/>
          </w:tcBorders>
        </w:tcPr>
        <w:p w14:paraId="5AF7EB12"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D25FC">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7401EA8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D212C" w:rsidRPr="00ED212C">
            <w:rPr>
              <w:noProof/>
              <w:rtl/>
              <w:lang w:val="fa-IR"/>
            </w:rPr>
            <w:t>10</w:t>
          </w:r>
          <w:r>
            <w:rPr>
              <w:noProof/>
            </w:rPr>
            <w:fldChar w:fldCharType="end"/>
          </w:r>
        </w:p>
      </w:tc>
      <w:tc>
        <w:tcPr>
          <w:tcW w:w="4786" w:type="dxa"/>
          <w:tcBorders>
            <w:top w:val="nil"/>
            <w:left w:val="nil"/>
            <w:bottom w:val="nil"/>
            <w:right w:val="nil"/>
          </w:tcBorders>
          <w:vAlign w:val="center"/>
        </w:tcPr>
        <w:p w14:paraId="08901B56" w14:textId="77777777" w:rsidR="006D44C1" w:rsidRPr="006D44C1" w:rsidRDefault="008E6217" w:rsidP="001B6799">
          <w:pPr>
            <w:pStyle w:val="Footer"/>
            <w:bidi w:val="0"/>
            <w:rPr>
              <w:color w:val="808080" w:themeColor="background1" w:themeShade="80"/>
              <w:rtl/>
            </w:rPr>
          </w:pPr>
          <w:bookmarkStart w:id="19" w:name="BokAdres"/>
          <w:bookmarkEnd w:id="19"/>
          <w:r>
            <w:rPr>
              <w:color w:val="808080" w:themeColor="background1" w:themeShade="80"/>
            </w:rPr>
            <w:t>F1ms4_14010710-013_rh1_mfeb.ir</w:t>
          </w:r>
        </w:p>
      </w:tc>
    </w:tr>
  </w:tbl>
  <w:p w14:paraId="02C90A24"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3DBA7" w14:textId="77777777" w:rsidR="00807659" w:rsidRDefault="00807659" w:rsidP="008B750B">
      <w:pPr>
        <w:spacing w:line="240" w:lineRule="auto"/>
      </w:pPr>
      <w:r>
        <w:separator/>
      </w:r>
    </w:p>
  </w:footnote>
  <w:footnote w:type="continuationSeparator" w:id="0">
    <w:p w14:paraId="161513E4" w14:textId="77777777" w:rsidR="00807659" w:rsidRDefault="00807659" w:rsidP="008B750B">
      <w:pPr>
        <w:spacing w:line="240" w:lineRule="auto"/>
      </w:pPr>
      <w:r>
        <w:continuationSeparator/>
      </w:r>
    </w:p>
  </w:footnote>
  <w:footnote w:id="1">
    <w:p w14:paraId="2694B765" w14:textId="77777777" w:rsidR="00455BF5" w:rsidRPr="00B14F34" w:rsidRDefault="00455BF5" w:rsidP="00455BF5">
      <w:pPr>
        <w:pStyle w:val="FootnoteText"/>
        <w:jc w:val="both"/>
      </w:pPr>
      <w:r w:rsidRPr="00B14F34">
        <w:footnoteRef/>
      </w:r>
      <w:r w:rsidRPr="00B14F34">
        <w:rPr>
          <w:rtl/>
        </w:rPr>
        <w:t xml:space="preserve"> </w:t>
      </w:r>
      <w:hyperlink r:id="rId1" w:history="1">
        <w:r w:rsidRPr="00B14F34">
          <w:rPr>
            <w:rStyle w:val="Hyperlink"/>
            <w:rtl/>
          </w:rPr>
          <w:t>موسوعة الامام الخوئ</w:t>
        </w:r>
        <w:r w:rsidRPr="00B14F34">
          <w:rPr>
            <w:rStyle w:val="Hyperlink"/>
            <w:rFonts w:hint="cs"/>
            <w:rtl/>
          </w:rPr>
          <w:t>ی</w:t>
        </w:r>
        <w:r w:rsidRPr="00B14F34">
          <w:rPr>
            <w:rStyle w:val="Hyperlink"/>
            <w:rFonts w:hint="eastAsia"/>
            <w:rtl/>
          </w:rPr>
          <w:t>،</w:t>
        </w:r>
        <w:r w:rsidRPr="00B14F34">
          <w:rPr>
            <w:rStyle w:val="Hyperlink"/>
            <w:rtl/>
          </w:rPr>
          <w:t xml:space="preserve"> الس</w:t>
        </w:r>
        <w:r w:rsidRPr="00B14F34">
          <w:rPr>
            <w:rStyle w:val="Hyperlink"/>
            <w:rFonts w:hint="cs"/>
            <w:rtl/>
          </w:rPr>
          <w:t>ی</w:t>
        </w:r>
        <w:r w:rsidRPr="00B14F34">
          <w:rPr>
            <w:rStyle w:val="Hyperlink"/>
            <w:rFonts w:hint="eastAsia"/>
            <w:rtl/>
          </w:rPr>
          <w:t>د</w:t>
        </w:r>
        <w:r w:rsidRPr="00B14F34">
          <w:rPr>
            <w:rStyle w:val="Hyperlink"/>
            <w:rtl/>
          </w:rPr>
          <w:t xml:space="preserve"> أبوالقاسم الخوئ</w:t>
        </w:r>
        <w:r w:rsidRPr="00B14F34">
          <w:rPr>
            <w:rStyle w:val="Hyperlink"/>
            <w:rFonts w:hint="cs"/>
            <w:rtl/>
          </w:rPr>
          <w:t>ی</w:t>
        </w:r>
        <w:r w:rsidRPr="00B14F34">
          <w:rPr>
            <w:rStyle w:val="Hyperlink"/>
            <w:rFonts w:hint="eastAsia"/>
            <w:rtl/>
          </w:rPr>
          <w:t>،</w:t>
        </w:r>
        <w:r w:rsidRPr="00B14F34">
          <w:rPr>
            <w:rStyle w:val="Hyperlink"/>
            <w:rtl/>
          </w:rPr>
          <w:t xml:space="preserve"> ج14، ص358.</w:t>
        </w:r>
      </w:hyperlink>
    </w:p>
  </w:footnote>
  <w:footnote w:id="2">
    <w:p w14:paraId="6D42206F" w14:textId="77777777" w:rsidR="00455BF5" w:rsidRPr="004E59FE" w:rsidRDefault="00455BF5" w:rsidP="00455BF5">
      <w:pPr>
        <w:pStyle w:val="FootnoteText"/>
        <w:jc w:val="both"/>
      </w:pPr>
      <w:r w:rsidRPr="004E59FE">
        <w:footnoteRef/>
      </w:r>
      <w:r w:rsidRPr="004E59FE">
        <w:rPr>
          <w:rtl/>
        </w:rPr>
        <w:t xml:space="preserve"> </w:t>
      </w:r>
      <w:hyperlink r:id="rId2" w:history="1">
        <w:r w:rsidRPr="004E59FE">
          <w:rPr>
            <w:rStyle w:val="Hyperlink"/>
            <w:rtl/>
          </w:rPr>
          <w:t>الحدائق الناضرة ف</w:t>
        </w:r>
        <w:r w:rsidRPr="004E59FE">
          <w:rPr>
            <w:rStyle w:val="Hyperlink"/>
            <w:rFonts w:hint="cs"/>
            <w:rtl/>
          </w:rPr>
          <w:t>ی</w:t>
        </w:r>
        <w:r w:rsidRPr="004E59FE">
          <w:rPr>
            <w:rStyle w:val="Hyperlink"/>
            <w:rtl/>
          </w:rPr>
          <w:t xml:space="preserve"> أحکام العترة الطاهرة، </w:t>
        </w:r>
        <w:r w:rsidRPr="004E59FE">
          <w:rPr>
            <w:rStyle w:val="Hyperlink"/>
            <w:rFonts w:hint="cs"/>
            <w:rtl/>
          </w:rPr>
          <w:t>ی</w:t>
        </w:r>
        <w:r w:rsidRPr="004E59FE">
          <w:rPr>
            <w:rStyle w:val="Hyperlink"/>
            <w:rFonts w:hint="eastAsia"/>
            <w:rtl/>
          </w:rPr>
          <w:t>وسف</w:t>
        </w:r>
        <w:r w:rsidRPr="004E59FE">
          <w:rPr>
            <w:rStyle w:val="Hyperlink"/>
            <w:rtl/>
          </w:rPr>
          <w:t xml:space="preserve"> بن أحمد البحران</w:t>
        </w:r>
        <w:r w:rsidRPr="004E59FE">
          <w:rPr>
            <w:rStyle w:val="Hyperlink"/>
            <w:rFonts w:hint="cs"/>
            <w:rtl/>
          </w:rPr>
          <w:t>ی</w:t>
        </w:r>
        <w:r w:rsidRPr="004E59FE">
          <w:rPr>
            <w:rStyle w:val="Hyperlink"/>
            <w:rtl/>
          </w:rPr>
          <w:t xml:space="preserve"> (صاحب الحدائق)، ج8، ص222.</w:t>
        </w:r>
      </w:hyperlink>
      <w:r>
        <w:rPr>
          <w:rFonts w:hint="cs"/>
          <w:rtl/>
        </w:rPr>
        <w:t xml:space="preserve"> «</w:t>
      </w:r>
      <w:r w:rsidRPr="004E59FE">
        <w:rPr>
          <w:rtl/>
        </w:rPr>
        <w:t xml:space="preserve"> ان الأخبار الدالة على انه بالشروع في الجحد و التوحيد فإنه لا يجوز العدول عنهما مطلقا شاملة بإطلاقها لسورتي الجمعة و المنافقين و غيرهما، و قد وردت بإزائها روايات مخصصة بالعدول منهما إلى هاتين السورتين في هذا الموضع المخصوص أعني صلاة الجمعة خاصة، فالقول بالعدول و تخصيص تلك الأخبار في غير الجمعة يحتاج إلى دليل، و مجرد استحباب هاتين السورتين في هذه المواضع لا يكفي في التخصيص كما لا يخفى. و اللّ</w:t>
      </w:r>
      <w:r w:rsidRPr="004E59FE">
        <w:rPr>
          <w:rFonts w:hint="cs"/>
          <w:rtl/>
        </w:rPr>
        <w:t>ه</w:t>
      </w:r>
      <w:r w:rsidRPr="004E59FE">
        <w:rPr>
          <w:rtl/>
        </w:rPr>
        <w:t xml:space="preserve"> </w:t>
      </w:r>
      <w:r w:rsidRPr="004E59FE">
        <w:rPr>
          <w:rFonts w:hint="cs"/>
          <w:rtl/>
        </w:rPr>
        <w:t>ا</w:t>
      </w:r>
      <w:r w:rsidRPr="004E59FE">
        <w:rPr>
          <w:rtl/>
        </w:rPr>
        <w:t>لعالم</w:t>
      </w:r>
      <w:r>
        <w:rPr>
          <w:rFonts w:hint="cs"/>
          <w:rtl/>
        </w:rPr>
        <w:t>».</w:t>
      </w:r>
    </w:p>
  </w:footnote>
  <w:footnote w:id="3">
    <w:p w14:paraId="4ED0DC13" w14:textId="77777777" w:rsidR="009D25FC" w:rsidRPr="00CF7379" w:rsidRDefault="009D25FC" w:rsidP="009D25FC">
      <w:pPr>
        <w:pStyle w:val="FootnoteText"/>
        <w:jc w:val="both"/>
      </w:pPr>
      <w:r w:rsidRPr="00CF7379">
        <w:footnoteRef/>
      </w:r>
      <w:r w:rsidRPr="00CF7379">
        <w:rPr>
          <w:rtl/>
        </w:rPr>
        <w:t xml:space="preserve"> </w:t>
      </w:r>
      <w:hyperlink r:id="rId3" w:history="1">
        <w:r w:rsidRPr="00CF7379">
          <w:rPr>
            <w:rStyle w:val="Hyperlink"/>
            <w:rFonts w:hint="eastAsia"/>
            <w:rtl/>
          </w:rPr>
          <w:t>الکاف</w:t>
        </w:r>
        <w:r w:rsidRPr="00CF7379">
          <w:rPr>
            <w:rStyle w:val="Hyperlink"/>
            <w:rFonts w:hint="cs"/>
            <w:rtl/>
          </w:rPr>
          <w:t>ی</w:t>
        </w:r>
        <w:r w:rsidRPr="00CF7379">
          <w:rPr>
            <w:rStyle w:val="Hyperlink"/>
            <w:rFonts w:hint="eastAsia"/>
            <w:rtl/>
          </w:rPr>
          <w:t>،</w:t>
        </w:r>
        <w:r w:rsidRPr="00CF7379">
          <w:rPr>
            <w:rStyle w:val="Hyperlink"/>
            <w:rtl/>
          </w:rPr>
          <w:t xml:space="preserve"> محمد بن </w:t>
        </w:r>
        <w:r w:rsidRPr="00CF7379">
          <w:rPr>
            <w:rStyle w:val="Hyperlink"/>
            <w:rFonts w:hint="cs"/>
            <w:rtl/>
          </w:rPr>
          <w:t>ی</w:t>
        </w:r>
        <w:r w:rsidRPr="00CF7379">
          <w:rPr>
            <w:rStyle w:val="Hyperlink"/>
            <w:rFonts w:hint="eastAsia"/>
            <w:rtl/>
          </w:rPr>
          <w:t>عقوب</w:t>
        </w:r>
        <w:r w:rsidRPr="00CF7379">
          <w:rPr>
            <w:rStyle w:val="Hyperlink"/>
            <w:rtl/>
          </w:rPr>
          <w:t xml:space="preserve"> کل</w:t>
        </w:r>
        <w:r w:rsidRPr="00CF7379">
          <w:rPr>
            <w:rStyle w:val="Hyperlink"/>
            <w:rFonts w:hint="cs"/>
            <w:rtl/>
          </w:rPr>
          <w:t>ی</w:t>
        </w:r>
        <w:r w:rsidRPr="00CF7379">
          <w:rPr>
            <w:rStyle w:val="Hyperlink"/>
            <w:rFonts w:hint="eastAsia"/>
            <w:rtl/>
          </w:rPr>
          <w:t>ن</w:t>
        </w:r>
        <w:r w:rsidRPr="00CF7379">
          <w:rPr>
            <w:rStyle w:val="Hyperlink"/>
            <w:rFonts w:hint="cs"/>
            <w:rtl/>
          </w:rPr>
          <w:t>ی</w:t>
        </w:r>
        <w:r w:rsidRPr="00CF7379">
          <w:rPr>
            <w:rStyle w:val="Hyperlink"/>
            <w:rFonts w:hint="eastAsia"/>
            <w:rtl/>
          </w:rPr>
          <w:t>،</w:t>
        </w:r>
        <w:r w:rsidRPr="00CF7379">
          <w:rPr>
            <w:rStyle w:val="Hyperlink"/>
            <w:rtl/>
          </w:rPr>
          <w:t xml:space="preserve"> ج3، ص426.</w:t>
        </w:r>
      </w:hyperlink>
    </w:p>
  </w:footnote>
  <w:footnote w:id="4">
    <w:p w14:paraId="7C14EBCB" w14:textId="76833DE5" w:rsidR="00F972DE" w:rsidRPr="00F972DE" w:rsidRDefault="00F972DE" w:rsidP="00F972DE">
      <w:pPr>
        <w:pStyle w:val="FootnoteText"/>
      </w:pPr>
      <w:r w:rsidRPr="00F972DE">
        <w:footnoteRef/>
      </w:r>
      <w:r w:rsidRPr="00F972DE">
        <w:rPr>
          <w:rtl/>
        </w:rPr>
        <w:t xml:space="preserve"> </w:t>
      </w:r>
      <w:hyperlink r:id="rId4" w:history="1">
        <w:r w:rsidRPr="00F972DE">
          <w:rPr>
            <w:rStyle w:val="Hyperlink"/>
            <w:rFonts w:hint="eastAsia"/>
            <w:rtl/>
          </w:rPr>
          <w:t>وسائل</w:t>
        </w:r>
        <w:r w:rsidRPr="00F972DE">
          <w:rPr>
            <w:rStyle w:val="Hyperlink"/>
            <w:rtl/>
          </w:rPr>
          <w:t xml:space="preserve"> الش</w:t>
        </w:r>
        <w:r w:rsidRPr="00F972DE">
          <w:rPr>
            <w:rStyle w:val="Hyperlink"/>
            <w:rFonts w:hint="cs"/>
            <w:rtl/>
          </w:rPr>
          <w:t>ی</w:t>
        </w:r>
        <w:r w:rsidRPr="00F972DE">
          <w:rPr>
            <w:rStyle w:val="Hyperlink"/>
            <w:rFonts w:hint="eastAsia"/>
            <w:rtl/>
          </w:rPr>
          <w:t>عة،</w:t>
        </w:r>
        <w:r w:rsidRPr="00F972DE">
          <w:rPr>
            <w:rStyle w:val="Hyperlink"/>
            <w:rtl/>
          </w:rPr>
          <w:t xml:space="preserve"> الش</w:t>
        </w:r>
        <w:r w:rsidRPr="00F972DE">
          <w:rPr>
            <w:rStyle w:val="Hyperlink"/>
            <w:rFonts w:hint="cs"/>
            <w:rtl/>
          </w:rPr>
          <w:t>ی</w:t>
        </w:r>
        <w:r w:rsidRPr="00F972DE">
          <w:rPr>
            <w:rStyle w:val="Hyperlink"/>
            <w:rFonts w:hint="eastAsia"/>
            <w:rtl/>
          </w:rPr>
          <w:t>خ</w:t>
        </w:r>
        <w:r w:rsidRPr="00F972DE">
          <w:rPr>
            <w:rStyle w:val="Hyperlink"/>
            <w:rtl/>
          </w:rPr>
          <w:t xml:space="preserve"> الحر العاملي، ج6، ص120، أبواب ، باب، ح، ط آل البيت.</w:t>
        </w:r>
      </w:hyperlink>
    </w:p>
  </w:footnote>
  <w:footnote w:id="5">
    <w:p w14:paraId="10265DDF" w14:textId="7B0519AA" w:rsidR="00F972DE" w:rsidRPr="00F972DE" w:rsidRDefault="00F972DE" w:rsidP="00F972DE">
      <w:pPr>
        <w:pStyle w:val="FootnoteText"/>
      </w:pPr>
      <w:r w:rsidRPr="00F972DE">
        <w:footnoteRef/>
      </w:r>
      <w:r w:rsidRPr="00F972DE">
        <w:rPr>
          <w:rtl/>
        </w:rPr>
        <w:t xml:space="preserve"> </w:t>
      </w:r>
      <w:hyperlink r:id="rId5" w:history="1">
        <w:r w:rsidRPr="00F972DE">
          <w:rPr>
            <w:rStyle w:val="Hyperlink"/>
            <w:rtl/>
          </w:rPr>
          <w:t>الکاف</w:t>
        </w:r>
        <w:r w:rsidRPr="00F972DE">
          <w:rPr>
            <w:rStyle w:val="Hyperlink"/>
            <w:rFonts w:hint="cs"/>
            <w:rtl/>
          </w:rPr>
          <w:t>ی</w:t>
        </w:r>
        <w:r w:rsidRPr="00F972DE">
          <w:rPr>
            <w:rStyle w:val="Hyperlink"/>
            <w:rFonts w:hint="eastAsia"/>
            <w:rtl/>
          </w:rPr>
          <w:t>،</w:t>
        </w:r>
        <w:r w:rsidRPr="00F972DE">
          <w:rPr>
            <w:rStyle w:val="Hyperlink"/>
            <w:rtl/>
          </w:rPr>
          <w:t xml:space="preserve"> محمد بن </w:t>
        </w:r>
        <w:r w:rsidRPr="00F972DE">
          <w:rPr>
            <w:rStyle w:val="Hyperlink"/>
            <w:rFonts w:hint="cs"/>
            <w:rtl/>
          </w:rPr>
          <w:t>ی</w:t>
        </w:r>
        <w:r w:rsidRPr="00F972DE">
          <w:rPr>
            <w:rStyle w:val="Hyperlink"/>
            <w:rFonts w:hint="eastAsia"/>
            <w:rtl/>
          </w:rPr>
          <w:t>عقوب</w:t>
        </w:r>
        <w:r w:rsidRPr="00F972DE">
          <w:rPr>
            <w:rStyle w:val="Hyperlink"/>
            <w:rtl/>
          </w:rPr>
          <w:t xml:space="preserve"> کل</w:t>
        </w:r>
        <w:r w:rsidRPr="00F972DE">
          <w:rPr>
            <w:rStyle w:val="Hyperlink"/>
            <w:rFonts w:hint="cs"/>
            <w:rtl/>
          </w:rPr>
          <w:t>ی</w:t>
        </w:r>
        <w:r w:rsidRPr="00F972DE">
          <w:rPr>
            <w:rStyle w:val="Hyperlink"/>
            <w:rFonts w:hint="eastAsia"/>
            <w:rtl/>
          </w:rPr>
          <w:t>ن</w:t>
        </w:r>
        <w:r w:rsidRPr="00F972DE">
          <w:rPr>
            <w:rStyle w:val="Hyperlink"/>
            <w:rFonts w:hint="cs"/>
            <w:rtl/>
          </w:rPr>
          <w:t>ی</w:t>
        </w:r>
        <w:r w:rsidRPr="00F972DE">
          <w:rPr>
            <w:rStyle w:val="Hyperlink"/>
            <w:rFonts w:hint="eastAsia"/>
            <w:rtl/>
          </w:rPr>
          <w:t>،</w:t>
        </w:r>
        <w:r w:rsidRPr="00F972DE">
          <w:rPr>
            <w:rStyle w:val="Hyperlink"/>
            <w:rtl/>
          </w:rPr>
          <w:t xml:space="preserve"> ج3، ص425.</w:t>
        </w:r>
      </w:hyperlink>
    </w:p>
  </w:footnote>
  <w:footnote w:id="6">
    <w:p w14:paraId="3A6D93DA" w14:textId="66C8518F" w:rsidR="00F972DE" w:rsidRPr="00F972DE" w:rsidRDefault="00F972DE" w:rsidP="00F972DE">
      <w:pPr>
        <w:pStyle w:val="FootnoteText"/>
      </w:pPr>
      <w:r w:rsidRPr="00F972DE">
        <w:footnoteRef/>
      </w:r>
      <w:r w:rsidRPr="00F972DE">
        <w:rPr>
          <w:rtl/>
        </w:rPr>
        <w:t xml:space="preserve"> </w:t>
      </w:r>
      <w:hyperlink r:id="rId6" w:history="1">
        <w:r w:rsidRPr="00F972DE">
          <w:rPr>
            <w:rStyle w:val="Hyperlink"/>
            <w:rFonts w:hint="eastAsia"/>
            <w:rtl/>
          </w:rPr>
          <w:t>مستمسک</w:t>
        </w:r>
        <w:r w:rsidRPr="00F972DE">
          <w:rPr>
            <w:rStyle w:val="Hyperlink"/>
            <w:rtl/>
          </w:rPr>
          <w:t xml:space="preserve"> العروه الوثق</w:t>
        </w:r>
        <w:r w:rsidRPr="00F972DE">
          <w:rPr>
            <w:rStyle w:val="Hyperlink"/>
            <w:rFonts w:hint="cs"/>
            <w:rtl/>
          </w:rPr>
          <w:t>ی</w:t>
        </w:r>
        <w:r w:rsidRPr="00F972DE">
          <w:rPr>
            <w:rStyle w:val="Hyperlink"/>
            <w:rFonts w:hint="eastAsia"/>
            <w:rtl/>
          </w:rPr>
          <w:t>،</w:t>
        </w:r>
        <w:r w:rsidRPr="00F972DE">
          <w:rPr>
            <w:rStyle w:val="Hyperlink"/>
            <w:rtl/>
          </w:rPr>
          <w:t xml:space="preserve"> س</w:t>
        </w:r>
        <w:r w:rsidRPr="00F972DE">
          <w:rPr>
            <w:rStyle w:val="Hyperlink"/>
            <w:rFonts w:hint="cs"/>
            <w:rtl/>
          </w:rPr>
          <w:t>ی</w:t>
        </w:r>
        <w:r w:rsidRPr="00F972DE">
          <w:rPr>
            <w:rStyle w:val="Hyperlink"/>
            <w:rFonts w:hint="eastAsia"/>
            <w:rtl/>
          </w:rPr>
          <w:t>د</w:t>
        </w:r>
        <w:r w:rsidRPr="00F972DE">
          <w:rPr>
            <w:rStyle w:val="Hyperlink"/>
            <w:rtl/>
          </w:rPr>
          <w:t xml:space="preserve"> محسن حک</w:t>
        </w:r>
        <w:r w:rsidRPr="00F972DE">
          <w:rPr>
            <w:rStyle w:val="Hyperlink"/>
            <w:rFonts w:hint="cs"/>
            <w:rtl/>
          </w:rPr>
          <w:t>ی</w:t>
        </w:r>
        <w:r w:rsidRPr="00F972DE">
          <w:rPr>
            <w:rStyle w:val="Hyperlink"/>
            <w:rFonts w:hint="eastAsia"/>
            <w:rtl/>
          </w:rPr>
          <w:t>م،</w:t>
        </w:r>
        <w:r w:rsidRPr="00F972DE">
          <w:rPr>
            <w:rStyle w:val="Hyperlink"/>
            <w:rtl/>
          </w:rPr>
          <w:t xml:space="preserve"> ج6، ص191.</w:t>
        </w:r>
      </w:hyperlink>
    </w:p>
  </w:footnote>
  <w:footnote w:id="7">
    <w:p w14:paraId="37F0DD37" w14:textId="11CFDEF3" w:rsidR="00670FBA" w:rsidRPr="00670FBA" w:rsidRDefault="00670FBA" w:rsidP="00670FBA">
      <w:pPr>
        <w:pStyle w:val="FootnoteText"/>
      </w:pPr>
      <w:r w:rsidRPr="00670FBA">
        <w:footnoteRef/>
      </w:r>
      <w:r w:rsidRPr="00670FBA">
        <w:rPr>
          <w:rtl/>
        </w:rPr>
        <w:t xml:space="preserve"> </w:t>
      </w:r>
      <w:hyperlink r:id="rId7" w:history="1">
        <w:r w:rsidRPr="00670FBA">
          <w:rPr>
            <w:rStyle w:val="Hyperlink"/>
            <w:rFonts w:hint="eastAsia"/>
            <w:rtl/>
          </w:rPr>
          <w:t>وسائل</w:t>
        </w:r>
        <w:r w:rsidRPr="00670FBA">
          <w:rPr>
            <w:rStyle w:val="Hyperlink"/>
            <w:rtl/>
          </w:rPr>
          <w:t xml:space="preserve"> الش</w:t>
        </w:r>
        <w:r w:rsidRPr="00670FBA">
          <w:rPr>
            <w:rStyle w:val="Hyperlink"/>
            <w:rFonts w:hint="cs"/>
            <w:rtl/>
          </w:rPr>
          <w:t>ی</w:t>
        </w:r>
        <w:r w:rsidRPr="00670FBA">
          <w:rPr>
            <w:rStyle w:val="Hyperlink"/>
            <w:rFonts w:hint="eastAsia"/>
            <w:rtl/>
          </w:rPr>
          <w:t>عة،</w:t>
        </w:r>
        <w:r w:rsidRPr="00670FBA">
          <w:rPr>
            <w:rStyle w:val="Hyperlink"/>
            <w:rtl/>
          </w:rPr>
          <w:t xml:space="preserve"> الش</w:t>
        </w:r>
        <w:r w:rsidRPr="00670FBA">
          <w:rPr>
            <w:rStyle w:val="Hyperlink"/>
            <w:rFonts w:hint="cs"/>
            <w:rtl/>
          </w:rPr>
          <w:t>ی</w:t>
        </w:r>
        <w:r w:rsidRPr="00670FBA">
          <w:rPr>
            <w:rStyle w:val="Hyperlink"/>
            <w:rFonts w:hint="eastAsia"/>
            <w:rtl/>
          </w:rPr>
          <w:t>خ</w:t>
        </w:r>
        <w:r w:rsidRPr="00670FBA">
          <w:rPr>
            <w:rStyle w:val="Hyperlink"/>
            <w:rtl/>
          </w:rPr>
          <w:t xml:space="preserve"> الحر العاملي، ج6، ص156، أبواب ، باب، ح، ط آل البيت.</w:t>
        </w:r>
      </w:hyperlink>
    </w:p>
  </w:footnote>
  <w:footnote w:id="8">
    <w:p w14:paraId="342B0BC4" w14:textId="37F8639B" w:rsidR="009A66AB" w:rsidRPr="009A66AB" w:rsidRDefault="009A66AB" w:rsidP="009A66AB">
      <w:pPr>
        <w:pStyle w:val="FootnoteText"/>
      </w:pPr>
      <w:r w:rsidRPr="009A66AB">
        <w:footnoteRef/>
      </w:r>
      <w:r w:rsidRPr="009A66AB">
        <w:rPr>
          <w:rtl/>
        </w:rPr>
        <w:t xml:space="preserve"> </w:t>
      </w:r>
      <w:hyperlink r:id="rId8" w:history="1">
        <w:r w:rsidRPr="009A66AB">
          <w:rPr>
            <w:rStyle w:val="Hyperlink"/>
            <w:rFonts w:hint="eastAsia"/>
            <w:rtl/>
          </w:rPr>
          <w:t>وسائل</w:t>
        </w:r>
        <w:r w:rsidRPr="009A66AB">
          <w:rPr>
            <w:rStyle w:val="Hyperlink"/>
            <w:rtl/>
          </w:rPr>
          <w:t xml:space="preserve"> الش</w:t>
        </w:r>
        <w:r w:rsidRPr="009A66AB">
          <w:rPr>
            <w:rStyle w:val="Hyperlink"/>
            <w:rFonts w:hint="cs"/>
            <w:rtl/>
          </w:rPr>
          <w:t>ی</w:t>
        </w:r>
        <w:r w:rsidRPr="009A66AB">
          <w:rPr>
            <w:rStyle w:val="Hyperlink"/>
            <w:rFonts w:hint="eastAsia"/>
            <w:rtl/>
          </w:rPr>
          <w:t>عة،</w:t>
        </w:r>
        <w:r w:rsidRPr="009A66AB">
          <w:rPr>
            <w:rStyle w:val="Hyperlink"/>
            <w:rtl/>
          </w:rPr>
          <w:t xml:space="preserve"> الش</w:t>
        </w:r>
        <w:r w:rsidRPr="009A66AB">
          <w:rPr>
            <w:rStyle w:val="Hyperlink"/>
            <w:rFonts w:hint="cs"/>
            <w:rtl/>
          </w:rPr>
          <w:t>ی</w:t>
        </w:r>
        <w:r w:rsidRPr="009A66AB">
          <w:rPr>
            <w:rStyle w:val="Hyperlink"/>
            <w:rFonts w:hint="eastAsia"/>
            <w:rtl/>
          </w:rPr>
          <w:t>خ</w:t>
        </w:r>
        <w:r w:rsidRPr="009A66AB">
          <w:rPr>
            <w:rStyle w:val="Hyperlink"/>
            <w:rtl/>
          </w:rPr>
          <w:t xml:space="preserve"> الحر العاملي، ج6، ص119، أبواب ، باب، ح، ط آل البيت.</w:t>
        </w:r>
      </w:hyperlink>
    </w:p>
  </w:footnote>
  <w:footnote w:id="9">
    <w:p w14:paraId="2C239D88" w14:textId="5A82FE95" w:rsidR="001C00AE" w:rsidRPr="001C00AE" w:rsidRDefault="001C00AE" w:rsidP="001C00AE">
      <w:pPr>
        <w:pStyle w:val="FootnoteText"/>
      </w:pPr>
      <w:r w:rsidRPr="001C00AE">
        <w:footnoteRef/>
      </w:r>
      <w:r w:rsidRPr="001C00AE">
        <w:rPr>
          <w:rtl/>
        </w:rPr>
        <w:t xml:space="preserve"> </w:t>
      </w:r>
      <w:hyperlink r:id="rId9" w:history="1">
        <w:r w:rsidRPr="001C00AE">
          <w:rPr>
            <w:rStyle w:val="Hyperlink"/>
            <w:rtl/>
          </w:rPr>
          <w:t>مستدرک الوسائل، محدث نور</w:t>
        </w:r>
        <w:r w:rsidRPr="001C00AE">
          <w:rPr>
            <w:rStyle w:val="Hyperlink"/>
            <w:rFonts w:hint="cs"/>
            <w:rtl/>
          </w:rPr>
          <w:t>ی</w:t>
        </w:r>
        <w:r w:rsidRPr="001C00AE">
          <w:rPr>
            <w:rStyle w:val="Hyperlink"/>
            <w:rFonts w:hint="eastAsia"/>
            <w:rtl/>
          </w:rPr>
          <w:t>،</w:t>
        </w:r>
        <w:r w:rsidRPr="001C00AE">
          <w:rPr>
            <w:rStyle w:val="Hyperlink"/>
            <w:rtl/>
          </w:rPr>
          <w:t xml:space="preserve"> ج4، ص208.</w:t>
        </w:r>
      </w:hyperlink>
    </w:p>
  </w:footnote>
  <w:footnote w:id="10">
    <w:p w14:paraId="21719D70" w14:textId="169AD0A0" w:rsidR="00154763" w:rsidRPr="00154763" w:rsidRDefault="00154763" w:rsidP="00154763">
      <w:pPr>
        <w:pStyle w:val="FootnoteText"/>
      </w:pPr>
      <w:r w:rsidRPr="00154763">
        <w:footnoteRef/>
      </w:r>
      <w:r w:rsidRPr="00154763">
        <w:rPr>
          <w:rtl/>
        </w:rPr>
        <w:t xml:space="preserve"> </w:t>
      </w:r>
      <w:hyperlink r:id="rId10" w:history="1">
        <w:r w:rsidRPr="00154763">
          <w:rPr>
            <w:rStyle w:val="Hyperlink"/>
            <w:rFonts w:hint="eastAsia"/>
            <w:rtl/>
          </w:rPr>
          <w:t>مستدرک</w:t>
        </w:r>
        <w:r w:rsidRPr="00154763">
          <w:rPr>
            <w:rStyle w:val="Hyperlink"/>
            <w:rtl/>
          </w:rPr>
          <w:t xml:space="preserve"> الوسائل، محدث نور</w:t>
        </w:r>
        <w:r w:rsidRPr="00154763">
          <w:rPr>
            <w:rStyle w:val="Hyperlink"/>
            <w:rFonts w:hint="cs"/>
            <w:rtl/>
          </w:rPr>
          <w:t>ی</w:t>
        </w:r>
        <w:r w:rsidRPr="00154763">
          <w:rPr>
            <w:rStyle w:val="Hyperlink"/>
            <w:rFonts w:hint="eastAsia"/>
            <w:rtl/>
          </w:rPr>
          <w:t>،</w:t>
        </w:r>
        <w:r w:rsidRPr="00154763">
          <w:rPr>
            <w:rStyle w:val="Hyperlink"/>
            <w:rtl/>
          </w:rPr>
          <w:t xml:space="preserve"> ج4، ص207.</w:t>
        </w:r>
      </w:hyperlink>
    </w:p>
  </w:footnote>
  <w:footnote w:id="11">
    <w:p w14:paraId="546386AD" w14:textId="7392C535" w:rsidR="001C00AE" w:rsidRPr="001C00AE" w:rsidRDefault="001C00AE" w:rsidP="001C00AE">
      <w:pPr>
        <w:pStyle w:val="FootnoteText"/>
      </w:pPr>
      <w:r w:rsidRPr="001C00AE">
        <w:footnoteRef/>
      </w:r>
      <w:r w:rsidRPr="001C00AE">
        <w:rPr>
          <w:rtl/>
        </w:rPr>
        <w:t xml:space="preserve"> </w:t>
      </w:r>
      <w:hyperlink r:id="rId11" w:history="1">
        <w:r w:rsidRPr="001C00AE">
          <w:rPr>
            <w:rStyle w:val="Hyperlink"/>
            <w:rFonts w:hint="eastAsia"/>
            <w:rtl/>
          </w:rPr>
          <w:t>وسائل</w:t>
        </w:r>
        <w:r w:rsidRPr="001C00AE">
          <w:rPr>
            <w:rStyle w:val="Hyperlink"/>
            <w:rtl/>
          </w:rPr>
          <w:t xml:space="preserve"> الش</w:t>
        </w:r>
        <w:r w:rsidRPr="001C00AE">
          <w:rPr>
            <w:rStyle w:val="Hyperlink"/>
            <w:rFonts w:hint="cs"/>
            <w:rtl/>
          </w:rPr>
          <w:t>ی</w:t>
        </w:r>
        <w:r w:rsidRPr="001C00AE">
          <w:rPr>
            <w:rStyle w:val="Hyperlink"/>
            <w:rFonts w:hint="eastAsia"/>
            <w:rtl/>
          </w:rPr>
          <w:t>عة،</w:t>
        </w:r>
        <w:r w:rsidRPr="001C00AE">
          <w:rPr>
            <w:rStyle w:val="Hyperlink"/>
            <w:rtl/>
          </w:rPr>
          <w:t xml:space="preserve"> الش</w:t>
        </w:r>
        <w:r w:rsidRPr="001C00AE">
          <w:rPr>
            <w:rStyle w:val="Hyperlink"/>
            <w:rFonts w:hint="cs"/>
            <w:rtl/>
          </w:rPr>
          <w:t>ی</w:t>
        </w:r>
        <w:r w:rsidRPr="001C00AE">
          <w:rPr>
            <w:rStyle w:val="Hyperlink"/>
            <w:rFonts w:hint="eastAsia"/>
            <w:rtl/>
          </w:rPr>
          <w:t>خ</w:t>
        </w:r>
        <w:r w:rsidRPr="001C00AE">
          <w:rPr>
            <w:rStyle w:val="Hyperlink"/>
            <w:rtl/>
          </w:rPr>
          <w:t xml:space="preserve"> الحر العاملي، ج6، ص119، أبواب ، باب، ح، ط آل البيت.</w:t>
        </w:r>
      </w:hyperlink>
    </w:p>
  </w:footnote>
  <w:footnote w:id="12">
    <w:p w14:paraId="35D4BAB4" w14:textId="77777777" w:rsidR="001C00AE" w:rsidRPr="00154763" w:rsidRDefault="001C00AE" w:rsidP="001C00AE">
      <w:pPr>
        <w:pStyle w:val="FootnoteText"/>
      </w:pPr>
      <w:r w:rsidRPr="00154763">
        <w:footnoteRef/>
      </w:r>
      <w:r w:rsidRPr="00154763">
        <w:rPr>
          <w:rtl/>
        </w:rPr>
        <w:t xml:space="preserve"> </w:t>
      </w:r>
      <w:hyperlink r:id="rId12" w:history="1">
        <w:r w:rsidRPr="00154763">
          <w:rPr>
            <w:rStyle w:val="Hyperlink"/>
            <w:rFonts w:hint="eastAsia"/>
            <w:rtl/>
          </w:rPr>
          <w:t>مستدرک</w:t>
        </w:r>
        <w:r w:rsidRPr="00154763">
          <w:rPr>
            <w:rStyle w:val="Hyperlink"/>
            <w:rtl/>
          </w:rPr>
          <w:t xml:space="preserve"> الوسائل، محدث نور</w:t>
        </w:r>
        <w:r w:rsidRPr="00154763">
          <w:rPr>
            <w:rStyle w:val="Hyperlink"/>
            <w:rFonts w:hint="cs"/>
            <w:rtl/>
          </w:rPr>
          <w:t>ی</w:t>
        </w:r>
        <w:r w:rsidRPr="00154763">
          <w:rPr>
            <w:rStyle w:val="Hyperlink"/>
            <w:rFonts w:hint="eastAsia"/>
            <w:rtl/>
          </w:rPr>
          <w:t>،</w:t>
        </w:r>
        <w:r w:rsidRPr="00154763">
          <w:rPr>
            <w:rStyle w:val="Hyperlink"/>
            <w:rtl/>
          </w:rPr>
          <w:t xml:space="preserve"> ج4، ص208.</w:t>
        </w:r>
      </w:hyperlink>
    </w:p>
  </w:footnote>
  <w:footnote w:id="13">
    <w:p w14:paraId="70CB3909" w14:textId="77777777" w:rsidR="00EB4D5A" w:rsidRPr="00A105E4" w:rsidRDefault="00EB4D5A" w:rsidP="00EB4D5A">
      <w:pPr>
        <w:pStyle w:val="FootnoteText"/>
      </w:pPr>
      <w:r w:rsidRPr="00A105E4">
        <w:footnoteRef/>
      </w:r>
      <w:r w:rsidRPr="00A105E4">
        <w:rPr>
          <w:rtl/>
        </w:rPr>
        <w:t xml:space="preserve"> </w:t>
      </w:r>
      <w:hyperlink r:id="rId13" w:history="1">
        <w:r w:rsidRPr="00A105E4">
          <w:rPr>
            <w:rStyle w:val="Hyperlink"/>
            <w:rFonts w:hint="eastAsia"/>
            <w:rtl/>
          </w:rPr>
          <w:t>وسائل</w:t>
        </w:r>
        <w:r w:rsidRPr="00A105E4">
          <w:rPr>
            <w:rStyle w:val="Hyperlink"/>
            <w:rtl/>
          </w:rPr>
          <w:t xml:space="preserve"> الش</w:t>
        </w:r>
        <w:r w:rsidRPr="00A105E4">
          <w:rPr>
            <w:rStyle w:val="Hyperlink"/>
            <w:rFonts w:hint="cs"/>
            <w:rtl/>
          </w:rPr>
          <w:t>ی</w:t>
        </w:r>
        <w:r w:rsidRPr="00A105E4">
          <w:rPr>
            <w:rStyle w:val="Hyperlink"/>
            <w:rFonts w:hint="eastAsia"/>
            <w:rtl/>
          </w:rPr>
          <w:t>عة،</w:t>
        </w:r>
        <w:r w:rsidRPr="00A105E4">
          <w:rPr>
            <w:rStyle w:val="Hyperlink"/>
            <w:rtl/>
          </w:rPr>
          <w:t xml:space="preserve"> الش</w:t>
        </w:r>
        <w:r w:rsidRPr="00A105E4">
          <w:rPr>
            <w:rStyle w:val="Hyperlink"/>
            <w:rFonts w:hint="cs"/>
            <w:rtl/>
          </w:rPr>
          <w:t>ی</w:t>
        </w:r>
        <w:r w:rsidRPr="00A105E4">
          <w:rPr>
            <w:rStyle w:val="Hyperlink"/>
            <w:rFonts w:hint="eastAsia"/>
            <w:rtl/>
          </w:rPr>
          <w:t>خ</w:t>
        </w:r>
        <w:r w:rsidRPr="00A105E4">
          <w:rPr>
            <w:rStyle w:val="Hyperlink"/>
            <w:rtl/>
          </w:rPr>
          <w:t xml:space="preserve"> الحر العاملي، ج6، ص156، أبواب ، باب، ح، ط آل البيت.</w:t>
        </w:r>
      </w:hyperlink>
    </w:p>
  </w:footnote>
  <w:footnote w:id="14">
    <w:p w14:paraId="3BCFBBC8" w14:textId="77777777" w:rsidR="00EB4D5A" w:rsidRPr="00A105E4" w:rsidRDefault="00EB4D5A" w:rsidP="00EB4D5A">
      <w:pPr>
        <w:pStyle w:val="FootnoteText"/>
      </w:pPr>
      <w:r w:rsidRPr="00A105E4">
        <w:footnoteRef/>
      </w:r>
      <w:r w:rsidRPr="00A105E4">
        <w:rPr>
          <w:rtl/>
        </w:rPr>
        <w:t xml:space="preserve"> </w:t>
      </w:r>
      <w:hyperlink r:id="rId14" w:history="1">
        <w:r w:rsidRPr="00A105E4">
          <w:rPr>
            <w:rStyle w:val="Hyperlink"/>
            <w:rtl/>
          </w:rPr>
          <w:t>استبصار، ش</w:t>
        </w:r>
        <w:r w:rsidRPr="00A105E4">
          <w:rPr>
            <w:rStyle w:val="Hyperlink"/>
            <w:rFonts w:hint="cs"/>
            <w:rtl/>
          </w:rPr>
          <w:t>ی</w:t>
        </w:r>
        <w:r w:rsidRPr="00A105E4">
          <w:rPr>
            <w:rStyle w:val="Hyperlink"/>
            <w:rFonts w:hint="eastAsia"/>
            <w:rtl/>
          </w:rPr>
          <w:t>خ</w:t>
        </w:r>
        <w:r w:rsidRPr="00A105E4">
          <w:rPr>
            <w:rStyle w:val="Hyperlink"/>
            <w:rtl/>
          </w:rPr>
          <w:t xml:space="preserve"> طوس</w:t>
        </w:r>
        <w:r w:rsidRPr="00A105E4">
          <w:rPr>
            <w:rStyle w:val="Hyperlink"/>
            <w:rFonts w:hint="cs"/>
            <w:rtl/>
          </w:rPr>
          <w:t>ی</w:t>
        </w:r>
        <w:r w:rsidRPr="00A105E4">
          <w:rPr>
            <w:rStyle w:val="Hyperlink"/>
            <w:rFonts w:hint="eastAsia"/>
            <w:rtl/>
          </w:rPr>
          <w:t>،</w:t>
        </w:r>
        <w:r w:rsidRPr="00A105E4">
          <w:rPr>
            <w:rStyle w:val="Hyperlink"/>
            <w:rtl/>
          </w:rPr>
          <w:t xml:space="preserve"> ج1، ص413.</w:t>
        </w:r>
      </w:hyperlink>
    </w:p>
  </w:footnote>
  <w:footnote w:id="15">
    <w:p w14:paraId="416F456F" w14:textId="77777777" w:rsidR="00EB4D5A" w:rsidRPr="00CF7379" w:rsidRDefault="00EB4D5A" w:rsidP="00EB4D5A">
      <w:pPr>
        <w:pStyle w:val="FootnoteText"/>
        <w:jc w:val="both"/>
      </w:pPr>
      <w:r w:rsidRPr="00CF7379">
        <w:footnoteRef/>
      </w:r>
      <w:r w:rsidRPr="00CF7379">
        <w:rPr>
          <w:rtl/>
        </w:rPr>
        <w:t xml:space="preserve"> </w:t>
      </w:r>
      <w:hyperlink r:id="rId15" w:history="1">
        <w:r w:rsidRPr="00CF7379">
          <w:rPr>
            <w:rStyle w:val="Hyperlink"/>
            <w:rFonts w:hint="eastAsia"/>
            <w:rtl/>
          </w:rPr>
          <w:t>الکاف</w:t>
        </w:r>
        <w:r w:rsidRPr="00CF7379">
          <w:rPr>
            <w:rStyle w:val="Hyperlink"/>
            <w:rFonts w:hint="cs"/>
            <w:rtl/>
          </w:rPr>
          <w:t>ی</w:t>
        </w:r>
        <w:r w:rsidRPr="00CF7379">
          <w:rPr>
            <w:rStyle w:val="Hyperlink"/>
            <w:rFonts w:hint="eastAsia"/>
            <w:rtl/>
          </w:rPr>
          <w:t>،</w:t>
        </w:r>
        <w:r w:rsidRPr="00CF7379">
          <w:rPr>
            <w:rStyle w:val="Hyperlink"/>
            <w:rtl/>
          </w:rPr>
          <w:t xml:space="preserve"> محمد بن </w:t>
        </w:r>
        <w:r w:rsidRPr="00CF7379">
          <w:rPr>
            <w:rStyle w:val="Hyperlink"/>
            <w:rFonts w:hint="cs"/>
            <w:rtl/>
          </w:rPr>
          <w:t>ی</w:t>
        </w:r>
        <w:r w:rsidRPr="00CF7379">
          <w:rPr>
            <w:rStyle w:val="Hyperlink"/>
            <w:rFonts w:hint="eastAsia"/>
            <w:rtl/>
          </w:rPr>
          <w:t>عقوب</w:t>
        </w:r>
        <w:r w:rsidRPr="00CF7379">
          <w:rPr>
            <w:rStyle w:val="Hyperlink"/>
            <w:rtl/>
          </w:rPr>
          <w:t xml:space="preserve"> کل</w:t>
        </w:r>
        <w:r w:rsidRPr="00CF7379">
          <w:rPr>
            <w:rStyle w:val="Hyperlink"/>
            <w:rFonts w:hint="cs"/>
            <w:rtl/>
          </w:rPr>
          <w:t>ی</w:t>
        </w:r>
        <w:r w:rsidRPr="00CF7379">
          <w:rPr>
            <w:rStyle w:val="Hyperlink"/>
            <w:rFonts w:hint="eastAsia"/>
            <w:rtl/>
          </w:rPr>
          <w:t>ن</w:t>
        </w:r>
        <w:r w:rsidRPr="00CF7379">
          <w:rPr>
            <w:rStyle w:val="Hyperlink"/>
            <w:rFonts w:hint="cs"/>
            <w:rtl/>
          </w:rPr>
          <w:t>ی</w:t>
        </w:r>
        <w:r w:rsidRPr="00CF7379">
          <w:rPr>
            <w:rStyle w:val="Hyperlink"/>
            <w:rFonts w:hint="eastAsia"/>
            <w:rtl/>
          </w:rPr>
          <w:t>،</w:t>
        </w:r>
        <w:r w:rsidRPr="00CF7379">
          <w:rPr>
            <w:rStyle w:val="Hyperlink"/>
            <w:rtl/>
          </w:rPr>
          <w:t xml:space="preserve"> ج3، ص426.</w:t>
        </w:r>
      </w:hyperlink>
    </w:p>
  </w:footnote>
  <w:footnote w:id="16">
    <w:p w14:paraId="06CC1FAF" w14:textId="25E58AE5" w:rsidR="004A0254" w:rsidRPr="004A0254" w:rsidRDefault="004A0254" w:rsidP="004A0254">
      <w:pPr>
        <w:pStyle w:val="FootnoteText"/>
      </w:pPr>
      <w:r w:rsidRPr="004A0254">
        <w:footnoteRef/>
      </w:r>
      <w:r w:rsidRPr="004A0254">
        <w:rPr>
          <w:rtl/>
        </w:rPr>
        <w:t xml:space="preserve"> </w:t>
      </w:r>
      <w:hyperlink r:id="rId16" w:history="1">
        <w:r w:rsidRPr="004A0254">
          <w:rPr>
            <w:rStyle w:val="Hyperlink"/>
            <w:rtl/>
          </w:rPr>
          <w:t>موسوعة الامام الخوئ</w:t>
        </w:r>
        <w:r w:rsidRPr="004A0254">
          <w:rPr>
            <w:rStyle w:val="Hyperlink"/>
            <w:rFonts w:hint="cs"/>
            <w:rtl/>
          </w:rPr>
          <w:t>ی</w:t>
        </w:r>
        <w:r w:rsidRPr="004A0254">
          <w:rPr>
            <w:rStyle w:val="Hyperlink"/>
            <w:rFonts w:hint="eastAsia"/>
            <w:rtl/>
          </w:rPr>
          <w:t>،</w:t>
        </w:r>
        <w:r w:rsidRPr="004A0254">
          <w:rPr>
            <w:rStyle w:val="Hyperlink"/>
            <w:rtl/>
          </w:rPr>
          <w:t xml:space="preserve"> الس</w:t>
        </w:r>
        <w:r w:rsidRPr="004A0254">
          <w:rPr>
            <w:rStyle w:val="Hyperlink"/>
            <w:rFonts w:hint="cs"/>
            <w:rtl/>
          </w:rPr>
          <w:t>ی</w:t>
        </w:r>
        <w:r w:rsidRPr="004A0254">
          <w:rPr>
            <w:rStyle w:val="Hyperlink"/>
            <w:rFonts w:hint="eastAsia"/>
            <w:rtl/>
          </w:rPr>
          <w:t>د</w:t>
        </w:r>
        <w:r w:rsidRPr="004A0254">
          <w:rPr>
            <w:rStyle w:val="Hyperlink"/>
            <w:rtl/>
          </w:rPr>
          <w:t xml:space="preserve"> أبوالقاسم الخوئ</w:t>
        </w:r>
        <w:r w:rsidRPr="004A0254">
          <w:rPr>
            <w:rStyle w:val="Hyperlink"/>
            <w:rFonts w:hint="cs"/>
            <w:rtl/>
          </w:rPr>
          <w:t>ی</w:t>
        </w:r>
        <w:r w:rsidRPr="004A0254">
          <w:rPr>
            <w:rStyle w:val="Hyperlink"/>
            <w:rFonts w:hint="eastAsia"/>
            <w:rtl/>
          </w:rPr>
          <w:t>،</w:t>
        </w:r>
        <w:r w:rsidRPr="004A0254">
          <w:rPr>
            <w:rStyle w:val="Hyperlink"/>
            <w:rtl/>
          </w:rPr>
          <w:t xml:space="preserve"> ج14، ص361.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AE86"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8E6217">
      <w:rPr>
        <w:b/>
        <w:bCs/>
        <w:sz w:val="20"/>
        <w:szCs w:val="24"/>
        <w:rtl/>
      </w:rPr>
      <w:t>013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8E6217">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8E6217">
      <w:rPr>
        <w:b/>
        <w:bCs/>
        <w:color w:val="632423" w:themeColor="accent2" w:themeShade="80"/>
        <w:sz w:val="20"/>
        <w:szCs w:val="24"/>
        <w:rtl/>
      </w:rPr>
      <w:t>شه</w:t>
    </w:r>
    <w:r w:rsidR="008E6217">
      <w:rPr>
        <w:rFonts w:hint="cs"/>
        <w:b/>
        <w:bCs/>
        <w:color w:val="632423" w:themeColor="accent2" w:themeShade="80"/>
        <w:sz w:val="20"/>
        <w:szCs w:val="24"/>
        <w:rtl/>
      </w:rPr>
      <w:t>ی</w:t>
    </w:r>
    <w:r w:rsidR="008E6217">
      <w:rPr>
        <w:rFonts w:hint="eastAsia"/>
        <w:b/>
        <w:bCs/>
        <w:color w:val="632423" w:themeColor="accent2" w:themeShade="80"/>
        <w:sz w:val="20"/>
        <w:szCs w:val="24"/>
        <w:rtl/>
      </w:rPr>
      <w:t>د</w:t>
    </w:r>
    <w:r w:rsidR="008E6217">
      <w:rPr>
        <w:rFonts w:hint="cs"/>
        <w:b/>
        <w:bCs/>
        <w:color w:val="632423" w:themeColor="accent2" w:themeShade="80"/>
        <w:sz w:val="20"/>
        <w:szCs w:val="24"/>
        <w:rtl/>
      </w:rPr>
      <w:t>ی</w:t>
    </w:r>
    <w:r w:rsidR="008E6217">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8E6217">
      <w:rPr>
        <w:sz w:val="24"/>
        <w:szCs w:val="24"/>
        <w:rtl/>
      </w:rPr>
      <w:t>10 /7 /1401</w:t>
    </w:r>
  </w:p>
  <w:p w14:paraId="71401DC6" w14:textId="522EA38D"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8E6217">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8E6217">
      <w:rPr>
        <w:sz w:val="24"/>
        <w:szCs w:val="24"/>
        <w:rtl/>
      </w:rPr>
      <w:t>س</w:t>
    </w:r>
    <w:r w:rsidR="008E6217">
      <w:rPr>
        <w:rFonts w:hint="cs"/>
        <w:sz w:val="24"/>
        <w:szCs w:val="24"/>
        <w:rtl/>
      </w:rPr>
      <w:t>ی</w:t>
    </w:r>
    <w:r w:rsidR="008E6217">
      <w:rPr>
        <w:rFonts w:hint="eastAsia"/>
        <w:sz w:val="24"/>
        <w:szCs w:val="24"/>
        <w:rtl/>
      </w:rPr>
      <w:t>درضا</w:t>
    </w:r>
    <w:r w:rsidR="008E6217">
      <w:rPr>
        <w:sz w:val="24"/>
        <w:szCs w:val="24"/>
        <w:rtl/>
      </w:rPr>
      <w:t xml:space="preserve"> حسن</w:t>
    </w:r>
    <w:r w:rsidR="008E6217">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8E6217">
      <w:rPr>
        <w:sz w:val="24"/>
        <w:szCs w:val="24"/>
        <w:rtl/>
      </w:rPr>
      <w:t xml:space="preserve"> عدول از توح</w:t>
    </w:r>
    <w:r w:rsidR="008E6217">
      <w:rPr>
        <w:rFonts w:hint="cs"/>
        <w:sz w:val="24"/>
        <w:szCs w:val="24"/>
        <w:rtl/>
      </w:rPr>
      <w:t>ی</w:t>
    </w:r>
    <w:r w:rsidR="008E6217">
      <w:rPr>
        <w:rFonts w:hint="eastAsia"/>
        <w:sz w:val="24"/>
        <w:szCs w:val="24"/>
        <w:rtl/>
      </w:rPr>
      <w:t>د</w:t>
    </w:r>
    <w:r w:rsidR="008E6217">
      <w:rPr>
        <w:sz w:val="24"/>
        <w:szCs w:val="24"/>
        <w:rtl/>
      </w:rPr>
      <w:t xml:space="preserve"> و کافرون به جمعه و منافق</w:t>
    </w:r>
    <w:r w:rsidR="008E6217">
      <w:rPr>
        <w:rFonts w:hint="cs"/>
        <w:sz w:val="24"/>
        <w:szCs w:val="24"/>
        <w:rtl/>
      </w:rPr>
      <w:t>ی</w:t>
    </w:r>
    <w:r w:rsidR="008E6217">
      <w:rPr>
        <w:rFonts w:hint="eastAsia"/>
        <w:sz w:val="24"/>
        <w:szCs w:val="24"/>
        <w:rtl/>
      </w:rPr>
      <w:t>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7C257D"/>
    <w:multiLevelType w:val="hybridMultilevel"/>
    <w:tmpl w:val="8FBA44BC"/>
    <w:lvl w:ilvl="0" w:tplc="ADA0743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73254"/>
    <w:multiLevelType w:val="hybridMultilevel"/>
    <w:tmpl w:val="B3CC462A"/>
    <w:lvl w:ilvl="0" w:tplc="A12A695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02EEB"/>
    <w:multiLevelType w:val="hybridMultilevel"/>
    <w:tmpl w:val="FC6088C6"/>
    <w:lvl w:ilvl="0" w:tplc="E3EC61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171F0"/>
    <w:multiLevelType w:val="hybridMultilevel"/>
    <w:tmpl w:val="70A84A5E"/>
    <w:lvl w:ilvl="0" w:tplc="5A14110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61A26"/>
    <w:multiLevelType w:val="hybridMultilevel"/>
    <w:tmpl w:val="85C8BEE4"/>
    <w:lvl w:ilvl="0" w:tplc="8C96E1A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F628E"/>
    <w:multiLevelType w:val="hybridMultilevel"/>
    <w:tmpl w:val="38EE49EC"/>
    <w:lvl w:ilvl="0" w:tplc="9530B9D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CF5EEC"/>
    <w:multiLevelType w:val="hybridMultilevel"/>
    <w:tmpl w:val="80023A4E"/>
    <w:lvl w:ilvl="0" w:tplc="F4A061C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911322"/>
    <w:multiLevelType w:val="hybridMultilevel"/>
    <w:tmpl w:val="0F5E0720"/>
    <w:lvl w:ilvl="0" w:tplc="A596156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760E2C"/>
    <w:multiLevelType w:val="hybridMultilevel"/>
    <w:tmpl w:val="F5EE417A"/>
    <w:lvl w:ilvl="0" w:tplc="2890A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3"/>
  </w:num>
  <w:num w:numId="14">
    <w:abstractNumId w:val="17"/>
  </w:num>
  <w:num w:numId="15">
    <w:abstractNumId w:val="18"/>
  </w:num>
  <w:num w:numId="16">
    <w:abstractNumId w:val="16"/>
  </w:num>
  <w:num w:numId="17">
    <w:abstractNumId w:val="11"/>
  </w:num>
  <w:num w:numId="18">
    <w:abstractNumId w:val="21"/>
  </w:num>
  <w:num w:numId="19">
    <w:abstractNumId w:val="19"/>
  </w:num>
  <w:num w:numId="20">
    <w:abstractNumId w:val="14"/>
  </w:num>
  <w:num w:numId="21">
    <w:abstractNumId w:val="20"/>
  </w:num>
  <w:num w:numId="22">
    <w:abstractNumId w:val="12"/>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2B96"/>
    <w:rsid w:val="00025777"/>
    <w:rsid w:val="00025B70"/>
    <w:rsid w:val="000327FB"/>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1C20"/>
    <w:rsid w:val="000F5BAC"/>
    <w:rsid w:val="00102585"/>
    <w:rsid w:val="00114AB7"/>
    <w:rsid w:val="00116B2B"/>
    <w:rsid w:val="00124E3D"/>
    <w:rsid w:val="00127E95"/>
    <w:rsid w:val="00130659"/>
    <w:rsid w:val="001347C7"/>
    <w:rsid w:val="001356B0"/>
    <w:rsid w:val="00151937"/>
    <w:rsid w:val="00154763"/>
    <w:rsid w:val="00181844"/>
    <w:rsid w:val="001837E9"/>
    <w:rsid w:val="00187DFA"/>
    <w:rsid w:val="001A1BC1"/>
    <w:rsid w:val="001A1EA5"/>
    <w:rsid w:val="001A2574"/>
    <w:rsid w:val="001A27D7"/>
    <w:rsid w:val="001A294E"/>
    <w:rsid w:val="001A4ED8"/>
    <w:rsid w:val="001B2488"/>
    <w:rsid w:val="001B6799"/>
    <w:rsid w:val="001C00AE"/>
    <w:rsid w:val="001C0552"/>
    <w:rsid w:val="001C1362"/>
    <w:rsid w:val="001D2E9A"/>
    <w:rsid w:val="001D597F"/>
    <w:rsid w:val="001E3FD4"/>
    <w:rsid w:val="0020241A"/>
    <w:rsid w:val="00203821"/>
    <w:rsid w:val="00211632"/>
    <w:rsid w:val="0021630D"/>
    <w:rsid w:val="00216711"/>
    <w:rsid w:val="00230E17"/>
    <w:rsid w:val="0024121B"/>
    <w:rsid w:val="0024270A"/>
    <w:rsid w:val="00247D2F"/>
    <w:rsid w:val="00256560"/>
    <w:rsid w:val="002615F5"/>
    <w:rsid w:val="0027605E"/>
    <w:rsid w:val="00281E00"/>
    <w:rsid w:val="00294A52"/>
    <w:rsid w:val="002B1589"/>
    <w:rsid w:val="002B575F"/>
    <w:rsid w:val="002B6DDB"/>
    <w:rsid w:val="002B729B"/>
    <w:rsid w:val="002C23B5"/>
    <w:rsid w:val="002C53A2"/>
    <w:rsid w:val="002D0040"/>
    <w:rsid w:val="002D2FA8"/>
    <w:rsid w:val="002E220F"/>
    <w:rsid w:val="00307311"/>
    <w:rsid w:val="003079AB"/>
    <w:rsid w:val="003124D0"/>
    <w:rsid w:val="0032100F"/>
    <w:rsid w:val="0033402C"/>
    <w:rsid w:val="00340521"/>
    <w:rsid w:val="0034112B"/>
    <w:rsid w:val="00345C73"/>
    <w:rsid w:val="00354A99"/>
    <w:rsid w:val="00360311"/>
    <w:rsid w:val="00361922"/>
    <w:rsid w:val="003647E6"/>
    <w:rsid w:val="0037339B"/>
    <w:rsid w:val="00373996"/>
    <w:rsid w:val="00380AE0"/>
    <w:rsid w:val="00386C11"/>
    <w:rsid w:val="00387BB6"/>
    <w:rsid w:val="00397466"/>
    <w:rsid w:val="003A6148"/>
    <w:rsid w:val="003B7DDC"/>
    <w:rsid w:val="003C33F6"/>
    <w:rsid w:val="003C3D2E"/>
    <w:rsid w:val="003C43A5"/>
    <w:rsid w:val="003E1C5C"/>
    <w:rsid w:val="003E6650"/>
    <w:rsid w:val="003E7FB9"/>
    <w:rsid w:val="003F17FD"/>
    <w:rsid w:val="003F5B46"/>
    <w:rsid w:val="003F706D"/>
    <w:rsid w:val="00401363"/>
    <w:rsid w:val="00402E47"/>
    <w:rsid w:val="00416339"/>
    <w:rsid w:val="00425015"/>
    <w:rsid w:val="00430994"/>
    <w:rsid w:val="004354D2"/>
    <w:rsid w:val="00441B6D"/>
    <w:rsid w:val="004556EF"/>
    <w:rsid w:val="00455BF5"/>
    <w:rsid w:val="00462B07"/>
    <w:rsid w:val="00465BD2"/>
    <w:rsid w:val="004715C8"/>
    <w:rsid w:val="00481C31"/>
    <w:rsid w:val="0048289B"/>
    <w:rsid w:val="00482FC1"/>
    <w:rsid w:val="00483027"/>
    <w:rsid w:val="004871AA"/>
    <w:rsid w:val="004918D7"/>
    <w:rsid w:val="004926E1"/>
    <w:rsid w:val="004A0254"/>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05D7"/>
    <w:rsid w:val="005A2E26"/>
    <w:rsid w:val="005B7BCA"/>
    <w:rsid w:val="005C0DAE"/>
    <w:rsid w:val="005C188E"/>
    <w:rsid w:val="005C5881"/>
    <w:rsid w:val="005D2349"/>
    <w:rsid w:val="005E1B60"/>
    <w:rsid w:val="005E5507"/>
    <w:rsid w:val="005E607B"/>
    <w:rsid w:val="005E6AB5"/>
    <w:rsid w:val="005F0A8D"/>
    <w:rsid w:val="00601229"/>
    <w:rsid w:val="00603B67"/>
    <w:rsid w:val="00612F0C"/>
    <w:rsid w:val="006162A2"/>
    <w:rsid w:val="006240DA"/>
    <w:rsid w:val="0063256E"/>
    <w:rsid w:val="00633F04"/>
    <w:rsid w:val="00635219"/>
    <w:rsid w:val="00635EC0"/>
    <w:rsid w:val="00640B58"/>
    <w:rsid w:val="00651B02"/>
    <w:rsid w:val="00651B19"/>
    <w:rsid w:val="00660A29"/>
    <w:rsid w:val="00670FBA"/>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1D4A"/>
    <w:rsid w:val="0072290D"/>
    <w:rsid w:val="00723D6D"/>
    <w:rsid w:val="00724537"/>
    <w:rsid w:val="00731724"/>
    <w:rsid w:val="0073474B"/>
    <w:rsid w:val="00735511"/>
    <w:rsid w:val="00737208"/>
    <w:rsid w:val="00744DE6"/>
    <w:rsid w:val="00762452"/>
    <w:rsid w:val="007639E0"/>
    <w:rsid w:val="007665A0"/>
    <w:rsid w:val="00775507"/>
    <w:rsid w:val="00783473"/>
    <w:rsid w:val="0078594B"/>
    <w:rsid w:val="00795E02"/>
    <w:rsid w:val="007979D0"/>
    <w:rsid w:val="007A4E18"/>
    <w:rsid w:val="007A7B8C"/>
    <w:rsid w:val="007B12EA"/>
    <w:rsid w:val="007C6D9E"/>
    <w:rsid w:val="007D1C43"/>
    <w:rsid w:val="007D6C53"/>
    <w:rsid w:val="007E1564"/>
    <w:rsid w:val="007E1E87"/>
    <w:rsid w:val="007E5B3F"/>
    <w:rsid w:val="007F2257"/>
    <w:rsid w:val="0080091D"/>
    <w:rsid w:val="00804108"/>
    <w:rsid w:val="00804FC4"/>
    <w:rsid w:val="00807659"/>
    <w:rsid w:val="008102C1"/>
    <w:rsid w:val="00816367"/>
    <w:rsid w:val="00816A0B"/>
    <w:rsid w:val="00824B22"/>
    <w:rsid w:val="00830C53"/>
    <w:rsid w:val="00837FAA"/>
    <w:rsid w:val="00841F77"/>
    <w:rsid w:val="0085276D"/>
    <w:rsid w:val="00852819"/>
    <w:rsid w:val="0086206F"/>
    <w:rsid w:val="00863390"/>
    <w:rsid w:val="0086385C"/>
    <w:rsid w:val="00871916"/>
    <w:rsid w:val="0087768B"/>
    <w:rsid w:val="008956DD"/>
    <w:rsid w:val="008A510E"/>
    <w:rsid w:val="008A522A"/>
    <w:rsid w:val="008B4464"/>
    <w:rsid w:val="008B750B"/>
    <w:rsid w:val="008C3162"/>
    <w:rsid w:val="008D1F14"/>
    <w:rsid w:val="008E3924"/>
    <w:rsid w:val="008E6217"/>
    <w:rsid w:val="008F0745"/>
    <w:rsid w:val="008F13F7"/>
    <w:rsid w:val="008F5B4D"/>
    <w:rsid w:val="00907425"/>
    <w:rsid w:val="00913F86"/>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53ED"/>
    <w:rsid w:val="0098794D"/>
    <w:rsid w:val="0099497B"/>
    <w:rsid w:val="009A43BA"/>
    <w:rsid w:val="009A66AB"/>
    <w:rsid w:val="009B0D05"/>
    <w:rsid w:val="009B4CA6"/>
    <w:rsid w:val="009B79F8"/>
    <w:rsid w:val="009C66D5"/>
    <w:rsid w:val="009D13FD"/>
    <w:rsid w:val="009D25FC"/>
    <w:rsid w:val="009D266A"/>
    <w:rsid w:val="009E7526"/>
    <w:rsid w:val="009F7E07"/>
    <w:rsid w:val="00A01522"/>
    <w:rsid w:val="00A10A11"/>
    <w:rsid w:val="00A13C6A"/>
    <w:rsid w:val="00A17B09"/>
    <w:rsid w:val="00A24671"/>
    <w:rsid w:val="00A40605"/>
    <w:rsid w:val="00A457C6"/>
    <w:rsid w:val="00A46AD0"/>
    <w:rsid w:val="00A47063"/>
    <w:rsid w:val="00A473A8"/>
    <w:rsid w:val="00A513F0"/>
    <w:rsid w:val="00A61AC8"/>
    <w:rsid w:val="00A6366F"/>
    <w:rsid w:val="00A65D4C"/>
    <w:rsid w:val="00A70512"/>
    <w:rsid w:val="00AA1F60"/>
    <w:rsid w:val="00AA40D7"/>
    <w:rsid w:val="00AB0012"/>
    <w:rsid w:val="00AB5F7D"/>
    <w:rsid w:val="00AC0C50"/>
    <w:rsid w:val="00AC6FE2"/>
    <w:rsid w:val="00AF3925"/>
    <w:rsid w:val="00B1296B"/>
    <w:rsid w:val="00B2292F"/>
    <w:rsid w:val="00B42DEC"/>
    <w:rsid w:val="00B43169"/>
    <w:rsid w:val="00B501A8"/>
    <w:rsid w:val="00B530FC"/>
    <w:rsid w:val="00B55AE4"/>
    <w:rsid w:val="00B658A4"/>
    <w:rsid w:val="00B70B46"/>
    <w:rsid w:val="00B739B0"/>
    <w:rsid w:val="00B81129"/>
    <w:rsid w:val="00B814A3"/>
    <w:rsid w:val="00B8708F"/>
    <w:rsid w:val="00B906BD"/>
    <w:rsid w:val="00B929F1"/>
    <w:rsid w:val="00B96F38"/>
    <w:rsid w:val="00BB3BB4"/>
    <w:rsid w:val="00BC716B"/>
    <w:rsid w:val="00BD0E74"/>
    <w:rsid w:val="00BD5F8C"/>
    <w:rsid w:val="00BE29DD"/>
    <w:rsid w:val="00C066AF"/>
    <w:rsid w:val="00C10E06"/>
    <w:rsid w:val="00C145B8"/>
    <w:rsid w:val="00C2438F"/>
    <w:rsid w:val="00C31AF0"/>
    <w:rsid w:val="00C32A7E"/>
    <w:rsid w:val="00C34F28"/>
    <w:rsid w:val="00C3535F"/>
    <w:rsid w:val="00C368DF"/>
    <w:rsid w:val="00C43D7D"/>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4FF6"/>
    <w:rsid w:val="00CE7481"/>
    <w:rsid w:val="00CF0A8F"/>
    <w:rsid w:val="00D048CE"/>
    <w:rsid w:val="00D10998"/>
    <w:rsid w:val="00D15CBD"/>
    <w:rsid w:val="00D221CB"/>
    <w:rsid w:val="00D23391"/>
    <w:rsid w:val="00D31805"/>
    <w:rsid w:val="00D418FF"/>
    <w:rsid w:val="00D552B9"/>
    <w:rsid w:val="00D63894"/>
    <w:rsid w:val="00D735B2"/>
    <w:rsid w:val="00D74021"/>
    <w:rsid w:val="00D76D01"/>
    <w:rsid w:val="00D922A9"/>
    <w:rsid w:val="00D9394A"/>
    <w:rsid w:val="00DB0CBB"/>
    <w:rsid w:val="00DB67CC"/>
    <w:rsid w:val="00DC21C1"/>
    <w:rsid w:val="00DC3783"/>
    <w:rsid w:val="00DD0887"/>
    <w:rsid w:val="00DE1070"/>
    <w:rsid w:val="00DE7D36"/>
    <w:rsid w:val="00DF782C"/>
    <w:rsid w:val="00E00219"/>
    <w:rsid w:val="00E0316B"/>
    <w:rsid w:val="00E05DFD"/>
    <w:rsid w:val="00E07E74"/>
    <w:rsid w:val="00E25E10"/>
    <w:rsid w:val="00E50B41"/>
    <w:rsid w:val="00E5219B"/>
    <w:rsid w:val="00E52D07"/>
    <w:rsid w:val="00E538D3"/>
    <w:rsid w:val="00E5518B"/>
    <w:rsid w:val="00E609FE"/>
    <w:rsid w:val="00E630BE"/>
    <w:rsid w:val="00E6430F"/>
    <w:rsid w:val="00E663FC"/>
    <w:rsid w:val="00E75920"/>
    <w:rsid w:val="00E80D96"/>
    <w:rsid w:val="00E832B5"/>
    <w:rsid w:val="00E871FA"/>
    <w:rsid w:val="00E936A4"/>
    <w:rsid w:val="00E954BB"/>
    <w:rsid w:val="00EA45E7"/>
    <w:rsid w:val="00EB4D5A"/>
    <w:rsid w:val="00EB78E3"/>
    <w:rsid w:val="00EB7BE3"/>
    <w:rsid w:val="00EC1C4B"/>
    <w:rsid w:val="00EC735A"/>
    <w:rsid w:val="00ED212C"/>
    <w:rsid w:val="00ED5F38"/>
    <w:rsid w:val="00EF04F4"/>
    <w:rsid w:val="00EF27FE"/>
    <w:rsid w:val="00EF76F0"/>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72DE"/>
    <w:rsid w:val="00FA3B17"/>
    <w:rsid w:val="00FA5E8D"/>
    <w:rsid w:val="00FA5F3D"/>
    <w:rsid w:val="00FB243F"/>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5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F972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F9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119/&#1587;&#1608;&#1585;&#1728;" TargetMode="External"/><Relationship Id="rId13" Type="http://schemas.openxmlformats.org/officeDocument/2006/relationships/hyperlink" Target="http://lib.eshia.ir/11025/6/156/&#1575;&#1604;&#1605;&#1606;&#1575;&#1601;&#1602;&#1740;&#1606;" TargetMode="External"/><Relationship Id="rId3" Type="http://schemas.openxmlformats.org/officeDocument/2006/relationships/hyperlink" Target="http://lib.eshia.ir/11005/3/426/&#1740;&#1585;&#1580;&#1593;" TargetMode="External"/><Relationship Id="rId7" Type="http://schemas.openxmlformats.org/officeDocument/2006/relationships/hyperlink" Target="http://lib.eshia.ir/11025/6/156/&#1575;&#1604;&#1605;&#1606;&#1575;&#1601;&#1602;&#1740;&#1606;" TargetMode="External"/><Relationship Id="rId12" Type="http://schemas.openxmlformats.org/officeDocument/2006/relationships/hyperlink" Target="http://lib.eshia.ir/11015/4/208/&#1740;&#1587;&#1578;&#1581;&#1576;" TargetMode="External"/><Relationship Id="rId2" Type="http://schemas.openxmlformats.org/officeDocument/2006/relationships/hyperlink" Target="http://lib.eshia.ir/10013/8/222/&#1575;&#1604;&#1580;&#1605;&#1593;&#1607;" TargetMode="External"/><Relationship Id="rId16" Type="http://schemas.openxmlformats.org/officeDocument/2006/relationships/hyperlink" Target="http://lib.eshia.ir/71334/14/361/&#1575;&#1604;&#1580;&#1605;&#1593;&#1607;" TargetMode="External"/><Relationship Id="rId1" Type="http://schemas.openxmlformats.org/officeDocument/2006/relationships/hyperlink" Target="http://lib.eshia.ir/71334/14/358/&#1571;&#1582;&#1584;&#1578;" TargetMode="External"/><Relationship Id="rId6" Type="http://schemas.openxmlformats.org/officeDocument/2006/relationships/hyperlink" Target="http://lib.eshia.ir/10152/6/191/&#1578;&#1602;&#1740;&#1740;&#1583;&#1607;" TargetMode="External"/><Relationship Id="rId11" Type="http://schemas.openxmlformats.org/officeDocument/2006/relationships/hyperlink" Target="http://lib.eshia.ir/11025/6/119/&#1575;&#1604;&#1575;&#1593;&#1604;&#1740;" TargetMode="External"/><Relationship Id="rId5" Type="http://schemas.openxmlformats.org/officeDocument/2006/relationships/hyperlink" Target="http://lib.eshia.ir/11005/3/425/&#1575;&#1585;&#1576;&#1593;&#1575;" TargetMode="External"/><Relationship Id="rId15" Type="http://schemas.openxmlformats.org/officeDocument/2006/relationships/hyperlink" Target="http://lib.eshia.ir/11005/3/426/&#1740;&#1585;&#1580;&#1593;" TargetMode="External"/><Relationship Id="rId10" Type="http://schemas.openxmlformats.org/officeDocument/2006/relationships/hyperlink" Target="http://lib.eshia.ir/11015/4/207/&#1575;&#1604;&#1605;&#1606;&#1575;&#1601;&#1602;&#1740;&#1606;" TargetMode="External"/><Relationship Id="rId4" Type="http://schemas.openxmlformats.org/officeDocument/2006/relationships/hyperlink" Target="http://lib.eshia.ir/11025/6/120/&#1740;&#1606;&#1576;&#1594;&#1740;" TargetMode="External"/><Relationship Id="rId9" Type="http://schemas.openxmlformats.org/officeDocument/2006/relationships/hyperlink" Target="http://lib.eshia.ir/11015/4/208/&#1582;&#1604;&#1602;" TargetMode="External"/><Relationship Id="rId14" Type="http://schemas.openxmlformats.org/officeDocument/2006/relationships/hyperlink" Target="http://lib.eshia.ir/11002/1/413/&#1575;&#1604;&#1601;&#1580;&#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A8F1-18D4-4010-934B-A1EC15E6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93</TotalTime>
  <Pages>10</Pages>
  <Words>2939</Words>
  <Characters>16756</Characters>
  <Application>Microsoft Office Word</Application>
  <DocSecurity>0</DocSecurity>
  <Lines>139</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19656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72</cp:revision>
  <cp:lastPrinted>2022-10-03T04:02:00Z</cp:lastPrinted>
  <dcterms:created xsi:type="dcterms:W3CDTF">2022-10-02T12:37:00Z</dcterms:created>
  <dcterms:modified xsi:type="dcterms:W3CDTF">2022-10-22T13:50:00Z</dcterms:modified>
  <cp:contentStatus>ویرایش 2.5</cp:contentStatus>
  <cp:version>2.7</cp:version>
</cp:coreProperties>
</file>