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E7" w:rsidRDefault="00B56BC6" w:rsidP="00AD452C">
      <w:pPr>
        <w:spacing w:before="240" w:line="276" w:lineRule="auto"/>
        <w:jc w:val="center"/>
        <w:rPr>
          <w:rFonts w:ascii="Arabic Typesetting" w:hAnsi="Arabic Typesetting" w:cs="Arabic Typesetting"/>
          <w:sz w:val="28"/>
          <w:szCs w:val="28"/>
          <w:rtl/>
          <w:lang w:bidi="ar-LB"/>
        </w:rPr>
      </w:pPr>
      <w:r w:rsidRPr="002D35CA">
        <w:rPr>
          <w:rFonts w:ascii="Arabic Typesetting" w:hAnsi="Arabic Typesetting" w:cs="Arabic Typesetting"/>
          <w:sz w:val="28"/>
          <w:szCs w:val="28"/>
          <w:rtl/>
          <w:lang w:bidi="ar-LB"/>
        </w:rPr>
        <w:t>بسم الله الرحمن الرحيم</w:t>
      </w:r>
    </w:p>
    <w:p w:rsidR="002D35CA" w:rsidRDefault="002D35CA" w:rsidP="00AD452C">
      <w:pPr>
        <w:spacing w:before="240" w:line="276" w:lineRule="auto"/>
        <w:jc w:val="center"/>
        <w:rPr>
          <w:rFonts w:ascii="Arabic Typesetting" w:hAnsi="Arabic Typesetting" w:cs="Arabic Typesetting"/>
          <w:sz w:val="28"/>
          <w:szCs w:val="28"/>
          <w:rtl/>
          <w:lang w:bidi="ar-LB"/>
        </w:rPr>
      </w:pPr>
    </w:p>
    <w:p w:rsidR="002D35CA" w:rsidRPr="008333EB" w:rsidRDefault="002D35CA" w:rsidP="008333EB">
      <w:pPr>
        <w:spacing w:before="240" w:line="240" w:lineRule="auto"/>
        <w:jc w:val="both"/>
        <w:rPr>
          <w:rFonts w:ascii="Arabic Typesetting" w:hAnsi="Arabic Typesetting" w:cs="Arabic Typesetting"/>
          <w:b/>
          <w:bCs/>
          <w:sz w:val="28"/>
          <w:szCs w:val="28"/>
          <w:rtl/>
          <w:lang w:bidi="ar-LB"/>
        </w:rPr>
      </w:pPr>
      <w:r w:rsidRPr="008333EB">
        <w:rPr>
          <w:rFonts w:ascii="Arabic Typesetting" w:hAnsi="Arabic Typesetting" w:cs="Arabic Typesetting"/>
          <w:b/>
          <w:bCs/>
          <w:sz w:val="28"/>
          <w:szCs w:val="28"/>
          <w:rtl/>
          <w:lang w:bidi="ar-LB"/>
        </w:rPr>
        <w:t>الدرس</w:t>
      </w:r>
      <w:r w:rsidR="00A96CCA" w:rsidRPr="008333EB">
        <w:rPr>
          <w:rFonts w:ascii="Arabic Typesetting" w:hAnsi="Arabic Typesetting" w:cs="Arabic Typesetting"/>
          <w:b/>
          <w:bCs/>
          <w:sz w:val="28"/>
          <w:szCs w:val="28"/>
          <w:rtl/>
          <w:lang w:bidi="ar-LB"/>
        </w:rPr>
        <w:t xml:space="preserve">: </w:t>
      </w:r>
      <w:r w:rsidR="00A96CCA" w:rsidRPr="008333EB">
        <w:rPr>
          <w:rFonts w:ascii="Arabic Typesetting" w:hAnsi="Arabic Typesetting" w:cs="Arabic Typesetting"/>
          <w:b/>
          <w:bCs/>
          <w:color w:val="FF0000"/>
          <w:sz w:val="28"/>
          <w:szCs w:val="28"/>
          <w:rtl/>
          <w:lang w:bidi="ar-LB"/>
        </w:rPr>
        <w:t>2</w:t>
      </w:r>
      <w:r w:rsidRPr="008333EB">
        <w:rPr>
          <w:rFonts w:ascii="Arabic Typesetting" w:hAnsi="Arabic Typesetting" w:cs="Arabic Typesetting"/>
          <w:b/>
          <w:bCs/>
          <w:sz w:val="28"/>
          <w:szCs w:val="28"/>
          <w:rtl/>
          <w:lang w:bidi="ar-LB"/>
        </w:rPr>
        <w:t xml:space="preserve"> </w:t>
      </w:r>
      <w:r w:rsidR="00A96CCA" w:rsidRPr="008333EB">
        <w:rPr>
          <w:rFonts w:ascii="Arabic Typesetting" w:hAnsi="Arabic Typesetting" w:cs="Arabic Typesetting"/>
          <w:b/>
          <w:bCs/>
          <w:sz w:val="28"/>
          <w:szCs w:val="28"/>
          <w:rtl/>
          <w:lang w:bidi="ar-LB"/>
        </w:rPr>
        <w:t xml:space="preserve">                                                                                                     الأستاذ</w:t>
      </w:r>
      <w:r w:rsidR="00A96CCA" w:rsidRPr="008333EB">
        <w:rPr>
          <w:rFonts w:ascii="Arabic Typesetting" w:hAnsi="Arabic Typesetting" w:cs="Arabic Typesetting"/>
          <w:sz w:val="28"/>
          <w:szCs w:val="28"/>
          <w:rtl/>
          <w:lang w:bidi="ar-LB"/>
        </w:rPr>
        <w:t xml:space="preserve">: الشيخ محمد تقي الشهيدي </w:t>
      </w:r>
      <w:r w:rsidR="008333EB" w:rsidRPr="008333EB">
        <w:rPr>
          <w:rFonts w:ascii="Arabic Typesetting" w:hAnsi="Arabic Typesetting" w:cs="TAHER" w:hint="cs"/>
          <w:sz w:val="24"/>
          <w:szCs w:val="24"/>
          <w:rtl/>
          <w:lang w:bidi="ar-LB"/>
        </w:rPr>
        <w:t>=</w:t>
      </w:r>
      <w:r w:rsidRPr="008333EB">
        <w:rPr>
          <w:rFonts w:ascii="Arabic Typesetting" w:hAnsi="Arabic Typesetting" w:cs="Arabic Typesetting"/>
          <w:b/>
          <w:bCs/>
          <w:sz w:val="28"/>
          <w:szCs w:val="28"/>
          <w:rtl/>
          <w:lang w:bidi="ar-LB"/>
        </w:rPr>
        <w:t xml:space="preserve">                                                                                          </w:t>
      </w:r>
    </w:p>
    <w:p w:rsidR="002D35CA" w:rsidRPr="008333EB" w:rsidRDefault="00A96CCA" w:rsidP="008333EB">
      <w:pPr>
        <w:spacing w:before="240" w:line="240" w:lineRule="auto"/>
        <w:jc w:val="both"/>
        <w:rPr>
          <w:rFonts w:ascii="Arabic Typesetting" w:hAnsi="Arabic Typesetting" w:cs="Arabic Typesetting"/>
          <w:sz w:val="28"/>
          <w:szCs w:val="28"/>
          <w:rtl/>
          <w:lang w:bidi="ar-LB"/>
        </w:rPr>
      </w:pPr>
      <w:r w:rsidRPr="008333EB">
        <w:rPr>
          <w:rFonts w:ascii="Arabic Typesetting" w:hAnsi="Arabic Typesetting" w:cs="Arabic Typesetting"/>
          <w:b/>
          <w:bCs/>
          <w:sz w:val="28"/>
          <w:szCs w:val="28"/>
          <w:rtl/>
          <w:lang w:bidi="ar-LB"/>
        </w:rPr>
        <w:t>المبحث:</w:t>
      </w:r>
      <w:r w:rsidRPr="008333EB">
        <w:rPr>
          <w:rFonts w:ascii="Arabic Typesetting" w:hAnsi="Arabic Typesetting" w:cs="Arabic Typesetting"/>
          <w:sz w:val="28"/>
          <w:szCs w:val="28"/>
          <w:rtl/>
          <w:lang w:bidi="ar-LB"/>
        </w:rPr>
        <w:t xml:space="preserve"> النواهي (المراد من صيغة النهي ومادته)                                                               </w:t>
      </w:r>
      <w:r w:rsidRPr="008333EB">
        <w:rPr>
          <w:rFonts w:ascii="Arabic Typesetting" w:hAnsi="Arabic Typesetting" w:cs="Arabic Typesetting"/>
          <w:b/>
          <w:bCs/>
          <w:sz w:val="28"/>
          <w:szCs w:val="28"/>
          <w:rtl/>
          <w:lang w:bidi="ar-LB"/>
        </w:rPr>
        <w:t>الدرس</w:t>
      </w:r>
      <w:r w:rsidRPr="008333EB">
        <w:rPr>
          <w:rFonts w:ascii="Arabic Typesetting" w:hAnsi="Arabic Typesetting" w:cs="Arabic Typesetting"/>
          <w:sz w:val="28"/>
          <w:szCs w:val="28"/>
          <w:rtl/>
          <w:lang w:bidi="ar-LB"/>
        </w:rPr>
        <w:t>: الأصول (الدورة الرابعة)</w:t>
      </w:r>
    </w:p>
    <w:p w:rsidR="002D35CA" w:rsidRDefault="002D35CA" w:rsidP="008333EB">
      <w:pPr>
        <w:spacing w:before="240" w:line="240" w:lineRule="auto"/>
        <w:jc w:val="both"/>
        <w:rPr>
          <w:rFonts w:ascii="Arabic Typesetting" w:hAnsi="Arabic Typesetting" w:cs="Arabic Typesetting"/>
          <w:b/>
          <w:bCs/>
          <w:sz w:val="28"/>
          <w:szCs w:val="28"/>
          <w:rtl/>
          <w:lang w:bidi="ar-LB"/>
        </w:rPr>
      </w:pPr>
      <w:r w:rsidRPr="008333EB">
        <w:rPr>
          <w:rFonts w:ascii="Arabic Typesetting" w:hAnsi="Arabic Typesetting" w:cs="Arabic Typesetting"/>
          <w:b/>
          <w:bCs/>
          <w:sz w:val="28"/>
          <w:szCs w:val="28"/>
          <w:rtl/>
          <w:lang w:bidi="ar-LB"/>
        </w:rPr>
        <w:t>التاريخ:</w:t>
      </w:r>
      <w:r w:rsidR="00A96CCA" w:rsidRPr="008333EB">
        <w:rPr>
          <w:rFonts w:ascii="Arabic Typesetting" w:hAnsi="Arabic Typesetting" w:cs="Arabic Typesetting"/>
          <w:b/>
          <w:bCs/>
          <w:sz w:val="28"/>
          <w:szCs w:val="28"/>
          <w:rtl/>
          <w:lang w:bidi="ar-LB"/>
        </w:rPr>
        <w:t xml:space="preserve"> </w:t>
      </w:r>
      <w:r w:rsidR="00A96CCA" w:rsidRPr="008333EB">
        <w:rPr>
          <w:rFonts w:ascii="Arabic Typesetting" w:hAnsi="Arabic Typesetting" w:cs="Arabic Typesetting"/>
          <w:sz w:val="28"/>
          <w:szCs w:val="28"/>
          <w:rtl/>
          <w:lang w:bidi="ar-LB"/>
        </w:rPr>
        <w:t>الإثنين: 27/12/2021</w:t>
      </w:r>
      <w:r w:rsidR="00A96CCA" w:rsidRPr="008333EB">
        <w:rPr>
          <w:rFonts w:ascii="Arabic Typesetting" w:hAnsi="Arabic Typesetting" w:cs="Arabic Typesetting"/>
          <w:b/>
          <w:bCs/>
          <w:sz w:val="28"/>
          <w:szCs w:val="28"/>
          <w:rtl/>
          <w:lang w:bidi="ar-LB"/>
        </w:rPr>
        <w:t xml:space="preserve"> (</w:t>
      </w:r>
      <w:r w:rsidR="00AC55B9">
        <w:rPr>
          <w:rFonts w:ascii="Arabic Typesetting" w:hAnsi="Arabic Typesetting" w:cs="Arabic Typesetting" w:hint="cs"/>
          <w:sz w:val="28"/>
          <w:szCs w:val="28"/>
          <w:rtl/>
          <w:lang w:bidi="ar-LB"/>
        </w:rPr>
        <w:t>2</w:t>
      </w:r>
      <w:bookmarkStart w:id="0" w:name="_GoBack"/>
      <w:bookmarkEnd w:id="0"/>
      <w:r w:rsidR="00A96CCA" w:rsidRPr="008333EB">
        <w:rPr>
          <w:rFonts w:ascii="Arabic Typesetting" w:hAnsi="Arabic Typesetting" w:cs="Arabic Typesetting"/>
          <w:sz w:val="28"/>
          <w:szCs w:val="28"/>
          <w:rtl/>
          <w:lang w:bidi="ar-LB"/>
        </w:rPr>
        <w:t>2/ جمادي الأول/</w:t>
      </w:r>
      <w:r w:rsidR="00A96CCA" w:rsidRPr="00A03488">
        <w:rPr>
          <w:rFonts w:ascii="Arabic Typesetting" w:hAnsi="Arabic Typesetting" w:cs="Arabic Typesetting"/>
          <w:sz w:val="28"/>
          <w:szCs w:val="28"/>
          <w:rtl/>
          <w:lang w:bidi="ar-LB"/>
        </w:rPr>
        <w:t xml:space="preserve"> 1443</w:t>
      </w:r>
      <w:r w:rsidR="00A96CCA">
        <w:rPr>
          <w:rFonts w:ascii="Arabic Typesetting" w:hAnsi="Arabic Typesetting" w:cs="Arabic Typesetting" w:hint="cs"/>
          <w:b/>
          <w:bCs/>
          <w:sz w:val="28"/>
          <w:szCs w:val="28"/>
          <w:rtl/>
          <w:lang w:bidi="ar-LB"/>
        </w:rPr>
        <w:t>)</w:t>
      </w:r>
    </w:p>
    <w:p w:rsidR="002D35CA" w:rsidRDefault="002D35CA" w:rsidP="00AD452C">
      <w:pPr>
        <w:spacing w:before="240" w:line="276" w:lineRule="auto"/>
        <w:jc w:val="both"/>
        <w:rPr>
          <w:rFonts w:ascii="Arabic Typesetting" w:hAnsi="Arabic Typesetting" w:cs="Arabic Typesetting"/>
          <w:sz w:val="28"/>
          <w:szCs w:val="28"/>
          <w:rtl/>
          <w:lang w:bidi="ar-LB"/>
        </w:rPr>
      </w:pPr>
    </w:p>
    <w:p w:rsidR="00D21783" w:rsidRDefault="00D21783" w:rsidP="00D21783">
      <w:pPr>
        <w:spacing w:before="240" w:line="276" w:lineRule="auto"/>
        <w:jc w:val="center"/>
        <w:rPr>
          <w:rFonts w:ascii="Lotus Linotype" w:hAnsi="Lotus Linotype" w:cs="Lotus Linotype"/>
          <w:sz w:val="28"/>
          <w:szCs w:val="28"/>
          <w:rtl/>
          <w:lang w:bidi="fa-IR"/>
        </w:rPr>
      </w:pPr>
      <w:r>
        <w:rPr>
          <w:rFonts w:ascii="Arabic Typesetting" w:hAnsi="Arabic Typesetting" w:cs="Arabic Typesetting"/>
          <w:sz w:val="32"/>
          <w:szCs w:val="32"/>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rsidR="00D21783" w:rsidRDefault="00D21783" w:rsidP="00D21783">
      <w:pPr>
        <w:spacing w:before="240" w:line="276" w:lineRule="auto"/>
        <w:rPr>
          <w:rFonts w:ascii="Lotus Linotype" w:hAnsi="Lotus Linotype" w:cs="Lotus Linotype"/>
          <w:sz w:val="28"/>
          <w:szCs w:val="28"/>
          <w:rtl/>
          <w:lang w:bidi="fa-IR"/>
        </w:rPr>
      </w:pPr>
    </w:p>
    <w:p w:rsidR="00A96CCA" w:rsidRDefault="00B56BC6" w:rsidP="00D21783">
      <w:pPr>
        <w:spacing w:before="240" w:line="276" w:lineRule="auto"/>
        <w:rPr>
          <w:rFonts w:ascii="Lotus Linotype" w:hAnsi="Lotus Linotype" w:cs="Lotus Linotype"/>
          <w:sz w:val="28"/>
          <w:szCs w:val="28"/>
          <w:rtl/>
          <w:lang w:bidi="fa-IR"/>
        </w:rPr>
      </w:pPr>
      <w:r w:rsidRPr="009C5574">
        <w:rPr>
          <w:rFonts w:ascii="Lotus Linotype" w:hAnsi="Lotus Linotype" w:cs="Lotus Linotype"/>
          <w:sz w:val="28"/>
          <w:szCs w:val="28"/>
          <w:rtl/>
          <w:lang w:bidi="ar-LB"/>
        </w:rPr>
        <w:t xml:space="preserve">كان الكلام في الأقوال </w:t>
      </w:r>
      <w:r w:rsidR="00A96CCA">
        <w:rPr>
          <w:rFonts w:ascii="Lotus Linotype" w:hAnsi="Lotus Linotype" w:cs="Lotus Linotype"/>
          <w:sz w:val="28"/>
          <w:szCs w:val="28"/>
          <w:rtl/>
          <w:lang w:bidi="ar-LB"/>
        </w:rPr>
        <w:t>حول معنى كلمة النهي وصيغة النهي</w:t>
      </w:r>
      <w:r w:rsidR="00A96CCA">
        <w:rPr>
          <w:rFonts w:ascii="Lotus Linotype" w:hAnsi="Lotus Linotype" w:cs="Lotus Linotype" w:hint="cs"/>
          <w:sz w:val="28"/>
          <w:szCs w:val="28"/>
          <w:rtl/>
          <w:lang w:bidi="ar-LB"/>
        </w:rPr>
        <w:t>:</w:t>
      </w:r>
    </w:p>
    <w:p w:rsidR="00A96CCA" w:rsidRDefault="00B56BC6" w:rsidP="00AD452C">
      <w:pPr>
        <w:pStyle w:val="ListParagraph"/>
        <w:numPr>
          <w:ilvl w:val="0"/>
          <w:numId w:val="1"/>
        </w:numPr>
        <w:spacing w:before="240" w:line="240" w:lineRule="auto"/>
        <w:jc w:val="both"/>
        <w:rPr>
          <w:rFonts w:ascii="Lotus Linotype" w:hAnsi="Lotus Linotype" w:cs="Lotus Linotype"/>
          <w:sz w:val="28"/>
          <w:szCs w:val="28"/>
          <w:lang w:bidi="ar-LB"/>
        </w:rPr>
      </w:pPr>
      <w:r w:rsidRPr="00A96CCA">
        <w:rPr>
          <w:rFonts w:ascii="Lotus Linotype" w:hAnsi="Lotus Linotype" w:cs="Lotus Linotype"/>
          <w:b/>
          <w:bCs/>
          <w:color w:val="FF0000"/>
          <w:sz w:val="28"/>
          <w:szCs w:val="28"/>
          <w:rtl/>
          <w:lang w:bidi="ar-LB"/>
        </w:rPr>
        <w:t>القول الأول</w:t>
      </w:r>
      <w:r w:rsidR="00A96CCA">
        <w:rPr>
          <w:rFonts w:ascii="Lotus Linotype" w:hAnsi="Lotus Linotype" w:cs="Lotus Linotype" w:hint="cs"/>
          <w:color w:val="FF0000"/>
          <w:sz w:val="28"/>
          <w:szCs w:val="28"/>
          <w:rtl/>
          <w:lang w:bidi="ar-LB"/>
        </w:rPr>
        <w:t>:</w:t>
      </w:r>
      <w:r w:rsidRPr="00A96CCA">
        <w:rPr>
          <w:rFonts w:ascii="Lotus Linotype" w:hAnsi="Lotus Linotype" w:cs="Lotus Linotype"/>
          <w:color w:val="FF0000"/>
          <w:sz w:val="28"/>
          <w:szCs w:val="28"/>
          <w:rtl/>
          <w:lang w:bidi="ar-LB"/>
        </w:rPr>
        <w:t xml:space="preserve"> </w:t>
      </w:r>
      <w:r w:rsidRPr="00A96CCA">
        <w:rPr>
          <w:rFonts w:ascii="Lotus Linotype" w:hAnsi="Lotus Linotype" w:cs="Lotus Linotype"/>
          <w:sz w:val="28"/>
          <w:szCs w:val="28"/>
          <w:rtl/>
          <w:lang w:bidi="ar-LB"/>
        </w:rPr>
        <w:t>كان هو أنّ معناهما كفّ النفس عن الفعل، وقد أشكلنا عليه.</w:t>
      </w:r>
    </w:p>
    <w:p w:rsidR="00AD452C" w:rsidRPr="00AD452C" w:rsidRDefault="00B56BC6" w:rsidP="00AD452C">
      <w:pPr>
        <w:pStyle w:val="ListParagraph"/>
        <w:numPr>
          <w:ilvl w:val="0"/>
          <w:numId w:val="1"/>
        </w:numPr>
        <w:spacing w:before="240" w:line="276" w:lineRule="auto"/>
        <w:jc w:val="both"/>
        <w:rPr>
          <w:rFonts w:ascii="Lotus Linotype" w:hAnsi="Lotus Linotype" w:cs="Lotus Linotype"/>
          <w:sz w:val="28"/>
          <w:szCs w:val="28"/>
          <w:lang w:bidi="ar-LB"/>
        </w:rPr>
      </w:pPr>
      <w:r w:rsidRPr="00A96CCA">
        <w:rPr>
          <w:rFonts w:ascii="Lotus Linotype" w:hAnsi="Lotus Linotype" w:cs="Lotus Linotype"/>
          <w:sz w:val="28"/>
          <w:szCs w:val="28"/>
          <w:rtl/>
          <w:lang w:bidi="ar-LB"/>
        </w:rPr>
        <w:t xml:space="preserve"> </w:t>
      </w:r>
      <w:r w:rsidRPr="00A96CCA">
        <w:rPr>
          <w:rFonts w:ascii="Lotus Linotype" w:hAnsi="Lotus Linotype" w:cs="Lotus Linotype"/>
          <w:b/>
          <w:bCs/>
          <w:color w:val="FF0000"/>
          <w:sz w:val="28"/>
          <w:szCs w:val="28"/>
          <w:rtl/>
          <w:lang w:bidi="ar-LB"/>
        </w:rPr>
        <w:t>القول الثاني</w:t>
      </w:r>
      <w:r w:rsidR="00A96CCA">
        <w:rPr>
          <w:rFonts w:ascii="Lotus Linotype" w:hAnsi="Lotus Linotype" w:cs="Lotus Linotype" w:hint="cs"/>
          <w:sz w:val="28"/>
          <w:szCs w:val="28"/>
          <w:rtl/>
          <w:lang w:bidi="ar-LB"/>
        </w:rPr>
        <w:t>:</w:t>
      </w:r>
      <w:r w:rsidRPr="00A96CCA">
        <w:rPr>
          <w:rFonts w:ascii="Lotus Linotype" w:hAnsi="Lotus Linotype" w:cs="Lotus Linotype"/>
          <w:sz w:val="28"/>
          <w:szCs w:val="28"/>
          <w:rtl/>
          <w:lang w:bidi="ar-LB"/>
        </w:rPr>
        <w:t xml:space="preserve"> ما ذكره صاحب الكفاية وفاقاً للمشهور قبله</w:t>
      </w:r>
      <w:r w:rsidR="00A96CCA">
        <w:rPr>
          <w:rFonts w:ascii="Lotus Linotype" w:hAnsi="Lotus Linotype" w:cs="Lotus Linotype" w:hint="cs"/>
          <w:sz w:val="28"/>
          <w:szCs w:val="28"/>
          <w:rtl/>
          <w:lang w:bidi="ar-LB"/>
        </w:rPr>
        <w:t>،</w:t>
      </w:r>
      <w:r w:rsidRPr="00A96CCA">
        <w:rPr>
          <w:rFonts w:ascii="Lotus Linotype" w:hAnsi="Lotus Linotype" w:cs="Lotus Linotype"/>
          <w:sz w:val="28"/>
          <w:szCs w:val="28"/>
          <w:rtl/>
          <w:lang w:bidi="ar-LB"/>
        </w:rPr>
        <w:t xml:space="preserve"> من أنّ مفادهما طلب ترك الفعل. </w:t>
      </w:r>
    </w:p>
    <w:p w:rsidR="00A96CCA" w:rsidRDefault="00B56BC6" w:rsidP="00AD452C">
      <w:pPr>
        <w:pStyle w:val="ListParagraph"/>
        <w:spacing w:before="240" w:line="276" w:lineRule="auto"/>
        <w:ind w:left="360"/>
        <w:jc w:val="both"/>
        <w:rPr>
          <w:rFonts w:ascii="Lotus Linotype" w:hAnsi="Lotus Linotype" w:cs="Lotus Linotype"/>
          <w:sz w:val="28"/>
          <w:szCs w:val="28"/>
          <w:rtl/>
          <w:lang w:bidi="ar-LB"/>
        </w:rPr>
      </w:pPr>
      <w:r w:rsidRPr="00A96CCA">
        <w:rPr>
          <w:rFonts w:ascii="Lotus Linotype" w:hAnsi="Lotus Linotype" w:cs="Lotus Linotype"/>
          <w:sz w:val="28"/>
          <w:szCs w:val="28"/>
          <w:rtl/>
          <w:lang w:bidi="ar-LB"/>
        </w:rPr>
        <w:t>وأُورد عليه عدّة إيرادات، ذكرنا إيرادين وأشكلنا عليهما ووصلنا إلى</w:t>
      </w:r>
      <w:r w:rsidR="00A96CCA">
        <w:rPr>
          <w:rFonts w:ascii="Lotus Linotype" w:hAnsi="Lotus Linotype" w:cs="Lotus Linotype" w:hint="cs"/>
          <w:sz w:val="28"/>
          <w:szCs w:val="28"/>
          <w:rtl/>
          <w:lang w:bidi="ar-LB"/>
        </w:rPr>
        <w:t>:</w:t>
      </w:r>
    </w:p>
    <w:p w:rsidR="00AD452C" w:rsidRDefault="00B56BC6" w:rsidP="00AD452C">
      <w:pPr>
        <w:pStyle w:val="ListParagraph"/>
        <w:spacing w:before="240" w:line="276" w:lineRule="auto"/>
        <w:ind w:left="360"/>
        <w:jc w:val="both"/>
        <w:rPr>
          <w:rFonts w:ascii="Lotus Linotype" w:hAnsi="Lotus Linotype" w:cs="Lotus Linotype"/>
          <w:sz w:val="28"/>
          <w:szCs w:val="28"/>
          <w:rtl/>
          <w:lang w:bidi="ar-LB"/>
        </w:rPr>
      </w:pPr>
      <w:r w:rsidRPr="00A96CCA">
        <w:rPr>
          <w:rFonts w:ascii="Lotus Linotype" w:hAnsi="Lotus Linotype" w:cs="Lotus Linotype"/>
          <w:sz w:val="28"/>
          <w:szCs w:val="28"/>
          <w:rtl/>
          <w:lang w:bidi="ar-LB"/>
        </w:rPr>
        <w:t xml:space="preserve"> </w:t>
      </w:r>
      <w:r w:rsidR="00A96CCA" w:rsidRPr="00AD452C">
        <w:rPr>
          <w:rFonts w:ascii="Lotus Linotype" w:hAnsi="Lotus Linotype" w:cs="Lotus Linotype"/>
          <w:b/>
          <w:bCs/>
          <w:sz w:val="28"/>
          <w:szCs w:val="28"/>
          <w:rtl/>
          <w:lang w:bidi="ar-LB"/>
        </w:rPr>
        <w:t>الإيراد الثالث</w:t>
      </w:r>
      <w:r w:rsidR="00A96CCA">
        <w:rPr>
          <w:rFonts w:ascii="Lotus Linotype" w:hAnsi="Lotus Linotype" w:cs="Lotus Linotype" w:hint="cs"/>
          <w:color w:val="2F5496" w:themeColor="accent5" w:themeShade="BF"/>
          <w:sz w:val="28"/>
          <w:szCs w:val="28"/>
          <w:rtl/>
          <w:lang w:bidi="ar-LB"/>
        </w:rPr>
        <w:t xml:space="preserve">: </w:t>
      </w:r>
      <w:r w:rsidR="00A96CCA" w:rsidRPr="00A96CCA">
        <w:rPr>
          <w:rFonts w:ascii="Lotus Linotype" w:hAnsi="Lotus Linotype" w:cs="Lotus Linotype"/>
          <w:color w:val="2F5496" w:themeColor="accent5" w:themeShade="BF"/>
          <w:sz w:val="28"/>
          <w:szCs w:val="28"/>
          <w:rtl/>
          <w:lang w:bidi="ar-LB"/>
        </w:rPr>
        <w:t xml:space="preserve"> </w:t>
      </w:r>
      <w:r w:rsidR="00A96CCA">
        <w:rPr>
          <w:rFonts w:ascii="Lotus Linotype" w:hAnsi="Lotus Linotype" w:cs="Lotus Linotype"/>
          <w:sz w:val="28"/>
          <w:szCs w:val="28"/>
          <w:rtl/>
          <w:lang w:bidi="ar-LB"/>
        </w:rPr>
        <w:t>على القول الثاني</w:t>
      </w:r>
      <w:r w:rsidR="00A96CCA">
        <w:rPr>
          <w:rFonts w:ascii="Lotus Linotype" w:hAnsi="Lotus Linotype" w:cs="Lotus Linotype" w:hint="cs"/>
          <w:sz w:val="28"/>
          <w:szCs w:val="28"/>
          <w:rtl/>
          <w:lang w:bidi="ar-LB"/>
        </w:rPr>
        <w:t>؛</w:t>
      </w:r>
      <w:r w:rsidRPr="00A96CCA">
        <w:rPr>
          <w:rFonts w:ascii="Lotus Linotype" w:hAnsi="Lotus Linotype" w:cs="Lotus Linotype"/>
          <w:sz w:val="28"/>
          <w:szCs w:val="28"/>
          <w:rtl/>
          <w:lang w:bidi="ar-LB"/>
        </w:rPr>
        <w:t xml:space="preserve"> وهو ما ذكره في البحوث في خصوص صيغة النهي، فقال:</w:t>
      </w:r>
    </w:p>
    <w:p w:rsidR="00AD452C" w:rsidRDefault="00AD452C" w:rsidP="00AD452C">
      <w:pPr>
        <w:pStyle w:val="ListParagraph"/>
        <w:spacing w:before="240" w:line="276" w:lineRule="auto"/>
        <w:ind w:left="360"/>
        <w:jc w:val="both"/>
        <w:rPr>
          <w:rFonts w:ascii="Lotus Linotype" w:hAnsi="Lotus Linotype" w:cs="Lotus Linotype"/>
          <w:sz w:val="28"/>
          <w:szCs w:val="28"/>
          <w:rtl/>
          <w:lang w:bidi="ar-LB"/>
        </w:rPr>
      </w:pPr>
      <w:r>
        <w:rPr>
          <w:rFonts w:ascii="Lotus Linotype" w:hAnsi="Lotus Linotype" w:cs="Lotus Linotype" w:hint="cs"/>
          <w:b/>
          <w:bCs/>
          <w:color w:val="2F5496" w:themeColor="accent5" w:themeShade="BF"/>
          <w:sz w:val="28"/>
          <w:szCs w:val="28"/>
          <w:rtl/>
          <w:lang w:bidi="ar-LB"/>
        </w:rPr>
        <w:t xml:space="preserve">     </w:t>
      </w:r>
      <w:r w:rsidR="00B56BC6" w:rsidRPr="00A96CCA">
        <w:rPr>
          <w:rFonts w:ascii="Lotus Linotype" w:hAnsi="Lotus Linotype" w:cs="Lotus Linotype"/>
          <w:sz w:val="28"/>
          <w:szCs w:val="28"/>
          <w:rtl/>
          <w:lang w:bidi="ar-LB"/>
        </w:rPr>
        <w:t xml:space="preserve"> لا يمكن أن يكون معنى صيغى النهي كقوله لا تفعل طلب ترك الفعل، أو مثلاً يكون معنى لا تصلِّ طلب ترك الصلاة؛ لأنّه إن أ</w:t>
      </w:r>
      <w:r>
        <w:rPr>
          <w:rFonts w:ascii="Lotus Linotype" w:hAnsi="Lotus Linotype" w:cs="Lotus Linotype" w:hint="cs"/>
          <w:sz w:val="28"/>
          <w:szCs w:val="28"/>
          <w:rtl/>
          <w:lang w:bidi="ar-LB"/>
        </w:rPr>
        <w:t>ُ</w:t>
      </w:r>
      <w:r w:rsidR="00B56BC6" w:rsidRPr="00A96CCA">
        <w:rPr>
          <w:rFonts w:ascii="Lotus Linotype" w:hAnsi="Lotus Linotype" w:cs="Lotus Linotype"/>
          <w:sz w:val="28"/>
          <w:szCs w:val="28"/>
          <w:rtl/>
          <w:lang w:bidi="ar-LB"/>
        </w:rPr>
        <w:t>ريد من ذلك</w:t>
      </w:r>
      <w:r>
        <w:rPr>
          <w:rFonts w:ascii="Lotus Linotype" w:hAnsi="Lotus Linotype" w:cs="Lotus Linotype" w:hint="cs"/>
          <w:sz w:val="28"/>
          <w:szCs w:val="28"/>
          <w:rtl/>
          <w:lang w:bidi="ar-LB"/>
        </w:rPr>
        <w:t>:</w:t>
      </w:r>
    </w:p>
    <w:p w:rsidR="00AD452C" w:rsidRDefault="00B56BC6" w:rsidP="00AD452C">
      <w:pPr>
        <w:pStyle w:val="ListParagraph"/>
        <w:numPr>
          <w:ilvl w:val="0"/>
          <w:numId w:val="2"/>
        </w:numPr>
        <w:spacing w:before="240" w:line="276" w:lineRule="auto"/>
        <w:jc w:val="both"/>
        <w:rPr>
          <w:rFonts w:ascii="Lotus Linotype" w:hAnsi="Lotus Linotype" w:cs="Lotus Linotype"/>
          <w:sz w:val="28"/>
          <w:szCs w:val="28"/>
          <w:lang w:bidi="ar-LB"/>
        </w:rPr>
      </w:pPr>
      <w:r w:rsidRPr="00A96CCA">
        <w:rPr>
          <w:rFonts w:ascii="Lotus Linotype" w:hAnsi="Lotus Linotype" w:cs="Lotus Linotype"/>
          <w:sz w:val="28"/>
          <w:szCs w:val="28"/>
          <w:rtl/>
          <w:lang w:bidi="ar-LB"/>
        </w:rPr>
        <w:t xml:space="preserve"> </w:t>
      </w:r>
      <w:r w:rsidRPr="00AD452C">
        <w:rPr>
          <w:rFonts w:ascii="Lotus Linotype" w:hAnsi="Lotus Linotype" w:cs="Lotus Linotype"/>
          <w:sz w:val="28"/>
          <w:szCs w:val="28"/>
          <w:u w:val="single"/>
          <w:rtl/>
          <w:lang w:bidi="ar-LB"/>
        </w:rPr>
        <w:t>كون المادة</w:t>
      </w:r>
      <w:r w:rsidRPr="00A96CCA">
        <w:rPr>
          <w:rFonts w:ascii="Lotus Linotype" w:hAnsi="Lotus Linotype" w:cs="Lotus Linotype"/>
          <w:sz w:val="28"/>
          <w:szCs w:val="28"/>
          <w:rtl/>
          <w:lang w:bidi="ar-LB"/>
        </w:rPr>
        <w:t xml:space="preserve"> في قولنا لا تصلِّ مستعملةً في معنى الترك بأن يكون لفظ الصلاة مستعملاً في ترك الصلاة مجازاً، فهذا خلاف الوجدان بلا ريب وإشكال. </w:t>
      </w:r>
    </w:p>
    <w:p w:rsidR="00AD452C" w:rsidRDefault="00B56BC6" w:rsidP="00AD452C">
      <w:pPr>
        <w:pStyle w:val="ListParagraph"/>
        <w:numPr>
          <w:ilvl w:val="0"/>
          <w:numId w:val="2"/>
        </w:numPr>
        <w:spacing w:before="240" w:line="276" w:lineRule="auto"/>
        <w:jc w:val="both"/>
        <w:rPr>
          <w:rFonts w:ascii="Lotus Linotype" w:hAnsi="Lotus Linotype" w:cs="Lotus Linotype"/>
          <w:sz w:val="28"/>
          <w:szCs w:val="28"/>
          <w:lang w:bidi="ar-LB"/>
        </w:rPr>
      </w:pPr>
      <w:r w:rsidRPr="00A96CCA">
        <w:rPr>
          <w:rFonts w:ascii="Lotus Linotype" w:hAnsi="Lotus Linotype" w:cs="Lotus Linotype"/>
          <w:sz w:val="28"/>
          <w:szCs w:val="28"/>
          <w:rtl/>
          <w:lang w:bidi="ar-LB"/>
        </w:rPr>
        <w:t xml:space="preserve">فينحصر أن يكون طلب الترك مستفاداً من </w:t>
      </w:r>
      <w:r w:rsidRPr="00AD452C">
        <w:rPr>
          <w:rFonts w:ascii="Lotus Linotype" w:hAnsi="Lotus Linotype" w:cs="Lotus Linotype"/>
          <w:sz w:val="28"/>
          <w:szCs w:val="28"/>
          <w:u w:val="single"/>
          <w:rtl/>
          <w:lang w:bidi="ar-LB"/>
        </w:rPr>
        <w:t>هيئة</w:t>
      </w:r>
      <w:r w:rsidRPr="00A96CCA">
        <w:rPr>
          <w:rFonts w:ascii="Lotus Linotype" w:hAnsi="Lotus Linotype" w:cs="Lotus Linotype"/>
          <w:sz w:val="28"/>
          <w:szCs w:val="28"/>
          <w:rtl/>
          <w:lang w:bidi="ar-LB"/>
        </w:rPr>
        <w:t xml:space="preserve"> لا تصلِّ</w:t>
      </w:r>
      <w:r w:rsidR="00AD452C">
        <w:rPr>
          <w:rFonts w:ascii="Lotus Linotype" w:hAnsi="Lotus Linotype" w:cs="Lotus Linotype" w:hint="cs"/>
          <w:sz w:val="28"/>
          <w:szCs w:val="28"/>
          <w:rtl/>
          <w:lang w:bidi="ar-LB"/>
        </w:rPr>
        <w:t>،</w:t>
      </w:r>
      <w:r w:rsidRPr="00A96CCA">
        <w:rPr>
          <w:rFonts w:ascii="Lotus Linotype" w:hAnsi="Lotus Linotype" w:cs="Lotus Linotype"/>
          <w:sz w:val="28"/>
          <w:szCs w:val="28"/>
          <w:rtl/>
          <w:lang w:bidi="ar-LB"/>
        </w:rPr>
        <w:t xml:space="preserve"> وهذا غير عرفي بل مخالف للأوضاع اللغوي</w:t>
      </w:r>
      <w:r w:rsidR="00AD452C">
        <w:rPr>
          <w:rFonts w:ascii="Lotus Linotype" w:hAnsi="Lotus Linotype" w:cs="Lotus Linotype" w:hint="cs"/>
          <w:sz w:val="28"/>
          <w:szCs w:val="28"/>
          <w:rtl/>
          <w:lang w:bidi="ar-LB"/>
        </w:rPr>
        <w:t>ّ</w:t>
      </w:r>
      <w:r w:rsidRPr="00A96CCA">
        <w:rPr>
          <w:rFonts w:ascii="Lotus Linotype" w:hAnsi="Lotus Linotype" w:cs="Lotus Linotype"/>
          <w:sz w:val="28"/>
          <w:szCs w:val="28"/>
          <w:rtl/>
          <w:lang w:bidi="ar-LB"/>
        </w:rPr>
        <w:t>ة</w:t>
      </w:r>
      <w:r w:rsidR="00AD452C">
        <w:rPr>
          <w:rFonts w:ascii="Lotus Linotype" w:hAnsi="Lotus Linotype" w:cs="Lotus Linotype" w:hint="cs"/>
          <w:sz w:val="28"/>
          <w:szCs w:val="28"/>
          <w:rtl/>
          <w:lang w:bidi="ar-LB"/>
        </w:rPr>
        <w:t>؛</w:t>
      </w:r>
      <w:r w:rsidRPr="00A96CCA">
        <w:rPr>
          <w:rFonts w:ascii="Lotus Linotype" w:hAnsi="Lotus Linotype" w:cs="Lotus Linotype"/>
          <w:sz w:val="28"/>
          <w:szCs w:val="28"/>
          <w:rtl/>
          <w:lang w:bidi="ar-LB"/>
        </w:rPr>
        <w:t xml:space="preserve"> لأنّ الهيئة تدلّ على معنى حرفيّ نسبيّ</w:t>
      </w:r>
      <w:r w:rsidR="00AD452C">
        <w:rPr>
          <w:rFonts w:ascii="Lotus Linotype" w:hAnsi="Lotus Linotype" w:cs="Lotus Linotype" w:hint="cs"/>
          <w:sz w:val="28"/>
          <w:szCs w:val="28"/>
          <w:rtl/>
          <w:lang w:bidi="ar-LB"/>
        </w:rPr>
        <w:t>.</w:t>
      </w:r>
    </w:p>
    <w:p w:rsidR="00AD452C" w:rsidRDefault="00AD452C" w:rsidP="00AD452C">
      <w:pPr>
        <w:pStyle w:val="ListParagraph"/>
        <w:spacing w:before="240" w:line="276"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56BC6" w:rsidRPr="00A96CCA">
        <w:rPr>
          <w:rFonts w:ascii="Lotus Linotype" w:hAnsi="Lotus Linotype" w:cs="Lotus Linotype"/>
          <w:sz w:val="28"/>
          <w:szCs w:val="28"/>
          <w:rtl/>
          <w:lang w:bidi="ar-LB"/>
        </w:rPr>
        <w:t xml:space="preserve"> مثلاً: هيئة الأمر تدلّ على النسبة البعثيّة، فقولنا لا تصلِّ، هذه الهيئة لا بدّ أن تدلّ على معنىً حرفيّ نسبي، والترك مفهوم اسميّ لا بدّ أن يقع بنفسه طرفا للنسبة، ونحن لا نعهد حرفاً أو هيئةً تدلّ على المعنى النسبيّ </w:t>
      </w:r>
      <w:r w:rsidR="00B56BC6" w:rsidRPr="00A96CCA">
        <w:rPr>
          <w:rFonts w:ascii="Lotus Linotype" w:hAnsi="Lotus Linotype" w:cs="Lotus Linotype"/>
          <w:sz w:val="28"/>
          <w:szCs w:val="28"/>
          <w:rtl/>
          <w:lang w:bidi="ar-LB"/>
        </w:rPr>
        <w:lastRenderedPageBreak/>
        <w:t xml:space="preserve">وطرفه معاً، مضافاً إلى أنّه لو كان مفاد هئية لا تصلِّ الترك المنسوب إلى المادّة أي الصلاة فنحتاج إلى إضافةٍ بين مفهوم الترك ومفهوم الصلاة، فما هو الدالّ على هذه الإضافة؟ </w:t>
      </w:r>
      <w:r w:rsidR="00216388" w:rsidRPr="00A96CCA">
        <w:rPr>
          <w:rFonts w:ascii="Lotus Linotype" w:hAnsi="Lotus Linotype" w:cs="Lotus Linotype"/>
          <w:sz w:val="28"/>
          <w:szCs w:val="28"/>
          <w:rtl/>
          <w:lang w:bidi="ar-LB"/>
        </w:rPr>
        <w:t>فهل نفس هيئة لا تصلِّ تدلّ على الطلب، أي النسبة الطلبية وطرفها وهو الترك ونسبية بين الترك والصلاة؟ هذا مما يخالفه الوجدان اللغوي. فإذا لا يصحّ أن ندّعي أنّ هيئة لا تصلّ تدلّ على طلب الترك كما لم يصح أن ندّعي أنّ مادة النهي أي الصلاة تدلّ على ترك الصلاة.</w:t>
      </w:r>
    </w:p>
    <w:p w:rsidR="00AD452C" w:rsidRPr="00AD452C" w:rsidRDefault="00AD452C" w:rsidP="00AD452C">
      <w:pPr>
        <w:pStyle w:val="ListParagraph"/>
        <w:spacing w:before="240" w:line="276" w:lineRule="auto"/>
        <w:jc w:val="both"/>
        <w:rPr>
          <w:rFonts w:ascii="Lotus Linotype" w:hAnsi="Lotus Linotype" w:cs="Lotus Linotype"/>
          <w:b/>
          <w:bCs/>
          <w:sz w:val="28"/>
          <w:szCs w:val="28"/>
          <w:rtl/>
          <w:lang w:bidi="ar-LB"/>
        </w:rPr>
      </w:pPr>
      <w:r>
        <w:rPr>
          <w:rFonts w:ascii="Lotus Linotype" w:hAnsi="Lotus Linotype" w:cs="Lotus Linotype" w:hint="cs"/>
          <w:sz w:val="28"/>
          <w:szCs w:val="28"/>
          <w:rtl/>
          <w:lang w:bidi="ar-LB"/>
        </w:rPr>
        <w:t>[</w:t>
      </w:r>
      <w:r>
        <w:rPr>
          <w:rFonts w:ascii="Lotus Linotype" w:hAnsi="Lotus Linotype" w:cs="Lotus Linotype" w:hint="cs"/>
          <w:b/>
          <w:bCs/>
          <w:sz w:val="28"/>
          <w:szCs w:val="28"/>
          <w:rtl/>
          <w:lang w:bidi="ar-LB"/>
        </w:rPr>
        <w:t>جواب الإيراد]</w:t>
      </w:r>
    </w:p>
    <w:p w:rsidR="00AD452C" w:rsidRDefault="00AD452C" w:rsidP="00AD452C">
      <w:pPr>
        <w:pStyle w:val="ListParagraph"/>
        <w:spacing w:before="240" w:line="276"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16388" w:rsidRPr="009C5574">
        <w:rPr>
          <w:rFonts w:ascii="Lotus Linotype" w:hAnsi="Lotus Linotype" w:cs="Lotus Linotype"/>
          <w:sz w:val="28"/>
          <w:szCs w:val="28"/>
          <w:rtl/>
          <w:lang w:bidi="ar-LB"/>
        </w:rPr>
        <w:t>نحن يمكننا أن نجيب عن هذا الإيراد فنقول: أي مانع عرفي أن توضع هيئة لإنشاء طلب ترك الفعل، توضع هيئة النهي لإنشاء طلب ترك الفعل</w:t>
      </w:r>
      <w:r>
        <w:rPr>
          <w:rFonts w:ascii="Lotus Linotype" w:hAnsi="Lotus Linotype" w:cs="Lotus Linotype" w:hint="cs"/>
          <w:sz w:val="28"/>
          <w:szCs w:val="28"/>
          <w:rtl/>
          <w:lang w:bidi="ar-LB"/>
        </w:rPr>
        <w:t>،</w:t>
      </w:r>
      <w:r w:rsidR="00216388" w:rsidRPr="009C5574">
        <w:rPr>
          <w:rFonts w:ascii="Lotus Linotype" w:hAnsi="Lotus Linotype" w:cs="Lotus Linotype"/>
          <w:sz w:val="28"/>
          <w:szCs w:val="28"/>
          <w:rtl/>
          <w:lang w:bidi="ar-LB"/>
        </w:rPr>
        <w:t xml:space="preserve"> والشاهد على ذلك</w:t>
      </w:r>
      <w:r>
        <w:rPr>
          <w:rFonts w:ascii="Lotus Linotype" w:hAnsi="Lotus Linotype" w:cs="Lotus Linotype" w:hint="cs"/>
          <w:sz w:val="28"/>
          <w:szCs w:val="28"/>
          <w:rtl/>
          <w:lang w:bidi="ar-LB"/>
        </w:rPr>
        <w:t>:</w:t>
      </w:r>
    </w:p>
    <w:p w:rsidR="00AD452C" w:rsidRDefault="00216388" w:rsidP="00AD452C">
      <w:pPr>
        <w:pStyle w:val="ListParagraph"/>
        <w:numPr>
          <w:ilvl w:val="0"/>
          <w:numId w:val="3"/>
        </w:numPr>
        <w:spacing w:before="240" w:line="276" w:lineRule="auto"/>
        <w:jc w:val="both"/>
        <w:rPr>
          <w:rFonts w:ascii="Lotus Linotype" w:hAnsi="Lotus Linotype" w:cs="Lotus Linotype"/>
          <w:sz w:val="28"/>
          <w:szCs w:val="28"/>
          <w:lang w:bidi="ar-LB"/>
        </w:rPr>
      </w:pPr>
      <w:r w:rsidRPr="009C5574">
        <w:rPr>
          <w:rFonts w:ascii="Lotus Linotype" w:hAnsi="Lotus Linotype" w:cs="Lotus Linotype"/>
          <w:sz w:val="28"/>
          <w:szCs w:val="28"/>
          <w:rtl/>
          <w:lang w:bidi="ar-LB"/>
        </w:rPr>
        <w:t xml:space="preserve"> صيغة النفي </w:t>
      </w:r>
      <w:r w:rsidR="00AD452C">
        <w:rPr>
          <w:rFonts w:ascii="Lotus Linotype" w:hAnsi="Lotus Linotype" w:cs="Cambria" w:hint="cs"/>
          <w:sz w:val="28"/>
          <w:szCs w:val="28"/>
          <w:rtl/>
          <w:lang w:bidi="ar-LB"/>
        </w:rPr>
        <w:t>"</w:t>
      </w:r>
      <w:r w:rsidRPr="009C5574">
        <w:rPr>
          <w:rFonts w:ascii="Lotus Linotype" w:hAnsi="Lotus Linotype" w:cs="Lotus Linotype"/>
          <w:sz w:val="28"/>
          <w:szCs w:val="28"/>
          <w:rtl/>
          <w:lang w:bidi="ar-LB"/>
        </w:rPr>
        <w:t>لا يصلِّ</w:t>
      </w:r>
      <w:r w:rsidR="00AD452C">
        <w:rPr>
          <w:rFonts w:ascii="Lotus Linotype" w:hAnsi="Lotus Linotype" w:cs="Cambria" w:hint="cs"/>
          <w:sz w:val="28"/>
          <w:szCs w:val="28"/>
          <w:rtl/>
          <w:lang w:bidi="ar-LB"/>
        </w:rPr>
        <w:t>"</w:t>
      </w:r>
      <w:r w:rsidR="00AD452C">
        <w:rPr>
          <w:rFonts w:ascii="Lotus Linotype" w:hAnsi="Lotus Linotype" w:cs="Lotus Linotype" w:hint="cs"/>
          <w:sz w:val="28"/>
          <w:szCs w:val="28"/>
          <w:rtl/>
          <w:lang w:bidi="ar-LB"/>
        </w:rPr>
        <w:t>؛</w:t>
      </w:r>
      <w:r w:rsidRPr="009C5574">
        <w:rPr>
          <w:rFonts w:ascii="Lotus Linotype" w:hAnsi="Lotus Linotype" w:cs="Lotus Linotype"/>
          <w:sz w:val="28"/>
          <w:szCs w:val="28"/>
          <w:rtl/>
          <w:lang w:bidi="ar-LB"/>
        </w:rPr>
        <w:t xml:space="preserve"> فهذه الصيغة أي صيغة النفي تدلّ على عدم تحقق الفعل، وهكذا أداة الاستفهام </w:t>
      </w:r>
      <w:r w:rsidR="00AD452C">
        <w:rPr>
          <w:rFonts w:ascii="Lotus Linotype" w:hAnsi="Lotus Linotype" w:cs="Cambria" w:hint="cs"/>
          <w:sz w:val="28"/>
          <w:szCs w:val="28"/>
          <w:rtl/>
          <w:lang w:bidi="ar-LB"/>
        </w:rPr>
        <w:t>"</w:t>
      </w:r>
      <w:r w:rsidRPr="009C5574">
        <w:rPr>
          <w:rFonts w:ascii="Lotus Linotype" w:hAnsi="Lotus Linotype" w:cs="Lotus Linotype"/>
          <w:sz w:val="28"/>
          <w:szCs w:val="28"/>
          <w:rtl/>
          <w:lang w:bidi="ar-LB"/>
        </w:rPr>
        <w:t>هل زيدٌ قائم</w:t>
      </w:r>
      <w:r w:rsidR="00AD452C">
        <w:rPr>
          <w:rFonts w:ascii="Lotus Linotype" w:hAnsi="Lotus Linotype" w:cs="Lotus Linotype" w:hint="cs"/>
          <w:sz w:val="28"/>
          <w:szCs w:val="28"/>
          <w:rtl/>
          <w:lang w:bidi="ar-LB"/>
        </w:rPr>
        <w:t>؟"</w:t>
      </w:r>
      <w:r w:rsidRPr="009C5574">
        <w:rPr>
          <w:rFonts w:ascii="Lotus Linotype" w:hAnsi="Lotus Linotype" w:cs="Lotus Linotype"/>
          <w:sz w:val="28"/>
          <w:szCs w:val="28"/>
          <w:rtl/>
          <w:lang w:bidi="ar-LB"/>
        </w:rPr>
        <w:t xml:space="preserve"> وضعت لإنشاء الاستفهام</w:t>
      </w:r>
      <w:r w:rsidR="00AD452C">
        <w:rPr>
          <w:rFonts w:ascii="Lotus Linotype" w:hAnsi="Lotus Linotype" w:cs="Lotus Linotype" w:hint="cs"/>
          <w:sz w:val="28"/>
          <w:szCs w:val="28"/>
          <w:rtl/>
          <w:lang w:bidi="ar-LB"/>
        </w:rPr>
        <w:t>.</w:t>
      </w:r>
      <w:r w:rsidRPr="009C5574">
        <w:rPr>
          <w:rFonts w:ascii="Lotus Linotype" w:hAnsi="Lotus Linotype" w:cs="Lotus Linotype"/>
          <w:sz w:val="28"/>
          <w:szCs w:val="28"/>
          <w:rtl/>
          <w:lang w:bidi="ar-LB"/>
        </w:rPr>
        <w:t xml:space="preserve"> </w:t>
      </w:r>
    </w:p>
    <w:p w:rsidR="00AD452C" w:rsidRDefault="00216388" w:rsidP="00AD452C">
      <w:pPr>
        <w:pStyle w:val="ListParagraph"/>
        <w:numPr>
          <w:ilvl w:val="0"/>
          <w:numId w:val="3"/>
        </w:numPr>
        <w:spacing w:before="240" w:line="276" w:lineRule="auto"/>
        <w:jc w:val="both"/>
        <w:rPr>
          <w:rFonts w:ascii="Lotus Linotype" w:hAnsi="Lotus Linotype" w:cs="Lotus Linotype"/>
          <w:sz w:val="28"/>
          <w:szCs w:val="28"/>
          <w:lang w:bidi="ar-LB"/>
        </w:rPr>
      </w:pPr>
      <w:r w:rsidRPr="009C5574">
        <w:rPr>
          <w:rFonts w:ascii="Lotus Linotype" w:hAnsi="Lotus Linotype" w:cs="Lotus Linotype"/>
          <w:sz w:val="28"/>
          <w:szCs w:val="28"/>
          <w:rtl/>
          <w:lang w:bidi="ar-LB"/>
        </w:rPr>
        <w:t>والشاهد الآخر</w:t>
      </w:r>
      <w:r w:rsidR="00AD452C">
        <w:rPr>
          <w:rFonts w:ascii="Lotus Linotype" w:hAnsi="Lotus Linotype" w:cs="Lotus Linotype" w:hint="cs"/>
          <w:sz w:val="28"/>
          <w:szCs w:val="28"/>
          <w:rtl/>
          <w:lang w:bidi="ar-LB"/>
        </w:rPr>
        <w:t>:</w:t>
      </w:r>
      <w:r w:rsidRPr="009C5574">
        <w:rPr>
          <w:rFonts w:ascii="Lotus Linotype" w:hAnsi="Lotus Linotype" w:cs="Lotus Linotype"/>
          <w:sz w:val="28"/>
          <w:szCs w:val="28"/>
          <w:rtl/>
          <w:lang w:bidi="ar-LB"/>
        </w:rPr>
        <w:t xml:space="preserve"> أنّه توجد ألفاظٌ تدلّ أكثر من معنى المادّة والنسبة</w:t>
      </w:r>
      <w:r w:rsidR="00AD452C">
        <w:rPr>
          <w:rFonts w:ascii="Lotus Linotype" w:hAnsi="Lotus Linotype" w:cs="Lotus Linotype" w:hint="cs"/>
          <w:sz w:val="28"/>
          <w:szCs w:val="28"/>
          <w:rtl/>
          <w:lang w:bidi="ar-LB"/>
        </w:rPr>
        <w:t>:</w:t>
      </w:r>
    </w:p>
    <w:p w:rsidR="00AD452C" w:rsidRDefault="00216388" w:rsidP="00AD452C">
      <w:pPr>
        <w:pStyle w:val="ListParagraph"/>
        <w:numPr>
          <w:ilvl w:val="0"/>
          <w:numId w:val="4"/>
        </w:numPr>
        <w:spacing w:before="240" w:line="276" w:lineRule="auto"/>
        <w:jc w:val="both"/>
        <w:rPr>
          <w:rFonts w:ascii="Lotus Linotype" w:hAnsi="Lotus Linotype" w:cs="Cambria"/>
          <w:sz w:val="28"/>
          <w:szCs w:val="28"/>
          <w:rtl/>
          <w:lang w:bidi="ar-LB"/>
        </w:rPr>
      </w:pPr>
      <w:r w:rsidRPr="009C5574">
        <w:rPr>
          <w:rFonts w:ascii="Lotus Linotype" w:hAnsi="Lotus Linotype" w:cs="Lotus Linotype"/>
          <w:sz w:val="28"/>
          <w:szCs w:val="28"/>
          <w:rtl/>
          <w:lang w:bidi="ar-LB"/>
        </w:rPr>
        <w:t xml:space="preserve">"اللابن" بمعنى بائع اللبن، فمن أين جاء البيع؟ المادة هي اللبن واستعمال المادّة في بيع اللبن خلاف الوجدان اللغوي، هكذا يُدّعى، وهيئة اللابن إذا أريد أن تدلّ على البيع فيأتي نفس إشكال البحوث عليه. </w:t>
      </w:r>
    </w:p>
    <w:p w:rsidR="00AD452C" w:rsidRDefault="00AD452C" w:rsidP="00AD452C">
      <w:pPr>
        <w:pStyle w:val="ListParagraph"/>
        <w:numPr>
          <w:ilvl w:val="0"/>
          <w:numId w:val="4"/>
        </w:numPr>
        <w:spacing w:before="240" w:line="276" w:lineRule="auto"/>
        <w:jc w:val="both"/>
        <w:rPr>
          <w:rFonts w:ascii="Lotus Linotype" w:hAnsi="Lotus Linotype" w:cs="Lotus Linotype"/>
          <w:sz w:val="28"/>
          <w:szCs w:val="28"/>
          <w:lang w:bidi="ar-LB"/>
        </w:rPr>
      </w:pPr>
      <w:r>
        <w:rPr>
          <w:rFonts w:ascii="Lotus Linotype" w:hAnsi="Lotus Linotype" w:cs="Cambria" w:hint="cs"/>
          <w:sz w:val="28"/>
          <w:szCs w:val="28"/>
          <w:rtl/>
          <w:lang w:bidi="ar-LB"/>
        </w:rPr>
        <w:t>"</w:t>
      </w:r>
      <w:r w:rsidR="00216388" w:rsidRPr="009C5574">
        <w:rPr>
          <w:rFonts w:ascii="Lotus Linotype" w:hAnsi="Lotus Linotype" w:cs="Lotus Linotype"/>
          <w:sz w:val="28"/>
          <w:szCs w:val="28"/>
          <w:rtl/>
          <w:lang w:bidi="ar-LB"/>
        </w:rPr>
        <w:t>التامر</w:t>
      </w:r>
      <w:r>
        <w:rPr>
          <w:rFonts w:ascii="Lotus Linotype" w:hAnsi="Lotus Linotype" w:cs="Cambria" w:hint="cs"/>
          <w:sz w:val="28"/>
          <w:szCs w:val="28"/>
          <w:rtl/>
          <w:lang w:bidi="ar-LB"/>
        </w:rPr>
        <w:t>"</w:t>
      </w:r>
      <w:r w:rsidR="00216388" w:rsidRPr="009C5574">
        <w:rPr>
          <w:rFonts w:ascii="Lotus Linotype" w:hAnsi="Lotus Linotype" w:cs="Lotus Linotype"/>
          <w:sz w:val="28"/>
          <w:szCs w:val="28"/>
          <w:rtl/>
          <w:lang w:bidi="ar-LB"/>
        </w:rPr>
        <w:t xml:space="preserve"> بمعنى بائع التمر</w:t>
      </w:r>
      <w:r>
        <w:rPr>
          <w:rFonts w:ascii="Lotus Linotype" w:hAnsi="Lotus Linotype" w:cs="Lotus Linotype" w:hint="cs"/>
          <w:sz w:val="28"/>
          <w:szCs w:val="28"/>
          <w:rtl/>
          <w:lang w:bidi="ar-LB"/>
        </w:rPr>
        <w:t>.</w:t>
      </w:r>
    </w:p>
    <w:p w:rsidR="00AD452C" w:rsidRPr="00AD452C" w:rsidRDefault="00AD452C" w:rsidP="00AD452C">
      <w:pPr>
        <w:pStyle w:val="ListParagraph"/>
        <w:numPr>
          <w:ilvl w:val="0"/>
          <w:numId w:val="4"/>
        </w:numPr>
        <w:spacing w:before="240" w:line="276" w:lineRule="auto"/>
        <w:jc w:val="both"/>
        <w:rPr>
          <w:rFonts w:ascii="Lotus Linotype" w:hAnsi="Lotus Linotype" w:cs="Lotus Linotype"/>
          <w:sz w:val="28"/>
          <w:szCs w:val="28"/>
          <w:lang w:bidi="ar-LB"/>
        </w:rPr>
      </w:pPr>
      <w:r>
        <w:rPr>
          <w:rFonts w:ascii="Lotus Linotype" w:hAnsi="Lotus Linotype" w:cs="Cambria" w:hint="cs"/>
          <w:sz w:val="28"/>
          <w:szCs w:val="28"/>
          <w:rtl/>
          <w:lang w:bidi="ar-LB"/>
        </w:rPr>
        <w:t>"</w:t>
      </w:r>
      <w:r w:rsidR="00216388" w:rsidRPr="009C5574">
        <w:rPr>
          <w:rFonts w:ascii="Lotus Linotype" w:hAnsi="Lotus Linotype" w:cs="Lotus Linotype"/>
          <w:sz w:val="28"/>
          <w:szCs w:val="28"/>
          <w:rtl/>
          <w:lang w:bidi="ar-LB"/>
        </w:rPr>
        <w:t>قشّرته</w:t>
      </w:r>
      <w:r>
        <w:rPr>
          <w:rFonts w:ascii="Lotus Linotype" w:hAnsi="Lotus Linotype" w:cs="Cambria" w:hint="cs"/>
          <w:sz w:val="28"/>
          <w:szCs w:val="28"/>
          <w:rtl/>
          <w:lang w:bidi="ar-LB"/>
        </w:rPr>
        <w:t>"</w:t>
      </w:r>
      <w:r w:rsidR="00216388" w:rsidRPr="009C5574">
        <w:rPr>
          <w:rFonts w:ascii="Lotus Linotype" w:hAnsi="Lotus Linotype" w:cs="Lotus Linotype"/>
          <w:sz w:val="28"/>
          <w:szCs w:val="28"/>
          <w:rtl/>
          <w:lang w:bidi="ar-LB"/>
        </w:rPr>
        <w:t xml:space="preserve"> المادّة فيه ماذا؟ القشر، ولكن قشّرته بمعنى سلبت قشره. </w:t>
      </w:r>
    </w:p>
    <w:p w:rsidR="00AD452C" w:rsidRDefault="00AD452C" w:rsidP="00AD452C">
      <w:pPr>
        <w:pStyle w:val="ListParagraph"/>
        <w:numPr>
          <w:ilvl w:val="0"/>
          <w:numId w:val="4"/>
        </w:numPr>
        <w:spacing w:before="240" w:line="276" w:lineRule="auto"/>
        <w:jc w:val="both"/>
        <w:rPr>
          <w:rFonts w:ascii="Lotus Linotype" w:hAnsi="Lotus Linotype" w:cs="Lotus Linotype"/>
          <w:sz w:val="28"/>
          <w:szCs w:val="28"/>
          <w:lang w:bidi="ar-LB"/>
        </w:rPr>
      </w:pPr>
      <w:r>
        <w:rPr>
          <w:rFonts w:ascii="Lotus Linotype" w:hAnsi="Lotus Linotype" w:cs="Cambria" w:hint="cs"/>
          <w:sz w:val="28"/>
          <w:szCs w:val="28"/>
          <w:rtl/>
          <w:lang w:bidi="ar-LB"/>
        </w:rPr>
        <w:t>"</w:t>
      </w:r>
      <w:r w:rsidR="00216388" w:rsidRPr="009C5574">
        <w:rPr>
          <w:rFonts w:ascii="Lotus Linotype" w:hAnsi="Lotus Linotype" w:cs="Lotus Linotype"/>
          <w:sz w:val="28"/>
          <w:szCs w:val="28"/>
          <w:rtl/>
          <w:lang w:bidi="ar-LB"/>
        </w:rPr>
        <w:t>أشكيته</w:t>
      </w:r>
      <w:r>
        <w:rPr>
          <w:rFonts w:ascii="Lotus Linotype" w:hAnsi="Lotus Linotype" w:cs="Cambria" w:hint="cs"/>
          <w:sz w:val="28"/>
          <w:szCs w:val="28"/>
          <w:rtl/>
          <w:lang w:bidi="ar-LB"/>
        </w:rPr>
        <w:t>"</w:t>
      </w:r>
      <w:r w:rsidR="00216388" w:rsidRPr="009C5574">
        <w:rPr>
          <w:rFonts w:ascii="Lotus Linotype" w:hAnsi="Lotus Linotype" w:cs="Lotus Linotype"/>
          <w:sz w:val="28"/>
          <w:szCs w:val="28"/>
          <w:rtl/>
          <w:lang w:bidi="ar-LB"/>
        </w:rPr>
        <w:t>، بمعنى أزلت شكواه</w:t>
      </w:r>
      <w:r>
        <w:rPr>
          <w:rFonts w:ascii="Lotus Linotype" w:hAnsi="Lotus Linotype" w:cs="Lotus Linotype" w:hint="cs"/>
          <w:sz w:val="28"/>
          <w:szCs w:val="28"/>
          <w:rtl/>
          <w:lang w:bidi="ar-LB"/>
        </w:rPr>
        <w:t>.</w:t>
      </w:r>
    </w:p>
    <w:p w:rsidR="00AD452C" w:rsidRDefault="00AD452C" w:rsidP="00AD452C">
      <w:pPr>
        <w:spacing w:before="240" w:line="276" w:lineRule="auto"/>
        <w:ind w:left="12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16388" w:rsidRPr="00AD452C">
        <w:rPr>
          <w:rFonts w:ascii="Lotus Linotype" w:hAnsi="Lotus Linotype" w:cs="Lotus Linotype"/>
          <w:sz w:val="28"/>
          <w:szCs w:val="28"/>
          <w:rtl/>
          <w:lang w:bidi="ar-LB"/>
        </w:rPr>
        <w:t xml:space="preserve"> فلا مانع من أن تدلّ الهيئة على إنشاء معنىً إسمي، فهيئة النهي تدلّ على إنشاء طلب الترك، إنشاء طلب ترك المادة، </w:t>
      </w:r>
      <w:r>
        <w:rPr>
          <w:rFonts w:ascii="Lotus Linotype" w:hAnsi="Lotus Linotype" w:cs="Cambria" w:hint="cs"/>
          <w:sz w:val="28"/>
          <w:szCs w:val="28"/>
          <w:rtl/>
          <w:lang w:bidi="ar-LB"/>
        </w:rPr>
        <w:t>"</w:t>
      </w:r>
      <w:r w:rsidR="00216388" w:rsidRPr="00AD452C">
        <w:rPr>
          <w:rFonts w:ascii="Lotus Linotype" w:hAnsi="Lotus Linotype" w:cs="Lotus Linotype"/>
          <w:sz w:val="28"/>
          <w:szCs w:val="28"/>
          <w:rtl/>
          <w:lang w:bidi="ar-LB"/>
        </w:rPr>
        <w:t>لا تصل</w:t>
      </w:r>
      <w:r>
        <w:rPr>
          <w:rFonts w:ascii="Lotus Linotype" w:hAnsi="Lotus Linotype" w:cs="Lotus Linotype" w:hint="cs"/>
          <w:sz w:val="28"/>
          <w:szCs w:val="28"/>
          <w:rtl/>
          <w:lang w:bidi="ar-LB"/>
        </w:rPr>
        <w:t>ّ</w:t>
      </w:r>
      <w:r>
        <w:rPr>
          <w:rFonts w:ascii="Lotus Linotype" w:hAnsi="Lotus Linotype" w:cs="Cambria" w:hint="cs"/>
          <w:sz w:val="28"/>
          <w:szCs w:val="28"/>
          <w:rtl/>
          <w:lang w:bidi="ar-LB"/>
        </w:rPr>
        <w:t>"</w:t>
      </w:r>
      <w:r w:rsidR="00216388" w:rsidRPr="00AD452C">
        <w:rPr>
          <w:rFonts w:ascii="Lotus Linotype" w:hAnsi="Lotus Linotype" w:cs="Lotus Linotype"/>
          <w:sz w:val="28"/>
          <w:szCs w:val="28"/>
          <w:rtl/>
          <w:lang w:bidi="ar-LB"/>
        </w:rPr>
        <w:t xml:space="preserve"> تدل على إنشاء طلب ترك الصلاة، هذا لا مانع منه أبداً. </w:t>
      </w:r>
    </w:p>
    <w:p w:rsidR="00216388" w:rsidRPr="00AD452C" w:rsidRDefault="00AD452C" w:rsidP="00AD452C">
      <w:pPr>
        <w:spacing w:before="240" w:line="276" w:lineRule="auto"/>
        <w:ind w:left="12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16388" w:rsidRPr="00AD452C">
        <w:rPr>
          <w:rFonts w:ascii="Lotus Linotype" w:hAnsi="Lotus Linotype" w:cs="Lotus Linotype"/>
          <w:sz w:val="28"/>
          <w:szCs w:val="28"/>
          <w:rtl/>
          <w:lang w:bidi="ar-LB"/>
        </w:rPr>
        <w:t>والفرق بين هذه الصيغة ومفهوم طلب الترك، أنّ مفهوم طلب الترك لا يدلّ على إنشاء هذا الشيء بخلاف مفاد صيغة النهي، مفاد صيغة النهي إنشاء طلب الترك، إيجاده في عالم الإنشاء.</w:t>
      </w:r>
    </w:p>
    <w:p w:rsidR="00216388" w:rsidRPr="009C5574" w:rsidRDefault="00AD452C" w:rsidP="00AD452C">
      <w:pPr>
        <w:spacing w:before="240" w:line="276"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216388" w:rsidRPr="009C5574">
        <w:rPr>
          <w:rFonts w:ascii="Lotus Linotype" w:hAnsi="Lotus Linotype" w:cs="Lotus Linotype"/>
          <w:sz w:val="28"/>
          <w:szCs w:val="28"/>
          <w:rtl/>
          <w:lang w:bidi="ar-LB"/>
        </w:rPr>
        <w:t>فإذا</w:t>
      </w:r>
      <w:r>
        <w:rPr>
          <w:rFonts w:ascii="Lotus Linotype" w:hAnsi="Lotus Linotype" w:cs="Lotus Linotype" w:hint="cs"/>
          <w:sz w:val="28"/>
          <w:szCs w:val="28"/>
          <w:rtl/>
          <w:lang w:bidi="ar-LB"/>
        </w:rPr>
        <w:t>ً</w:t>
      </w:r>
      <w:r w:rsidR="00216388" w:rsidRPr="009C5574">
        <w:rPr>
          <w:rFonts w:ascii="Lotus Linotype" w:hAnsi="Lotus Linotype" w:cs="Lotus Linotype"/>
          <w:sz w:val="28"/>
          <w:szCs w:val="28"/>
          <w:rtl/>
          <w:lang w:bidi="ar-LB"/>
        </w:rPr>
        <w:t xml:space="preserve"> لم يتم أيّ من الإيرادات الثلاث على القول الثاني.</w:t>
      </w:r>
    </w:p>
    <w:p w:rsidR="00216388" w:rsidRPr="009C5574" w:rsidRDefault="00AD452C" w:rsidP="00AD452C">
      <w:pPr>
        <w:spacing w:before="240" w:line="276"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16388" w:rsidRPr="00835E4F">
        <w:rPr>
          <w:rFonts w:ascii="Lotus Linotype" w:hAnsi="Lotus Linotype" w:cs="Lotus Linotype"/>
          <w:b/>
          <w:bCs/>
          <w:sz w:val="28"/>
          <w:szCs w:val="28"/>
          <w:rtl/>
          <w:lang w:bidi="ar-LB"/>
        </w:rPr>
        <w:t>نعم، الإنصاف</w:t>
      </w:r>
      <w:r>
        <w:rPr>
          <w:rFonts w:ascii="Lotus Linotype" w:hAnsi="Lotus Linotype" w:cs="Lotus Linotype" w:hint="cs"/>
          <w:sz w:val="28"/>
          <w:szCs w:val="28"/>
          <w:rtl/>
          <w:lang w:bidi="ar-LB"/>
        </w:rPr>
        <w:t>:</w:t>
      </w:r>
      <w:r w:rsidR="00216388" w:rsidRPr="009C5574">
        <w:rPr>
          <w:rFonts w:ascii="Lotus Linotype" w:hAnsi="Lotus Linotype" w:cs="Lotus Linotype"/>
          <w:sz w:val="28"/>
          <w:szCs w:val="28"/>
          <w:rtl/>
          <w:lang w:bidi="ar-LB"/>
        </w:rPr>
        <w:t xml:space="preserve"> أنّ المعنى الاستعمالي لصيغة النهي حسب الوجدان اللغوي ليس هو طلب الترك، لا تفعل ظاهره ليس هو طلب شيء، بحسب مدلوله الاستعمالي، وإنّما هو بمعنى الزجر عن الفعل، الزجر الإنشائي كما سيأتي توضيحه.</w:t>
      </w:r>
    </w:p>
    <w:p w:rsidR="00835E4F" w:rsidRDefault="00216388" w:rsidP="00835E4F">
      <w:pPr>
        <w:pStyle w:val="ListParagraph"/>
        <w:numPr>
          <w:ilvl w:val="0"/>
          <w:numId w:val="1"/>
        </w:numPr>
        <w:spacing w:before="240" w:line="276" w:lineRule="auto"/>
        <w:jc w:val="both"/>
        <w:rPr>
          <w:rFonts w:ascii="Lotus Linotype" w:hAnsi="Lotus Linotype" w:cs="Lotus Linotype"/>
          <w:sz w:val="28"/>
          <w:szCs w:val="28"/>
          <w:lang w:bidi="ar-LB"/>
        </w:rPr>
      </w:pPr>
      <w:r w:rsidRPr="00AD452C">
        <w:rPr>
          <w:rFonts w:ascii="Lotus Linotype" w:hAnsi="Lotus Linotype" w:cs="Lotus Linotype"/>
          <w:b/>
          <w:bCs/>
          <w:color w:val="FF0000"/>
          <w:sz w:val="28"/>
          <w:szCs w:val="28"/>
          <w:rtl/>
          <w:lang w:bidi="ar-LB"/>
        </w:rPr>
        <w:t>القول الثالث</w:t>
      </w:r>
      <w:r w:rsidR="00AD452C">
        <w:rPr>
          <w:rFonts w:ascii="Lotus Linotype" w:hAnsi="Lotus Linotype" w:cs="Lotus Linotype"/>
          <w:sz w:val="28"/>
          <w:szCs w:val="28"/>
          <w:rtl/>
          <w:lang w:bidi="ar-LB"/>
        </w:rPr>
        <w:t xml:space="preserve">: ما اختاره السيد الخوئي </w:t>
      </w:r>
      <w:r w:rsidR="00AD452C">
        <w:rPr>
          <w:rFonts w:ascii="Lotus Linotype" w:hAnsi="Lotus Linotype" w:cs="TAHER" w:hint="cs"/>
          <w:sz w:val="28"/>
          <w:szCs w:val="28"/>
          <w:rtl/>
          <w:lang w:bidi="ar-LB"/>
        </w:rPr>
        <w:t>+</w:t>
      </w:r>
      <w:r w:rsidRPr="00AD452C">
        <w:rPr>
          <w:rFonts w:ascii="Lotus Linotype" w:hAnsi="Lotus Linotype" w:cs="Lotus Linotype"/>
          <w:sz w:val="28"/>
          <w:szCs w:val="28"/>
          <w:rtl/>
          <w:lang w:bidi="ar-LB"/>
        </w:rPr>
        <w:t xml:space="preserve"> من أنّ مفاد كلمة النهي وصيغة النهي</w:t>
      </w:r>
      <w:r w:rsidR="009C5574" w:rsidRPr="00AD452C">
        <w:rPr>
          <w:rFonts w:ascii="Lotus Linotype" w:hAnsi="Lotus Linotype" w:cs="Lotus Linotype"/>
          <w:sz w:val="28"/>
          <w:szCs w:val="28"/>
          <w:rtl/>
          <w:lang w:bidi="ar-LB"/>
        </w:rPr>
        <w:t xml:space="preserve"> اعتبار، أو فقل على الأصح</w:t>
      </w:r>
      <w:r w:rsidR="00FB3859">
        <w:rPr>
          <w:rFonts w:ascii="Lotus Linotype" w:hAnsi="Lotus Linotype" w:cs="Lotus Linotype" w:hint="cs"/>
          <w:sz w:val="28"/>
          <w:szCs w:val="28"/>
          <w:rtl/>
          <w:lang w:bidi="ar-LB"/>
        </w:rPr>
        <w:t>:</w:t>
      </w:r>
      <w:r w:rsidR="009C5574" w:rsidRPr="00AD452C">
        <w:rPr>
          <w:rFonts w:ascii="Lotus Linotype" w:hAnsi="Lotus Linotype" w:cs="Lotus Linotype"/>
          <w:sz w:val="28"/>
          <w:szCs w:val="28"/>
          <w:rtl/>
          <w:lang w:bidi="ar-LB"/>
        </w:rPr>
        <w:t xml:space="preserve"> ابراز </w:t>
      </w:r>
      <w:r w:rsidRPr="00AD452C">
        <w:rPr>
          <w:rFonts w:ascii="Lotus Linotype" w:hAnsi="Lotus Linotype" w:cs="Lotus Linotype"/>
          <w:sz w:val="28"/>
          <w:szCs w:val="28"/>
          <w:rtl/>
          <w:lang w:bidi="ar-LB"/>
        </w:rPr>
        <w:t>اعتبار محروميّة المخاطب من الفعل</w:t>
      </w:r>
      <w:r w:rsidR="00835E4F">
        <w:rPr>
          <w:rFonts w:ascii="Lotus Linotype" w:hAnsi="Lotus Linotype" w:cs="Lotus Linotype" w:hint="cs"/>
          <w:sz w:val="28"/>
          <w:szCs w:val="28"/>
          <w:rtl/>
          <w:lang w:bidi="ar-LB"/>
        </w:rPr>
        <w:t xml:space="preserve">، </w:t>
      </w:r>
      <w:r w:rsidR="00835E4F">
        <w:rPr>
          <w:rFonts w:ascii="Lotus Linotype" w:hAnsi="Lotus Linotype" w:cs="Lotus Linotype"/>
          <w:sz w:val="28"/>
          <w:szCs w:val="28"/>
          <w:rtl/>
          <w:lang w:bidi="ar-LB"/>
        </w:rPr>
        <w:t>المحروميّة على قسمين</w:t>
      </w:r>
      <w:r w:rsidR="00835E4F">
        <w:rPr>
          <w:rFonts w:ascii="Lotus Linotype" w:hAnsi="Lotus Linotype" w:cs="Lotus Linotype" w:hint="cs"/>
          <w:sz w:val="28"/>
          <w:szCs w:val="28"/>
          <w:rtl/>
          <w:lang w:bidi="ar-LB"/>
        </w:rPr>
        <w:t>:</w:t>
      </w:r>
    </w:p>
    <w:p w:rsidR="00835E4F" w:rsidRDefault="00216388" w:rsidP="00FB3859">
      <w:pPr>
        <w:pStyle w:val="ListParagraph"/>
        <w:numPr>
          <w:ilvl w:val="0"/>
          <w:numId w:val="5"/>
        </w:numPr>
        <w:spacing w:before="240" w:line="276" w:lineRule="auto"/>
        <w:jc w:val="both"/>
        <w:rPr>
          <w:rFonts w:ascii="Lotus Linotype" w:hAnsi="Lotus Linotype" w:cs="Lotus Linotype"/>
          <w:sz w:val="28"/>
          <w:szCs w:val="28"/>
          <w:lang w:bidi="ar-LB"/>
        </w:rPr>
      </w:pPr>
      <w:r w:rsidRPr="00835E4F">
        <w:rPr>
          <w:rFonts w:ascii="Lotus Linotype" w:hAnsi="Lotus Linotype" w:cs="Lotus Linotype"/>
          <w:sz w:val="28"/>
          <w:szCs w:val="28"/>
          <w:rtl/>
          <w:lang w:bidi="ar-LB"/>
        </w:rPr>
        <w:t xml:space="preserve"> </w:t>
      </w:r>
      <w:r w:rsidRPr="00835E4F">
        <w:rPr>
          <w:rFonts w:ascii="Lotus Linotype" w:hAnsi="Lotus Linotype" w:cs="Lotus Linotype"/>
          <w:b/>
          <w:bCs/>
          <w:sz w:val="28"/>
          <w:szCs w:val="28"/>
          <w:rtl/>
          <w:lang w:bidi="ar-LB"/>
        </w:rPr>
        <w:t>المحروميّة التكوينيّة</w:t>
      </w:r>
      <w:r w:rsidR="00835E4F">
        <w:rPr>
          <w:rFonts w:ascii="Lotus Linotype" w:hAnsi="Lotus Linotype" w:cs="Lotus Linotype" w:hint="cs"/>
          <w:sz w:val="28"/>
          <w:szCs w:val="28"/>
          <w:rtl/>
          <w:lang w:bidi="ar-LB"/>
        </w:rPr>
        <w:t>:</w:t>
      </w:r>
      <w:r w:rsidRPr="00835E4F">
        <w:rPr>
          <w:rFonts w:ascii="Lotus Linotype" w:hAnsi="Lotus Linotype" w:cs="Lotus Linotype"/>
          <w:sz w:val="28"/>
          <w:szCs w:val="28"/>
          <w:rtl/>
          <w:lang w:bidi="ar-LB"/>
        </w:rPr>
        <w:t xml:space="preserve"> كما في قوله تعالى نقلاً عن أهل الجنّة حيث طلب منهم أهل النار أن يفيضوا عليهم مما أفاض الله </w:t>
      </w:r>
      <w:r w:rsidR="00835E4F" w:rsidRPr="00835E4F">
        <w:rPr>
          <w:rFonts w:ascii="Lotus Linotype" w:hAnsi="Lotus Linotype" w:cs="Lotus Linotype"/>
          <w:b/>
          <w:bCs/>
          <w:sz w:val="28"/>
          <w:szCs w:val="28"/>
          <w:rtl/>
          <w:lang w:bidi="ar-LB"/>
        </w:rPr>
        <w:t>﴿</w:t>
      </w:r>
      <w:r w:rsidR="00835E4F" w:rsidRPr="00835E4F">
        <w:rPr>
          <w:rFonts w:ascii="Lotus Linotype" w:hAnsi="Lotus Linotype" w:cs="Lotus Linotype" w:hint="cs"/>
          <w:b/>
          <w:bCs/>
          <w:sz w:val="28"/>
          <w:szCs w:val="28"/>
          <w:rtl/>
          <w:lang w:bidi="ar-LB"/>
        </w:rPr>
        <w:t xml:space="preserve"> </w:t>
      </w:r>
      <w:r w:rsidR="00835E4F" w:rsidRPr="00835E4F">
        <w:rPr>
          <w:rFonts w:ascii="Arabic Typesetting" w:hAnsi="Arabic Typesetting" w:cs="Arabic Typesetting"/>
          <w:b/>
          <w:bCs/>
          <w:sz w:val="30"/>
          <w:szCs w:val="30"/>
          <w:rtl/>
          <w:lang w:bidi="fa-IR"/>
        </w:rPr>
        <w:t>أَفيضُوا</w:t>
      </w:r>
      <w:r w:rsidR="00835E4F" w:rsidRPr="00835E4F">
        <w:rPr>
          <w:rFonts w:ascii="Arabic Typesetting" w:hAnsi="Arabic Typesetting" w:cs="Arabic Typesetting"/>
          <w:b/>
          <w:bCs/>
          <w:color w:val="000000"/>
          <w:sz w:val="30"/>
          <w:szCs w:val="30"/>
          <w:rtl/>
          <w:lang w:bidi="fa-IR"/>
        </w:rPr>
        <w:t xml:space="preserve"> عَلَيْنا مِنَ الْماءِ أَوْ مِمَّا رَزَقَكُمُ اللَّهُ قالُوا إِنَّ اللَّهَ حَرَّمَهُما عَلَى الْكافِرينَ</w:t>
      </w:r>
      <w:r w:rsidR="00835E4F" w:rsidRPr="00835E4F">
        <w:rPr>
          <w:rFonts w:ascii="Traditional Arabic" w:hAnsi="Traditional Arabic" w:cs="Traditional Arabic"/>
          <w:color w:val="000000"/>
          <w:sz w:val="30"/>
          <w:szCs w:val="30"/>
          <w:rtl/>
          <w:lang w:bidi="fa-IR"/>
        </w:rPr>
        <w:t>﴾</w:t>
      </w:r>
      <w:r w:rsidR="00835E4F" w:rsidRPr="00835E4F">
        <w:rPr>
          <w:rFonts w:ascii="Traditional Arabic" w:hAnsi="Traditional Arabic" w:cs="Traditional Arabic" w:hint="cs"/>
          <w:color w:val="000000"/>
          <w:sz w:val="24"/>
          <w:szCs w:val="24"/>
          <w:rtl/>
          <w:lang w:bidi="ar-LB"/>
        </w:rPr>
        <w:t>[الأعراف، 50]</w:t>
      </w:r>
      <w:r w:rsidRPr="00835E4F">
        <w:rPr>
          <w:rFonts w:ascii="Lotus Linotype" w:hAnsi="Lotus Linotype" w:cs="Lotus Linotype"/>
          <w:sz w:val="28"/>
          <w:szCs w:val="28"/>
          <w:rtl/>
          <w:lang w:bidi="ar-LB"/>
        </w:rPr>
        <w:t xml:space="preserve"> هذا تحريم تكويني</w:t>
      </w:r>
      <w:r w:rsidR="00835E4F" w:rsidRPr="00835E4F">
        <w:rPr>
          <w:rFonts w:ascii="Lotus Linotype" w:hAnsi="Lotus Linotype" w:cs="Lotus Linotype" w:hint="cs"/>
          <w:sz w:val="28"/>
          <w:szCs w:val="28"/>
          <w:rtl/>
          <w:lang w:bidi="ar-LB"/>
        </w:rPr>
        <w:t>،</w:t>
      </w:r>
      <w:r w:rsidR="00FB3859">
        <w:rPr>
          <w:rFonts w:ascii="Lotus Linotype" w:hAnsi="Lotus Linotype" w:cs="Lotus Linotype"/>
          <w:sz w:val="28"/>
          <w:szCs w:val="28"/>
          <w:rtl/>
          <w:lang w:bidi="ar-LB"/>
        </w:rPr>
        <w:t xml:space="preserve"> </w:t>
      </w:r>
      <w:r w:rsidR="00FB3859" w:rsidRPr="00FB3859">
        <w:rPr>
          <w:rFonts w:ascii="Lotus Linotype" w:hAnsi="Lotus Linotype" w:cs="Lotus Linotype"/>
          <w:b/>
          <w:bCs/>
          <w:sz w:val="30"/>
          <w:szCs w:val="30"/>
          <w:rtl/>
          <w:lang w:bidi="fa-IR"/>
        </w:rPr>
        <w:t>﴿</w:t>
      </w:r>
      <w:r w:rsidR="00FB3859" w:rsidRPr="00FB3859">
        <w:rPr>
          <w:rFonts w:ascii="Arabic Typesetting" w:hAnsi="Arabic Typesetting" w:cs="Arabic Typesetting"/>
          <w:b/>
          <w:bCs/>
          <w:sz w:val="30"/>
          <w:szCs w:val="30"/>
          <w:rtl/>
          <w:lang w:bidi="fa-IR"/>
        </w:rPr>
        <w:t>وَحَرَّمْنا عَلَيْهِ الْمَراضِعَ‏ مِنْ قَبْل</w:t>
      </w:r>
      <w:r w:rsidR="00FB3859" w:rsidRPr="00FB3859">
        <w:rPr>
          <w:rFonts w:ascii="Lotus Linotype" w:hAnsi="Lotus Linotype" w:cs="Lotus Linotype"/>
          <w:b/>
          <w:bCs/>
          <w:sz w:val="30"/>
          <w:szCs w:val="30"/>
          <w:rtl/>
          <w:lang w:bidi="fa-IR"/>
        </w:rPr>
        <w:t>﴾</w:t>
      </w:r>
      <w:r w:rsidR="00FB3859">
        <w:rPr>
          <w:rFonts w:ascii="Traditional Arabic" w:hAnsi="Traditional Arabic" w:cs="Traditional Arabic" w:hint="cs"/>
          <w:color w:val="000000"/>
          <w:sz w:val="30"/>
          <w:szCs w:val="30"/>
          <w:rtl/>
          <w:lang w:bidi="fa-IR"/>
        </w:rPr>
        <w:t xml:space="preserve"> </w:t>
      </w:r>
      <w:r w:rsidR="00FB3859" w:rsidRPr="00FB3859">
        <w:rPr>
          <w:rFonts w:ascii="Traditional Arabic" w:hAnsi="Traditional Arabic" w:cs="Traditional Arabic" w:hint="cs"/>
          <w:color w:val="000000"/>
          <w:sz w:val="24"/>
          <w:szCs w:val="24"/>
          <w:rtl/>
          <w:lang w:bidi="ar-LB"/>
        </w:rPr>
        <w:t>[القصص، 12]</w:t>
      </w:r>
      <w:r w:rsidR="00FB3859" w:rsidRPr="00FB3859">
        <w:rPr>
          <w:rFonts w:ascii="Traditional Arabic" w:hAnsi="Traditional Arabic" w:cs="Traditional Arabic" w:hint="cs"/>
          <w:color w:val="000000"/>
          <w:sz w:val="24"/>
          <w:szCs w:val="24"/>
          <w:rtl/>
          <w:lang w:bidi="fa-IR"/>
        </w:rPr>
        <w:t>‏</w:t>
      </w:r>
      <w:r w:rsidR="00FB3859">
        <w:rPr>
          <w:rFonts w:ascii="Traditional Arabic" w:hAnsi="Traditional Arabic" w:cs="Traditional Arabic" w:hint="cs"/>
          <w:color w:val="000000"/>
          <w:sz w:val="30"/>
          <w:szCs w:val="30"/>
          <w:rtl/>
          <w:lang w:bidi="fa-IR"/>
        </w:rPr>
        <w:t xml:space="preserve"> </w:t>
      </w:r>
      <w:r w:rsidRPr="00835E4F">
        <w:rPr>
          <w:rFonts w:ascii="Lotus Linotype" w:hAnsi="Lotus Linotype" w:cs="Lotus Linotype"/>
          <w:sz w:val="28"/>
          <w:szCs w:val="28"/>
          <w:rtl/>
          <w:lang w:bidi="ar-LB"/>
        </w:rPr>
        <w:t>تحريم تكويني، هذا لا يستع</w:t>
      </w:r>
      <w:r w:rsidR="00835E4F" w:rsidRPr="00835E4F">
        <w:rPr>
          <w:rFonts w:ascii="Lotus Linotype" w:hAnsi="Lotus Linotype" w:cs="Lotus Linotype"/>
          <w:sz w:val="28"/>
          <w:szCs w:val="28"/>
          <w:rtl/>
          <w:lang w:bidi="ar-LB"/>
        </w:rPr>
        <w:t>مل في كلمة النهي ولا صيغة النهي</w:t>
      </w:r>
      <w:r w:rsidR="00835E4F" w:rsidRPr="00835E4F">
        <w:rPr>
          <w:rFonts w:ascii="Lotus Linotype" w:hAnsi="Lotus Linotype" w:cs="Lotus Linotype" w:hint="cs"/>
          <w:sz w:val="28"/>
          <w:szCs w:val="28"/>
          <w:rtl/>
          <w:lang w:bidi="ar-LB"/>
        </w:rPr>
        <w:t>.</w:t>
      </w:r>
    </w:p>
    <w:p w:rsidR="00211111" w:rsidRDefault="00216388" w:rsidP="00211111">
      <w:pPr>
        <w:pStyle w:val="ListParagraph"/>
        <w:numPr>
          <w:ilvl w:val="0"/>
          <w:numId w:val="5"/>
        </w:numPr>
        <w:spacing w:before="240" w:line="276" w:lineRule="auto"/>
        <w:jc w:val="both"/>
        <w:rPr>
          <w:rFonts w:ascii="Lotus Linotype" w:hAnsi="Lotus Linotype" w:cs="Lotus Linotype"/>
          <w:sz w:val="28"/>
          <w:szCs w:val="28"/>
          <w:lang w:bidi="ar-LB"/>
        </w:rPr>
      </w:pPr>
      <w:r w:rsidRPr="00835E4F">
        <w:rPr>
          <w:rFonts w:ascii="Lotus Linotype" w:hAnsi="Lotus Linotype" w:cs="Lotus Linotype"/>
          <w:sz w:val="28"/>
          <w:szCs w:val="28"/>
          <w:rtl/>
          <w:lang w:bidi="ar-LB"/>
        </w:rPr>
        <w:t xml:space="preserve">القسم الثاني من المحرومية </w:t>
      </w:r>
      <w:r w:rsidRPr="00835E4F">
        <w:rPr>
          <w:rFonts w:ascii="Lotus Linotype" w:hAnsi="Lotus Linotype" w:cs="Lotus Linotype"/>
          <w:b/>
          <w:bCs/>
          <w:sz w:val="28"/>
          <w:szCs w:val="28"/>
          <w:rtl/>
          <w:lang w:bidi="ar-LB"/>
        </w:rPr>
        <w:t>المحروميّة الاعتباريّة</w:t>
      </w:r>
      <w:r w:rsidR="00835E4F">
        <w:rPr>
          <w:rFonts w:ascii="Lotus Linotype" w:hAnsi="Lotus Linotype" w:cs="Lotus Linotype" w:hint="cs"/>
          <w:sz w:val="28"/>
          <w:szCs w:val="28"/>
          <w:rtl/>
          <w:lang w:bidi="ar-LB"/>
        </w:rPr>
        <w:t>:</w:t>
      </w:r>
      <w:r w:rsidRPr="00835E4F">
        <w:rPr>
          <w:rFonts w:ascii="Lotus Linotype" w:hAnsi="Lotus Linotype" w:cs="Lotus Linotype"/>
          <w:sz w:val="28"/>
          <w:szCs w:val="28"/>
          <w:rtl/>
          <w:lang w:bidi="ar-LB"/>
        </w:rPr>
        <w:t xml:space="preserve"> وهذا مما يستخدم فيه النهي، فحينما يقول المولى لع</w:t>
      </w:r>
      <w:r w:rsidR="009C5574" w:rsidRPr="00835E4F">
        <w:rPr>
          <w:rFonts w:ascii="Lotus Linotype" w:hAnsi="Lotus Linotype" w:cs="Lotus Linotype"/>
          <w:sz w:val="28"/>
          <w:szCs w:val="28"/>
          <w:rtl/>
          <w:lang w:bidi="ar-LB"/>
        </w:rPr>
        <w:t xml:space="preserve">بده لا تفعل كذا يعني هذا إبراز </w:t>
      </w:r>
      <w:r w:rsidRPr="00835E4F">
        <w:rPr>
          <w:rFonts w:ascii="Lotus Linotype" w:hAnsi="Lotus Linotype" w:cs="Lotus Linotype"/>
          <w:sz w:val="28"/>
          <w:szCs w:val="28"/>
          <w:rtl/>
          <w:lang w:bidi="ar-LB"/>
        </w:rPr>
        <w:t>اعتبار مح</w:t>
      </w:r>
      <w:r w:rsidR="009C5574" w:rsidRPr="00835E4F">
        <w:rPr>
          <w:rFonts w:ascii="Lotus Linotype" w:hAnsi="Lotus Linotype" w:cs="Lotus Linotype"/>
          <w:sz w:val="28"/>
          <w:szCs w:val="28"/>
          <w:rtl/>
          <w:lang w:bidi="ar-LB"/>
        </w:rPr>
        <w:t xml:space="preserve">روميّة العبد عن هذا الفعل. فإنّ </w:t>
      </w:r>
      <w:r w:rsidRPr="00835E4F">
        <w:rPr>
          <w:rFonts w:ascii="Lotus Linotype" w:hAnsi="Lotus Linotype" w:cs="Lotus Linotype"/>
          <w:sz w:val="28"/>
          <w:szCs w:val="28"/>
          <w:rtl/>
          <w:lang w:bidi="ar-LB"/>
        </w:rPr>
        <w:t>السيد الخوئي يرى أنّ صيغة الأمر ومادة الأمر تدلّ</w:t>
      </w:r>
      <w:r w:rsidR="00835E4F">
        <w:rPr>
          <w:rFonts w:ascii="Lotus Linotype" w:hAnsi="Lotus Linotype" w:cs="Lotus Linotype" w:hint="cs"/>
          <w:sz w:val="28"/>
          <w:szCs w:val="28"/>
          <w:rtl/>
          <w:lang w:bidi="ar-LB"/>
        </w:rPr>
        <w:t>ان</w:t>
      </w:r>
      <w:r w:rsidRPr="00835E4F">
        <w:rPr>
          <w:rFonts w:ascii="Lotus Linotype" w:hAnsi="Lotus Linotype" w:cs="Lotus Linotype"/>
          <w:sz w:val="28"/>
          <w:szCs w:val="28"/>
          <w:rtl/>
          <w:lang w:bidi="ar-LB"/>
        </w:rPr>
        <w:t xml:space="preserve"> على إبر</w:t>
      </w:r>
      <w:r w:rsidR="009C5574" w:rsidRPr="00835E4F">
        <w:rPr>
          <w:rFonts w:ascii="Lotus Linotype" w:hAnsi="Lotus Linotype" w:cs="Lotus Linotype"/>
          <w:sz w:val="28"/>
          <w:szCs w:val="28"/>
          <w:rtl/>
          <w:lang w:bidi="ar-LB"/>
        </w:rPr>
        <w:t xml:space="preserve">از اعتبار الفعل على ذمّة المكلّف؛ </w:t>
      </w:r>
      <w:r w:rsidR="00211111">
        <w:rPr>
          <w:rFonts w:ascii="Lotus Linotype" w:hAnsi="Lotus Linotype" w:cs="Cambria" w:hint="cs"/>
          <w:sz w:val="28"/>
          <w:szCs w:val="28"/>
          <w:rtl/>
          <w:lang w:bidi="ar-LB"/>
        </w:rPr>
        <w:t>"</w:t>
      </w:r>
      <w:r w:rsidR="009C5574" w:rsidRPr="00835E4F">
        <w:rPr>
          <w:rFonts w:ascii="Lotus Linotype" w:hAnsi="Lotus Linotype" w:cs="Lotus Linotype"/>
          <w:sz w:val="28"/>
          <w:szCs w:val="28"/>
          <w:rtl/>
          <w:lang w:bidi="ar-LB"/>
        </w:rPr>
        <w:t>صلّ</w:t>
      </w:r>
      <w:r w:rsidR="00211111">
        <w:rPr>
          <w:rFonts w:ascii="Lotus Linotype" w:hAnsi="Lotus Linotype" w:cs="Cambria" w:hint="cs"/>
          <w:sz w:val="28"/>
          <w:szCs w:val="28"/>
          <w:rtl/>
          <w:lang w:bidi="ar-LB"/>
        </w:rPr>
        <w:t>"</w:t>
      </w:r>
      <w:r w:rsidR="009C5574" w:rsidRPr="00835E4F">
        <w:rPr>
          <w:rFonts w:ascii="Lotus Linotype" w:hAnsi="Lotus Linotype" w:cs="Lotus Linotype"/>
          <w:sz w:val="28"/>
          <w:szCs w:val="28"/>
          <w:rtl/>
          <w:lang w:bidi="ar-LB"/>
        </w:rPr>
        <w:t xml:space="preserve">: </w:t>
      </w:r>
      <w:r w:rsidR="00211111">
        <w:rPr>
          <w:rFonts w:ascii="Lotus Linotype" w:hAnsi="Lotus Linotype" w:cs="Lotus Linotype" w:hint="cs"/>
          <w:sz w:val="28"/>
          <w:szCs w:val="28"/>
          <w:rtl/>
          <w:lang w:bidi="ar-LB"/>
        </w:rPr>
        <w:t>إ</w:t>
      </w:r>
      <w:r w:rsidR="009C5574" w:rsidRPr="00835E4F">
        <w:rPr>
          <w:rFonts w:ascii="Lotus Linotype" w:hAnsi="Lotus Linotype" w:cs="Lotus Linotype"/>
          <w:sz w:val="28"/>
          <w:szCs w:val="28"/>
          <w:rtl/>
          <w:lang w:bidi="ar-LB"/>
        </w:rPr>
        <w:t xml:space="preserve">براز لاعتبار الصلاة على ذمة المكلف، </w:t>
      </w:r>
      <w:r w:rsidR="00211111">
        <w:rPr>
          <w:rFonts w:ascii="Lotus Linotype" w:hAnsi="Lotus Linotype" w:cs="Cambria" w:hint="cs"/>
          <w:sz w:val="28"/>
          <w:szCs w:val="28"/>
          <w:rtl/>
          <w:lang w:bidi="ar-LB"/>
        </w:rPr>
        <w:t>"</w:t>
      </w:r>
      <w:r w:rsidR="009C5574" w:rsidRPr="00835E4F">
        <w:rPr>
          <w:rFonts w:ascii="Lotus Linotype" w:hAnsi="Lotus Linotype" w:cs="Lotus Linotype"/>
          <w:sz w:val="28"/>
          <w:szCs w:val="28"/>
          <w:rtl/>
          <w:lang w:bidi="ar-LB"/>
        </w:rPr>
        <w:t>لا تصل</w:t>
      </w:r>
      <w:r w:rsidR="00211111">
        <w:rPr>
          <w:rFonts w:ascii="Lotus Linotype" w:hAnsi="Lotus Linotype" w:cs="Lotus Linotype" w:hint="cs"/>
          <w:sz w:val="28"/>
          <w:szCs w:val="28"/>
          <w:rtl/>
          <w:lang w:bidi="ar-LB"/>
        </w:rPr>
        <w:t>ِّ"</w:t>
      </w:r>
      <w:r w:rsidR="009C5574" w:rsidRPr="00835E4F">
        <w:rPr>
          <w:rFonts w:ascii="Lotus Linotype" w:hAnsi="Lotus Linotype" w:cs="Lotus Linotype"/>
          <w:sz w:val="28"/>
          <w:szCs w:val="28"/>
          <w:rtl/>
          <w:lang w:bidi="ar-LB"/>
        </w:rPr>
        <w:t xml:space="preserve"> إبراز لاعتبار محروميّة المكلّف من الصلاة</w:t>
      </w:r>
      <w:r w:rsidR="00211111">
        <w:rPr>
          <w:rFonts w:ascii="Lotus Linotype" w:hAnsi="Lotus Linotype" w:cs="Lotus Linotype" w:hint="cs"/>
          <w:sz w:val="28"/>
          <w:szCs w:val="28"/>
          <w:rtl/>
          <w:lang w:bidi="ar-LB"/>
        </w:rPr>
        <w:t>.</w:t>
      </w:r>
    </w:p>
    <w:p w:rsidR="00211111" w:rsidRPr="00211111" w:rsidRDefault="00211111" w:rsidP="00211111">
      <w:pPr>
        <w:spacing w:before="240" w:line="276" w:lineRule="auto"/>
        <w:ind w:left="360"/>
        <w:jc w:val="both"/>
        <w:rPr>
          <w:rFonts w:ascii="Lotus Linotype" w:hAnsi="Lotus Linotype" w:cs="Lotus Linotype"/>
          <w:sz w:val="28"/>
          <w:szCs w:val="28"/>
          <w:lang w:bidi="ar-LB"/>
        </w:rPr>
      </w:pPr>
      <w:r>
        <w:rPr>
          <w:rFonts w:ascii="Lotus Linotype" w:hAnsi="Lotus Linotype" w:cs="Lotus Linotype" w:hint="cs"/>
          <w:sz w:val="28"/>
          <w:szCs w:val="28"/>
          <w:rtl/>
          <w:lang w:bidi="ar-LB"/>
        </w:rPr>
        <w:t>[الإيراد على هذا القول]</w:t>
      </w:r>
    </w:p>
    <w:p w:rsidR="00211111" w:rsidRDefault="009C5574" w:rsidP="00211111">
      <w:pPr>
        <w:spacing w:before="240" w:line="276" w:lineRule="auto"/>
        <w:ind w:left="360"/>
        <w:jc w:val="both"/>
        <w:rPr>
          <w:rFonts w:ascii="Lotus Linotype" w:hAnsi="Lotus Linotype" w:cs="Lotus Linotype"/>
          <w:sz w:val="28"/>
          <w:szCs w:val="28"/>
          <w:rtl/>
          <w:lang w:bidi="ar-LB"/>
        </w:rPr>
      </w:pPr>
      <w:r w:rsidRPr="00211111">
        <w:rPr>
          <w:rFonts w:ascii="Lotus Linotype" w:hAnsi="Lotus Linotype" w:cs="Lotus Linotype"/>
          <w:b/>
          <w:bCs/>
          <w:sz w:val="28"/>
          <w:szCs w:val="28"/>
          <w:rtl/>
          <w:lang w:bidi="ar-LB"/>
        </w:rPr>
        <w:t>هذا القول غير متّجه</w:t>
      </w:r>
      <w:r w:rsidRPr="00211111">
        <w:rPr>
          <w:rFonts w:ascii="Lotus Linotype" w:hAnsi="Lotus Linotype" w:cs="Lotus Linotype"/>
          <w:sz w:val="28"/>
          <w:szCs w:val="28"/>
          <w:rtl/>
          <w:lang w:bidi="ar-LB"/>
        </w:rPr>
        <w:t>؛ فإنّه خلاف ما نحسّه بالوجدان اللغوي والعرفي من كلمة النهي، وصيغة النهي أو النهي بإشارة اليد، حينما يشير المولى بيده إلى عبده أن لا تخرج من البيت، فهذا يعني أنّه ينشىء زجره عن ذلك</w:t>
      </w:r>
      <w:r w:rsidR="00D8622E">
        <w:rPr>
          <w:rFonts w:ascii="Lotus Linotype" w:hAnsi="Lotus Linotype" w:cs="Lotus Linotype" w:hint="cs"/>
          <w:sz w:val="28"/>
          <w:szCs w:val="28"/>
          <w:rtl/>
          <w:lang w:bidi="ar-LB"/>
        </w:rPr>
        <w:t>،</w:t>
      </w:r>
      <w:r w:rsidRPr="00211111">
        <w:rPr>
          <w:rFonts w:ascii="Lotus Linotype" w:hAnsi="Lotus Linotype" w:cs="Lotus Linotype"/>
          <w:sz w:val="28"/>
          <w:szCs w:val="28"/>
          <w:rtl/>
          <w:lang w:bidi="ar-LB"/>
        </w:rPr>
        <w:t xml:space="preserve"> لا أنّه يبرز اعتبار محروميته عن ذلك، ونذكر لذلك شاهدين</w:t>
      </w:r>
      <w:r w:rsidR="00211111">
        <w:rPr>
          <w:rFonts w:ascii="Lotus Linotype" w:hAnsi="Lotus Linotype" w:cs="Lotus Linotype" w:hint="cs"/>
          <w:sz w:val="28"/>
          <w:szCs w:val="28"/>
          <w:rtl/>
          <w:lang w:bidi="ar-LB"/>
        </w:rPr>
        <w:t>:</w:t>
      </w:r>
    </w:p>
    <w:p w:rsidR="00D8622E" w:rsidRDefault="00C227ED" w:rsidP="00D8622E">
      <w:pPr>
        <w:pStyle w:val="ListParagraph"/>
        <w:numPr>
          <w:ilvl w:val="0"/>
          <w:numId w:val="6"/>
        </w:numPr>
        <w:spacing w:before="240" w:line="276" w:lineRule="auto"/>
        <w:jc w:val="both"/>
        <w:rPr>
          <w:rFonts w:ascii="Lotus Linotype" w:hAnsi="Lotus Linotype" w:cs="Lotus Linotype"/>
          <w:sz w:val="28"/>
          <w:szCs w:val="28"/>
          <w:lang w:bidi="ar-LB"/>
        </w:rPr>
      </w:pPr>
      <w:r w:rsidRPr="00D8622E">
        <w:rPr>
          <w:rFonts w:ascii="Lotus Linotype" w:hAnsi="Lotus Linotype" w:cs="Lotus Linotype"/>
          <w:b/>
          <w:bCs/>
          <w:sz w:val="28"/>
          <w:szCs w:val="28"/>
          <w:rtl/>
          <w:lang w:bidi="ar-LB"/>
        </w:rPr>
        <w:t>الشاهد الأول</w:t>
      </w:r>
      <w:r w:rsidRPr="00211111">
        <w:rPr>
          <w:rFonts w:ascii="Lotus Linotype" w:hAnsi="Lotus Linotype" w:cs="Lotus Linotype"/>
          <w:sz w:val="28"/>
          <w:szCs w:val="28"/>
          <w:rtl/>
          <w:lang w:bidi="ar-LB"/>
        </w:rPr>
        <w:t>: الوجدان ال</w:t>
      </w:r>
      <w:r w:rsidRPr="00211111">
        <w:rPr>
          <w:rFonts w:ascii="Lotus Linotype" w:hAnsi="Lotus Linotype" w:cs="Lotus Linotype" w:hint="cs"/>
          <w:sz w:val="28"/>
          <w:szCs w:val="28"/>
          <w:rtl/>
          <w:lang w:bidi="ar-LB"/>
        </w:rPr>
        <w:t>عرفي</w:t>
      </w:r>
      <w:r w:rsidR="009C5574" w:rsidRPr="00211111">
        <w:rPr>
          <w:rFonts w:ascii="Lotus Linotype" w:hAnsi="Lotus Linotype" w:cs="Lotus Linotype"/>
          <w:sz w:val="28"/>
          <w:szCs w:val="28"/>
          <w:rtl/>
          <w:lang w:bidi="ar-LB"/>
        </w:rPr>
        <w:t xml:space="preserve"> يشهد بعدم اختلاف المدلول الاستعمالي بين النهي الصادر عن المولى والنهي الصادر عن غيره</w:t>
      </w:r>
      <w:r w:rsidR="00D8622E">
        <w:rPr>
          <w:rFonts w:ascii="Lotus Linotype" w:hAnsi="Lotus Linotype" w:cs="Lotus Linotype" w:hint="cs"/>
          <w:sz w:val="28"/>
          <w:szCs w:val="28"/>
          <w:rtl/>
          <w:lang w:bidi="ar-LB"/>
        </w:rPr>
        <w:t>:</w:t>
      </w:r>
    </w:p>
    <w:p w:rsidR="00D8622E" w:rsidRDefault="009C5574" w:rsidP="00E313B1">
      <w:pPr>
        <w:pStyle w:val="ListParagraph"/>
        <w:numPr>
          <w:ilvl w:val="0"/>
          <w:numId w:val="7"/>
        </w:numPr>
        <w:spacing w:before="240" w:line="276" w:lineRule="auto"/>
        <w:jc w:val="both"/>
        <w:rPr>
          <w:rFonts w:ascii="Lotus Linotype" w:hAnsi="Lotus Linotype" w:cs="Lotus Linotype"/>
          <w:sz w:val="28"/>
          <w:szCs w:val="28"/>
          <w:lang w:bidi="ar-LB"/>
        </w:rPr>
      </w:pPr>
      <w:r w:rsidRPr="00211111">
        <w:rPr>
          <w:rFonts w:ascii="Lotus Linotype" w:hAnsi="Lotus Linotype" w:cs="Lotus Linotype"/>
          <w:sz w:val="28"/>
          <w:szCs w:val="28"/>
          <w:rtl/>
          <w:lang w:bidi="ar-LB"/>
        </w:rPr>
        <w:lastRenderedPageBreak/>
        <w:t xml:space="preserve"> كنهي الطبيب، يقول</w:t>
      </w:r>
      <w:r w:rsidR="00C227ED" w:rsidRPr="00211111">
        <w:rPr>
          <w:rFonts w:ascii="Lotus Linotype" w:hAnsi="Lotus Linotype" w:cs="Lotus Linotype" w:hint="cs"/>
          <w:sz w:val="28"/>
          <w:szCs w:val="28"/>
          <w:rtl/>
          <w:lang w:bidi="ar-LB"/>
        </w:rPr>
        <w:t xml:space="preserve"> لمريض</w:t>
      </w:r>
      <w:r w:rsidRPr="00211111">
        <w:rPr>
          <w:rFonts w:ascii="Lotus Linotype" w:hAnsi="Lotus Linotype" w:cs="Lotus Linotype"/>
          <w:sz w:val="28"/>
          <w:szCs w:val="28"/>
          <w:rtl/>
          <w:lang w:bidi="ar-LB"/>
        </w:rPr>
        <w:t>:"لا تأكل الت</w:t>
      </w:r>
      <w:r w:rsidR="00E313B1">
        <w:rPr>
          <w:rFonts w:ascii="Lotus Linotype" w:hAnsi="Lotus Linotype" w:cs="Lotus Linotype" w:hint="cs"/>
          <w:sz w:val="28"/>
          <w:szCs w:val="28"/>
          <w:rtl/>
          <w:lang w:bidi="ar-LB"/>
        </w:rPr>
        <w:t>ُ</w:t>
      </w:r>
      <w:r w:rsidRPr="00211111">
        <w:rPr>
          <w:rFonts w:ascii="Lotus Linotype" w:hAnsi="Lotus Linotype" w:cs="Lotus Linotype"/>
          <w:sz w:val="28"/>
          <w:szCs w:val="28"/>
          <w:rtl/>
          <w:lang w:bidi="ar-LB"/>
        </w:rPr>
        <w:t>رشي</w:t>
      </w:r>
      <w:r w:rsidR="00E313B1">
        <w:rPr>
          <w:rFonts w:ascii="Lotus Linotype" w:hAnsi="Lotus Linotype" w:cs="Lotus Linotype" w:hint="cs"/>
          <w:sz w:val="28"/>
          <w:szCs w:val="28"/>
          <w:rtl/>
          <w:lang w:bidi="ar-LB"/>
        </w:rPr>
        <w:t xml:space="preserve"> [الحامض]</w:t>
      </w:r>
      <w:r w:rsidRPr="00211111">
        <w:rPr>
          <w:rFonts w:ascii="Lotus Linotype" w:hAnsi="Lotus Linotype" w:cs="Lotus Linotype"/>
          <w:sz w:val="28"/>
          <w:szCs w:val="28"/>
          <w:rtl/>
          <w:lang w:bidi="ar-LB"/>
        </w:rPr>
        <w:t>" ولا شك أنّ الطبيب لا يعتبر أن</w:t>
      </w:r>
      <w:r w:rsidR="00E313B1">
        <w:rPr>
          <w:rFonts w:ascii="Lotus Linotype" w:hAnsi="Lotus Linotype" w:cs="Lotus Linotype"/>
          <w:sz w:val="28"/>
          <w:szCs w:val="28"/>
          <w:rtl/>
          <w:lang w:bidi="ar-LB"/>
        </w:rPr>
        <w:t>ّ هذا المريض محروماً من أكل الت</w:t>
      </w:r>
      <w:r w:rsidR="00E313B1">
        <w:rPr>
          <w:rFonts w:ascii="Lotus Linotype" w:hAnsi="Lotus Linotype" w:cs="Lotus Linotype" w:hint="cs"/>
          <w:sz w:val="28"/>
          <w:szCs w:val="28"/>
          <w:rtl/>
          <w:lang w:bidi="ar-LB"/>
        </w:rPr>
        <w:t>ُ</w:t>
      </w:r>
      <w:r w:rsidRPr="00211111">
        <w:rPr>
          <w:rFonts w:ascii="Lotus Linotype" w:hAnsi="Lotus Linotype" w:cs="Lotus Linotype"/>
          <w:sz w:val="28"/>
          <w:szCs w:val="28"/>
          <w:rtl/>
          <w:lang w:bidi="ar-LB"/>
        </w:rPr>
        <w:t>رشي، لأن</w:t>
      </w:r>
      <w:r w:rsidR="00211111">
        <w:rPr>
          <w:rFonts w:ascii="Lotus Linotype" w:hAnsi="Lotus Linotype" w:cs="Lotus Linotype" w:hint="cs"/>
          <w:sz w:val="28"/>
          <w:szCs w:val="28"/>
          <w:rtl/>
          <w:lang w:bidi="ar-LB"/>
        </w:rPr>
        <w:t>ّ</w:t>
      </w:r>
      <w:r w:rsidR="00E313B1">
        <w:rPr>
          <w:rFonts w:ascii="Lotus Linotype" w:hAnsi="Lotus Linotype" w:cs="Lotus Linotype"/>
          <w:sz w:val="28"/>
          <w:szCs w:val="28"/>
          <w:rtl/>
          <w:lang w:bidi="ar-LB"/>
        </w:rPr>
        <w:t>ه بصدد الإرشاد أنّ أكل الت</w:t>
      </w:r>
      <w:r w:rsidRPr="00211111">
        <w:rPr>
          <w:rFonts w:ascii="Lotus Linotype" w:hAnsi="Lotus Linotype" w:cs="Lotus Linotype"/>
          <w:sz w:val="28"/>
          <w:szCs w:val="28"/>
          <w:rtl/>
          <w:lang w:bidi="ar-LB"/>
        </w:rPr>
        <w:t>رشي مضرّاً بحا</w:t>
      </w:r>
      <w:r w:rsidR="00C227ED" w:rsidRPr="00211111">
        <w:rPr>
          <w:rFonts w:ascii="Lotus Linotype" w:hAnsi="Lotus Linotype" w:cs="Lotus Linotype"/>
          <w:sz w:val="28"/>
          <w:szCs w:val="28"/>
          <w:rtl/>
          <w:lang w:bidi="ar-LB"/>
        </w:rPr>
        <w:t xml:space="preserve">له، والوجدان العرفي يشهد </w:t>
      </w:r>
      <w:r w:rsidR="00C227ED" w:rsidRPr="00211111">
        <w:rPr>
          <w:rFonts w:ascii="Lotus Linotype" w:hAnsi="Lotus Linotype" w:cs="Lotus Linotype" w:hint="cs"/>
          <w:sz w:val="28"/>
          <w:szCs w:val="28"/>
          <w:rtl/>
          <w:lang w:bidi="ar-LB"/>
        </w:rPr>
        <w:t>بأنّه لا فرق بين مفاد لا تأكل الترشي ال</w:t>
      </w:r>
      <w:r w:rsidR="00E313B1">
        <w:rPr>
          <w:rFonts w:ascii="Lotus Linotype" w:hAnsi="Lotus Linotype" w:cs="Lotus Linotype" w:hint="cs"/>
          <w:sz w:val="28"/>
          <w:szCs w:val="28"/>
          <w:rtl/>
          <w:lang w:bidi="ar-LB"/>
        </w:rPr>
        <w:t>صادر من الطبيب وبين لا تأكل الت</w:t>
      </w:r>
      <w:r w:rsidR="00C227ED" w:rsidRPr="00211111">
        <w:rPr>
          <w:rFonts w:ascii="Lotus Linotype" w:hAnsi="Lotus Linotype" w:cs="Lotus Linotype" w:hint="cs"/>
          <w:sz w:val="28"/>
          <w:szCs w:val="28"/>
          <w:rtl/>
          <w:lang w:bidi="ar-LB"/>
        </w:rPr>
        <w:t xml:space="preserve">رشي الصادر من الوالد بالنسبة لولده، </w:t>
      </w:r>
      <w:r w:rsidR="00E313B1">
        <w:rPr>
          <w:rFonts w:ascii="Lotus Linotype" w:hAnsi="Lotus Linotype" w:cs="Lotus Linotype" w:hint="cs"/>
          <w:sz w:val="28"/>
          <w:szCs w:val="28"/>
          <w:rtl/>
          <w:lang w:bidi="ar-LB"/>
        </w:rPr>
        <w:t>ف</w:t>
      </w:r>
      <w:r w:rsidR="00C227ED" w:rsidRPr="00211111">
        <w:rPr>
          <w:rFonts w:ascii="Lotus Linotype" w:hAnsi="Lotus Linotype" w:cs="Lotus Linotype" w:hint="cs"/>
          <w:sz w:val="28"/>
          <w:szCs w:val="28"/>
          <w:rtl/>
          <w:lang w:bidi="ar-LB"/>
        </w:rPr>
        <w:t xml:space="preserve">المستفاد من كليهما واحد وإن كان الداعي لنهي الطبيب الإرشاد إلى مضريّة الفعل، وداعي نهي الوالد زجر الولد، الزجر المولوي له عن الفعل. </w:t>
      </w:r>
    </w:p>
    <w:p w:rsidR="00D8622E" w:rsidRDefault="00C227ED" w:rsidP="00E313B1">
      <w:pPr>
        <w:pStyle w:val="ListParagraph"/>
        <w:numPr>
          <w:ilvl w:val="0"/>
          <w:numId w:val="7"/>
        </w:numPr>
        <w:spacing w:before="240" w:line="276" w:lineRule="auto"/>
        <w:jc w:val="both"/>
        <w:rPr>
          <w:rFonts w:ascii="Lotus Linotype" w:hAnsi="Lotus Linotype" w:cs="Lotus Linotype"/>
          <w:sz w:val="28"/>
          <w:szCs w:val="28"/>
          <w:lang w:bidi="ar-LB"/>
        </w:rPr>
      </w:pPr>
      <w:r w:rsidRPr="00211111">
        <w:rPr>
          <w:rFonts w:ascii="Lotus Linotype" w:hAnsi="Lotus Linotype" w:cs="Lotus Linotype" w:hint="cs"/>
          <w:sz w:val="28"/>
          <w:szCs w:val="28"/>
          <w:rtl/>
          <w:lang w:bidi="ar-LB"/>
        </w:rPr>
        <w:t>وهكذا حينما نخاطب الله سبحانه وتعالى فنقول</w:t>
      </w:r>
      <w:r w:rsidR="00E313B1">
        <w:rPr>
          <w:rFonts w:ascii="Lotus Linotype" w:hAnsi="Lotus Linotype" w:cs="Lotus Linotype" w:hint="cs"/>
          <w:sz w:val="28"/>
          <w:szCs w:val="28"/>
          <w:rtl/>
          <w:lang w:bidi="ar-LB"/>
        </w:rPr>
        <w:t xml:space="preserve">: </w:t>
      </w:r>
      <w:r w:rsidR="00E313B1">
        <w:rPr>
          <w:rFonts w:ascii="Lotus Linotype" w:hAnsi="Lotus Linotype" w:cs="Lotus Linotype"/>
          <w:sz w:val="28"/>
          <w:szCs w:val="28"/>
          <w:rtl/>
          <w:lang w:bidi="ar-LB"/>
        </w:rPr>
        <w:t>﴿</w:t>
      </w:r>
      <w:r w:rsidR="00E313B1" w:rsidRPr="00E313B1">
        <w:rPr>
          <w:rFonts w:ascii="Arabic Typesetting" w:hAnsi="Arabic Typesetting" w:cs="Arabic Typesetting"/>
          <w:b/>
          <w:bCs/>
          <w:sz w:val="30"/>
          <w:szCs w:val="30"/>
          <w:rtl/>
          <w:lang w:bidi="fa-IR"/>
        </w:rPr>
        <w:t>رَبَّنا لا تُؤاخِذْنا إِنْ نَسينا أَوْ أَخْطَأْنا رَبَّنا وَ لا تَحْمِلْ عَلَيْنا إِصْراً كَما حَمَلْتَهُ عَلَى الَّذينَ مِنْ قَبْلِنا رَبَّنا</w:t>
      </w:r>
      <w:r w:rsidR="00E313B1">
        <w:rPr>
          <w:rFonts w:ascii="Lotus Linotype" w:hAnsi="Lotus Linotype" w:cs="Lotus Linotype"/>
          <w:sz w:val="28"/>
          <w:szCs w:val="28"/>
          <w:rtl/>
          <w:lang w:bidi="ar-LB"/>
        </w:rPr>
        <w:t>﴾</w:t>
      </w:r>
      <w:r w:rsidR="00E313B1">
        <w:rPr>
          <w:rFonts w:ascii="Lotus Linotype" w:hAnsi="Lotus Linotype" w:cs="Lotus Linotype" w:hint="cs"/>
          <w:sz w:val="28"/>
          <w:szCs w:val="28"/>
          <w:rtl/>
          <w:lang w:bidi="ar-LB"/>
        </w:rPr>
        <w:t xml:space="preserve"> </w:t>
      </w:r>
      <w:r w:rsidR="00E313B1" w:rsidRPr="00E313B1">
        <w:rPr>
          <w:rFonts w:ascii="Lotus Linotype" w:hAnsi="Lotus Linotype" w:cs="Lotus Linotype" w:hint="cs"/>
          <w:rtl/>
          <w:lang w:bidi="ar-LB"/>
        </w:rPr>
        <w:t xml:space="preserve">[البقرة، 286] </w:t>
      </w:r>
      <w:r w:rsidR="00E313B1" w:rsidRPr="00E313B1">
        <w:rPr>
          <w:rFonts w:ascii="Lotus Linotype" w:hAnsi="Lotus Linotype" w:cs="Lotus Linotype" w:hint="cs"/>
          <w:sz w:val="24"/>
          <w:szCs w:val="24"/>
          <w:rtl/>
          <w:lang w:bidi="ar-LB"/>
        </w:rPr>
        <w:t xml:space="preserve"> </w:t>
      </w:r>
      <w:r w:rsidRPr="00211111">
        <w:rPr>
          <w:rFonts w:ascii="Lotus Linotype" w:hAnsi="Lotus Linotype" w:cs="Lotus Linotype" w:hint="cs"/>
          <w:sz w:val="28"/>
          <w:szCs w:val="28"/>
          <w:rtl/>
          <w:lang w:bidi="ar-LB"/>
        </w:rPr>
        <w:t>المستفاد من هذا النهي لا يختلف عن النهي الصادر من المولى لعبده</w:t>
      </w:r>
      <w:r w:rsidR="00E313B1">
        <w:rPr>
          <w:rFonts w:ascii="Lotus Linotype" w:hAnsi="Lotus Linotype" w:cs="Lotus Linotype" w:hint="cs"/>
          <w:sz w:val="28"/>
          <w:szCs w:val="28"/>
          <w:rtl/>
          <w:lang w:bidi="ar-LB"/>
        </w:rPr>
        <w:t>.</w:t>
      </w:r>
      <w:r w:rsidRPr="00211111">
        <w:rPr>
          <w:rFonts w:ascii="Lotus Linotype" w:hAnsi="Lotus Linotype" w:cs="Lotus Linotype" w:hint="cs"/>
          <w:sz w:val="28"/>
          <w:szCs w:val="28"/>
          <w:rtl/>
          <w:lang w:bidi="ar-LB"/>
        </w:rPr>
        <w:t xml:space="preserve"> </w:t>
      </w:r>
    </w:p>
    <w:p w:rsidR="00D8622E" w:rsidRDefault="00C227ED" w:rsidP="00D8622E">
      <w:pPr>
        <w:pStyle w:val="ListParagraph"/>
        <w:numPr>
          <w:ilvl w:val="0"/>
          <w:numId w:val="7"/>
        </w:numPr>
        <w:spacing w:before="240" w:line="276" w:lineRule="auto"/>
        <w:jc w:val="both"/>
        <w:rPr>
          <w:rFonts w:ascii="Lotus Linotype" w:hAnsi="Lotus Linotype" w:cs="Lotus Linotype"/>
          <w:sz w:val="28"/>
          <w:szCs w:val="28"/>
          <w:lang w:bidi="ar-LB"/>
        </w:rPr>
      </w:pPr>
      <w:r w:rsidRPr="00211111">
        <w:rPr>
          <w:rFonts w:ascii="Lotus Linotype" w:hAnsi="Lotus Linotype" w:cs="Lotus Linotype" w:hint="cs"/>
          <w:sz w:val="28"/>
          <w:szCs w:val="28"/>
          <w:rtl/>
          <w:lang w:bidi="ar-LB"/>
        </w:rPr>
        <w:t>وهكذا النهي الصادر من مساوٍ إ</w:t>
      </w:r>
      <w:r w:rsidR="00FA0F89" w:rsidRPr="00211111">
        <w:rPr>
          <w:rFonts w:ascii="Lotus Linotype" w:hAnsi="Lotus Linotype" w:cs="Lotus Linotype" w:hint="cs"/>
          <w:sz w:val="28"/>
          <w:szCs w:val="28"/>
          <w:rtl/>
          <w:lang w:bidi="ar-LB"/>
        </w:rPr>
        <w:t xml:space="preserve">لى مساوٍ آخر، أو النهي الموجّه إلى </w:t>
      </w:r>
      <w:r w:rsidRPr="00211111">
        <w:rPr>
          <w:rFonts w:ascii="Lotus Linotype" w:hAnsi="Lotus Linotype" w:cs="Lotus Linotype" w:hint="cs"/>
          <w:sz w:val="28"/>
          <w:szCs w:val="28"/>
          <w:rtl/>
          <w:lang w:bidi="ar-LB"/>
        </w:rPr>
        <w:t xml:space="preserve">غير الإنسان، راكب الدابة يخاطب دابته، يقول لها </w:t>
      </w:r>
      <w:r w:rsidR="00E313B1">
        <w:rPr>
          <w:rFonts w:ascii="Lotus Linotype" w:hAnsi="Lotus Linotype" w:cs="Cambria" w:hint="cs"/>
          <w:sz w:val="28"/>
          <w:szCs w:val="28"/>
          <w:rtl/>
          <w:lang w:bidi="ar-LB"/>
        </w:rPr>
        <w:t>"</w:t>
      </w:r>
      <w:r w:rsidRPr="00211111">
        <w:rPr>
          <w:rFonts w:ascii="Lotus Linotype" w:hAnsi="Lotus Linotype" w:cs="Lotus Linotype" w:hint="cs"/>
          <w:sz w:val="28"/>
          <w:szCs w:val="28"/>
          <w:rtl/>
          <w:lang w:bidi="ar-LB"/>
        </w:rPr>
        <w:t>لا تمشِ</w:t>
      </w:r>
      <w:r w:rsidR="00E313B1">
        <w:rPr>
          <w:rFonts w:ascii="Lotus Linotype" w:hAnsi="Lotus Linotype" w:cs="Cambria" w:hint="cs"/>
          <w:sz w:val="28"/>
          <w:szCs w:val="28"/>
          <w:rtl/>
          <w:lang w:bidi="ar-LB"/>
        </w:rPr>
        <w:t>"</w:t>
      </w:r>
      <w:r w:rsidRPr="00211111">
        <w:rPr>
          <w:rFonts w:ascii="Lotus Linotype" w:hAnsi="Lotus Linotype" w:cs="Lotus Linotype" w:hint="cs"/>
          <w:sz w:val="28"/>
          <w:szCs w:val="28"/>
          <w:rtl/>
          <w:lang w:bidi="ar-LB"/>
        </w:rPr>
        <w:t xml:space="preserve">، فهل يعتبر في ذمة هذ الدابة المحرومية عن المشي، </w:t>
      </w:r>
      <w:r w:rsidR="00E313B1">
        <w:rPr>
          <w:rFonts w:ascii="Lotus Linotype" w:hAnsi="Lotus Linotype" w:cs="Lotus Linotype" w:hint="cs"/>
          <w:sz w:val="28"/>
          <w:szCs w:val="28"/>
          <w:rtl/>
          <w:lang w:bidi="ar-LB"/>
        </w:rPr>
        <w:t xml:space="preserve">[ثمّ] </w:t>
      </w:r>
      <w:r w:rsidRPr="00211111">
        <w:rPr>
          <w:rFonts w:ascii="Lotus Linotype" w:hAnsi="Lotus Linotype" w:cs="Lotus Linotype" w:hint="cs"/>
          <w:sz w:val="28"/>
          <w:szCs w:val="28"/>
          <w:rtl/>
          <w:lang w:bidi="ar-LB"/>
        </w:rPr>
        <w:t>رأساً</w:t>
      </w:r>
      <w:r w:rsidR="00FA0F89" w:rsidRPr="00211111">
        <w:rPr>
          <w:rFonts w:ascii="Lotus Linotype" w:hAnsi="Lotus Linotype" w:cs="Lotus Linotype" w:hint="cs"/>
          <w:sz w:val="28"/>
          <w:szCs w:val="28"/>
          <w:rtl/>
          <w:lang w:bidi="ar-LB"/>
        </w:rPr>
        <w:t xml:space="preserve"> يقول لولده أيضاً </w:t>
      </w:r>
      <w:r w:rsidR="00E313B1">
        <w:rPr>
          <w:rFonts w:ascii="Lotus Linotype" w:hAnsi="Lotus Linotype" w:cs="Lotus Linotype" w:hint="cs"/>
          <w:sz w:val="28"/>
          <w:szCs w:val="28"/>
          <w:rtl/>
          <w:lang w:bidi="ar-LB"/>
        </w:rPr>
        <w:t>:لا تمشِ</w:t>
      </w:r>
      <w:r w:rsidR="00E313B1">
        <w:rPr>
          <w:rFonts w:ascii="Lotus Linotype" w:hAnsi="Lotus Linotype" w:cs="Cambria" w:hint="cs"/>
          <w:sz w:val="28"/>
          <w:szCs w:val="28"/>
          <w:rtl/>
          <w:lang w:bidi="ar-LB"/>
        </w:rPr>
        <w:t>"</w:t>
      </w:r>
      <w:r w:rsidR="00FA0F89" w:rsidRPr="00211111">
        <w:rPr>
          <w:rFonts w:ascii="Lotus Linotype" w:hAnsi="Lotus Linotype" w:cs="Lotus Linotype" w:hint="cs"/>
          <w:sz w:val="28"/>
          <w:szCs w:val="28"/>
          <w:rtl/>
          <w:lang w:bidi="ar-LB"/>
        </w:rPr>
        <w:t xml:space="preserve">، لا </w:t>
      </w:r>
      <w:r w:rsidR="00E313B1">
        <w:rPr>
          <w:rFonts w:ascii="Lotus Linotype" w:hAnsi="Lotus Linotype" w:cs="Lotus Linotype" w:hint="cs"/>
          <w:sz w:val="28"/>
          <w:szCs w:val="28"/>
          <w:rtl/>
          <w:lang w:bidi="ar-LB"/>
        </w:rPr>
        <w:t>فرق بين مدلوليهما الاستعمالي.</w:t>
      </w:r>
      <w:r w:rsidR="00FA0F89" w:rsidRPr="00211111">
        <w:rPr>
          <w:rFonts w:ascii="Lotus Linotype" w:hAnsi="Lotus Linotype" w:cs="Lotus Linotype" w:hint="cs"/>
          <w:sz w:val="28"/>
          <w:szCs w:val="28"/>
          <w:rtl/>
          <w:lang w:bidi="ar-LB"/>
        </w:rPr>
        <w:t xml:space="preserve"> </w:t>
      </w:r>
    </w:p>
    <w:p w:rsidR="00216388" w:rsidRPr="00D8622E" w:rsidRDefault="00D8622E" w:rsidP="00D8622E">
      <w:pPr>
        <w:spacing w:before="240" w:line="276" w:lineRule="auto"/>
        <w:ind w:left="72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A0F89" w:rsidRPr="00D8622E">
        <w:rPr>
          <w:rFonts w:ascii="Lotus Linotype" w:hAnsi="Lotus Linotype" w:cs="Lotus Linotype" w:hint="cs"/>
          <w:sz w:val="28"/>
          <w:szCs w:val="28"/>
          <w:rtl/>
          <w:lang w:bidi="ar-LB"/>
        </w:rPr>
        <w:t>وهذا يكشف أنّ المدلول الاستعمالي لخطاب النهي حتى لو كان صادراً من المولى ليس هو إبراز اعتبار محروميّة المكلّف من الفعل، ودعوى السيّد الخوئي الاشتراك اللفظي بين هذه الموارد خلاف الوجدان، السيد الخوئي يدعي أنّ المعنى الموضوع له لصيغة النهي يختلف في هذه الموارد، هذا خلاف الوجدان العرفي.</w:t>
      </w:r>
    </w:p>
    <w:p w:rsidR="00FA0F89" w:rsidRPr="00D8622E" w:rsidRDefault="00FA0F89" w:rsidP="00E313B1">
      <w:pPr>
        <w:pStyle w:val="ListParagraph"/>
        <w:numPr>
          <w:ilvl w:val="0"/>
          <w:numId w:val="6"/>
        </w:numPr>
        <w:spacing w:before="240" w:line="276" w:lineRule="auto"/>
        <w:jc w:val="both"/>
        <w:rPr>
          <w:rFonts w:ascii="Lotus Linotype" w:hAnsi="Lotus Linotype" w:cs="Lotus Linotype"/>
          <w:sz w:val="28"/>
          <w:szCs w:val="28"/>
          <w:rtl/>
          <w:lang w:bidi="ar-LB"/>
        </w:rPr>
      </w:pPr>
      <w:r w:rsidRPr="00D8622E">
        <w:rPr>
          <w:rFonts w:ascii="Lotus Linotype" w:hAnsi="Lotus Linotype" w:cs="Lotus Linotype" w:hint="cs"/>
          <w:b/>
          <w:bCs/>
          <w:sz w:val="28"/>
          <w:szCs w:val="28"/>
          <w:rtl/>
          <w:lang w:bidi="ar-LB"/>
        </w:rPr>
        <w:t>الشاهد الثاني</w:t>
      </w:r>
      <w:r w:rsidRPr="00D8622E">
        <w:rPr>
          <w:rFonts w:ascii="Lotus Linotype" w:hAnsi="Lotus Linotype" w:cs="Lotus Linotype" w:hint="cs"/>
          <w:sz w:val="28"/>
          <w:szCs w:val="28"/>
          <w:rtl/>
          <w:lang w:bidi="ar-LB"/>
        </w:rPr>
        <w:t xml:space="preserve">: في الكراهة يستعمل النهي، فهل النهي في المكروهات </w:t>
      </w:r>
      <w:r w:rsidR="00E313B1">
        <w:rPr>
          <w:rFonts w:ascii="Lotus Linotype" w:hAnsi="Lotus Linotype" w:cs="Lotus Linotype" w:hint="cs"/>
          <w:sz w:val="28"/>
          <w:szCs w:val="28"/>
          <w:rtl/>
          <w:lang w:bidi="ar-LB"/>
        </w:rPr>
        <w:t>إ</w:t>
      </w:r>
      <w:r w:rsidRPr="00D8622E">
        <w:rPr>
          <w:rFonts w:ascii="Lotus Linotype" w:hAnsi="Lotus Linotype" w:cs="Lotus Linotype" w:hint="cs"/>
          <w:sz w:val="28"/>
          <w:szCs w:val="28"/>
          <w:rtl/>
          <w:lang w:bidi="ar-LB"/>
        </w:rPr>
        <w:t>براز لاعتبار محروميّة المكلف عن الفعل المكروه، هذا عرفاً لا يجتمع مع ترخيصه في الفعل.</w:t>
      </w:r>
    </w:p>
    <w:p w:rsidR="00FA0F89" w:rsidRDefault="00E313B1" w:rsidP="00E313B1">
      <w:pPr>
        <w:spacing w:before="240" w:line="276"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A0F89">
        <w:rPr>
          <w:rFonts w:ascii="Lotus Linotype" w:hAnsi="Lotus Linotype" w:cs="Lotus Linotype" w:hint="cs"/>
          <w:sz w:val="28"/>
          <w:szCs w:val="28"/>
          <w:rtl/>
          <w:lang w:bidi="ar-LB"/>
        </w:rPr>
        <w:t xml:space="preserve">والمهم أنّ دعوى كون صيغة النهي ومادته </w:t>
      </w:r>
      <w:r>
        <w:rPr>
          <w:rFonts w:ascii="Lotus Linotype" w:hAnsi="Lotus Linotype" w:cs="Lotus Linotype" w:hint="cs"/>
          <w:sz w:val="28"/>
          <w:szCs w:val="28"/>
          <w:rtl/>
          <w:lang w:bidi="ar-LB"/>
        </w:rPr>
        <w:t>إ</w:t>
      </w:r>
      <w:r w:rsidR="00FA0F89">
        <w:rPr>
          <w:rFonts w:ascii="Lotus Linotype" w:hAnsi="Lotus Linotype" w:cs="Lotus Linotype" w:hint="cs"/>
          <w:sz w:val="28"/>
          <w:szCs w:val="28"/>
          <w:rtl/>
          <w:lang w:bidi="ar-LB"/>
        </w:rPr>
        <w:t>براز اعتبار محروميّة المكلّف عن الفعل خلاف الوجدان العرفي.</w:t>
      </w:r>
    </w:p>
    <w:p w:rsidR="00E313B1" w:rsidRDefault="00FA0F89" w:rsidP="00E313B1">
      <w:pPr>
        <w:pStyle w:val="ListParagraph"/>
        <w:numPr>
          <w:ilvl w:val="0"/>
          <w:numId w:val="1"/>
        </w:numPr>
        <w:spacing w:before="240" w:line="276" w:lineRule="auto"/>
        <w:jc w:val="both"/>
        <w:rPr>
          <w:rFonts w:ascii="Lotus Linotype" w:hAnsi="Lotus Linotype" w:cs="Lotus Linotype"/>
          <w:sz w:val="28"/>
          <w:szCs w:val="28"/>
          <w:lang w:bidi="ar-LB"/>
        </w:rPr>
      </w:pPr>
      <w:r w:rsidRPr="00E313B1">
        <w:rPr>
          <w:rFonts w:ascii="Lotus Linotype" w:hAnsi="Lotus Linotype" w:cs="Lotus Linotype" w:hint="cs"/>
          <w:b/>
          <w:bCs/>
          <w:color w:val="FF0000"/>
          <w:sz w:val="28"/>
          <w:szCs w:val="28"/>
          <w:rtl/>
          <w:lang w:bidi="ar-LB"/>
        </w:rPr>
        <w:t>القول الرابع</w:t>
      </w:r>
      <w:r w:rsidR="00E313B1">
        <w:rPr>
          <w:rFonts w:ascii="Lotus Linotype" w:hAnsi="Lotus Linotype" w:cs="Lotus Linotype" w:hint="cs"/>
          <w:sz w:val="28"/>
          <w:szCs w:val="28"/>
          <w:rtl/>
          <w:lang w:bidi="ar-LB"/>
        </w:rPr>
        <w:t>:</w:t>
      </w:r>
      <w:r w:rsidRPr="00E313B1">
        <w:rPr>
          <w:rFonts w:ascii="Lotus Linotype" w:hAnsi="Lotus Linotype" w:cs="Lotus Linotype" w:hint="cs"/>
          <w:sz w:val="28"/>
          <w:szCs w:val="28"/>
          <w:rtl/>
          <w:lang w:bidi="ar-LB"/>
        </w:rPr>
        <w:t xml:space="preserve"> وهو الصحيح أنّ مفاد كلمة النهي وصيغة النهي </w:t>
      </w:r>
      <w:r w:rsidRPr="00E313B1">
        <w:rPr>
          <w:rFonts w:ascii="Lotus Linotype" w:hAnsi="Lotus Linotype" w:cs="Lotus Linotype" w:hint="cs"/>
          <w:b/>
          <w:bCs/>
          <w:sz w:val="28"/>
          <w:szCs w:val="28"/>
          <w:rtl/>
          <w:lang w:bidi="ar-LB"/>
        </w:rPr>
        <w:t>إنشاء زجر المكلّف</w:t>
      </w:r>
      <w:r w:rsidRPr="00E313B1">
        <w:rPr>
          <w:rFonts w:ascii="Lotus Linotype" w:hAnsi="Lotus Linotype" w:cs="Lotus Linotype" w:hint="cs"/>
          <w:sz w:val="28"/>
          <w:szCs w:val="28"/>
          <w:rtl/>
          <w:lang w:bidi="ar-LB"/>
        </w:rPr>
        <w:t xml:space="preserve"> عن الفعل</w:t>
      </w:r>
      <w:r w:rsidR="00E313B1">
        <w:rPr>
          <w:rFonts w:ascii="Lotus Linotype" w:hAnsi="Lotus Linotype" w:cs="Lotus Linotype" w:hint="cs"/>
          <w:sz w:val="28"/>
          <w:szCs w:val="28"/>
          <w:rtl/>
          <w:lang w:bidi="ar-LB"/>
        </w:rPr>
        <w:t>.</w:t>
      </w:r>
    </w:p>
    <w:p w:rsidR="00E313B1" w:rsidRDefault="00E313B1" w:rsidP="00E313B1">
      <w:pPr>
        <w:pStyle w:val="ListParagraph"/>
        <w:spacing w:before="240" w:line="276" w:lineRule="auto"/>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FA0F89" w:rsidRPr="00E313B1">
        <w:rPr>
          <w:rFonts w:ascii="Lotus Linotype" w:hAnsi="Lotus Linotype" w:cs="Lotus Linotype" w:hint="cs"/>
          <w:sz w:val="28"/>
          <w:szCs w:val="28"/>
          <w:rtl/>
          <w:lang w:bidi="ar-LB"/>
        </w:rPr>
        <w:t xml:space="preserve"> الزجر تارة يكون زجراً تكوينياً، يمسك بلجام دابته فيلجمها عن المشي، هذا زجر تكويني، لا يقال نهى دابته عن المشي، حينما يمسك بلجام دابته حتى لا تمشي دابته لا يقال نهاها عن المشي. والقسم الثاني الزجر الإنشائي وهو مفاد صيغة النهي ومادته، وهذا هو الموافق للوجدان اللغوي.</w:t>
      </w:r>
    </w:p>
    <w:p w:rsidR="00E313B1" w:rsidRDefault="00E313B1" w:rsidP="00E313B1">
      <w:pPr>
        <w:pStyle w:val="ListParagraph"/>
        <w:spacing w:before="240" w:line="276" w:lineRule="auto"/>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[إشكال وجوابه]</w:t>
      </w:r>
    </w:p>
    <w:p w:rsidR="000748A7" w:rsidRDefault="00E313B1" w:rsidP="000748A7">
      <w:pPr>
        <w:pStyle w:val="ListParagraph"/>
        <w:spacing w:before="240" w:line="276" w:lineRule="auto"/>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A0F89">
        <w:rPr>
          <w:rFonts w:ascii="Lotus Linotype" w:hAnsi="Lotus Linotype" w:cs="Lotus Linotype" w:hint="cs"/>
          <w:sz w:val="28"/>
          <w:szCs w:val="28"/>
          <w:rtl/>
          <w:lang w:bidi="ar-LB"/>
        </w:rPr>
        <w:t>السيد الخوئي أشكل على هذا القول الرابع بأنّ الزجر في طول استعمال النهي في معناه، يعني حينما المولى يستعمل خطاب النهي في مدلوله ومعناه ويبرز ذلك، بعد ذلك يقول الناس زجر المولى عبده، بعدما صدر منه خطاب النهي، فليس مفاد خطاب النهي الزجر، بل الزجر عنوان ينطبق على صدور خطاب النهي من المولى، كما ذكر ذلك بالنسبة إلى الأمر، فقال: طلب الفعل لا ينطبق على معنى الأمر وإنّما ينطبق على نفس صدور خطاب الأمر من المولى، بعد ذلك يقول الناس طلب المولى من عبده كذا، فلا يمكن تحديد المعنى الاستعمال للنهي أو الأمر بذلك.</w:t>
      </w:r>
    </w:p>
    <w:p w:rsidR="000748A7" w:rsidRDefault="00FA0F89" w:rsidP="000748A7">
      <w:pPr>
        <w:pStyle w:val="ListParagraph"/>
        <w:spacing w:before="240" w:line="276" w:lineRule="auto"/>
        <w:ind w:left="360"/>
        <w:jc w:val="both"/>
        <w:rPr>
          <w:rFonts w:ascii="Lotus Linotype" w:hAnsi="Lotus Linotype" w:cs="Lotus Linotype"/>
          <w:sz w:val="28"/>
          <w:szCs w:val="28"/>
          <w:rtl/>
          <w:lang w:bidi="ar-LB"/>
        </w:rPr>
      </w:pPr>
      <w:r w:rsidRPr="000748A7">
        <w:rPr>
          <w:rFonts w:ascii="Lotus Linotype" w:hAnsi="Lotus Linotype" w:cs="Lotus Linotype" w:hint="cs"/>
          <w:b/>
          <w:bCs/>
          <w:sz w:val="28"/>
          <w:szCs w:val="28"/>
          <w:rtl/>
          <w:lang w:bidi="ar-LB"/>
        </w:rPr>
        <w:t>نقول</w:t>
      </w:r>
      <w:r w:rsidR="000748A7" w:rsidRPr="000748A7">
        <w:rPr>
          <w:rFonts w:ascii="Lotus Linotype" w:hAnsi="Lotus Linotype" w:cs="Lotus Linotype" w:hint="cs"/>
          <w:b/>
          <w:bCs/>
          <w:sz w:val="28"/>
          <w:szCs w:val="28"/>
          <w:rtl/>
          <w:lang w:bidi="ar-LB"/>
        </w:rPr>
        <w:t>:</w:t>
      </w:r>
      <w:r>
        <w:rPr>
          <w:rFonts w:ascii="Lotus Linotype" w:hAnsi="Lotus Linotype" w:cs="Lotus Linotype" w:hint="cs"/>
          <w:sz w:val="28"/>
          <w:szCs w:val="28"/>
          <w:rtl/>
          <w:lang w:bidi="ar-LB"/>
        </w:rPr>
        <w:t xml:space="preserve"> نعم، بعدما صدر النهي من المولى يقول الناس زجر عبده عن كذا ولكن هذا لا ينافي أن المستعمل فيه في كلمة النهي هو إنشاء الزجر، كما لو قال المولى لعبده أزجرك عن كذا، يستعمل هذه الكلمة ولا ينافي أنّه بعدما قال أزجرك عن كذا أنّه زجر عبده عن كذا، فالمستعمل فيه إنشاء الزجر، وينطبق الزجر ويسند الزجر إلى المولى بعدما صدر منه خطاب النهي.</w:t>
      </w:r>
    </w:p>
    <w:p w:rsidR="000748A7" w:rsidRDefault="000748A7" w:rsidP="000748A7">
      <w:pPr>
        <w:pStyle w:val="ListParagraph"/>
        <w:spacing w:before="240" w:line="276" w:lineRule="auto"/>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FA0F89">
        <w:rPr>
          <w:rFonts w:ascii="Lotus Linotype" w:hAnsi="Lotus Linotype" w:cs="Lotus Linotype" w:hint="cs"/>
          <w:sz w:val="28"/>
          <w:szCs w:val="28"/>
          <w:rtl/>
          <w:lang w:bidi="ar-LB"/>
        </w:rPr>
        <w:t xml:space="preserve">فهذا القول الرابع هو الصحيح، ولا ينافي أنّ روح النهي والذي هو في نفس المولى هو تعلّق </w:t>
      </w:r>
      <w:r>
        <w:rPr>
          <w:rFonts w:ascii="Lotus Linotype" w:hAnsi="Lotus Linotype" w:cs="Lotus Linotype" w:hint="cs"/>
          <w:sz w:val="28"/>
          <w:szCs w:val="28"/>
          <w:rtl/>
          <w:lang w:bidi="ar-LB"/>
        </w:rPr>
        <w:t xml:space="preserve">الغرض اللزومي للمولى بترك الفعل. </w:t>
      </w:r>
      <w:r w:rsidR="00FA0F89">
        <w:rPr>
          <w:rFonts w:ascii="Lotus Linotype" w:hAnsi="Lotus Linotype" w:cs="Lotus Linotype" w:hint="cs"/>
          <w:sz w:val="28"/>
          <w:szCs w:val="28"/>
          <w:rtl/>
          <w:lang w:bidi="ar-LB"/>
        </w:rPr>
        <w:t>هذا تمام الكلام في معنى كلمة النهي وصيغته، يقع الكلام في الجهة الثانية غدا إن شاء الله</w:t>
      </w:r>
    </w:p>
    <w:p w:rsidR="00FA0F89" w:rsidRPr="009C5574" w:rsidRDefault="000748A7" w:rsidP="00AD452C">
      <w:pPr>
        <w:spacing w:before="240" w:line="276" w:lineRule="auto"/>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FA0F89">
        <w:rPr>
          <w:rFonts w:ascii="Lotus Linotype" w:hAnsi="Lotus Linotype" w:cs="Lotus Linotype" w:hint="cs"/>
          <w:sz w:val="28"/>
          <w:szCs w:val="28"/>
          <w:rtl/>
          <w:lang w:bidi="ar-LB"/>
        </w:rPr>
        <w:t xml:space="preserve"> والحمد لله رب العالمين. </w:t>
      </w:r>
    </w:p>
    <w:sectPr w:rsidR="00FA0F89" w:rsidRPr="009C557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B8" w:rsidRDefault="004F3DB8" w:rsidP="005271BB">
      <w:pPr>
        <w:spacing w:after="0" w:line="240" w:lineRule="auto"/>
      </w:pPr>
      <w:r>
        <w:separator/>
      </w:r>
    </w:p>
  </w:endnote>
  <w:endnote w:type="continuationSeparator" w:id="0">
    <w:p w:rsidR="004F3DB8" w:rsidRDefault="004F3DB8" w:rsidP="0052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65620320"/>
      <w:docPartObj>
        <w:docPartGallery w:val="Page Numbers (Bottom of Page)"/>
        <w:docPartUnique/>
      </w:docPartObj>
    </w:sdtPr>
    <w:sdtEndPr/>
    <w:sdtContent>
      <w:p w:rsidR="005271BB" w:rsidRDefault="005271BB">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E3B0B1"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5271BB" w:rsidRDefault="005271BB">
        <w:pPr>
          <w:pStyle w:val="Footer"/>
          <w:jc w:val="center"/>
        </w:pPr>
        <w:r>
          <w:fldChar w:fldCharType="begin"/>
        </w:r>
        <w:r>
          <w:instrText xml:space="preserve"> PAGE    \* MERGEFORMAT </w:instrText>
        </w:r>
        <w:r>
          <w:fldChar w:fldCharType="separate"/>
        </w:r>
        <w:r w:rsidR="00AC55B9">
          <w:rPr>
            <w:noProof/>
            <w:rtl/>
          </w:rPr>
          <w:t>5</w:t>
        </w:r>
        <w:r>
          <w:rPr>
            <w:noProof/>
          </w:rPr>
          <w:fldChar w:fldCharType="end"/>
        </w:r>
      </w:p>
    </w:sdtContent>
  </w:sdt>
  <w:p w:rsidR="005271BB" w:rsidRDefault="00527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B8" w:rsidRDefault="004F3DB8" w:rsidP="005271BB">
      <w:pPr>
        <w:spacing w:after="0" w:line="240" w:lineRule="auto"/>
      </w:pPr>
      <w:r>
        <w:separator/>
      </w:r>
    </w:p>
  </w:footnote>
  <w:footnote w:type="continuationSeparator" w:id="0">
    <w:p w:rsidR="004F3DB8" w:rsidRDefault="004F3DB8" w:rsidP="00527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42B"/>
    <w:multiLevelType w:val="hybridMultilevel"/>
    <w:tmpl w:val="BB9012BA"/>
    <w:lvl w:ilvl="0" w:tplc="CE40F89E">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34F22"/>
    <w:multiLevelType w:val="hybridMultilevel"/>
    <w:tmpl w:val="BE02C814"/>
    <w:lvl w:ilvl="0" w:tplc="61EC324A">
      <w:start w:val="1"/>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681061"/>
    <w:multiLevelType w:val="hybridMultilevel"/>
    <w:tmpl w:val="725CD5FC"/>
    <w:lvl w:ilvl="0" w:tplc="E1D8B7DE">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80852"/>
    <w:multiLevelType w:val="hybridMultilevel"/>
    <w:tmpl w:val="58587E2E"/>
    <w:lvl w:ilvl="0" w:tplc="63B8F3C6">
      <w:start w:val="1"/>
      <w:numFmt w:val="arabicAbjad"/>
      <w:lvlText w:val="%1)"/>
      <w:lvlJc w:val="left"/>
      <w:pPr>
        <w:ind w:left="1620" w:hanging="360"/>
      </w:pPr>
      <w:rPr>
        <w:rFonts w:hint="default"/>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AE45AD3"/>
    <w:multiLevelType w:val="hybridMultilevel"/>
    <w:tmpl w:val="66D0AEF4"/>
    <w:lvl w:ilvl="0" w:tplc="7D768A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7BD7E62"/>
    <w:multiLevelType w:val="hybridMultilevel"/>
    <w:tmpl w:val="F8243F64"/>
    <w:lvl w:ilvl="0" w:tplc="63B8F3C6">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B07E8"/>
    <w:multiLevelType w:val="hybridMultilevel"/>
    <w:tmpl w:val="BDD8AF10"/>
    <w:lvl w:ilvl="0" w:tplc="2B9673A4">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6"/>
    <w:rsid w:val="00036CA6"/>
    <w:rsid w:val="000748A7"/>
    <w:rsid w:val="000C49A6"/>
    <w:rsid w:val="00135603"/>
    <w:rsid w:val="00211111"/>
    <w:rsid w:val="00216388"/>
    <w:rsid w:val="002C64E7"/>
    <w:rsid w:val="002D35CA"/>
    <w:rsid w:val="004F3DB8"/>
    <w:rsid w:val="005271BB"/>
    <w:rsid w:val="00625DDA"/>
    <w:rsid w:val="008333EB"/>
    <w:rsid w:val="00835E4F"/>
    <w:rsid w:val="009C5574"/>
    <w:rsid w:val="00A86EAD"/>
    <w:rsid w:val="00A96CCA"/>
    <w:rsid w:val="00AC55B9"/>
    <w:rsid w:val="00AD452C"/>
    <w:rsid w:val="00B56BC6"/>
    <w:rsid w:val="00C227ED"/>
    <w:rsid w:val="00D21783"/>
    <w:rsid w:val="00D50D4C"/>
    <w:rsid w:val="00D8622E"/>
    <w:rsid w:val="00DB60A1"/>
    <w:rsid w:val="00E313B1"/>
    <w:rsid w:val="00FA0F89"/>
    <w:rsid w:val="00FB3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2DC73"/>
  <w15:chartTrackingRefBased/>
  <w15:docId w15:val="{0AB4A4E2-0BAE-45E4-9391-5BB2350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CCA"/>
    <w:pPr>
      <w:ind w:left="720"/>
      <w:contextualSpacing/>
    </w:pPr>
  </w:style>
  <w:style w:type="paragraph" w:styleId="NormalWeb">
    <w:name w:val="Normal (Web)"/>
    <w:basedOn w:val="Normal"/>
    <w:uiPriority w:val="99"/>
    <w:unhideWhenUsed/>
    <w:rsid w:val="00835E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7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BB"/>
  </w:style>
  <w:style w:type="paragraph" w:styleId="Footer">
    <w:name w:val="footer"/>
    <w:basedOn w:val="Normal"/>
    <w:link w:val="FooterChar"/>
    <w:uiPriority w:val="99"/>
    <w:unhideWhenUsed/>
    <w:rsid w:val="00527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5365">
      <w:bodyDiv w:val="1"/>
      <w:marLeft w:val="0"/>
      <w:marRight w:val="0"/>
      <w:marTop w:val="0"/>
      <w:marBottom w:val="0"/>
      <w:divBdr>
        <w:top w:val="none" w:sz="0" w:space="0" w:color="auto"/>
        <w:left w:val="none" w:sz="0" w:space="0" w:color="auto"/>
        <w:bottom w:val="none" w:sz="0" w:space="0" w:color="auto"/>
        <w:right w:val="none" w:sz="0" w:space="0" w:color="auto"/>
      </w:divBdr>
    </w:div>
    <w:div w:id="497234013">
      <w:bodyDiv w:val="1"/>
      <w:marLeft w:val="0"/>
      <w:marRight w:val="0"/>
      <w:marTop w:val="0"/>
      <w:marBottom w:val="0"/>
      <w:divBdr>
        <w:top w:val="none" w:sz="0" w:space="0" w:color="auto"/>
        <w:left w:val="none" w:sz="0" w:space="0" w:color="auto"/>
        <w:bottom w:val="none" w:sz="0" w:space="0" w:color="auto"/>
        <w:right w:val="none" w:sz="0" w:space="0" w:color="auto"/>
      </w:divBdr>
    </w:div>
    <w:div w:id="12890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13</cp:revision>
  <dcterms:created xsi:type="dcterms:W3CDTF">2022-01-01T17:47:00Z</dcterms:created>
  <dcterms:modified xsi:type="dcterms:W3CDTF">2022-01-02T12:51:00Z</dcterms:modified>
</cp:coreProperties>
</file>