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1F8F8AB2" w:rsidR="008B750B" w:rsidRDefault="006131F1" w:rsidP="005125BC">
      <w:pPr>
        <w:jc w:val="both"/>
        <w:rPr>
          <w:rFonts w:hint="cs"/>
          <w:noProof/>
          <w:rtl/>
        </w:rPr>
      </w:pPr>
      <w:r>
        <w:rPr>
          <w:rFonts w:hint="cs"/>
          <w:noProof/>
          <w:rtl/>
        </w:rPr>
        <w:t>بسمه تعالی</w:t>
      </w:r>
    </w:p>
    <w:p w14:paraId="16F3BC67" w14:textId="764B497B" w:rsidR="006131F1" w:rsidRDefault="006131F1" w:rsidP="005125BC">
      <w:pPr>
        <w:jc w:val="both"/>
        <w:rPr>
          <w:rFonts w:hint="cs"/>
          <w:rtl/>
        </w:rPr>
      </w:pPr>
      <w:bookmarkStart w:id="0" w:name="_GoBack"/>
      <w:r w:rsidRPr="0025035A">
        <w:rPr>
          <w:rFonts w:hint="cs"/>
          <w:noProof/>
          <w:color w:val="FF0000"/>
          <w:rtl/>
        </w:rPr>
        <w:t xml:space="preserve">موضوع: </w:t>
      </w:r>
      <w:bookmarkEnd w:id="0"/>
      <w:r w:rsidRPr="006131F1">
        <w:rPr>
          <w:rFonts w:hint="cs"/>
          <w:rtl/>
        </w:rPr>
        <w:t>جهری</w:t>
      </w:r>
      <w:r w:rsidRPr="006131F1">
        <w:rPr>
          <w:rtl/>
        </w:rPr>
        <w:t xml:space="preserve"> </w:t>
      </w:r>
      <w:r w:rsidRPr="006131F1">
        <w:rPr>
          <w:rFonts w:hint="cs"/>
          <w:rtl/>
        </w:rPr>
        <w:t>یا</w:t>
      </w:r>
      <w:r w:rsidRPr="006131F1">
        <w:rPr>
          <w:rtl/>
        </w:rPr>
        <w:t xml:space="preserve"> </w:t>
      </w:r>
      <w:r w:rsidRPr="006131F1">
        <w:rPr>
          <w:rFonts w:hint="cs"/>
          <w:rtl/>
        </w:rPr>
        <w:t>اخفاتی</w:t>
      </w:r>
      <w:r w:rsidRPr="006131F1">
        <w:rPr>
          <w:rtl/>
        </w:rPr>
        <w:t xml:space="preserve"> </w:t>
      </w:r>
      <w:r w:rsidRPr="006131F1">
        <w:rPr>
          <w:rFonts w:hint="cs"/>
          <w:rtl/>
        </w:rPr>
        <w:t>خواندن</w:t>
      </w:r>
      <w:r w:rsidRPr="006131F1">
        <w:rPr>
          <w:rtl/>
        </w:rPr>
        <w:t xml:space="preserve"> </w:t>
      </w:r>
      <w:r w:rsidRPr="006131F1">
        <w:rPr>
          <w:rFonts w:hint="cs"/>
          <w:rtl/>
        </w:rPr>
        <w:t>قرائت</w:t>
      </w:r>
      <w:r w:rsidRPr="006131F1">
        <w:rPr>
          <w:rtl/>
        </w:rPr>
        <w:t xml:space="preserve"> </w:t>
      </w:r>
      <w:r w:rsidRPr="006131F1">
        <w:rPr>
          <w:rFonts w:hint="cs"/>
          <w:rtl/>
        </w:rPr>
        <w:t>نماز</w:t>
      </w:r>
      <w:r>
        <w:rPr>
          <w:rFonts w:hint="cs"/>
          <w:rtl/>
        </w:rPr>
        <w:t>/ قرائت/ صلوه</w:t>
      </w:r>
    </w:p>
    <w:p w14:paraId="47572C4C" w14:textId="77777777" w:rsidR="006131F1" w:rsidRPr="008A522A" w:rsidRDefault="006131F1" w:rsidP="005125BC">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5125BC">
          <w:pPr>
            <w:pStyle w:val="TOCHeading"/>
            <w:bidi/>
            <w:jc w:val="both"/>
          </w:pPr>
          <w:r>
            <w:rPr>
              <w:rFonts w:hint="cs"/>
              <w:rtl/>
            </w:rPr>
            <w:t xml:space="preserve">فهرست مطالب </w:t>
          </w:r>
        </w:p>
        <w:p w14:paraId="36256CF1" w14:textId="537D2C02" w:rsidR="00BC515B" w:rsidRDefault="00062D1D" w:rsidP="00BC515B">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7355288" w:history="1">
            <w:r w:rsidR="00BC515B" w:rsidRPr="00751A26">
              <w:rPr>
                <w:rStyle w:val="Hyperlink"/>
                <w:rFonts w:cs="B Badr"/>
                <w:noProof/>
                <w:rtl/>
              </w:rPr>
              <w:t>مسئله 20</w:t>
            </w:r>
            <w:r w:rsidR="00BC515B" w:rsidRPr="00751A26">
              <w:rPr>
                <w:rStyle w:val="Hyperlink"/>
                <w:noProof/>
                <w:rtl/>
              </w:rPr>
              <w:t>: جهر</w:t>
            </w:r>
            <w:r w:rsidR="00BC515B" w:rsidRPr="00751A26">
              <w:rPr>
                <w:rStyle w:val="Hyperlink"/>
                <w:rFonts w:hint="cs"/>
                <w:noProof/>
                <w:rtl/>
              </w:rPr>
              <w:t>ی</w:t>
            </w:r>
            <w:r w:rsidR="00BC515B" w:rsidRPr="00751A26">
              <w:rPr>
                <w:rStyle w:val="Hyperlink"/>
                <w:noProof/>
                <w:rtl/>
              </w:rPr>
              <w:t xml:space="preserve"> </w:t>
            </w:r>
            <w:r w:rsidR="00BC515B" w:rsidRPr="00751A26">
              <w:rPr>
                <w:rStyle w:val="Hyperlink"/>
                <w:rFonts w:hint="cs"/>
                <w:noProof/>
                <w:rtl/>
              </w:rPr>
              <w:t>ی</w:t>
            </w:r>
            <w:r w:rsidR="00BC515B" w:rsidRPr="00751A26">
              <w:rPr>
                <w:rStyle w:val="Hyperlink"/>
                <w:rFonts w:hint="eastAsia"/>
                <w:noProof/>
                <w:rtl/>
              </w:rPr>
              <w:t>ا</w:t>
            </w:r>
            <w:r w:rsidR="00BC515B" w:rsidRPr="00751A26">
              <w:rPr>
                <w:rStyle w:val="Hyperlink"/>
                <w:noProof/>
                <w:rtl/>
              </w:rPr>
              <w:t xml:space="preserve"> اخفات</w:t>
            </w:r>
            <w:r w:rsidR="00BC515B" w:rsidRPr="00751A26">
              <w:rPr>
                <w:rStyle w:val="Hyperlink"/>
                <w:rFonts w:hint="cs"/>
                <w:noProof/>
                <w:rtl/>
              </w:rPr>
              <w:t>ی</w:t>
            </w:r>
            <w:r w:rsidR="00BC515B" w:rsidRPr="00751A26">
              <w:rPr>
                <w:rStyle w:val="Hyperlink"/>
                <w:noProof/>
                <w:rtl/>
              </w:rPr>
              <w:t xml:space="preserve"> خواندن قرائت نماز</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Toc117355288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1</w:t>
            </w:r>
            <w:r w:rsidR="00BC515B">
              <w:rPr>
                <w:noProof/>
                <w:webHidden/>
                <w:rtl/>
              </w:rPr>
              <w:fldChar w:fldCharType="end"/>
            </w:r>
          </w:hyperlink>
        </w:p>
        <w:p w14:paraId="54D12454" w14:textId="113B0795" w:rsidR="00BC515B" w:rsidRDefault="0025035A">
          <w:pPr>
            <w:pStyle w:val="TOC2"/>
            <w:tabs>
              <w:tab w:val="right" w:leader="dot" w:pos="10194"/>
            </w:tabs>
            <w:rPr>
              <w:rFonts w:asciiTheme="minorHAnsi" w:eastAsiaTheme="minorEastAsia" w:hAnsiTheme="minorHAnsi" w:cstheme="minorBidi"/>
              <w:bCs w:val="0"/>
              <w:noProof/>
              <w:color w:val="auto"/>
              <w:szCs w:val="22"/>
              <w:rtl/>
              <w:lang w:bidi="ar-SA"/>
            </w:rPr>
          </w:pPr>
          <w:hyperlink w:anchor="_Toc117355289" w:history="1">
            <w:r w:rsidR="00BC515B" w:rsidRPr="00751A26">
              <w:rPr>
                <w:rStyle w:val="Hyperlink"/>
                <w:noProof/>
                <w:rtl/>
              </w:rPr>
              <w:t>أدله قائل</w:t>
            </w:r>
            <w:r w:rsidR="00BC515B" w:rsidRPr="00751A26">
              <w:rPr>
                <w:rStyle w:val="Hyperlink"/>
                <w:rFonts w:hint="cs"/>
                <w:noProof/>
                <w:rtl/>
              </w:rPr>
              <w:t>ی</w:t>
            </w:r>
            <w:r w:rsidR="00BC515B" w:rsidRPr="00751A26">
              <w:rPr>
                <w:rStyle w:val="Hyperlink"/>
                <w:rFonts w:hint="eastAsia"/>
                <w:noProof/>
                <w:rtl/>
              </w:rPr>
              <w:t>ن</w:t>
            </w:r>
            <w:r w:rsidR="00BC515B" w:rsidRPr="00751A26">
              <w:rPr>
                <w:rStyle w:val="Hyperlink"/>
                <w:noProof/>
                <w:rtl/>
              </w:rPr>
              <w:t xml:space="preserve"> به استحباب جهر</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Toc117355289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2</w:t>
            </w:r>
            <w:r w:rsidR="00BC515B">
              <w:rPr>
                <w:noProof/>
                <w:webHidden/>
                <w:rtl/>
              </w:rPr>
              <w:fldChar w:fldCharType="end"/>
            </w:r>
          </w:hyperlink>
        </w:p>
        <w:p w14:paraId="766B8EFE" w14:textId="7E3D180C" w:rsidR="00BC515B" w:rsidRDefault="002503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355290" w:history="1">
            <w:r w:rsidR="00BC515B" w:rsidRPr="00751A26">
              <w:rPr>
                <w:rStyle w:val="Hyperlink"/>
                <w:noProof/>
                <w:rtl/>
              </w:rPr>
              <w:t>الف: صح</w:t>
            </w:r>
            <w:r w:rsidR="00BC515B" w:rsidRPr="00751A26">
              <w:rPr>
                <w:rStyle w:val="Hyperlink"/>
                <w:rFonts w:hint="cs"/>
                <w:noProof/>
                <w:rtl/>
              </w:rPr>
              <w:t>ی</w:t>
            </w:r>
            <w:r w:rsidR="00BC515B" w:rsidRPr="00751A26">
              <w:rPr>
                <w:rStyle w:val="Hyperlink"/>
                <w:rFonts w:hint="eastAsia"/>
                <w:noProof/>
                <w:rtl/>
              </w:rPr>
              <w:t>حه</w:t>
            </w:r>
            <w:r w:rsidR="00BC515B" w:rsidRPr="00751A26">
              <w:rPr>
                <w:rStyle w:val="Hyperlink"/>
                <w:noProof/>
                <w:rtl/>
              </w:rPr>
              <w:t xml:space="preserve"> عل</w:t>
            </w:r>
            <w:r w:rsidR="00BC515B" w:rsidRPr="00751A26">
              <w:rPr>
                <w:rStyle w:val="Hyperlink"/>
                <w:rFonts w:hint="cs"/>
                <w:noProof/>
                <w:rtl/>
              </w:rPr>
              <w:t>ی</w:t>
            </w:r>
            <w:r w:rsidR="00BC515B" w:rsidRPr="00751A26">
              <w:rPr>
                <w:rStyle w:val="Hyperlink"/>
                <w:noProof/>
                <w:rtl/>
              </w:rPr>
              <w:t xml:space="preserve"> بن جعفر</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Toc117355290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2</w:t>
            </w:r>
            <w:r w:rsidR="00BC515B">
              <w:rPr>
                <w:noProof/>
                <w:webHidden/>
                <w:rtl/>
              </w:rPr>
              <w:fldChar w:fldCharType="end"/>
            </w:r>
          </w:hyperlink>
        </w:p>
        <w:p w14:paraId="1759965E" w14:textId="40CB2D75" w:rsidR="00BC515B" w:rsidRDefault="002503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355291" w:history="1">
            <w:r w:rsidR="00BC515B" w:rsidRPr="00751A26">
              <w:rPr>
                <w:rStyle w:val="Hyperlink"/>
                <w:noProof/>
                <w:rtl/>
              </w:rPr>
              <w:t>ب: اصل برائت</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Toc117355291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3</w:t>
            </w:r>
            <w:r w:rsidR="00BC515B">
              <w:rPr>
                <w:noProof/>
                <w:webHidden/>
                <w:rtl/>
              </w:rPr>
              <w:fldChar w:fldCharType="end"/>
            </w:r>
          </w:hyperlink>
        </w:p>
        <w:p w14:paraId="62EA63CC" w14:textId="6C0FBDE3" w:rsidR="00BC515B" w:rsidRDefault="002503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355292" w:history="1">
            <w:r w:rsidR="00BC515B" w:rsidRPr="00751A26">
              <w:rPr>
                <w:rStyle w:val="Hyperlink"/>
                <w:noProof/>
                <w:rtl/>
              </w:rPr>
              <w:t>بررس</w:t>
            </w:r>
            <w:r w:rsidR="00BC515B" w:rsidRPr="00751A26">
              <w:rPr>
                <w:rStyle w:val="Hyperlink"/>
                <w:rFonts w:hint="cs"/>
                <w:noProof/>
                <w:rtl/>
              </w:rPr>
              <w:t>ی</w:t>
            </w:r>
            <w:r w:rsidR="00BC515B" w:rsidRPr="00751A26">
              <w:rPr>
                <w:rStyle w:val="Hyperlink"/>
                <w:noProof/>
                <w:rtl/>
              </w:rPr>
              <w:t xml:space="preserve"> کلام محقق حائر</w:t>
            </w:r>
            <w:r w:rsidR="00BC515B" w:rsidRPr="00751A26">
              <w:rPr>
                <w:rStyle w:val="Hyperlink"/>
                <w:rFonts w:hint="cs"/>
                <w:noProof/>
                <w:rtl/>
              </w:rPr>
              <w:t>ی</w:t>
            </w:r>
            <w:r w:rsidR="00BC515B" w:rsidRPr="00751A26">
              <w:rPr>
                <w:rStyle w:val="Hyperlink"/>
                <w:noProof/>
                <w:rtl/>
              </w:rPr>
              <w:t xml:space="preserve"> رحمه الله</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Toc117355292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3</w:t>
            </w:r>
            <w:r w:rsidR="00BC515B">
              <w:rPr>
                <w:noProof/>
                <w:webHidden/>
                <w:rtl/>
              </w:rPr>
              <w:fldChar w:fldCharType="end"/>
            </w:r>
          </w:hyperlink>
        </w:p>
        <w:p w14:paraId="5503662B" w14:textId="6C5611DE" w:rsidR="00BC515B" w:rsidRDefault="002503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355293" w:history="1">
            <w:r w:rsidR="00BC515B" w:rsidRPr="00751A26">
              <w:rPr>
                <w:rStyle w:val="Hyperlink"/>
                <w:noProof/>
                <w:rtl/>
              </w:rPr>
              <w:t>بررس</w:t>
            </w:r>
            <w:r w:rsidR="00BC515B" w:rsidRPr="00751A26">
              <w:rPr>
                <w:rStyle w:val="Hyperlink"/>
                <w:rFonts w:hint="cs"/>
                <w:noProof/>
                <w:rtl/>
              </w:rPr>
              <w:t>ی</w:t>
            </w:r>
            <w:r w:rsidR="00BC515B" w:rsidRPr="00751A26">
              <w:rPr>
                <w:rStyle w:val="Hyperlink"/>
                <w:noProof/>
                <w:rtl/>
              </w:rPr>
              <w:t xml:space="preserve"> فرما</w:t>
            </w:r>
            <w:r w:rsidR="00BC515B" w:rsidRPr="00751A26">
              <w:rPr>
                <w:rStyle w:val="Hyperlink"/>
                <w:rFonts w:hint="cs"/>
                <w:noProof/>
                <w:rtl/>
              </w:rPr>
              <w:t>ی</w:t>
            </w:r>
            <w:r w:rsidR="00BC515B" w:rsidRPr="00751A26">
              <w:rPr>
                <w:rStyle w:val="Hyperlink"/>
                <w:rFonts w:hint="eastAsia"/>
                <w:noProof/>
                <w:rtl/>
              </w:rPr>
              <w:t>ش</w:t>
            </w:r>
            <w:r w:rsidR="00BC515B" w:rsidRPr="00751A26">
              <w:rPr>
                <w:rStyle w:val="Hyperlink"/>
                <w:noProof/>
                <w:rtl/>
              </w:rPr>
              <w:t xml:space="preserve"> محقق داماد رحمه الله</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Toc117355293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4</w:t>
            </w:r>
            <w:r w:rsidR="00BC515B">
              <w:rPr>
                <w:noProof/>
                <w:webHidden/>
                <w:rtl/>
              </w:rPr>
              <w:fldChar w:fldCharType="end"/>
            </w:r>
          </w:hyperlink>
        </w:p>
        <w:p w14:paraId="7E737062" w14:textId="2065BED7" w:rsidR="00BC515B" w:rsidRDefault="0025035A">
          <w:pPr>
            <w:pStyle w:val="TOC2"/>
            <w:tabs>
              <w:tab w:val="right" w:leader="dot" w:pos="10194"/>
            </w:tabs>
            <w:rPr>
              <w:rFonts w:asciiTheme="minorHAnsi" w:eastAsiaTheme="minorEastAsia" w:hAnsiTheme="minorHAnsi" w:cstheme="minorBidi"/>
              <w:bCs w:val="0"/>
              <w:noProof/>
              <w:color w:val="auto"/>
              <w:szCs w:val="22"/>
              <w:rtl/>
              <w:lang w:bidi="ar-SA"/>
            </w:rPr>
          </w:pPr>
          <w:hyperlink w:anchor="_Toc117355294" w:history="1">
            <w:r w:rsidR="00BC515B" w:rsidRPr="00751A26">
              <w:rPr>
                <w:rStyle w:val="Hyperlink"/>
                <w:noProof/>
                <w:rtl/>
              </w:rPr>
              <w:t>أدله قائل</w:t>
            </w:r>
            <w:r w:rsidR="00BC515B" w:rsidRPr="00751A26">
              <w:rPr>
                <w:rStyle w:val="Hyperlink"/>
                <w:rFonts w:hint="cs"/>
                <w:noProof/>
                <w:rtl/>
              </w:rPr>
              <w:t>ی</w:t>
            </w:r>
            <w:r w:rsidR="00BC515B" w:rsidRPr="00751A26">
              <w:rPr>
                <w:rStyle w:val="Hyperlink"/>
                <w:rFonts w:hint="eastAsia"/>
                <w:noProof/>
                <w:rtl/>
              </w:rPr>
              <w:t>ن</w:t>
            </w:r>
            <w:r w:rsidR="00BC515B" w:rsidRPr="00751A26">
              <w:rPr>
                <w:rStyle w:val="Hyperlink"/>
                <w:noProof/>
                <w:rtl/>
              </w:rPr>
              <w:t xml:space="preserve"> به وجوب جهر در نماز ها</w:t>
            </w:r>
            <w:r w:rsidR="00BC515B" w:rsidRPr="00751A26">
              <w:rPr>
                <w:rStyle w:val="Hyperlink"/>
                <w:rFonts w:hint="cs"/>
                <w:noProof/>
                <w:rtl/>
              </w:rPr>
              <w:t>ی</w:t>
            </w:r>
            <w:r w:rsidR="00BC515B" w:rsidRPr="00751A26">
              <w:rPr>
                <w:rStyle w:val="Hyperlink"/>
                <w:noProof/>
                <w:rtl/>
              </w:rPr>
              <w:t xml:space="preserve"> جهر</w:t>
            </w:r>
            <w:r w:rsidR="00BC515B" w:rsidRPr="00751A26">
              <w:rPr>
                <w:rStyle w:val="Hyperlink"/>
                <w:rFonts w:hint="cs"/>
                <w:noProof/>
                <w:rtl/>
              </w:rPr>
              <w:t>ی</w:t>
            </w:r>
            <w:r w:rsidR="00BC515B" w:rsidRPr="00751A26">
              <w:rPr>
                <w:rStyle w:val="Hyperlink"/>
                <w:rFonts w:hint="eastAsia"/>
                <w:noProof/>
                <w:rtl/>
              </w:rPr>
              <w:t>ه</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Toc117355294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5</w:t>
            </w:r>
            <w:r w:rsidR="00BC515B">
              <w:rPr>
                <w:noProof/>
                <w:webHidden/>
                <w:rtl/>
              </w:rPr>
              <w:fldChar w:fldCharType="end"/>
            </w:r>
          </w:hyperlink>
        </w:p>
        <w:p w14:paraId="2DAB6DF7" w14:textId="783627FE" w:rsidR="00BC515B" w:rsidRDefault="002503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355295" w:history="1">
            <w:r w:rsidR="00BC515B" w:rsidRPr="00751A26">
              <w:rPr>
                <w:rStyle w:val="Hyperlink"/>
                <w:noProof/>
                <w:rtl/>
              </w:rPr>
              <w:t>الف: صح</w:t>
            </w:r>
            <w:r w:rsidR="00BC515B" w:rsidRPr="00751A26">
              <w:rPr>
                <w:rStyle w:val="Hyperlink"/>
                <w:rFonts w:hint="cs"/>
                <w:noProof/>
                <w:rtl/>
              </w:rPr>
              <w:t>ی</w:t>
            </w:r>
            <w:r w:rsidR="00BC515B" w:rsidRPr="00751A26">
              <w:rPr>
                <w:rStyle w:val="Hyperlink"/>
                <w:rFonts w:hint="eastAsia"/>
                <w:noProof/>
                <w:rtl/>
              </w:rPr>
              <w:t>حت</w:t>
            </w:r>
            <w:r w:rsidR="00BC515B" w:rsidRPr="00751A26">
              <w:rPr>
                <w:rStyle w:val="Hyperlink"/>
                <w:rFonts w:hint="cs"/>
                <w:noProof/>
                <w:rtl/>
              </w:rPr>
              <w:t>ی</w:t>
            </w:r>
            <w:r w:rsidR="00BC515B" w:rsidRPr="00751A26">
              <w:rPr>
                <w:rStyle w:val="Hyperlink"/>
                <w:rFonts w:hint="eastAsia"/>
                <w:noProof/>
                <w:rtl/>
              </w:rPr>
              <w:t>ن</w:t>
            </w:r>
            <w:r w:rsidR="00BC515B" w:rsidRPr="00751A26">
              <w:rPr>
                <w:rStyle w:val="Hyperlink"/>
                <w:noProof/>
                <w:rtl/>
              </w:rPr>
              <w:t xml:space="preserve"> زرار</w:t>
            </w:r>
            <w:r w:rsidR="00BC515B" w:rsidRPr="00751A26">
              <w:rPr>
                <w:rStyle w:val="Hyperlink"/>
                <w:rFonts w:hint="cs"/>
                <w:noProof/>
                <w:rtl/>
              </w:rPr>
              <w:t>ۀ</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Toc117355295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5</w:t>
            </w:r>
            <w:r w:rsidR="00BC515B">
              <w:rPr>
                <w:noProof/>
                <w:webHidden/>
                <w:rtl/>
              </w:rPr>
              <w:fldChar w:fldCharType="end"/>
            </w:r>
          </w:hyperlink>
        </w:p>
        <w:p w14:paraId="24A67B11" w14:textId="0419EE93" w:rsidR="00BC515B" w:rsidRDefault="002503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355296" w:history="1">
            <w:r w:rsidR="00BC515B" w:rsidRPr="00751A26">
              <w:rPr>
                <w:rStyle w:val="Hyperlink"/>
                <w:noProof/>
                <w:rtl/>
              </w:rPr>
              <w:t>ب: تمسک به س</w:t>
            </w:r>
            <w:r w:rsidR="00BC515B" w:rsidRPr="00751A26">
              <w:rPr>
                <w:rStyle w:val="Hyperlink"/>
                <w:rFonts w:hint="cs"/>
                <w:noProof/>
                <w:rtl/>
              </w:rPr>
              <w:t>ی</w:t>
            </w:r>
            <w:r w:rsidR="00BC515B" w:rsidRPr="00751A26">
              <w:rPr>
                <w:rStyle w:val="Hyperlink"/>
                <w:rFonts w:hint="eastAsia"/>
                <w:noProof/>
                <w:rtl/>
              </w:rPr>
              <w:t>ره</w:t>
            </w:r>
            <w:r w:rsidR="00BC515B" w:rsidRPr="00751A26">
              <w:rPr>
                <w:rStyle w:val="Hyperlink"/>
                <w:noProof/>
                <w:rtl/>
              </w:rPr>
              <w:t xml:space="preserve"> رسول خدا</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Toc117355296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5</w:t>
            </w:r>
            <w:r w:rsidR="00BC515B">
              <w:rPr>
                <w:noProof/>
                <w:webHidden/>
                <w:rtl/>
              </w:rPr>
              <w:fldChar w:fldCharType="end"/>
            </w:r>
          </w:hyperlink>
        </w:p>
        <w:p w14:paraId="21CC08F4" w14:textId="0F544413" w:rsidR="00BC515B" w:rsidRDefault="002503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355297" w:history="1">
            <w:r w:rsidR="00BC515B" w:rsidRPr="00751A26">
              <w:rPr>
                <w:rStyle w:val="Hyperlink"/>
                <w:noProof/>
                <w:rtl/>
              </w:rPr>
              <w:t>ج: روا</w:t>
            </w:r>
            <w:r w:rsidR="00BC515B" w:rsidRPr="00751A26">
              <w:rPr>
                <w:rStyle w:val="Hyperlink"/>
                <w:rFonts w:hint="cs"/>
                <w:noProof/>
                <w:rtl/>
              </w:rPr>
              <w:t>ی</w:t>
            </w:r>
            <w:r w:rsidR="00BC515B" w:rsidRPr="00751A26">
              <w:rPr>
                <w:rStyle w:val="Hyperlink"/>
                <w:rFonts w:hint="eastAsia"/>
                <w:noProof/>
                <w:rtl/>
              </w:rPr>
              <w:t>ت</w:t>
            </w:r>
            <w:r w:rsidR="00BC515B" w:rsidRPr="00751A26">
              <w:rPr>
                <w:rStyle w:val="Hyperlink"/>
                <w:noProof/>
                <w:rtl/>
              </w:rPr>
              <w:t xml:space="preserve"> فضل بن شاذان از امام رضا عل</w:t>
            </w:r>
            <w:r w:rsidR="00BC515B" w:rsidRPr="00751A26">
              <w:rPr>
                <w:rStyle w:val="Hyperlink"/>
                <w:rFonts w:hint="cs"/>
                <w:noProof/>
                <w:rtl/>
              </w:rPr>
              <w:t>ی</w:t>
            </w:r>
            <w:r w:rsidR="00BC515B" w:rsidRPr="00751A26">
              <w:rPr>
                <w:rStyle w:val="Hyperlink"/>
                <w:rFonts w:hint="eastAsia"/>
                <w:noProof/>
                <w:rtl/>
              </w:rPr>
              <w:t>ه</w:t>
            </w:r>
            <w:r w:rsidR="00BC515B" w:rsidRPr="00751A26">
              <w:rPr>
                <w:rStyle w:val="Hyperlink"/>
                <w:noProof/>
                <w:rtl/>
              </w:rPr>
              <w:t xml:space="preserve"> السلام</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Toc117355297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6</w:t>
            </w:r>
            <w:r w:rsidR="00BC515B">
              <w:rPr>
                <w:noProof/>
                <w:webHidden/>
                <w:rtl/>
              </w:rPr>
              <w:fldChar w:fldCharType="end"/>
            </w:r>
          </w:hyperlink>
        </w:p>
        <w:p w14:paraId="2B8040F3" w14:textId="3B6D8953" w:rsidR="00BC515B" w:rsidRDefault="002503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355298" w:history="1">
            <w:r w:rsidR="00BC515B" w:rsidRPr="00751A26">
              <w:rPr>
                <w:rStyle w:val="Hyperlink"/>
                <w:noProof/>
                <w:rtl/>
              </w:rPr>
              <w:t>د: روا</w:t>
            </w:r>
            <w:r w:rsidR="00BC515B" w:rsidRPr="00751A26">
              <w:rPr>
                <w:rStyle w:val="Hyperlink"/>
                <w:rFonts w:hint="cs"/>
                <w:noProof/>
                <w:rtl/>
              </w:rPr>
              <w:t>ی</w:t>
            </w:r>
            <w:r w:rsidR="00BC515B" w:rsidRPr="00751A26">
              <w:rPr>
                <w:rStyle w:val="Hyperlink"/>
                <w:rFonts w:hint="eastAsia"/>
                <w:noProof/>
                <w:rtl/>
              </w:rPr>
              <w:t>ت</w:t>
            </w:r>
            <w:r w:rsidR="00BC515B" w:rsidRPr="00751A26">
              <w:rPr>
                <w:rStyle w:val="Hyperlink"/>
                <w:noProof/>
                <w:rtl/>
              </w:rPr>
              <w:t xml:space="preserve"> </w:t>
            </w:r>
            <w:r w:rsidR="00BC515B" w:rsidRPr="00751A26">
              <w:rPr>
                <w:rStyle w:val="Hyperlink"/>
                <w:rFonts w:hint="cs"/>
                <w:noProof/>
                <w:rtl/>
              </w:rPr>
              <w:t>ی</w:t>
            </w:r>
            <w:r w:rsidR="00BC515B" w:rsidRPr="00751A26">
              <w:rPr>
                <w:rStyle w:val="Hyperlink"/>
                <w:noProof/>
                <w:rtl/>
              </w:rPr>
              <w:t>ح</w:t>
            </w:r>
            <w:r w:rsidR="00BC515B" w:rsidRPr="00751A26">
              <w:rPr>
                <w:rStyle w:val="Hyperlink"/>
                <w:rFonts w:hint="cs"/>
                <w:noProof/>
                <w:rtl/>
              </w:rPr>
              <w:t>یی</w:t>
            </w:r>
            <w:r w:rsidR="00BC515B" w:rsidRPr="00751A26">
              <w:rPr>
                <w:rStyle w:val="Hyperlink"/>
                <w:noProof/>
                <w:rtl/>
              </w:rPr>
              <w:t xml:space="preserve"> ابن أکثم</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Toc117355298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9</w:t>
            </w:r>
            <w:r w:rsidR="00BC515B">
              <w:rPr>
                <w:noProof/>
                <w:webHidden/>
                <w:rtl/>
              </w:rPr>
              <w:fldChar w:fldCharType="end"/>
            </w:r>
          </w:hyperlink>
        </w:p>
        <w:p w14:paraId="7248689D" w14:textId="6ECBE112" w:rsidR="00BC515B" w:rsidRDefault="0025035A">
          <w:pPr>
            <w:pStyle w:val="TOC1"/>
            <w:rPr>
              <w:rFonts w:asciiTheme="minorHAnsi" w:eastAsiaTheme="minorEastAsia" w:hAnsiTheme="minorHAnsi" w:cstheme="minorBidi"/>
              <w:noProof/>
              <w:color w:val="auto"/>
              <w:szCs w:val="22"/>
              <w:rtl/>
              <w:lang w:bidi="ar-SA"/>
            </w:rPr>
          </w:pPr>
          <w:hyperlink w:anchor="_Toc117355299" w:history="1">
            <w:r w:rsidR="00BC515B" w:rsidRPr="00751A26">
              <w:rPr>
                <w:rStyle w:val="Hyperlink"/>
                <w:noProof/>
                <w:rtl/>
              </w:rPr>
              <w:t>تع</w:t>
            </w:r>
            <w:r w:rsidR="00BC515B" w:rsidRPr="00751A26">
              <w:rPr>
                <w:rStyle w:val="Hyperlink"/>
                <w:rFonts w:hint="cs"/>
                <w:noProof/>
                <w:rtl/>
              </w:rPr>
              <w:t>یی</w:t>
            </w:r>
            <w:r w:rsidR="00BC515B" w:rsidRPr="00751A26">
              <w:rPr>
                <w:rStyle w:val="Hyperlink"/>
                <w:rFonts w:hint="eastAsia"/>
                <w:noProof/>
                <w:rtl/>
              </w:rPr>
              <w:t>ن</w:t>
            </w:r>
            <w:r w:rsidR="00BC515B" w:rsidRPr="00751A26">
              <w:rPr>
                <w:rStyle w:val="Hyperlink"/>
                <w:noProof/>
                <w:rtl/>
              </w:rPr>
              <w:t xml:space="preserve"> نماز جهر</w:t>
            </w:r>
            <w:r w:rsidR="00BC515B" w:rsidRPr="00751A26">
              <w:rPr>
                <w:rStyle w:val="Hyperlink"/>
                <w:rFonts w:hint="cs"/>
                <w:noProof/>
                <w:rtl/>
              </w:rPr>
              <w:t>ی</w:t>
            </w:r>
            <w:r w:rsidR="00BC515B" w:rsidRPr="00751A26">
              <w:rPr>
                <w:rStyle w:val="Hyperlink"/>
                <w:noProof/>
                <w:rtl/>
              </w:rPr>
              <w:t xml:space="preserve"> و اخفات</w:t>
            </w:r>
            <w:r w:rsidR="00BC515B" w:rsidRPr="00751A26">
              <w:rPr>
                <w:rStyle w:val="Hyperlink"/>
                <w:rFonts w:hint="cs"/>
                <w:noProof/>
                <w:rtl/>
              </w:rPr>
              <w:t>ی</w:t>
            </w:r>
            <w:r w:rsidR="00BC515B">
              <w:rPr>
                <w:noProof/>
                <w:webHidden/>
                <w:rtl/>
              </w:rPr>
              <w:tab/>
            </w:r>
            <w:r w:rsidR="00BC515B">
              <w:rPr>
                <w:noProof/>
                <w:webHidden/>
                <w:rtl/>
              </w:rPr>
              <w:fldChar w:fldCharType="begin"/>
            </w:r>
            <w:r w:rsidR="00BC515B">
              <w:rPr>
                <w:noProof/>
                <w:webHidden/>
                <w:rtl/>
              </w:rPr>
              <w:instrText xml:space="preserve"> </w:instrText>
            </w:r>
            <w:r w:rsidR="00BC515B">
              <w:rPr>
                <w:noProof/>
                <w:webHidden/>
              </w:rPr>
              <w:instrText>PAGEREF</w:instrText>
            </w:r>
            <w:r w:rsidR="00BC515B">
              <w:rPr>
                <w:noProof/>
                <w:webHidden/>
                <w:rtl/>
              </w:rPr>
              <w:instrText xml:space="preserve"> _</w:instrText>
            </w:r>
            <w:r w:rsidR="00BC515B">
              <w:rPr>
                <w:noProof/>
                <w:webHidden/>
              </w:rPr>
              <w:instrText>Toc117355299 \h</w:instrText>
            </w:r>
            <w:r w:rsidR="00BC515B">
              <w:rPr>
                <w:noProof/>
                <w:webHidden/>
                <w:rtl/>
              </w:rPr>
              <w:instrText xml:space="preserve"> </w:instrText>
            </w:r>
            <w:r w:rsidR="00BC515B">
              <w:rPr>
                <w:noProof/>
                <w:webHidden/>
                <w:rtl/>
              </w:rPr>
            </w:r>
            <w:r w:rsidR="00BC515B">
              <w:rPr>
                <w:noProof/>
                <w:webHidden/>
                <w:rtl/>
              </w:rPr>
              <w:fldChar w:fldCharType="separate"/>
            </w:r>
            <w:r w:rsidR="007E025A">
              <w:rPr>
                <w:noProof/>
                <w:webHidden/>
                <w:rtl/>
              </w:rPr>
              <w:t>10</w:t>
            </w:r>
            <w:r w:rsidR="00BC515B">
              <w:rPr>
                <w:noProof/>
                <w:webHidden/>
                <w:rtl/>
              </w:rPr>
              <w:fldChar w:fldCharType="end"/>
            </w:r>
          </w:hyperlink>
        </w:p>
        <w:p w14:paraId="59A0EF62" w14:textId="5EE25408" w:rsidR="00062D1D" w:rsidRDefault="00062D1D" w:rsidP="005125BC">
          <w:pPr>
            <w:jc w:val="both"/>
          </w:pPr>
          <w:r>
            <w:rPr>
              <w:b/>
              <w:bCs/>
              <w:noProof/>
            </w:rPr>
            <w:fldChar w:fldCharType="end"/>
          </w:r>
        </w:p>
      </w:sdtContent>
    </w:sdt>
    <w:p w14:paraId="63046585" w14:textId="20B2785E" w:rsidR="00247D2F" w:rsidRDefault="002A6195" w:rsidP="005125BC">
      <w:pPr>
        <w:pBdr>
          <w:bottom w:val="double" w:sz="6" w:space="1" w:color="auto"/>
        </w:pBdr>
        <w:jc w:val="both"/>
        <w:rPr>
          <w:rtl/>
        </w:rPr>
      </w:pPr>
      <w:bookmarkStart w:id="2" w:name="_Toc116315313"/>
      <w:bookmarkStart w:id="3" w:name="_Toc116974821"/>
      <w:bookmarkStart w:id="4" w:name="_Toc117355287"/>
      <w:r w:rsidRPr="007D1E71">
        <w:rPr>
          <w:rStyle w:val="Heading1Char"/>
          <w:rFonts w:eastAsia="Calibri" w:hint="cs"/>
          <w:rtl/>
        </w:rPr>
        <w:t>خلاصه جلسه گذشته</w:t>
      </w:r>
      <w:bookmarkEnd w:id="2"/>
      <w:bookmarkEnd w:id="3"/>
      <w:bookmarkEnd w:id="4"/>
      <w:bookmarkEnd w:id="1"/>
      <w:r>
        <w:rPr>
          <w:rFonts w:hint="cs"/>
          <w:rtl/>
        </w:rPr>
        <w:t xml:space="preserve">: </w:t>
      </w:r>
    </w:p>
    <w:p w14:paraId="269D7F98" w14:textId="3AAE0036" w:rsidR="001516EF" w:rsidRDefault="003752FD" w:rsidP="005125BC">
      <w:pPr>
        <w:pBdr>
          <w:bottom w:val="double" w:sz="6" w:space="1" w:color="auto"/>
        </w:pBdr>
        <w:jc w:val="both"/>
        <w:rPr>
          <w:rtl/>
        </w:rPr>
      </w:pPr>
      <w:r>
        <w:rPr>
          <w:rFonts w:hint="cs"/>
          <w:rtl/>
        </w:rPr>
        <w:t>در جلسه گذشته</w:t>
      </w:r>
      <w:r w:rsidR="00151B05">
        <w:rPr>
          <w:rFonts w:hint="cs"/>
          <w:rtl/>
        </w:rPr>
        <w:t xml:space="preserve"> مسئله </w:t>
      </w:r>
      <w:r w:rsidR="0055483F">
        <w:rPr>
          <w:rFonts w:hint="cs"/>
          <w:rtl/>
        </w:rPr>
        <w:t>20 مبنی بر وجوب جهری خواندن نماز های صبح و مغرب و عشاء بر مردان مورد بررسی قرار گرفت و دو طایفه از روایات نیز ذکر و بررسی گردید. در این جلسه به ادامه</w:t>
      </w:r>
      <w:r w:rsidR="001C75CC">
        <w:rPr>
          <w:rFonts w:hint="cs"/>
          <w:rtl/>
        </w:rPr>
        <w:t xml:space="preserve"> بیان أدله دال بر جهر در نماز های جهریه پرداخته می  شود.</w:t>
      </w:r>
      <w:r w:rsidR="0055483F">
        <w:rPr>
          <w:rFonts w:hint="cs"/>
          <w:rtl/>
        </w:rPr>
        <w:t xml:space="preserve"> </w:t>
      </w:r>
    </w:p>
    <w:p w14:paraId="61621DAF" w14:textId="77777777" w:rsidR="00BA59A7" w:rsidRDefault="00BA59A7" w:rsidP="005125BC">
      <w:pPr>
        <w:pStyle w:val="Heading1"/>
        <w:jc w:val="both"/>
        <w:rPr>
          <w:rtl/>
        </w:rPr>
      </w:pPr>
      <w:bookmarkStart w:id="5" w:name="_Toc116843188"/>
      <w:bookmarkStart w:id="6" w:name="_Toc117355288"/>
      <w:r>
        <w:rPr>
          <w:rFonts w:cs="B Badr" w:hint="eastAsia"/>
          <w:rtl/>
        </w:rPr>
        <w:t>مسئله</w:t>
      </w:r>
      <w:r>
        <w:rPr>
          <w:rFonts w:cs="B Badr"/>
          <w:rtl/>
        </w:rPr>
        <w:t xml:space="preserve"> 20</w:t>
      </w:r>
      <w:r>
        <w:rPr>
          <w:rFonts w:hint="cs"/>
          <w:rtl/>
        </w:rPr>
        <w:t>: جهری یا اخفاتی خواندن قرائت نماز</w:t>
      </w:r>
      <w:bookmarkEnd w:id="5"/>
      <w:bookmarkEnd w:id="6"/>
      <w:r>
        <w:rPr>
          <w:rFonts w:hint="cs"/>
          <w:rtl/>
        </w:rPr>
        <w:t xml:space="preserve"> </w:t>
      </w:r>
    </w:p>
    <w:p w14:paraId="0C19AA34" w14:textId="77777777" w:rsidR="00BA59A7" w:rsidRDefault="00BA59A7" w:rsidP="005125BC">
      <w:pPr>
        <w:jc w:val="both"/>
        <w:rPr>
          <w:rtl/>
        </w:rPr>
      </w:pPr>
      <w:r>
        <w:rPr>
          <w:rFonts w:hint="cs"/>
          <w:rtl/>
        </w:rPr>
        <w:t xml:space="preserve">متن مسئله 20 چنین است: </w:t>
      </w:r>
    </w:p>
    <w:p w14:paraId="4A6D4879" w14:textId="237BB1ED" w:rsidR="000D0EED" w:rsidRDefault="00BA59A7" w:rsidP="005125BC">
      <w:pPr>
        <w:pStyle w:val="ListParagraph"/>
        <w:jc w:val="both"/>
        <w:rPr>
          <w:rtl/>
        </w:rPr>
      </w:pPr>
      <w:r>
        <w:rPr>
          <w:rFonts w:hint="cs"/>
          <w:rtl/>
        </w:rPr>
        <w:t>«</w:t>
      </w:r>
      <w:r w:rsidRPr="000F1076">
        <w:rPr>
          <w:rtl/>
        </w:rPr>
        <w:t xml:space="preserve"> </w:t>
      </w:r>
      <w:r w:rsidRPr="000F1076">
        <w:rPr>
          <w:color w:val="0000FF"/>
          <w:rtl/>
        </w:rPr>
        <w:t>يجب على الرجال الجهر بالقراءة في الصبح و الركعتين الأولتين من المغرب و العشاءو يجب الإخفات في الظهر و العصر</w:t>
      </w:r>
      <w:r w:rsidRPr="000F1076">
        <w:rPr>
          <w:rFonts w:hint="cs"/>
          <w:color w:val="0000FF"/>
          <w:rtl/>
        </w:rPr>
        <w:t xml:space="preserve"> </w:t>
      </w:r>
      <w:r w:rsidRPr="000F1076">
        <w:rPr>
          <w:color w:val="0000FF"/>
          <w:rtl/>
        </w:rPr>
        <w:t>في غير يوم الجمعة و أما فيه فيستحب الجهر في صلاة الجمعة بل في الظهر</w:t>
      </w:r>
      <w:r w:rsidRPr="000F1076">
        <w:rPr>
          <w:rFonts w:hint="cs"/>
          <w:color w:val="0000FF"/>
          <w:rtl/>
        </w:rPr>
        <w:t xml:space="preserve"> </w:t>
      </w:r>
      <w:r w:rsidRPr="000F1076">
        <w:rPr>
          <w:color w:val="0000FF"/>
          <w:rtl/>
        </w:rPr>
        <w:t>أيضا</w:t>
      </w:r>
      <w:r w:rsidRPr="000F1076">
        <w:rPr>
          <w:rFonts w:hint="cs"/>
          <w:color w:val="0000FF"/>
          <w:rtl/>
        </w:rPr>
        <w:t xml:space="preserve"> </w:t>
      </w:r>
      <w:r w:rsidRPr="000F1076">
        <w:rPr>
          <w:color w:val="0000FF"/>
          <w:rtl/>
        </w:rPr>
        <w:t>على الأقوى</w:t>
      </w:r>
      <w:r>
        <w:rPr>
          <w:rFonts w:hint="cs"/>
          <w:rtl/>
        </w:rPr>
        <w:t>»</w:t>
      </w:r>
      <w:r>
        <w:rPr>
          <w:rStyle w:val="FootnoteReference"/>
          <w:rtl/>
        </w:rPr>
        <w:footnoteReference w:id="1"/>
      </w:r>
    </w:p>
    <w:p w14:paraId="327E5369" w14:textId="77777777" w:rsidR="00884E15" w:rsidRDefault="001C75CC" w:rsidP="005125BC">
      <w:pPr>
        <w:jc w:val="both"/>
        <w:rPr>
          <w:rtl/>
        </w:rPr>
      </w:pPr>
      <w:r>
        <w:rPr>
          <w:rFonts w:hint="cs"/>
          <w:rtl/>
        </w:rPr>
        <w:t>بحث در وجوب جهر در قرائت در نماز صبح و مغرب و عشاء برای مردان بود. عرض شد که برخی قائل به استحباب جهر شده اند. آیت الله سیستانی نیز اشکال در ادله دارند</w:t>
      </w:r>
      <w:r w:rsidR="001007A1">
        <w:rPr>
          <w:rFonts w:hint="cs"/>
          <w:rtl/>
        </w:rPr>
        <w:t>،</w:t>
      </w:r>
      <w:r>
        <w:rPr>
          <w:rFonts w:hint="cs"/>
          <w:rtl/>
        </w:rPr>
        <w:t xml:space="preserve"> لکن به خاطر رعایت قول مشهور احتیاط واجب کرده اند</w:t>
      </w:r>
      <w:r w:rsidR="001007A1">
        <w:rPr>
          <w:rFonts w:hint="cs"/>
          <w:rtl/>
        </w:rPr>
        <w:t>.</w:t>
      </w:r>
      <w:r>
        <w:rPr>
          <w:rFonts w:hint="cs"/>
          <w:rtl/>
        </w:rPr>
        <w:t xml:space="preserve"> </w:t>
      </w:r>
    </w:p>
    <w:p w14:paraId="0412904C" w14:textId="11BD96D3" w:rsidR="00884E15" w:rsidRDefault="00884E15" w:rsidP="005125BC">
      <w:pPr>
        <w:pStyle w:val="Heading2"/>
        <w:jc w:val="both"/>
        <w:rPr>
          <w:rtl/>
        </w:rPr>
      </w:pPr>
      <w:bookmarkStart w:id="7" w:name="_Toc117355289"/>
      <w:r>
        <w:rPr>
          <w:rFonts w:hint="cs"/>
          <w:rtl/>
        </w:rPr>
        <w:lastRenderedPageBreak/>
        <w:t>أدله قائلین به استحباب جهر</w:t>
      </w:r>
      <w:bookmarkEnd w:id="7"/>
      <w:r>
        <w:rPr>
          <w:rFonts w:hint="cs"/>
          <w:rtl/>
        </w:rPr>
        <w:t xml:space="preserve"> </w:t>
      </w:r>
    </w:p>
    <w:p w14:paraId="314FD141" w14:textId="44D7EF4C" w:rsidR="00884E15" w:rsidRDefault="00884E15" w:rsidP="005125BC">
      <w:pPr>
        <w:pStyle w:val="Heading3"/>
        <w:jc w:val="both"/>
        <w:rPr>
          <w:rtl/>
        </w:rPr>
      </w:pPr>
      <w:bookmarkStart w:id="8" w:name="_Toc117355290"/>
      <w:r>
        <w:rPr>
          <w:rFonts w:hint="cs"/>
          <w:rtl/>
        </w:rPr>
        <w:t>الف: صحیحه علی بن جعفر</w:t>
      </w:r>
      <w:bookmarkEnd w:id="8"/>
      <w:r>
        <w:rPr>
          <w:rFonts w:hint="cs"/>
          <w:rtl/>
        </w:rPr>
        <w:t xml:space="preserve"> </w:t>
      </w:r>
    </w:p>
    <w:p w14:paraId="1FE421E0" w14:textId="3352A1B6" w:rsidR="001C75CC" w:rsidRDefault="001C75CC" w:rsidP="005125BC">
      <w:pPr>
        <w:jc w:val="both"/>
        <w:rPr>
          <w:rtl/>
        </w:rPr>
      </w:pPr>
      <w:r>
        <w:rPr>
          <w:rFonts w:hint="cs"/>
          <w:rtl/>
        </w:rPr>
        <w:t xml:space="preserve">منشأ قول به عدم وجوب عمدتا صحیحه علی بن جعفر بود که متن آن چنین بود: </w:t>
      </w:r>
    </w:p>
    <w:p w14:paraId="0DF45689" w14:textId="346BD4CF" w:rsidR="001C75CC" w:rsidRDefault="001007A1" w:rsidP="005125BC">
      <w:pPr>
        <w:pStyle w:val="ListParagraph"/>
        <w:jc w:val="both"/>
        <w:rPr>
          <w:rtl/>
        </w:rPr>
      </w:pPr>
      <w:r>
        <w:rPr>
          <w:rFonts w:hint="eastAsia"/>
          <w:rtl/>
        </w:rPr>
        <w:t>«</w:t>
      </w:r>
      <w:r w:rsidRPr="00FA5A9E">
        <w:rPr>
          <w:rtl/>
        </w:rPr>
        <w:t xml:space="preserve"> أَحْمَدُ بْنُ مُحَمَّدٍ عَنْ مُوسَى بْنِ الْقَاسِمِ عَنْ عَلِيِّ بْنِ جَعْفَرٍ عَنْ أَخِيهِ </w:t>
      </w:r>
      <w:r w:rsidRPr="00FA5A9E">
        <w:rPr>
          <w:color w:val="008000"/>
          <w:rtl/>
        </w:rPr>
        <w:t>مُوسَى ع قَالَ: سَأَلْتُهُ عَنِ الرَّجُلِ يُصَلِّي مِنَ الْفَرِيضَةِ مَا يُجْهَرُ فِيهِ بِالْقِرَاءَةِ هَلْ عَلَيْهِ أَنْ لَا يَجْهَرَ قَالَ إِنْ شَاءَ جَهَرَ وَ إِنْ شَاءَ لَمْ يَفْعَلْ</w:t>
      </w:r>
      <w:r>
        <w:rPr>
          <w:rFonts w:hint="cs"/>
          <w:rtl/>
        </w:rPr>
        <w:t>»</w:t>
      </w:r>
      <w:r>
        <w:rPr>
          <w:rStyle w:val="FootnoteReference"/>
          <w:rtl/>
        </w:rPr>
        <w:footnoteReference w:id="2"/>
      </w:r>
    </w:p>
    <w:p w14:paraId="488B2168" w14:textId="1582DEDB" w:rsidR="001007A1" w:rsidRDefault="001C75CC" w:rsidP="005125BC">
      <w:pPr>
        <w:spacing w:line="240" w:lineRule="auto"/>
        <w:jc w:val="both"/>
        <w:rPr>
          <w:rFonts w:ascii="Times New Roman" w:hAnsi="Times New Roman" w:cs="Times New Roman"/>
          <w:sz w:val="24"/>
          <w:szCs w:val="24"/>
          <w:lang w:bidi="ar-SA"/>
        </w:rPr>
      </w:pPr>
      <w:r>
        <w:rPr>
          <w:rFonts w:hint="cs"/>
          <w:rtl/>
        </w:rPr>
        <w:t>برخی جمع عرفی بین این ص</w:t>
      </w:r>
      <w:r w:rsidR="00D50272">
        <w:rPr>
          <w:rFonts w:hint="cs"/>
          <w:rtl/>
        </w:rPr>
        <w:t>ح</w:t>
      </w:r>
      <w:r>
        <w:rPr>
          <w:rFonts w:hint="cs"/>
          <w:rtl/>
        </w:rPr>
        <w:t xml:space="preserve">یحه و </w:t>
      </w:r>
      <w:r w:rsidR="001007A1">
        <w:rPr>
          <w:rFonts w:hint="cs"/>
          <w:rtl/>
        </w:rPr>
        <w:t xml:space="preserve">صحیحتین </w:t>
      </w:r>
      <w:r>
        <w:rPr>
          <w:rFonts w:hint="cs"/>
          <w:rtl/>
        </w:rPr>
        <w:t>زرارۀ کرد</w:t>
      </w:r>
      <w:r w:rsidR="001007A1">
        <w:rPr>
          <w:rFonts w:hint="cs"/>
          <w:rtl/>
        </w:rPr>
        <w:t>ه اند</w:t>
      </w:r>
      <w:r>
        <w:rPr>
          <w:rFonts w:hint="cs"/>
          <w:rtl/>
        </w:rPr>
        <w:t xml:space="preserve"> و روایات زرارۀ را حمل بر استحباب کرده اند</w:t>
      </w:r>
      <w:r w:rsidR="001007A1">
        <w:rPr>
          <w:rStyle w:val="FootnoteReference"/>
          <w:rFonts w:ascii="IRLotus" w:hAnsi="IRLotus" w:cs="IRLotus"/>
          <w:rtl/>
        </w:rPr>
        <w:footnoteReference w:id="3"/>
      </w:r>
      <w:r w:rsidR="001007A1">
        <w:rPr>
          <w:rFonts w:ascii="Times New Roman" w:hAnsi="Times New Roman" w:cs="Times New Roman" w:hint="cs"/>
          <w:sz w:val="24"/>
          <w:szCs w:val="24"/>
          <w:rtl/>
          <w:lang w:bidi="ar-SA"/>
        </w:rPr>
        <w:t>.</w:t>
      </w:r>
    </w:p>
    <w:p w14:paraId="71A8762C" w14:textId="5BC94617" w:rsidR="001C75CC" w:rsidRDefault="001C75CC" w:rsidP="005125BC">
      <w:pPr>
        <w:jc w:val="both"/>
        <w:rPr>
          <w:rtl/>
        </w:rPr>
      </w:pPr>
      <w:r>
        <w:rPr>
          <w:rFonts w:hint="cs"/>
          <w:rtl/>
        </w:rPr>
        <w:t>عرض ما این بود که «علیه الإعاده» قابل حمل بر استحباب اعاده در مقام جمع عرفی نیست. محقق خویی بحث را قاعده مند کرد و فرمود «علیه الإعاده» خطاب ارشادی است و تکلیفی نیست که حمل بر استحباب شود</w:t>
      </w:r>
      <w:r w:rsidR="001007A1">
        <w:rPr>
          <w:rFonts w:hint="cs"/>
          <w:rtl/>
        </w:rPr>
        <w:t>،</w:t>
      </w:r>
      <w:r>
        <w:rPr>
          <w:rFonts w:hint="cs"/>
          <w:rtl/>
        </w:rPr>
        <w:t xml:space="preserve"> بلکه ارشاد و اخبار از بطلان نماز است؛ لذا قابل حمل بر استحباب اعاده نیست</w:t>
      </w:r>
      <w:r w:rsidR="001007A1">
        <w:rPr>
          <w:rStyle w:val="FootnoteReference"/>
          <w:rtl/>
        </w:rPr>
        <w:footnoteReference w:id="4"/>
      </w:r>
      <w:r>
        <w:rPr>
          <w:rFonts w:hint="cs"/>
          <w:rtl/>
        </w:rPr>
        <w:t xml:space="preserve">. </w:t>
      </w:r>
    </w:p>
    <w:p w14:paraId="66CA5CDC" w14:textId="5885571B" w:rsidR="001C75CC" w:rsidRDefault="001C75CC" w:rsidP="005125BC">
      <w:pPr>
        <w:jc w:val="both"/>
        <w:rPr>
          <w:rtl/>
        </w:rPr>
      </w:pPr>
      <w:r>
        <w:rPr>
          <w:rFonts w:hint="cs"/>
          <w:rtl/>
        </w:rPr>
        <w:t xml:space="preserve">ما این قاعده محقق خویی را قبول نداریم. به قول آیت الله تبریزی خطابات ارشادیه مختلف هستند؛ برخی از خطابات ارشادیه در موردی است که در ذهن عرف معهود است که مراتب دارد؛ مثل «تغسله سبع مرات» «تغسله ثلاث مرات» در مورد ظرفی که در آن خمر ریخته شده است. تعبیر «تغسله» ارشاد به مطهریت است. در ذهن عرف طهارت و قذارت دارای مراتب است، طهارت شدیده که اصل طهارت است، </w:t>
      </w:r>
      <w:r w:rsidR="001007A1">
        <w:rPr>
          <w:rFonts w:hint="cs"/>
          <w:rtl/>
        </w:rPr>
        <w:t xml:space="preserve">قذارت نیز شدیده و ضعیفه دارد؛ </w:t>
      </w:r>
      <w:r>
        <w:rPr>
          <w:rFonts w:hint="cs"/>
          <w:rtl/>
        </w:rPr>
        <w:t xml:space="preserve">یک سری چیز ها است که عرف برای آن قذارت خفیفه قائل است، لذا </w:t>
      </w:r>
      <w:r w:rsidR="001007A1">
        <w:rPr>
          <w:rFonts w:hint="cs"/>
          <w:rtl/>
        </w:rPr>
        <w:t>اگر ببیند که شستن آن از روی دست خود سخت است، با همان حال غذا می خورد</w:t>
      </w:r>
      <w:r>
        <w:rPr>
          <w:rFonts w:hint="cs"/>
          <w:rtl/>
        </w:rPr>
        <w:t xml:space="preserve">، ولی برخی از قذارت ها است که اصلا انسان حاضر نیست با وجود آن قذارت در دست خود، غذا بخورد. لذا خود محقق خویی در موسوعه بین این دو روایت جمع عرفی کرده است و «تغسله سبع مرات» را حمل بر استحباب کرده اند: </w:t>
      </w:r>
    </w:p>
    <w:p w14:paraId="7C594CE5" w14:textId="5CF5F6AB" w:rsidR="001C75CC" w:rsidRPr="0097083E" w:rsidRDefault="001C75CC" w:rsidP="005125BC">
      <w:pPr>
        <w:pStyle w:val="ListParagraph"/>
        <w:jc w:val="both"/>
        <w:rPr>
          <w:color w:val="000080"/>
          <w:rtl/>
        </w:rPr>
      </w:pPr>
      <w:r w:rsidRPr="0097083E">
        <w:rPr>
          <w:rFonts w:hint="cs"/>
          <w:color w:val="000080"/>
          <w:rtl/>
        </w:rPr>
        <w:t>«</w:t>
      </w:r>
      <w:r w:rsidR="0097083E" w:rsidRPr="0097083E">
        <w:rPr>
          <w:color w:val="000080"/>
          <w:rtl/>
        </w:rPr>
        <w:t xml:space="preserve"> استحباب غسلها سبعاً، و الجمع بينهما بذلك هو الذي يقتضيه الفهم العرفي في أمثال المقام</w:t>
      </w:r>
      <w:r w:rsidR="0097083E" w:rsidRPr="0097083E">
        <w:rPr>
          <w:rFonts w:hint="cs"/>
          <w:color w:val="000080"/>
          <w:rtl/>
        </w:rPr>
        <w:t>»</w:t>
      </w:r>
      <w:r w:rsidR="0097083E">
        <w:rPr>
          <w:rStyle w:val="FootnoteReference"/>
          <w:color w:val="000080"/>
          <w:rtl/>
        </w:rPr>
        <w:footnoteReference w:id="5"/>
      </w:r>
    </w:p>
    <w:p w14:paraId="08E7D964" w14:textId="77777777" w:rsidR="001C75CC" w:rsidRDefault="001C75CC" w:rsidP="005125BC">
      <w:pPr>
        <w:jc w:val="both"/>
        <w:rPr>
          <w:rtl/>
        </w:rPr>
      </w:pPr>
      <w:r>
        <w:rPr>
          <w:rFonts w:hint="cs"/>
          <w:rtl/>
        </w:rPr>
        <w:t xml:space="preserve">پس مشکل این است که «علیه الإعاده» در موردی وارد شده است که ذهن عرف با استحباب اعاده انس ندارد و با مرتبه ضعیفه اعاده انس ندارد؛ لذا این تعبیر کالنص در ارشاد به بطلان است. بلی، استحباب اعاده در شریعت وجود دارد، ولی نه اینکه از باب جمع عرفی حمل بر استحباب شود. مثلا در روایت حسن بن سعید چنین آمده است: </w:t>
      </w:r>
    </w:p>
    <w:p w14:paraId="418B8FE5" w14:textId="7004C5B1" w:rsidR="001C75CC" w:rsidRDefault="001C75CC" w:rsidP="005125BC">
      <w:pPr>
        <w:pStyle w:val="ListParagraph"/>
        <w:jc w:val="both"/>
        <w:rPr>
          <w:rtl/>
        </w:rPr>
      </w:pPr>
      <w:r>
        <w:rPr>
          <w:rFonts w:hint="cs"/>
          <w:rtl/>
        </w:rPr>
        <w:lastRenderedPageBreak/>
        <w:t>«</w:t>
      </w:r>
      <w:r w:rsidR="0097083E" w:rsidRPr="0097083E">
        <w:rPr>
          <w:rtl/>
        </w:rPr>
        <w:t xml:space="preserve"> الْحُسَيْنُ بْنُ سَعِيدٍ عَنْ أَخِيهِ الْحَسَنِ </w:t>
      </w:r>
      <w:r w:rsidR="0097083E" w:rsidRPr="00884E15">
        <w:rPr>
          <w:color w:val="008000"/>
          <w:rtl/>
        </w:rPr>
        <w:t>قَالَ: كَتَبْتُ إِلَى‏</w:t>
      </w:r>
      <w:r w:rsidR="0097083E" w:rsidRPr="00884E15">
        <w:rPr>
          <w:color w:val="008000"/>
        </w:rPr>
        <w:t xml:space="preserve"> </w:t>
      </w:r>
      <w:r w:rsidR="00884E15" w:rsidRPr="00884E15">
        <w:rPr>
          <w:color w:val="008000"/>
          <w:rtl/>
        </w:rPr>
        <w:t>الْعَبْدِ الصَّالِحِ أَبِي الْحَسَنِ ع رَجُلٌ أَحْرَمَ بِغَيْرِ صَلَاةٍ أَوْ بِغَيْرِ غُسْلٍ جَاهِلًا أَوْ عَالِماً مَا عَلَيْهِ فِي ذَلِكَ وَ كَيْفَ يَنْبَغِي لَهُ أَنْ يَصْنَعَ فَكَتَبَ يُعِيدُهُ</w:t>
      </w:r>
      <w:r w:rsidR="00884E15">
        <w:rPr>
          <w:rFonts w:hint="cs"/>
          <w:rtl/>
        </w:rPr>
        <w:t>»</w:t>
      </w:r>
      <w:r w:rsidR="00884E15">
        <w:rPr>
          <w:rStyle w:val="FootnoteReference"/>
          <w:rtl/>
        </w:rPr>
        <w:footnoteReference w:id="6"/>
      </w:r>
    </w:p>
    <w:p w14:paraId="75760276" w14:textId="77777777" w:rsidR="00884E15" w:rsidRDefault="001C75CC" w:rsidP="005125BC">
      <w:pPr>
        <w:jc w:val="both"/>
        <w:rPr>
          <w:rtl/>
        </w:rPr>
      </w:pPr>
      <w:r>
        <w:rPr>
          <w:rFonts w:hint="cs"/>
          <w:rtl/>
        </w:rPr>
        <w:t xml:space="preserve">در این روایت به خاطر اینکه از خارج فهمیده ایم که غسل و نماز احرام واجب نیست، قرینه قطعیه داریم که باید روایت را حمل بر استحباب کنیم، از باب جمع عرفی نیست. بحث ما در جمع عرفی است. اینکه یک مورد «یعید» آمده باشد غیر از انس  ذهن عرف است. باید در خطابات عرفیه حساب کنیم، در خطابات عرفیه امر به غسل می تواند به مرتبه ضعیفه قذارت بیانگر باشد، ولی در مقام اینچنین نیست. اگر بچه مثلا دست به قاذورات زده باشد، مادر اصلا نمی گوید که عیب ندارد بیا غذا بخور، بلکه می گوید باید صبر کنی تا آب تهیه شود و تطهیر کنی. </w:t>
      </w:r>
    </w:p>
    <w:p w14:paraId="5B3C5EAE" w14:textId="4514B581" w:rsidR="00884E15" w:rsidRDefault="00884E15" w:rsidP="005125BC">
      <w:pPr>
        <w:jc w:val="both"/>
        <w:rPr>
          <w:rtl/>
        </w:rPr>
      </w:pPr>
      <w:r>
        <w:rPr>
          <w:rFonts w:hint="cs"/>
          <w:rtl/>
        </w:rPr>
        <w:t>سوال: آیا در روایات دیگر نیز یعید بر مستحب اطلاق شده است؟</w:t>
      </w:r>
    </w:p>
    <w:p w14:paraId="221C115F" w14:textId="5F02F11C" w:rsidR="001C75CC" w:rsidRDefault="00884E15" w:rsidP="005125BC">
      <w:pPr>
        <w:jc w:val="both"/>
        <w:rPr>
          <w:rtl/>
        </w:rPr>
      </w:pPr>
      <w:r>
        <w:rPr>
          <w:rFonts w:hint="cs"/>
          <w:rtl/>
        </w:rPr>
        <w:t xml:space="preserve">جواب: </w:t>
      </w:r>
      <w:r w:rsidR="001C75CC">
        <w:rPr>
          <w:rFonts w:hint="cs"/>
          <w:rtl/>
        </w:rPr>
        <w:t xml:space="preserve">اینکه در جاهای دیگر تعبیر «یعید» آمده است یا خیر که حمل بر استحباب شود، اکنون در ذهن ما نیست، فعلا همین یک مورد را پیدا کردیم که آن هم به خاطر قرینه حمل بر استحباب شده است. </w:t>
      </w:r>
    </w:p>
    <w:p w14:paraId="0EE8A53A" w14:textId="766DBA68" w:rsidR="00884E15" w:rsidRDefault="00884E15" w:rsidP="005125BC">
      <w:pPr>
        <w:pStyle w:val="Heading3"/>
        <w:jc w:val="both"/>
        <w:rPr>
          <w:rtl/>
        </w:rPr>
      </w:pPr>
      <w:bookmarkStart w:id="9" w:name="_Toc117355291"/>
      <w:r>
        <w:rPr>
          <w:rFonts w:hint="cs"/>
          <w:rtl/>
        </w:rPr>
        <w:t>ب: اصل برائت</w:t>
      </w:r>
      <w:bookmarkEnd w:id="9"/>
    </w:p>
    <w:p w14:paraId="29D32070" w14:textId="62570C32" w:rsidR="001C75CC" w:rsidRDefault="001C75CC" w:rsidP="005125BC">
      <w:pPr>
        <w:jc w:val="both"/>
        <w:rPr>
          <w:rtl/>
        </w:rPr>
      </w:pPr>
      <w:r>
        <w:rPr>
          <w:rFonts w:hint="cs"/>
          <w:rtl/>
        </w:rPr>
        <w:t>وجه دیگری که برای قول به استحباب جهر در نماز های جهریه مطرح شده این است که گفته شود بعد از تعارض و تساقط به خاطر فقد مرجحات رجوع به اصل برائت از وجوب جهر شود. طبعا ما هیچ کدام از این دو وجه را قبول نکردیم، نه جمع عرفی و نه تساقط و رجوع به برائت را قبول نکردیم.</w:t>
      </w:r>
    </w:p>
    <w:p w14:paraId="407BBEB8" w14:textId="6C928EB4" w:rsidR="004327BE" w:rsidRDefault="00477B68" w:rsidP="005125BC">
      <w:pPr>
        <w:pStyle w:val="Heading3"/>
        <w:jc w:val="both"/>
        <w:rPr>
          <w:rtl/>
        </w:rPr>
      </w:pPr>
      <w:bookmarkStart w:id="10" w:name="_Toc117355292"/>
      <w:r>
        <w:rPr>
          <w:rFonts w:hint="cs"/>
          <w:rtl/>
        </w:rPr>
        <w:t>بررسی کلام محقق حائری رحمه الله</w:t>
      </w:r>
      <w:bookmarkEnd w:id="10"/>
      <w:r>
        <w:rPr>
          <w:rFonts w:hint="cs"/>
          <w:rtl/>
        </w:rPr>
        <w:t xml:space="preserve"> </w:t>
      </w:r>
    </w:p>
    <w:p w14:paraId="239021A3" w14:textId="4890421F" w:rsidR="001C75CC" w:rsidRDefault="001C75CC" w:rsidP="005125BC">
      <w:pPr>
        <w:jc w:val="both"/>
        <w:rPr>
          <w:rtl/>
        </w:rPr>
      </w:pPr>
      <w:r>
        <w:rPr>
          <w:rFonts w:hint="cs"/>
          <w:rtl/>
        </w:rPr>
        <w:t>در جلسه گذشته از محقق حائری مطلبی راجع به صحیحه علی بن جعفر بر اساس تقریرات آیت الله آشتیانی نقل کردیم. در کتاب الصلاۀ که خود محقق حائری در نجف نوشته است، فرموده محتمل است که برخی از نماز های اخفاتیه را عامه جهری می خواندند، مثلا نماز آیات را اگر مثلا اخفاتیه بوده، آن ها جهری می خوانده اند. محتمل است که برخی از نماز های اخفاتیه بوده که عامه جهریه می خواندند. در روایت</w:t>
      </w:r>
      <w:r w:rsidR="00477B68">
        <w:rPr>
          <w:rFonts w:hint="cs"/>
          <w:rtl/>
        </w:rPr>
        <w:t xml:space="preserve"> علی بن جعفر</w:t>
      </w:r>
      <w:r>
        <w:rPr>
          <w:rFonts w:hint="cs"/>
          <w:rtl/>
        </w:rPr>
        <w:t xml:space="preserve"> «</w:t>
      </w:r>
      <w:r w:rsidR="00477B68" w:rsidRPr="00477B68">
        <w:rPr>
          <w:color w:val="008000"/>
          <w:rtl/>
        </w:rPr>
        <w:t xml:space="preserve"> </w:t>
      </w:r>
      <w:r w:rsidR="00477B68" w:rsidRPr="00FA5A9E">
        <w:rPr>
          <w:color w:val="008000"/>
          <w:rtl/>
        </w:rPr>
        <w:t>سَأَلْتُهُ عَنِ الرَّجُلِ يُصَلِّي مِنَ الْفَرِيضَةِ مَا يُجْهَرُ فِيهِ بِالْقِرَاءَةِ</w:t>
      </w:r>
      <w:r w:rsidR="00477B68">
        <w:rPr>
          <w:rFonts w:hint="cs"/>
          <w:color w:val="008000"/>
          <w:rtl/>
        </w:rPr>
        <w:t xml:space="preserve">» </w:t>
      </w:r>
      <w:r>
        <w:rPr>
          <w:rFonts w:hint="cs"/>
          <w:rtl/>
        </w:rPr>
        <w:t>مراد فریضه اخفاتیه ای است که عامه عادتشان بر جهر آن بوده است، راوی سوال می کند که «هل علیه أن لا یجهر» آیا موظف است که مکلف مراعات تقیه کند و مثل عامه این نماز را جهریه بخواند یا اینکه وظیفه اش این است که طبق حکم اولی عمل کند و اخفاتی بخواند؟ حضرت در جواب فرموده اند که هر طوری دوست دارد بخواند. می تواند از باب تقیه موافقت با عامه کند و می تواند مراعات حکم اولی کند و نماز اخفاتیه بخواند</w:t>
      </w:r>
      <w:r w:rsidR="006921EF">
        <w:rPr>
          <w:rStyle w:val="FootnoteReference"/>
          <w:rtl/>
        </w:rPr>
        <w:footnoteReference w:id="7"/>
      </w:r>
      <w:r>
        <w:rPr>
          <w:rFonts w:hint="cs"/>
          <w:rtl/>
        </w:rPr>
        <w:t xml:space="preserve">. </w:t>
      </w:r>
    </w:p>
    <w:p w14:paraId="6B671F7D" w14:textId="7A2C5D76" w:rsidR="001C75CC" w:rsidRDefault="001C75CC" w:rsidP="005125BC">
      <w:pPr>
        <w:jc w:val="both"/>
        <w:rPr>
          <w:rtl/>
        </w:rPr>
      </w:pPr>
      <w:r>
        <w:rPr>
          <w:rFonts w:hint="cs"/>
          <w:rtl/>
        </w:rPr>
        <w:t xml:space="preserve">این فرمایش به عنوان یک احتمال ثبوتی خوب است، ولی بگردید پیدا کنید که یک نمازی شرعا به نظر ما واجب باشد که اخفات در آن باشد، ولی عامه عادت کرده باشند که جهریه بخوانند. بلی، عکس آن وجود دارد مثل بسمله که در نماز صبح و مغرب و عشاء می گوییم باید جهرا باشد و آن ها اخفاتیه می خوانند، ولی اینکه بر ما اخفاتی واجب باشد و آن ها جهرا بخوانند، عملا مصداقی ندارد. اگر داشتیم وجهی داشت که روایت علی بن جعفر را در مورد آن نماز بدانیم ولی چنین موردی وجود ندارد. علاوه بر اینکه این توجیهات خلاف ظاهر است. </w:t>
      </w:r>
    </w:p>
    <w:p w14:paraId="130A668A" w14:textId="238AAAFB" w:rsidR="006921EF" w:rsidRDefault="006921EF" w:rsidP="005125BC">
      <w:pPr>
        <w:pStyle w:val="Heading3"/>
        <w:jc w:val="both"/>
        <w:rPr>
          <w:rtl/>
        </w:rPr>
      </w:pPr>
      <w:bookmarkStart w:id="11" w:name="_Toc117355293"/>
      <w:r>
        <w:rPr>
          <w:rFonts w:hint="cs"/>
          <w:rtl/>
        </w:rPr>
        <w:t>بررسی فرمایش محقق داماد رحمه الله</w:t>
      </w:r>
      <w:bookmarkEnd w:id="11"/>
      <w:r>
        <w:rPr>
          <w:rFonts w:hint="cs"/>
          <w:rtl/>
        </w:rPr>
        <w:t xml:space="preserve"> </w:t>
      </w:r>
    </w:p>
    <w:p w14:paraId="13F7C7A4" w14:textId="77777777" w:rsidR="006921EF" w:rsidRDefault="001C75CC" w:rsidP="005125BC">
      <w:pPr>
        <w:jc w:val="both"/>
        <w:rPr>
          <w:rtl/>
        </w:rPr>
      </w:pPr>
      <w:r>
        <w:rPr>
          <w:rFonts w:hint="cs"/>
          <w:rtl/>
        </w:rPr>
        <w:t>محقق داماد دو احتمال دیگر مطرح کرده</w:t>
      </w:r>
      <w:r w:rsidR="006921EF">
        <w:rPr>
          <w:rFonts w:hint="cs"/>
          <w:rtl/>
        </w:rPr>
        <w:t xml:space="preserve"> است:</w:t>
      </w:r>
    </w:p>
    <w:p w14:paraId="2C31042F" w14:textId="77777777" w:rsidR="006921EF" w:rsidRDefault="001C75CC" w:rsidP="005125BC">
      <w:pPr>
        <w:pStyle w:val="ListParagraph"/>
        <w:numPr>
          <w:ilvl w:val="0"/>
          <w:numId w:val="17"/>
        </w:numPr>
        <w:jc w:val="both"/>
      </w:pPr>
      <w:r>
        <w:rPr>
          <w:rFonts w:hint="cs"/>
          <w:rtl/>
        </w:rPr>
        <w:t>شاید مراد از نماز فریضه، نماز جمعه است. «</w:t>
      </w:r>
      <w:r w:rsidRPr="006921EF">
        <w:rPr>
          <w:rFonts w:hint="cs"/>
          <w:color w:val="008000"/>
          <w:rtl/>
        </w:rPr>
        <w:t>یصلی من الفریضۀ ما یجهر فیه بالقرائۀ هل علیه أن لا یجهر</w:t>
      </w:r>
      <w:r>
        <w:rPr>
          <w:rFonts w:hint="cs"/>
          <w:rtl/>
        </w:rPr>
        <w:t xml:space="preserve">» مراد نماز جمعه باشد. </w:t>
      </w:r>
    </w:p>
    <w:p w14:paraId="6E2FDDDE" w14:textId="7EB2CB5F" w:rsidR="001C75CC" w:rsidRDefault="001C75CC" w:rsidP="005125BC">
      <w:pPr>
        <w:pStyle w:val="ListParagraph"/>
        <w:ind w:left="555"/>
        <w:jc w:val="both"/>
        <w:rPr>
          <w:rtl/>
        </w:rPr>
      </w:pPr>
      <w:r>
        <w:rPr>
          <w:rFonts w:hint="cs"/>
          <w:rtl/>
        </w:rPr>
        <w:t xml:space="preserve">ما نمی فهمیم نماز جمعه که یا جهر در آن مستحب یا واجب است، چطور محقق داماد می فرماید که حمل  بر نماز جمعه می شود؟ سائل می آید بگوید که «هل علیه أن لا یجهر»؟ مگر احتمال وجوب اخفات وجود دارد؟ اگر می گویید تعبیر مذکور به تعبیر «هل له أن لا یجهر» توجیه می شود، دیگر نیازی به این توجیهات نماز جمعه بودن نیست. اگر هم تعبیر را همین تعبیر مذکور در روایت بدانیم، وجهی برای حمل آن بر نماز جمعه وجود ندارد؛ زیرا منشأ شبهه نبوده است. آیا علی بن جعفر در نماز جمعه سوال می کند که آیا وظیفه دارد که اخفاتا نماز جمعه بخواند؟ یقینا در نماز جمعه اخفات واجب نبوده است؛ زیرا جهری خواندن در نماز جمعه یا مستحب است یا واجب است. چرا باید علی بن جعفر اینطور سوال کند؟ </w:t>
      </w:r>
    </w:p>
    <w:p w14:paraId="0970CA8F" w14:textId="47178E4A" w:rsidR="006921EF" w:rsidRDefault="001C75CC" w:rsidP="005125BC">
      <w:pPr>
        <w:pStyle w:val="ListParagraph"/>
        <w:numPr>
          <w:ilvl w:val="0"/>
          <w:numId w:val="17"/>
        </w:numPr>
        <w:jc w:val="both"/>
      </w:pPr>
      <w:r>
        <w:rPr>
          <w:rFonts w:hint="cs"/>
          <w:rtl/>
        </w:rPr>
        <w:t>مورد دومی که ایشان می فرمایند احتمال دارد، این است که مراد از فریضه نمازی معهود بین امام و علی بن جعفر بوده باشد. مثل نماز آیات؛ عامه نماز آیات را جهرا می خوانند. حال از امام می پرسد که این عامه ای که نماز آیات را جهرا می خوانند، ما چه کنیم؟ امام می فرمایند هر طور دوست دارید بخوانید</w:t>
      </w:r>
      <w:r w:rsidR="006921EF">
        <w:rPr>
          <w:rStyle w:val="FootnoteReference"/>
          <w:rtl/>
        </w:rPr>
        <w:footnoteReference w:id="8"/>
      </w:r>
      <w:r>
        <w:rPr>
          <w:rFonts w:hint="cs"/>
          <w:rtl/>
        </w:rPr>
        <w:t xml:space="preserve">. </w:t>
      </w:r>
    </w:p>
    <w:p w14:paraId="3D5F775F" w14:textId="35E76740" w:rsidR="001C75CC" w:rsidRDefault="001C75CC" w:rsidP="005125BC">
      <w:pPr>
        <w:pStyle w:val="ListParagraph"/>
        <w:ind w:left="555"/>
        <w:jc w:val="both"/>
        <w:rPr>
          <w:rtl/>
        </w:rPr>
      </w:pPr>
      <w:r>
        <w:rPr>
          <w:rFonts w:hint="cs"/>
          <w:rtl/>
        </w:rPr>
        <w:t xml:space="preserve">عرض ما این است که اگر سوال از نماز آیات است، چرا علی بن جعفر تعبیر می کند که آیا وظیفه ما اخفات است؟ نماز آیاتی که این ها جهرا می خوانند، ما وظیفه داریم اخفاتی بخوانیم؟ شبهه وجوب اخفات در نماز آیات داشته است؟ برفرض که بگویید شبهه وجوب داشته است، حرفی از نماز آیات نمی زند، بعد بگوییم که مقصود وی نماز آیات است؟ این جمع ها و این توجیهات جای ندارد. </w:t>
      </w:r>
    </w:p>
    <w:p w14:paraId="3626D417" w14:textId="2BB492DA" w:rsidR="006921EF" w:rsidRDefault="006921EF" w:rsidP="005125BC">
      <w:pPr>
        <w:pStyle w:val="Heading2"/>
        <w:jc w:val="both"/>
        <w:rPr>
          <w:rtl/>
        </w:rPr>
      </w:pPr>
      <w:bookmarkStart w:id="12" w:name="_Toc117355294"/>
      <w:r>
        <w:rPr>
          <w:rFonts w:hint="cs"/>
          <w:rtl/>
        </w:rPr>
        <w:t>أدله قائلین به وجوب جهر در نماز های جهریه</w:t>
      </w:r>
      <w:bookmarkEnd w:id="12"/>
    </w:p>
    <w:p w14:paraId="1EB57381" w14:textId="321CF0E8" w:rsidR="006921EF" w:rsidRDefault="006921EF" w:rsidP="005125BC">
      <w:pPr>
        <w:jc w:val="both"/>
        <w:rPr>
          <w:rtl/>
        </w:rPr>
      </w:pPr>
      <w:r>
        <w:rPr>
          <w:rFonts w:hint="cs"/>
          <w:rtl/>
        </w:rPr>
        <w:t xml:space="preserve">حال به بیان </w:t>
      </w:r>
      <w:r w:rsidR="001C75CC">
        <w:rPr>
          <w:rFonts w:hint="cs"/>
          <w:rtl/>
        </w:rPr>
        <w:t>أدله قائلین به وجوب جهر در نماز صبح و مغرب و عشاء</w:t>
      </w:r>
      <w:r>
        <w:rPr>
          <w:rFonts w:hint="cs"/>
          <w:rtl/>
        </w:rPr>
        <w:t xml:space="preserve"> می پردازیم:</w:t>
      </w:r>
    </w:p>
    <w:p w14:paraId="53A8E233" w14:textId="5293CCA0" w:rsidR="006921EF" w:rsidRDefault="006921EF" w:rsidP="005125BC">
      <w:pPr>
        <w:pStyle w:val="Heading3"/>
        <w:jc w:val="both"/>
        <w:rPr>
          <w:rtl/>
        </w:rPr>
      </w:pPr>
      <w:bookmarkStart w:id="13" w:name="_Toc117355295"/>
      <w:r>
        <w:rPr>
          <w:rFonts w:hint="cs"/>
          <w:rtl/>
        </w:rPr>
        <w:t>الف: صحیحتین زرارۀ</w:t>
      </w:r>
      <w:bookmarkEnd w:id="13"/>
    </w:p>
    <w:p w14:paraId="12735CBE" w14:textId="169727E3" w:rsidR="001C75CC" w:rsidRDefault="001C75CC" w:rsidP="005125BC">
      <w:pPr>
        <w:jc w:val="both"/>
        <w:rPr>
          <w:rtl/>
        </w:rPr>
      </w:pPr>
      <w:r>
        <w:rPr>
          <w:rFonts w:hint="cs"/>
          <w:rtl/>
        </w:rPr>
        <w:t xml:space="preserve"> عمدتا دو صحیحه زرارۀ بود ولی ادله دیگری ذکر کرده اند که اشاره می کنیم: </w:t>
      </w:r>
    </w:p>
    <w:p w14:paraId="3FE1F85F" w14:textId="1BC9DF9D" w:rsidR="006921EF" w:rsidRDefault="006921EF" w:rsidP="005125BC">
      <w:pPr>
        <w:pStyle w:val="Heading3"/>
        <w:jc w:val="both"/>
        <w:rPr>
          <w:rtl/>
        </w:rPr>
      </w:pPr>
      <w:bookmarkStart w:id="14" w:name="_Toc117355296"/>
      <w:r>
        <w:rPr>
          <w:rFonts w:hint="cs"/>
          <w:rtl/>
        </w:rPr>
        <w:t>ب: تمسک به سیره رسول خدا</w:t>
      </w:r>
      <w:bookmarkEnd w:id="14"/>
      <w:r>
        <w:rPr>
          <w:rFonts w:hint="cs"/>
          <w:rtl/>
        </w:rPr>
        <w:t xml:space="preserve"> </w:t>
      </w:r>
    </w:p>
    <w:p w14:paraId="6EB9A7B5" w14:textId="3F0843CC" w:rsidR="001C75CC" w:rsidRDefault="001C75CC" w:rsidP="005125BC">
      <w:pPr>
        <w:jc w:val="both"/>
        <w:rPr>
          <w:rtl/>
        </w:rPr>
      </w:pPr>
      <w:r>
        <w:rPr>
          <w:rFonts w:hint="cs"/>
          <w:rtl/>
        </w:rPr>
        <w:t xml:space="preserve">یکی اینکه شهید در ذکری فرموده است که ما به سیره پیامبر تمسک می کنیم که سیره ایشان جهر در این سه نماز بوده است. </w:t>
      </w:r>
      <w:r w:rsidR="0073261A">
        <w:rPr>
          <w:rFonts w:hint="cs"/>
          <w:rtl/>
        </w:rPr>
        <w:t>مناقشاتی بر این فرمایش شده است</w:t>
      </w:r>
      <w:r>
        <w:rPr>
          <w:rFonts w:hint="cs"/>
          <w:rtl/>
        </w:rPr>
        <w:t xml:space="preserve">: </w:t>
      </w:r>
    </w:p>
    <w:p w14:paraId="6363BDEB" w14:textId="6442F8AB" w:rsidR="001C75CC" w:rsidRDefault="001C75CC" w:rsidP="005125BC">
      <w:pPr>
        <w:pStyle w:val="ListParagraph"/>
        <w:numPr>
          <w:ilvl w:val="0"/>
          <w:numId w:val="13"/>
        </w:numPr>
        <w:spacing w:after="200"/>
        <w:jc w:val="both"/>
      </w:pPr>
      <w:r>
        <w:rPr>
          <w:rFonts w:hint="cs"/>
          <w:rtl/>
        </w:rPr>
        <w:t>آیت الله سیستانی فرموده اند: از کجا معلوم که پیامبر و ائمه دائما نماز صبح و مغرب و عشاء را جهرا می خوانده اند؟ اینکه مواظبت داشته اند بر جهردر نماز های سه گانه، از کجا قابل اثبات است؟ در تاریخ نیز چنین چیزی نیامده است. بلی، سنت پیامبر جهر بوده است، مثل اینکه سنت ایشان در تفریق نماز ظهر و عصر و مغرب و عشاء بود ولی خود ایشان نیز گاهی جمع می کردند بدون اینکه در سفر باشند. قطعا مواظبت بر مستحبات بوده است، ولی اینکه دائما ایشان نماز ها را جهرا می خوانده اند</w:t>
      </w:r>
      <w:r w:rsidR="00D50272">
        <w:rPr>
          <w:rFonts w:hint="cs"/>
          <w:rtl/>
        </w:rPr>
        <w:t>،</w:t>
      </w:r>
      <w:r>
        <w:rPr>
          <w:rFonts w:hint="cs"/>
          <w:rtl/>
        </w:rPr>
        <w:t xml:space="preserve"> معلوم نیست. این بیان یک تشکیک است. حال ممکن است کسی بگوید که ما اطمینان داریم که پیامبر همیشه جهرا می خوانده اند</w:t>
      </w:r>
      <w:r w:rsidR="0073261A">
        <w:rPr>
          <w:rFonts w:hint="cs"/>
          <w:rtl/>
        </w:rPr>
        <w:t xml:space="preserve">، آن بحث دیگری است. </w:t>
      </w:r>
    </w:p>
    <w:p w14:paraId="1511C354" w14:textId="706258DF" w:rsidR="0073261A" w:rsidRDefault="001C75CC" w:rsidP="005125BC">
      <w:pPr>
        <w:pStyle w:val="ListParagraph"/>
        <w:numPr>
          <w:ilvl w:val="0"/>
          <w:numId w:val="13"/>
        </w:numPr>
        <w:spacing w:after="200"/>
        <w:jc w:val="both"/>
      </w:pPr>
      <w:r>
        <w:rPr>
          <w:rFonts w:hint="cs"/>
          <w:rtl/>
        </w:rPr>
        <w:t>محقق خویی فرموده اند سنت پیامبر و ائمه دلیل بر وجوب نیست، بلکه صرفا رجحان را می رساند</w:t>
      </w:r>
      <w:r w:rsidR="00864968">
        <w:rPr>
          <w:rStyle w:val="FootnoteReference"/>
          <w:rtl/>
        </w:rPr>
        <w:footnoteReference w:id="9"/>
      </w:r>
      <w:r>
        <w:rPr>
          <w:rFonts w:hint="cs"/>
          <w:rtl/>
        </w:rPr>
        <w:t xml:space="preserve">. </w:t>
      </w:r>
    </w:p>
    <w:p w14:paraId="0479C142" w14:textId="379E25A6" w:rsidR="001C75CC" w:rsidRDefault="001C75CC" w:rsidP="005125BC">
      <w:pPr>
        <w:pStyle w:val="ListParagraph"/>
        <w:spacing w:after="200"/>
        <w:jc w:val="both"/>
      </w:pPr>
      <w:r>
        <w:rPr>
          <w:rFonts w:hint="cs"/>
          <w:rtl/>
        </w:rPr>
        <w:t xml:space="preserve">محقق همدانی رحمه الله قبلا پیش بینی این اشکال را کرده بودند، فرموده اند: </w:t>
      </w:r>
      <w:r w:rsidR="0073261A">
        <w:rPr>
          <w:rFonts w:hint="cs"/>
          <w:rtl/>
        </w:rPr>
        <w:t xml:space="preserve">مقامات با هم </w:t>
      </w:r>
      <w:r>
        <w:rPr>
          <w:rFonts w:hint="cs"/>
          <w:rtl/>
        </w:rPr>
        <w:t>فرق می کن</w:t>
      </w:r>
      <w:r w:rsidR="0073261A">
        <w:rPr>
          <w:rFonts w:hint="cs"/>
          <w:rtl/>
        </w:rPr>
        <w:t>ن</w:t>
      </w:r>
      <w:r>
        <w:rPr>
          <w:rFonts w:hint="cs"/>
          <w:rtl/>
        </w:rPr>
        <w:t>د. در نماز دلیل داریم که پیامبر فرموده اند: «</w:t>
      </w:r>
      <w:r w:rsidRPr="00864968">
        <w:rPr>
          <w:rFonts w:hint="cs"/>
          <w:color w:val="008000"/>
          <w:rtl/>
        </w:rPr>
        <w:t>صلوا کما رأیتمونی أصلی</w:t>
      </w:r>
      <w:r>
        <w:rPr>
          <w:rFonts w:hint="cs"/>
          <w:rtl/>
        </w:rPr>
        <w:t>»، محقق خویی در جواب فرموده اند این حدیث سند ضعیفی دارد. صحیح بخاری و مسند أحمد بن حنبل نقل کرده است و اعتباری ندارد</w:t>
      </w:r>
      <w:r w:rsidR="00864968">
        <w:rPr>
          <w:rStyle w:val="FootnoteReference"/>
          <w:rtl/>
        </w:rPr>
        <w:footnoteReference w:id="10"/>
      </w:r>
      <w:r>
        <w:rPr>
          <w:rFonts w:hint="cs"/>
          <w:rtl/>
        </w:rPr>
        <w:t xml:space="preserve">. </w:t>
      </w:r>
    </w:p>
    <w:p w14:paraId="4DF7AF22" w14:textId="0FBAA629" w:rsidR="001C75CC" w:rsidRDefault="001C75CC" w:rsidP="005125BC">
      <w:pPr>
        <w:jc w:val="both"/>
        <w:rPr>
          <w:rtl/>
        </w:rPr>
      </w:pPr>
      <w:r>
        <w:rPr>
          <w:rFonts w:hint="cs"/>
          <w:rtl/>
        </w:rPr>
        <w:t>عرض ما این است که محقق همدانی از بیان این نکته غفلت کرده است که خود ایشان یک مبنایی داشته که ما پذیرفته ایم که اگر مداومت پیامبر بر جهر در نماز صبح و مغرب وعشاء ثابت شود و بعد پیامبر بفرماید نماز صبح بخوانید، ظهورش این است که همانطور که من می خوانم بخوانید. این ظهور در کلام وجود دارد. اگر کسی یک مرکبی را در دارو سازی اختراع کند</w:t>
      </w:r>
      <w:r w:rsidR="00D50272">
        <w:rPr>
          <w:rFonts w:hint="cs"/>
          <w:rtl/>
        </w:rPr>
        <w:t xml:space="preserve"> و بعد به دیگران بگوید دارو بسازید یا </w:t>
      </w:r>
      <w:r>
        <w:rPr>
          <w:rFonts w:hint="cs"/>
          <w:rtl/>
        </w:rPr>
        <w:t>مثل اینکه نوعی خاص از پیتزا اختراع کند و کنار آن همیشه سس هم بگذارد، بعد به نمایندگی های خود بگوید که پیتزا بپزید، ظاهر در این است که همانطور که من می</w:t>
      </w:r>
      <w:r w:rsidR="00D50272">
        <w:rPr>
          <w:rFonts w:hint="cs"/>
          <w:rtl/>
        </w:rPr>
        <w:t xml:space="preserve"> پزم بپزید</w:t>
      </w:r>
      <w:r>
        <w:rPr>
          <w:rFonts w:hint="cs"/>
          <w:rtl/>
        </w:rPr>
        <w:t xml:space="preserve">. اینکه بگوییم شاید این سس جزء مستحبات پیتزا است، خلاف ظاهر است. بحث در این است که وقتی خود شخص مواظبت دارد که پیتزا همراه با سس باشد، وقتی به نمایندگی های خود می گوید پیتزا بپزید و به مردم بفروشید، ظاهر در این است که به همان نحوی که من مواظبت دارم بپزید، مگر اینکه خلاف آن ثابت شود، یعنی خود شخص بگوید که سس زدن جزء مستحبات پیتزا است. </w:t>
      </w:r>
    </w:p>
    <w:p w14:paraId="320680FF" w14:textId="77777777" w:rsidR="001C75CC" w:rsidRDefault="001C75CC" w:rsidP="005125BC">
      <w:pPr>
        <w:jc w:val="both"/>
        <w:rPr>
          <w:rtl/>
        </w:rPr>
      </w:pPr>
      <w:r>
        <w:rPr>
          <w:rFonts w:hint="cs"/>
          <w:rtl/>
        </w:rPr>
        <w:t>سوال: مداومت کافی است؟</w:t>
      </w:r>
    </w:p>
    <w:p w14:paraId="3E8F81B7" w14:textId="0685319D" w:rsidR="001C75CC" w:rsidRDefault="001C75CC" w:rsidP="005125BC">
      <w:pPr>
        <w:jc w:val="both"/>
        <w:rPr>
          <w:rtl/>
        </w:rPr>
      </w:pPr>
      <w:r>
        <w:rPr>
          <w:rFonts w:hint="cs"/>
          <w:rtl/>
        </w:rPr>
        <w:t>جواب: بعید نیست که مداومت عرفیه کافی باشد، یعنی اگر مداومت عرفیه ثابت شود، کفایت می کند. البته فرض در جایی است که دلیل بر استحباب وجود نداشته باشد. مثلا اگر پیامبر مداو</w:t>
      </w:r>
      <w:r w:rsidR="00D50272">
        <w:rPr>
          <w:rFonts w:hint="cs"/>
          <w:rtl/>
        </w:rPr>
        <w:t>م</w:t>
      </w:r>
      <w:r>
        <w:rPr>
          <w:rFonts w:hint="cs"/>
          <w:rtl/>
        </w:rPr>
        <w:t xml:space="preserve">ت داشته باشد که در نماز شب وضو می گیرد یا به سمت قبله می ایستد، وقتی می فرماید نماز شب را فراموش نکنید، ظاهر در این است که همانطور که من می خوانم بخوانید. مگر اینکه دلیل خاصی بر استحباب وارد شود. محقق همدانی نیز در بحث قرائت سورۀ کامله در نماز واجب این نکته را فرموده است، ولی در اینجا فراموش کرده است که بفرماید.  </w:t>
      </w:r>
    </w:p>
    <w:p w14:paraId="5643E619" w14:textId="254B8935" w:rsidR="00BE18D4" w:rsidRDefault="00BE18D4" w:rsidP="005125BC">
      <w:pPr>
        <w:pStyle w:val="Heading3"/>
        <w:jc w:val="both"/>
        <w:rPr>
          <w:rtl/>
        </w:rPr>
      </w:pPr>
      <w:bookmarkStart w:id="15" w:name="_Toc117355297"/>
      <w:r>
        <w:rPr>
          <w:rFonts w:hint="cs"/>
          <w:rtl/>
        </w:rPr>
        <w:t>ج: روایت فضل بن شاذان از امام رضا علیه السلام</w:t>
      </w:r>
      <w:bookmarkEnd w:id="15"/>
    </w:p>
    <w:p w14:paraId="22702379" w14:textId="77777777" w:rsidR="001C75CC" w:rsidRDefault="001C75CC" w:rsidP="005125BC">
      <w:pPr>
        <w:jc w:val="both"/>
        <w:rPr>
          <w:rtl/>
        </w:rPr>
      </w:pPr>
      <w:r>
        <w:rPr>
          <w:rFonts w:hint="cs"/>
          <w:rtl/>
        </w:rPr>
        <w:t xml:space="preserve">روایت دوم روایت علل الشرایع است که متن آن چنین است: </w:t>
      </w:r>
    </w:p>
    <w:p w14:paraId="430D9234" w14:textId="225E5CCC" w:rsidR="001C75CC" w:rsidRDefault="001C75CC" w:rsidP="005125BC">
      <w:pPr>
        <w:pStyle w:val="ListParagraph"/>
        <w:jc w:val="both"/>
        <w:rPr>
          <w:rtl/>
        </w:rPr>
      </w:pPr>
      <w:r>
        <w:rPr>
          <w:rFonts w:hint="cs"/>
          <w:rtl/>
        </w:rPr>
        <w:t>«</w:t>
      </w:r>
      <w:r w:rsidR="00BE18D4" w:rsidRPr="00BE18D4">
        <w:rPr>
          <w:color w:val="008000"/>
          <w:rtl/>
        </w:rPr>
        <w:t>فَإِنْ قَالَ فَلِمَ جُعِلَ الْجَهْرُ فِي بَعْضِ الصَّلَوَاتِ وَ لَمْ يُجْعَلْ فِي بَعْضٍ قِيلَ لِأَنَّ الصَّلَوَاتِ الَّتِي يُجْهَرُ فِيهَا إِنَّمَا هِيَ صَلَوَاتٌ تُصَلَّى فِي أَوْقَاتٍ مُظْلِمَةٍ فَوَجَبَ أَنْ يُجْهَرَ فِيهَا لِأَنْ يَمُرَّ الْمَارُّ فَيَعْلَمَ أَنَّ هَاهُنَا جَمَاعَةٌ فَإِذَا أَرَادَ أَنْ يُصَلِّيَ صَلَّى وَ لِأَنَّهُ إِنْ لَمْ يَرَ جَمَاعَةً تُصَلِّي سَمِعَ وَ عَلِمَ ذَلِكَ مِنْ جِهَةِ السَّمَاعِ وَ الصَّلَاتَانِ اللَّتَانِ لَا يُجْهَرُ فِيهِمَا فَإِنَّمَا هُمَا بِالنَّهَارِ وَ فِي أَوْقَاتٍ مُضِيئَةٍ فَهِيَ تُدْرَكُ مِنْ جِهَةِ الرُّؤْيَةِ فَلَا يَحْتَاجُ فِيهَا إِلَى السَّمَاعِ فَإِنْ قَالَ فَلِمَ جَعَلَ الصَّلَوَاتِ فِي هَذِهِ الْأَوْقَاتِ وَ لَمْ تُقَدَّمْ وَ لَمْ تُؤَخَّرْ قِيلَ لِأَنَّ الْأَوْقَاتَ الْمَشْهُورَةَ الْمَعْلُومَةَ الَّتِي تَعُمُّ أَهْلَ الْأَرْضِ فَيَعْرِفُهَا الْجَاهِلُ وَ الْعَالِم</w:t>
      </w:r>
      <w:r w:rsidR="00BE18D4" w:rsidRPr="00BE18D4">
        <w:rPr>
          <w:rtl/>
        </w:rPr>
        <w:t>‏</w:t>
      </w:r>
      <w:r w:rsidR="00BE18D4">
        <w:rPr>
          <w:rFonts w:hint="cs"/>
          <w:rtl/>
        </w:rPr>
        <w:t>»</w:t>
      </w:r>
      <w:r w:rsidR="00BE18D4">
        <w:rPr>
          <w:rStyle w:val="FootnoteReference"/>
          <w:rtl/>
        </w:rPr>
        <w:footnoteReference w:id="11"/>
      </w:r>
    </w:p>
    <w:p w14:paraId="6984856A" w14:textId="77777777" w:rsidR="00BE18D4" w:rsidRDefault="001C75CC" w:rsidP="005125BC">
      <w:pPr>
        <w:jc w:val="both"/>
        <w:rPr>
          <w:rtl/>
        </w:rPr>
      </w:pPr>
      <w:r>
        <w:rPr>
          <w:rFonts w:hint="cs"/>
          <w:rtl/>
        </w:rPr>
        <w:t xml:space="preserve">دلیل وجوب جهر را تاریکی شب می داند، ولی در روز که روشن است، نیازی بر جهری خواندن نیست زیرا مردم می بینند که نماز جماعت برقرار است. </w:t>
      </w:r>
    </w:p>
    <w:p w14:paraId="7AAEA609" w14:textId="2C7827F7" w:rsidR="001C75CC" w:rsidRDefault="001C75CC" w:rsidP="005125BC">
      <w:pPr>
        <w:jc w:val="both"/>
        <w:rPr>
          <w:rtl/>
        </w:rPr>
      </w:pPr>
      <w:r>
        <w:rPr>
          <w:rFonts w:hint="cs"/>
          <w:rtl/>
        </w:rPr>
        <w:t>این روایت به نظر ما دلالت بر وجوب ندارد؛ زیرا در مقام بیان حکمت حکم است. سوال می پرسد که چرا جهر در برخی از نماز ها جعل شده است؟ امام حکمت را بیان می کند. تعبیر «فوجب أن یجهر فیها» ظهور در وجوب به معنای مقابل استحباب ندارد. به معنای جعل است، فوجب نیز به معنای ثبت است. «</w:t>
      </w:r>
      <w:r w:rsidR="00BE18D4" w:rsidRPr="00BE18D4">
        <w:rPr>
          <w:rtl/>
        </w:rPr>
        <w:t xml:space="preserve"> </w:t>
      </w:r>
      <w:r w:rsidR="00BE18D4" w:rsidRPr="00BE18D4">
        <w:rPr>
          <w:color w:val="008000"/>
          <w:rtl/>
        </w:rPr>
        <w:t>فَإِذا وَجَبَتْ جُنُوبُها فَكُلُوا مِنْها وَ أَطْعِمُوا الْقانِعَ وَ الْمُعْتَر</w:t>
      </w:r>
      <w:r w:rsidR="00BE18D4">
        <w:rPr>
          <w:rFonts w:hint="cs"/>
          <w:rtl/>
        </w:rPr>
        <w:t>»</w:t>
      </w:r>
      <w:r w:rsidR="00BE18D4">
        <w:rPr>
          <w:rStyle w:val="FootnoteReference"/>
          <w:rtl/>
        </w:rPr>
        <w:footnoteReference w:id="12"/>
      </w:r>
      <w:r w:rsidR="00BE18D4">
        <w:rPr>
          <w:rFonts w:hint="cs"/>
          <w:rtl/>
        </w:rPr>
        <w:t xml:space="preserve"> </w:t>
      </w:r>
      <w:r>
        <w:rPr>
          <w:rFonts w:hint="cs"/>
          <w:rtl/>
        </w:rPr>
        <w:t>یعنی «ثبتت جنوبها» یعنی شتر وقتی که دارد جان می دهد به زمین می افتد</w:t>
      </w:r>
      <w:r w:rsidR="00BE18D4">
        <w:rPr>
          <w:rFonts w:hint="cs"/>
          <w:rtl/>
        </w:rPr>
        <w:t>، شما می توانید بخورید</w:t>
      </w:r>
      <w:r>
        <w:rPr>
          <w:rFonts w:hint="cs"/>
          <w:rtl/>
        </w:rPr>
        <w:t xml:space="preserve">. «غسل الجمعه واجب» نیز به معنای «ثابت» است. پس این روایت دلالت بر وجوب نمی کند. </w:t>
      </w:r>
    </w:p>
    <w:p w14:paraId="18A1EFB2" w14:textId="0AEA010D" w:rsidR="00BE18D4" w:rsidRDefault="00BE18D4" w:rsidP="005125BC">
      <w:pPr>
        <w:pStyle w:val="Heading4"/>
        <w:jc w:val="both"/>
        <w:rPr>
          <w:rtl/>
        </w:rPr>
      </w:pPr>
      <w:r>
        <w:rPr>
          <w:rFonts w:hint="cs"/>
          <w:rtl/>
        </w:rPr>
        <w:t>بررسی سندی روایت فضل بن شاذان</w:t>
      </w:r>
    </w:p>
    <w:p w14:paraId="32820AAC" w14:textId="77777777" w:rsidR="00BE18D4" w:rsidRDefault="001C75CC" w:rsidP="005125BC">
      <w:pPr>
        <w:jc w:val="both"/>
        <w:rPr>
          <w:rtl/>
        </w:rPr>
      </w:pPr>
      <w:r>
        <w:rPr>
          <w:rFonts w:hint="cs"/>
          <w:rtl/>
        </w:rPr>
        <w:t xml:space="preserve">از نظر سندی نیز این روایت دو اشکال سندی دارد که اشاره می کنیم؛ زیرا قبلا بحث مفصل آن را مطرح کرده ایم و رساله ای نیز در این باب نوشته ایم که دوستان می توانند مراجعه کنند. </w:t>
      </w:r>
    </w:p>
    <w:p w14:paraId="4F60C9BC" w14:textId="08895F08" w:rsidR="00BE18D4" w:rsidRDefault="00BE18D4" w:rsidP="005125BC">
      <w:pPr>
        <w:pStyle w:val="Heading5"/>
        <w:jc w:val="both"/>
        <w:rPr>
          <w:rtl/>
        </w:rPr>
      </w:pPr>
      <w:r>
        <w:rPr>
          <w:rFonts w:hint="cs"/>
          <w:rtl/>
        </w:rPr>
        <w:t xml:space="preserve">اشکال اول: </w:t>
      </w:r>
      <w:r w:rsidR="007E4994">
        <w:rPr>
          <w:rFonts w:hint="cs"/>
          <w:rtl/>
        </w:rPr>
        <w:t>عدم صحت استناد به کتاب فضل بن شاذان در کلام آیت الله سیستانی</w:t>
      </w:r>
    </w:p>
    <w:p w14:paraId="19249C9C" w14:textId="176EEC9A" w:rsidR="001C75CC" w:rsidRDefault="00BE18D4" w:rsidP="005125BC">
      <w:pPr>
        <w:jc w:val="both"/>
        <w:rPr>
          <w:rtl/>
        </w:rPr>
      </w:pPr>
      <w:r>
        <w:rPr>
          <w:rFonts w:hint="cs"/>
          <w:rtl/>
        </w:rPr>
        <w:t>اولین اشکال،</w:t>
      </w:r>
      <w:r w:rsidR="001C75CC">
        <w:rPr>
          <w:rFonts w:hint="cs"/>
          <w:rtl/>
        </w:rPr>
        <w:t xml:space="preserve"> اشکال محقق سیستانی است که می فرماید</w:t>
      </w:r>
      <w:r w:rsidR="00E35C4B">
        <w:rPr>
          <w:rFonts w:hint="cs"/>
          <w:rtl/>
        </w:rPr>
        <w:t>:</w:t>
      </w:r>
      <w:r w:rsidR="001C75CC">
        <w:rPr>
          <w:rFonts w:hint="cs"/>
          <w:rtl/>
        </w:rPr>
        <w:t xml:space="preserve"> ا</w:t>
      </w:r>
      <w:r w:rsidR="00F72595">
        <w:rPr>
          <w:rFonts w:hint="cs"/>
          <w:rtl/>
        </w:rPr>
        <w:t xml:space="preserve">ساسا </w:t>
      </w:r>
      <w:r w:rsidR="001C75CC">
        <w:rPr>
          <w:rFonts w:hint="cs"/>
          <w:rtl/>
        </w:rPr>
        <w:t>نمی توان به کتاب استناد کرد؛</w:t>
      </w:r>
      <w:r w:rsidR="00E35C4B">
        <w:rPr>
          <w:rFonts w:hint="cs"/>
          <w:rtl/>
        </w:rPr>
        <w:t xml:space="preserve"> چرا که کتاب تألیف است و کتاب حدیث نیست؛</w:t>
      </w:r>
      <w:r w:rsidR="001C75CC">
        <w:rPr>
          <w:rFonts w:hint="cs"/>
          <w:rtl/>
        </w:rPr>
        <w:t xml:space="preserve"> </w:t>
      </w:r>
      <w:r w:rsidR="00E35C4B">
        <w:rPr>
          <w:rFonts w:hint="cs"/>
          <w:rtl/>
        </w:rPr>
        <w:t>ایشان دو دلیل بر این ادعای خود مطرح می کنند:</w:t>
      </w:r>
    </w:p>
    <w:p w14:paraId="79AB9CDA" w14:textId="77777777" w:rsidR="005E7C83" w:rsidRDefault="001C75CC" w:rsidP="005125BC">
      <w:pPr>
        <w:pStyle w:val="ListParagraph"/>
        <w:numPr>
          <w:ilvl w:val="0"/>
          <w:numId w:val="14"/>
        </w:numPr>
        <w:spacing w:after="200"/>
        <w:jc w:val="both"/>
      </w:pPr>
      <w:r>
        <w:rPr>
          <w:rFonts w:hint="cs"/>
          <w:rtl/>
        </w:rPr>
        <w:t>مضمون کتاب قابل قبول نیست که امام علیه السلام آن را فرموده باشد.</w:t>
      </w:r>
      <w:r w:rsidR="005E7C83">
        <w:rPr>
          <w:rFonts w:hint="cs"/>
          <w:rtl/>
        </w:rPr>
        <w:t xml:space="preserve"> تعبیراتی در کتاب وجود دارد که از امام معصوم علیه السلام نیست. به عنوان مثال:</w:t>
      </w:r>
    </w:p>
    <w:p w14:paraId="66E791CB" w14:textId="3F0BEFE6" w:rsidR="005E7C83" w:rsidRDefault="005E7C83" w:rsidP="005125BC">
      <w:pPr>
        <w:pStyle w:val="ListParagraph"/>
        <w:spacing w:after="200"/>
        <w:jc w:val="both"/>
        <w:rPr>
          <w:rtl/>
        </w:rPr>
      </w:pPr>
      <w:r>
        <w:rPr>
          <w:rFonts w:hint="cs"/>
          <w:rtl/>
        </w:rPr>
        <w:t>الف:</w:t>
      </w:r>
      <w:r w:rsidR="001C75CC">
        <w:rPr>
          <w:rFonts w:hint="cs"/>
          <w:rtl/>
        </w:rPr>
        <w:t xml:space="preserve"> </w:t>
      </w:r>
      <w:r>
        <w:rPr>
          <w:rFonts w:hint="cs"/>
          <w:rtl/>
        </w:rPr>
        <w:t>«</w:t>
      </w:r>
      <w:r w:rsidRPr="005E7C83">
        <w:rPr>
          <w:rtl/>
        </w:rPr>
        <w:t xml:space="preserve"> </w:t>
      </w:r>
      <w:r w:rsidRPr="005E7C83">
        <w:rPr>
          <w:color w:val="008000"/>
          <w:rtl/>
        </w:rPr>
        <w:t>قَالَ قَائِلٌ فَأَخْبِرْنِي لِمَ كَلَّفَ الْخَلْقَ قِيلَ لِعِلَلٍ كَثِيرَةٍ فَإِنْ قَالَ قَائِلٌ فَأَخْبِرْنِي عَنْ تِلْكَ الْعِلَلِ مَعْرُوفَةٌ مَوْجُودَةٌ هِيَ أَمْ غَيْرُ مَعْرُوفَةٍ وَ لَا مَوْجُودَةٍ قِيلَ بَلْ هِيَ مَعْرُوفَةٌ مَوْجُودَةٌ عِنْدَ أَهْلِهَا فَإِنْ قَالَ أَ تَعْرِفُونَهَا أَنْتُمْ أَمْ لَا تَعْرِفُونَهَا قِيلَ لَهُمْ مِنْهَا مَا نَعْرِفُهُ وَ مِنْهَا مَا لَا نَعْرِفُه</w:t>
      </w:r>
      <w:r w:rsidRPr="005E7C83">
        <w:rPr>
          <w:rtl/>
        </w:rPr>
        <w:t>‏</w:t>
      </w:r>
      <w:r>
        <w:rPr>
          <w:rFonts w:hint="cs"/>
          <w:rtl/>
        </w:rPr>
        <w:t>»</w:t>
      </w:r>
      <w:r>
        <w:rPr>
          <w:rStyle w:val="FootnoteReference"/>
          <w:rtl/>
        </w:rPr>
        <w:footnoteReference w:id="13"/>
      </w:r>
    </w:p>
    <w:p w14:paraId="6A9C2EEC" w14:textId="77777777" w:rsidR="005E7C83" w:rsidRDefault="001C75CC" w:rsidP="005125BC">
      <w:pPr>
        <w:pStyle w:val="ListParagraph"/>
        <w:spacing w:after="200"/>
        <w:jc w:val="both"/>
        <w:rPr>
          <w:rtl/>
        </w:rPr>
      </w:pPr>
      <w:r>
        <w:rPr>
          <w:rFonts w:hint="cs"/>
          <w:rtl/>
        </w:rPr>
        <w:t>علل تکلیف نزد اهل آن معلوم است، اگر از ما بپرسند می گوییم بعض آن را می دانیم و بعض آن را نمی دانیم. اگر امام رضا علیه السلام اهل آن نیست، پس چه کسی اهل آن است؟</w:t>
      </w:r>
    </w:p>
    <w:p w14:paraId="29DDC206" w14:textId="77777777" w:rsidR="005E7C83" w:rsidRDefault="005E7C83" w:rsidP="005125BC">
      <w:pPr>
        <w:pStyle w:val="ListParagraph"/>
        <w:spacing w:after="200"/>
        <w:jc w:val="both"/>
      </w:pPr>
      <w:r>
        <w:rPr>
          <w:rFonts w:hint="cs"/>
          <w:rtl/>
        </w:rPr>
        <w:t xml:space="preserve">ب: </w:t>
      </w:r>
      <w:r w:rsidR="001C75CC">
        <w:rPr>
          <w:rFonts w:hint="cs"/>
          <w:rtl/>
        </w:rPr>
        <w:t>یک مطالب موهومی که در کتاب</w:t>
      </w:r>
      <w:r>
        <w:t xml:space="preserve"> </w:t>
      </w:r>
      <w:r>
        <w:rPr>
          <w:rFonts w:hint="cs"/>
          <w:rtl/>
        </w:rPr>
        <w:t>به عنوان دلیل وجوب غسل میت</w:t>
      </w:r>
      <w:r w:rsidR="001C75CC">
        <w:rPr>
          <w:rFonts w:hint="cs"/>
          <w:rtl/>
        </w:rPr>
        <w:t xml:space="preserve"> آمده است</w:t>
      </w:r>
      <w:r>
        <w:rPr>
          <w:rFonts w:hint="cs"/>
          <w:rtl/>
        </w:rPr>
        <w:t xml:space="preserve"> چنین است</w:t>
      </w:r>
      <w:r w:rsidR="001C75CC">
        <w:rPr>
          <w:rFonts w:hint="cs"/>
          <w:rtl/>
        </w:rPr>
        <w:t>: «</w:t>
      </w:r>
      <w:r w:rsidR="001C75CC" w:rsidRPr="005E7C83">
        <w:rPr>
          <w:rFonts w:hint="cs"/>
          <w:color w:val="008000"/>
          <w:rtl/>
        </w:rPr>
        <w:t>لیس من میت یموت الا و خرجت منه الجنابۀ</w:t>
      </w:r>
      <w:r w:rsidR="001C75CC">
        <w:rPr>
          <w:rFonts w:hint="cs"/>
          <w:rtl/>
        </w:rPr>
        <w:t>»</w:t>
      </w:r>
      <w:r>
        <w:rPr>
          <w:rStyle w:val="FootnoteReference"/>
          <w:rtl/>
        </w:rPr>
        <w:footnoteReference w:id="14"/>
      </w:r>
      <w:r w:rsidR="001C75CC">
        <w:rPr>
          <w:rFonts w:hint="cs"/>
          <w:rtl/>
        </w:rPr>
        <w:t xml:space="preserve"> امام علیه السلام اینچنین می فرماید؟ مثلا بچه شش ساله ای که غسل بر او واجب است، آیا منی از او خارج می شود؟ آیا پیر مرد نود ساله که چهل سال آخر عمر او جزء عجایز من الرجال بوده است، منی از وی خارج می شود؟ حکمت باید تناسب با حکم داشته باشد.</w:t>
      </w:r>
    </w:p>
    <w:p w14:paraId="2C98D188" w14:textId="01EA040D" w:rsidR="001C75CC" w:rsidRDefault="005E7C83" w:rsidP="005125BC">
      <w:pPr>
        <w:pStyle w:val="ListParagraph"/>
        <w:spacing w:after="200"/>
        <w:jc w:val="both"/>
      </w:pPr>
      <w:r>
        <w:rPr>
          <w:rFonts w:hint="cs"/>
          <w:rtl/>
        </w:rPr>
        <w:t>ج</w:t>
      </w:r>
      <w:r>
        <w:rPr>
          <w:rFonts w:cs="Cambria" w:hint="cs"/>
          <w:rtl/>
        </w:rPr>
        <w:t>:</w:t>
      </w:r>
      <w:r w:rsidR="001C75CC">
        <w:rPr>
          <w:rFonts w:hint="cs"/>
          <w:rtl/>
        </w:rPr>
        <w:t xml:space="preserve"> مثلا این تعبیر را دارد که چرا کسی که پرنده را </w:t>
      </w:r>
      <w:r w:rsidR="00D50272">
        <w:rPr>
          <w:rFonts w:hint="cs"/>
          <w:rtl/>
        </w:rPr>
        <w:t xml:space="preserve">بعد از مردن آن </w:t>
      </w:r>
      <w:r w:rsidR="001C75CC">
        <w:rPr>
          <w:rFonts w:hint="cs"/>
          <w:rtl/>
        </w:rPr>
        <w:t xml:space="preserve">مس می کند، غسل مس میت بر آن واجب نمی شود؟ جواب این است که چون به پر های او دست می زند. حال اگر کسی به مرغ مرده پر کنده دست زد، غسل مس میت واجب می شود چون به پر های او دست نزده است؟ </w:t>
      </w:r>
    </w:p>
    <w:p w14:paraId="4355692C" w14:textId="2612FBD1" w:rsidR="005E7C83" w:rsidRDefault="001C75CC" w:rsidP="005125BC">
      <w:pPr>
        <w:pStyle w:val="ListParagraph"/>
        <w:numPr>
          <w:ilvl w:val="0"/>
          <w:numId w:val="14"/>
        </w:numPr>
        <w:spacing w:after="200"/>
        <w:jc w:val="both"/>
      </w:pPr>
      <w:r>
        <w:rPr>
          <w:rFonts w:hint="cs"/>
          <w:rtl/>
        </w:rPr>
        <w:t>شاهد دوم این است که شواهدی وجود دارد که فضل امام رضا را درک نکرده است</w:t>
      </w:r>
      <w:r w:rsidR="00342020">
        <w:rPr>
          <w:rStyle w:val="FootnoteReference"/>
          <w:rtl/>
        </w:rPr>
        <w:footnoteReference w:id="15"/>
      </w:r>
      <w:r>
        <w:rPr>
          <w:rFonts w:hint="cs"/>
          <w:rtl/>
        </w:rPr>
        <w:t>.</w:t>
      </w:r>
    </w:p>
    <w:p w14:paraId="7DAB2578" w14:textId="62EC19EB" w:rsidR="001C75CC" w:rsidRDefault="001C75CC" w:rsidP="005125BC">
      <w:pPr>
        <w:spacing w:after="200"/>
        <w:jc w:val="both"/>
        <w:rPr>
          <w:rtl/>
        </w:rPr>
      </w:pPr>
      <w:r>
        <w:rPr>
          <w:rFonts w:hint="cs"/>
          <w:rtl/>
        </w:rPr>
        <w:t xml:space="preserve"> این اشکال محقق سیستانی است که ما سعی کرده ایم</w:t>
      </w:r>
      <w:r w:rsidR="00E576B1">
        <w:t xml:space="preserve"> </w:t>
      </w:r>
      <w:r w:rsidR="00E576B1">
        <w:rPr>
          <w:rFonts w:hint="cs"/>
          <w:rtl/>
        </w:rPr>
        <w:t xml:space="preserve"> در جای خود</w:t>
      </w:r>
      <w:r>
        <w:rPr>
          <w:rFonts w:hint="cs"/>
          <w:rtl/>
        </w:rPr>
        <w:t xml:space="preserve"> جواب بدهیم. </w:t>
      </w:r>
    </w:p>
    <w:p w14:paraId="7D38D2CE" w14:textId="0D7B66C9" w:rsidR="00863B78" w:rsidRDefault="00863B78" w:rsidP="005125BC">
      <w:pPr>
        <w:pStyle w:val="Heading4"/>
        <w:jc w:val="both"/>
      </w:pPr>
      <w:r>
        <w:rPr>
          <w:rFonts w:hint="cs"/>
          <w:rtl/>
        </w:rPr>
        <w:t xml:space="preserve">اشکال دوم: عدم وثاقت راویان در سند </w:t>
      </w:r>
    </w:p>
    <w:p w14:paraId="2C45E3EF" w14:textId="77777777" w:rsidR="00754DB7" w:rsidRDefault="001C75CC" w:rsidP="005125BC">
      <w:pPr>
        <w:jc w:val="both"/>
      </w:pPr>
      <w:r>
        <w:rPr>
          <w:rFonts w:hint="cs"/>
          <w:rtl/>
        </w:rPr>
        <w:t>اشکال بعدی اشکال محقق خویی است که فرموده است من اشکال مذکور را نمی کنم؛ زیرا از خود فضل نقل شده است که من این مطالب را از امام رضا علیه السلام «مرۀ بعد مرۀ» شینده ام</w:t>
      </w:r>
      <w:r w:rsidR="00754DB7">
        <w:t>:</w:t>
      </w:r>
    </w:p>
    <w:p w14:paraId="6CD41072" w14:textId="637EF4A0" w:rsidR="00754DB7" w:rsidRDefault="00754DB7" w:rsidP="005125BC">
      <w:pPr>
        <w:pStyle w:val="ListParagraph"/>
        <w:jc w:val="both"/>
        <w:rPr>
          <w:rtl/>
        </w:rPr>
      </w:pPr>
      <w:r>
        <w:rPr>
          <w:rFonts w:hint="cs"/>
          <w:rtl/>
        </w:rPr>
        <w:t>«</w:t>
      </w:r>
      <w:r w:rsidRPr="00754DB7">
        <w:rPr>
          <w:rtl/>
        </w:rPr>
        <w:t xml:space="preserve"> </w:t>
      </w:r>
      <w:r w:rsidRPr="00754DB7">
        <w:rPr>
          <w:color w:val="000080"/>
          <w:rtl/>
        </w:rPr>
        <w:t>عَلِيُّ بْنُ مُحَمَّدِ بْنِ قُتَيْبَةَ النَّيْسَابُورِيُّ قَالَ قُلْتُ لِلْفَضْلِ بْنِ شَاذَانَ لَمَّا سَمِعْتُ مِنْهُ هَذِهِ الْعِلَلَ أَخْبِرْنِي عَنْ هَذِهِ الْعِلَلِ الَّتِي ذَكَرْتَهَا عَنِ الِاسْتِنْبَاطِ وَ الِاسْتِخْرَاجِ وَ هِيَ مِنْ نَتَائِجِ‏</w:t>
      </w:r>
      <w:r w:rsidRPr="00754DB7">
        <w:rPr>
          <w:rFonts w:hint="cs"/>
          <w:color w:val="000080"/>
          <w:rtl/>
        </w:rPr>
        <w:t xml:space="preserve"> </w:t>
      </w:r>
      <w:r w:rsidRPr="00754DB7">
        <w:rPr>
          <w:color w:val="000080"/>
          <w:rtl/>
        </w:rPr>
        <w:t xml:space="preserve">الْعَقْلِ أَوْ هِيَ مِمَّا سَمِعْتَهُ وَ رَوَيْتَهُ فَقَالَ لِي مَا كُنْتُ أَعْلَمُ مُرَادَ اللَّهِ بِمَا فَرَضَ وَ لَا مُرَادَ رَسُولِهِ ص بِمَا شَرَعَ وَ سَنَّ وَ لَا أُعَلِّلُ ذَلِكَ مِنْ ذَاتِ نَفْسِي بَلْ سَمِعْنَا مِنْ مَوْلَايَ أَبِي الْحَسَنِ عَلِيِّ بْنِ مُوسَى الرِّضَا ع </w:t>
      </w:r>
      <w:r w:rsidRPr="00391346">
        <w:rPr>
          <w:color w:val="000080"/>
          <w:u w:val="single"/>
          <w:rtl/>
        </w:rPr>
        <w:t>مَرَّةً بَعْدَ مَرَّةٍ وَ الشَّيْ‏ءَ بَعْدَ الشَّيْ‏ءِ</w:t>
      </w:r>
      <w:r w:rsidRPr="00754DB7">
        <w:rPr>
          <w:color w:val="000080"/>
          <w:rtl/>
        </w:rPr>
        <w:t xml:space="preserve"> فَجَمَعْتُهَا فَقُلْتُ فَأُحَدِّثُ بِهَا عَنْكَ عَنِ الرِّضَا ع فَقَالَ نَعَم</w:t>
      </w:r>
      <w:r>
        <w:rPr>
          <w:rtl/>
        </w:rPr>
        <w:t>‏</w:t>
      </w:r>
      <w:r>
        <w:rPr>
          <w:rFonts w:hint="cs"/>
          <w:rtl/>
        </w:rPr>
        <w:t>»</w:t>
      </w:r>
      <w:r>
        <w:rPr>
          <w:rStyle w:val="FootnoteReference"/>
          <w:rtl/>
        </w:rPr>
        <w:footnoteReference w:id="16"/>
      </w:r>
    </w:p>
    <w:p w14:paraId="29C96F58" w14:textId="64F3617B" w:rsidR="001C75CC" w:rsidRDefault="00391346" w:rsidP="005125BC">
      <w:pPr>
        <w:jc w:val="both"/>
        <w:rPr>
          <w:rtl/>
        </w:rPr>
      </w:pPr>
      <w:r>
        <w:rPr>
          <w:rFonts w:hint="cs"/>
          <w:rtl/>
        </w:rPr>
        <w:t>در نظر محقق خویی</w:t>
      </w:r>
      <w:r w:rsidR="001C75CC">
        <w:rPr>
          <w:rFonts w:hint="cs"/>
          <w:rtl/>
        </w:rPr>
        <w:t xml:space="preserve"> اشکال</w:t>
      </w:r>
      <w:r w:rsidR="00754DB7">
        <w:rPr>
          <w:rFonts w:hint="cs"/>
          <w:rtl/>
        </w:rPr>
        <w:t xml:space="preserve"> اصلی</w:t>
      </w:r>
      <w:r w:rsidR="001C75CC">
        <w:rPr>
          <w:rFonts w:hint="cs"/>
          <w:rtl/>
        </w:rPr>
        <w:t xml:space="preserve"> این است که دو راوی در این سند وجود دارد که هیچ کدام توثیق ندارند. یکی ابن قتیبه و یکی ابن عبدوس است. صدوق با دو واسطه از فضل بن شاذان نقل می کند که مشتمل بر ابن قتیبه و ابن عبدوس</w:t>
      </w:r>
      <w:r>
        <w:rPr>
          <w:rFonts w:hint="cs"/>
          <w:rtl/>
        </w:rPr>
        <w:t xml:space="preserve"> است</w:t>
      </w:r>
      <w:r>
        <w:rPr>
          <w:rStyle w:val="FootnoteReference"/>
          <w:rtl/>
        </w:rPr>
        <w:footnoteReference w:id="17"/>
      </w:r>
      <w:r w:rsidR="001C75CC">
        <w:rPr>
          <w:rFonts w:hint="cs"/>
          <w:rtl/>
        </w:rPr>
        <w:t xml:space="preserve">. </w:t>
      </w:r>
    </w:p>
    <w:p w14:paraId="68BDECC5" w14:textId="77777777" w:rsidR="00DA50E7" w:rsidRDefault="001C75CC" w:rsidP="005125BC">
      <w:pPr>
        <w:jc w:val="both"/>
        <w:rPr>
          <w:rtl/>
        </w:rPr>
      </w:pPr>
      <w:r>
        <w:rPr>
          <w:rFonts w:hint="cs"/>
          <w:rtl/>
        </w:rPr>
        <w:t>آیت الله زنجانی سعی کرده اند هر دو نفر را توثیق کنند.</w:t>
      </w:r>
      <w:r w:rsidR="00391346">
        <w:rPr>
          <w:rStyle w:val="FootnoteReference"/>
          <w:rtl/>
        </w:rPr>
        <w:footnoteReference w:id="18"/>
      </w:r>
    </w:p>
    <w:p w14:paraId="4D1A74BA" w14:textId="76341BBB" w:rsidR="00DA50E7" w:rsidRDefault="00DA50E7" w:rsidP="005125BC">
      <w:pPr>
        <w:pStyle w:val="Heading5"/>
        <w:jc w:val="both"/>
        <w:rPr>
          <w:rtl/>
        </w:rPr>
      </w:pPr>
      <w:r>
        <w:rPr>
          <w:rFonts w:hint="cs"/>
          <w:rtl/>
        </w:rPr>
        <w:t xml:space="preserve">قبول سند روایت در نظر استاد </w:t>
      </w:r>
    </w:p>
    <w:p w14:paraId="2FC15B76" w14:textId="5931230C" w:rsidR="001C75CC" w:rsidRDefault="001C75CC" w:rsidP="005125BC">
      <w:pPr>
        <w:jc w:val="both"/>
        <w:rPr>
          <w:rtl/>
        </w:rPr>
      </w:pPr>
      <w:r>
        <w:rPr>
          <w:rFonts w:hint="cs"/>
          <w:rtl/>
        </w:rPr>
        <w:t xml:space="preserve"> ما وارد بحث توثیق شخصی این دو نفر نمی شویم، لکن یک نکته می گوییم که برای این کتاب سه سند ذکر شده است. سه سند توسط سه گروه، بعید است که جعل شده باشد. احتمالات باید عرفی باشد. سه گروه بر علیه چه کسی روایت را جعل کرده اند؟ دو تا سند را خود مرحوم صدوق بیان کرده است که عبارتند از: </w:t>
      </w:r>
    </w:p>
    <w:p w14:paraId="2D5992AF" w14:textId="02C76487" w:rsidR="001F3185" w:rsidRDefault="001F3185" w:rsidP="005125BC">
      <w:pPr>
        <w:pStyle w:val="ListParagraph"/>
        <w:numPr>
          <w:ilvl w:val="0"/>
          <w:numId w:val="25"/>
        </w:numPr>
        <w:jc w:val="both"/>
      </w:pPr>
      <w:r w:rsidRPr="001F3185">
        <w:rPr>
          <w:rFonts w:hint="cs"/>
          <w:color w:val="000080"/>
          <w:rtl/>
        </w:rPr>
        <w:t>«</w:t>
      </w:r>
      <w:r w:rsidRPr="001F3185">
        <w:rPr>
          <w:color w:val="000080"/>
          <w:rtl/>
        </w:rPr>
        <w:t xml:space="preserve"> حَدَّثَنِي عَبْدُ الْوَاحِدِ بْنُ مُحَمَّدِ بْنِ عُبْدُوسٍ النَّيْسَابُورِيُّ الْعَطَّارُ قَالَ حَدَّثَنِي أَبُو الْحَسَنِ عَلِيُّ بْنُ مُحَمَّدِ بْنِ قُتَيْبَةَ النَّيْسَابُورِيُّ قَالَ قَالَ أَبُو مُحَمَّدٍ الْفَضْلُ بْنُ شَاذَانَ النَّيْسَابُورِيُّ</w:t>
      </w:r>
      <w:r>
        <w:rPr>
          <w:rFonts w:hint="cs"/>
          <w:rtl/>
        </w:rPr>
        <w:t>»</w:t>
      </w:r>
      <w:r>
        <w:rPr>
          <w:rStyle w:val="FootnoteReference"/>
          <w:rtl/>
        </w:rPr>
        <w:footnoteReference w:id="19"/>
      </w:r>
    </w:p>
    <w:p w14:paraId="09B3E39F" w14:textId="3A7C4F1C" w:rsidR="001F3185" w:rsidRDefault="001F3185" w:rsidP="005125BC">
      <w:pPr>
        <w:pStyle w:val="ListParagraph"/>
        <w:numPr>
          <w:ilvl w:val="0"/>
          <w:numId w:val="25"/>
        </w:numPr>
        <w:jc w:val="both"/>
      </w:pPr>
      <w:r>
        <w:rPr>
          <w:rFonts w:hint="cs"/>
          <w:rtl/>
        </w:rPr>
        <w:t>«</w:t>
      </w:r>
      <w:r w:rsidRPr="001F3185">
        <w:rPr>
          <w:rtl/>
        </w:rPr>
        <w:t xml:space="preserve"> َ </w:t>
      </w:r>
      <w:r w:rsidRPr="001F3185">
        <w:rPr>
          <w:color w:val="000080"/>
          <w:rtl/>
        </w:rPr>
        <w:t>حَدَّثَنَا الْحَاكِمُ أَبُو مُحَمَّدٍ جَعْفَرُ بْنُ نُعَيْمِ بْنِ شَاذَانَ عَنْ عَمِّهِ أَبِي عَبْدِ اللَّهِ مُحَمَّدِ بْنِ شَاذَانَ قَالَ قَالَ الْفَضْلُ بْنُ شَاذَان‏</w:t>
      </w:r>
      <w:r w:rsidRPr="001F3185">
        <w:rPr>
          <w:rFonts w:hint="cs"/>
          <w:color w:val="000080"/>
          <w:rtl/>
        </w:rPr>
        <w:t>»</w:t>
      </w:r>
      <w:r>
        <w:rPr>
          <w:rStyle w:val="FootnoteReference"/>
          <w:color w:val="000080"/>
          <w:rtl/>
        </w:rPr>
        <w:footnoteReference w:id="20"/>
      </w:r>
    </w:p>
    <w:p w14:paraId="1EA8CC5F" w14:textId="7559150A" w:rsidR="001C75CC" w:rsidRDefault="001C75CC" w:rsidP="005125BC">
      <w:pPr>
        <w:pStyle w:val="ListParagraph"/>
        <w:numPr>
          <w:ilvl w:val="0"/>
          <w:numId w:val="25"/>
        </w:numPr>
        <w:jc w:val="both"/>
        <w:rPr>
          <w:rtl/>
        </w:rPr>
      </w:pPr>
      <w:r>
        <w:rPr>
          <w:rFonts w:hint="cs"/>
          <w:rtl/>
        </w:rPr>
        <w:t xml:space="preserve">سند سوم نیز سند شیخ در فهرست است: </w:t>
      </w:r>
    </w:p>
    <w:p w14:paraId="4CB51FFE" w14:textId="429522D4" w:rsidR="001C75CC" w:rsidRDefault="001C75CC" w:rsidP="005125BC">
      <w:pPr>
        <w:pStyle w:val="ListParagraph"/>
        <w:jc w:val="both"/>
        <w:rPr>
          <w:rtl/>
        </w:rPr>
      </w:pPr>
      <w:r>
        <w:rPr>
          <w:rFonts w:hint="cs"/>
          <w:rtl/>
        </w:rPr>
        <w:t>«</w:t>
      </w:r>
      <w:r w:rsidR="001F3185" w:rsidRPr="001F3185">
        <w:rPr>
          <w:rtl/>
        </w:rPr>
        <w:t xml:space="preserve"> </w:t>
      </w:r>
      <w:r w:rsidR="001F3185" w:rsidRPr="001F3185">
        <w:rPr>
          <w:color w:val="000080"/>
          <w:rtl/>
        </w:rPr>
        <w:t>رواها محمّد بن علي بن الحسين، عن حمزة بن محمّد العلوي، عن أبي نصر قنبر بن علي «3» بن شاذان، عن أبيه، عن الفضل</w:t>
      </w:r>
      <w:r w:rsidR="001F3185">
        <w:rPr>
          <w:rFonts w:hint="cs"/>
          <w:rtl/>
        </w:rPr>
        <w:t>»</w:t>
      </w:r>
      <w:r w:rsidR="001F3185">
        <w:rPr>
          <w:rStyle w:val="FootnoteReference"/>
          <w:rtl/>
        </w:rPr>
        <w:footnoteReference w:id="21"/>
      </w:r>
    </w:p>
    <w:p w14:paraId="5B99380D" w14:textId="7A2BC405" w:rsidR="001C75CC" w:rsidRDefault="001C75CC" w:rsidP="005125BC">
      <w:pPr>
        <w:jc w:val="both"/>
        <w:rPr>
          <w:rtl/>
        </w:rPr>
      </w:pPr>
      <w:r>
        <w:rPr>
          <w:rFonts w:hint="cs"/>
          <w:rtl/>
        </w:rPr>
        <w:t xml:space="preserve">سه سند وجود دارد، علم پیدا می شود که جعلی نیستند. ما یا وثوق پیدا می کنیم به اینکه این کتاب از فضل بن شاذان است و اشکالات محقق سیستانی نیز جواب داده می شود. یا وثوق پیدا می کنیم که یکی از این سه طریق طریق معتبر و مشتمل بر ثقات است. </w:t>
      </w:r>
    </w:p>
    <w:p w14:paraId="7C0BF451" w14:textId="52D5F367" w:rsidR="001F3185" w:rsidRDefault="001F3185" w:rsidP="005125BC">
      <w:pPr>
        <w:pStyle w:val="Heading3"/>
        <w:jc w:val="both"/>
        <w:rPr>
          <w:rtl/>
        </w:rPr>
      </w:pPr>
      <w:bookmarkStart w:id="16" w:name="_Toc117355298"/>
      <w:r>
        <w:rPr>
          <w:rFonts w:hint="cs"/>
          <w:rtl/>
        </w:rPr>
        <w:t>د: روایت یحیی ابن أکثم</w:t>
      </w:r>
      <w:bookmarkEnd w:id="16"/>
    </w:p>
    <w:p w14:paraId="20083054" w14:textId="557BD40A" w:rsidR="001C75CC" w:rsidRDefault="001F3185" w:rsidP="005125BC">
      <w:pPr>
        <w:jc w:val="both"/>
        <w:rPr>
          <w:rtl/>
        </w:rPr>
      </w:pPr>
      <w:r>
        <w:rPr>
          <w:rFonts w:hint="cs"/>
          <w:rtl/>
        </w:rPr>
        <w:t>دلیل چهارم</w:t>
      </w:r>
      <w:r w:rsidR="001C75CC">
        <w:rPr>
          <w:rFonts w:hint="cs"/>
          <w:rtl/>
        </w:rPr>
        <w:t xml:space="preserve"> روایت یحیی بن اکثم قاضی است: </w:t>
      </w:r>
    </w:p>
    <w:p w14:paraId="7532C5AD" w14:textId="7D3B95F2" w:rsidR="001C75CC" w:rsidRDefault="001C75CC" w:rsidP="005125BC">
      <w:pPr>
        <w:pStyle w:val="ListParagraph"/>
        <w:jc w:val="both"/>
        <w:rPr>
          <w:rtl/>
        </w:rPr>
      </w:pPr>
      <w:r>
        <w:rPr>
          <w:rFonts w:hint="cs"/>
          <w:rtl/>
        </w:rPr>
        <w:t>«</w:t>
      </w:r>
      <w:r w:rsidR="000257E3" w:rsidRPr="000257E3">
        <w:rPr>
          <w:rtl/>
        </w:rPr>
        <w:t xml:space="preserve"> </w:t>
      </w:r>
      <w:r w:rsidR="000257E3" w:rsidRPr="000257E3">
        <w:rPr>
          <w:color w:val="008000"/>
          <w:rtl/>
        </w:rPr>
        <w:t>وَ سَأَلَ يَحْيَى بْنُ أَكْثَمَ الْقَاضِي أَبَا الْحَسَنِ الْأَوَّلَ ع عَنْ صَلَاةِ الْفَجْرِ لِمَ يُجْهَرُ فِيهَا بِالْقِرَاءَةِ وَ هِيَ مِنْ صَلَوَاتِ النَّهَارِ وَ إِنَّمَا يُجْهَرُ فِي صَلَاةِ اللَّيْلِ-</w:t>
      </w:r>
      <w:r w:rsidR="000257E3" w:rsidRPr="000257E3">
        <w:rPr>
          <w:color w:val="008000"/>
        </w:rPr>
        <w:t xml:space="preserve"> </w:t>
      </w:r>
      <w:r w:rsidR="000257E3" w:rsidRPr="000257E3">
        <w:rPr>
          <w:color w:val="008000"/>
          <w:rtl/>
        </w:rPr>
        <w:t>فَقَالَ لِأَنَّ النَّبِيَّ ص كَانَ يُغَلِّسُ بِهَا فَقَرَّبَهَا مِنَ اللَّيْلِ</w:t>
      </w:r>
      <w:r w:rsidR="000257E3">
        <w:rPr>
          <w:rFonts w:hint="cs"/>
          <w:rtl/>
        </w:rPr>
        <w:t>»</w:t>
      </w:r>
      <w:r w:rsidR="000257E3">
        <w:rPr>
          <w:rStyle w:val="FootnoteReference"/>
          <w:rtl/>
        </w:rPr>
        <w:footnoteReference w:id="22"/>
      </w:r>
    </w:p>
    <w:p w14:paraId="37D682C5" w14:textId="6A60A9ED" w:rsidR="001C75CC" w:rsidRPr="00E22CFF" w:rsidRDefault="005125BC" w:rsidP="005125BC">
      <w:pPr>
        <w:jc w:val="both"/>
        <w:rPr>
          <w:rtl/>
        </w:rPr>
      </w:pPr>
      <w:r>
        <w:rPr>
          <w:rFonts w:hint="cs"/>
          <w:rtl/>
        </w:rPr>
        <w:t xml:space="preserve">راوی سوال می کند که دلیل جهری بودن نماز صبح چیست با اینکه در روز است؟ امام علیه السلام می فرمایند: پیامبر اول اذان صبح در تاریکی نماز می خواند، هنوز چشم ها همدیگر را نمی دیدند، نیاز بود که جهریه خوانده شود تا مردم بفهمند که نماز جماعت شروع شده است. </w:t>
      </w:r>
    </w:p>
    <w:p w14:paraId="0489CA68" w14:textId="0E5EED2B" w:rsidR="005125BC" w:rsidRDefault="005125BC" w:rsidP="005125BC">
      <w:pPr>
        <w:jc w:val="both"/>
        <w:rPr>
          <w:rtl/>
        </w:rPr>
      </w:pPr>
      <w:r>
        <w:rPr>
          <w:rFonts w:hint="cs"/>
          <w:rtl/>
        </w:rPr>
        <w:t xml:space="preserve">به نظر می رسد این روایت دلیل بر وجوب نیست و با استحباب نیز سازگاری دارد. </w:t>
      </w:r>
      <w:r w:rsidR="00252981">
        <w:rPr>
          <w:rFonts w:hint="cs"/>
          <w:rtl/>
        </w:rPr>
        <w:t xml:space="preserve"> </w:t>
      </w:r>
      <w:r>
        <w:rPr>
          <w:rFonts w:hint="cs"/>
          <w:rtl/>
        </w:rPr>
        <w:t xml:space="preserve">صرفا اول صبح  نماز خواندن پیامبر را توضیح می دهد و حال آنکه اول وقت صبح نماز خواندن واجب نیست. </w:t>
      </w:r>
    </w:p>
    <w:p w14:paraId="6ABD480F" w14:textId="5F08153C" w:rsidR="005125BC" w:rsidRDefault="005125BC" w:rsidP="005125BC">
      <w:pPr>
        <w:pStyle w:val="Heading1"/>
        <w:rPr>
          <w:rtl/>
        </w:rPr>
      </w:pPr>
      <w:bookmarkStart w:id="17" w:name="_Toc117355299"/>
      <w:r>
        <w:rPr>
          <w:rFonts w:hint="cs"/>
          <w:rtl/>
        </w:rPr>
        <w:t>تعیین نماز جهری و اخفاتی</w:t>
      </w:r>
      <w:bookmarkEnd w:id="17"/>
      <w:r>
        <w:rPr>
          <w:rFonts w:hint="cs"/>
          <w:rtl/>
        </w:rPr>
        <w:t xml:space="preserve"> </w:t>
      </w:r>
    </w:p>
    <w:p w14:paraId="579E6094" w14:textId="2D0E82D4" w:rsidR="005125BC" w:rsidRDefault="005125BC" w:rsidP="005125BC">
      <w:pPr>
        <w:jc w:val="both"/>
        <w:rPr>
          <w:rtl/>
        </w:rPr>
      </w:pPr>
      <w:r>
        <w:rPr>
          <w:rFonts w:hint="cs"/>
          <w:rtl/>
        </w:rPr>
        <w:t xml:space="preserve">بحث واقع می شود در اینکه دلیل وجوب جهر صحیحتین زرارۀ بودند و حال آنکه در این دو روایت، نمازی که جهر در آن واجب است تعیین نشده بود؛ صرفا در روایت بیان شده بود که نمازی «ینبغی الإجهار فیه» جهر خواندن واجب است و ترک آن موجب بطلان نماز است، اما اینکه کدام نماز ها باید جهری خوانده شوند وارد نشده بود. </w:t>
      </w:r>
    </w:p>
    <w:p w14:paraId="794918BA" w14:textId="276146CE" w:rsidR="008A37EB" w:rsidRDefault="008A37EB" w:rsidP="005125BC">
      <w:pPr>
        <w:jc w:val="both"/>
        <w:rPr>
          <w:rtl/>
        </w:rPr>
      </w:pPr>
      <w:r>
        <w:rPr>
          <w:rFonts w:hint="cs"/>
          <w:rtl/>
        </w:rPr>
        <w:t xml:space="preserve">جواب این است که تسالم وجود دارد بر اینکه در نماز های صبح و مغرب و عشاء جهری خواندن مطرح شده است، نماز های اخفاتیه نیز ظهر و عصر می باشند. این مطلب مورد سیره قطعیه متصل به زمان ائمه است. اما اینکه در کدام قسمت از نماز باید جهری خوانده شود، در صحیحه زرارۀ مسئله قرائت  مطرح شده بود. یا مثلا در صحیحه حلبی چنین آمده است: </w:t>
      </w:r>
    </w:p>
    <w:p w14:paraId="5767524B" w14:textId="182DAB1E" w:rsidR="008A37EB" w:rsidRDefault="008A37EB" w:rsidP="008A37EB">
      <w:pPr>
        <w:pStyle w:val="ListParagraph"/>
        <w:jc w:val="both"/>
        <w:rPr>
          <w:rtl/>
        </w:rPr>
      </w:pPr>
      <w:r>
        <w:rPr>
          <w:rFonts w:hint="cs"/>
          <w:rtl/>
        </w:rPr>
        <w:t>«</w:t>
      </w:r>
      <w:r w:rsidRPr="008A37EB">
        <w:rPr>
          <w:rtl/>
        </w:rPr>
        <w:t xml:space="preserve"> عَلِيُّ بْنُ إِبْرَاهِيمَ عَنْ أَبِيهِ عَنِ ابْنِ أَبِي عُمَيْرٍ عَنْ حَمَّادِ بْنِ عُثْمَانَ عَنِ الْحَلَبِيِّ عَنْ </w:t>
      </w:r>
      <w:r w:rsidRPr="008A37EB">
        <w:rPr>
          <w:color w:val="008000"/>
          <w:rtl/>
        </w:rPr>
        <w:t>أَبِي عَبْدِ اللَّهِ ع قَالَ: إِذَا صَلَّيْتَ خَلْفَ إِمَامٍ تَأْتَمُّ بِهِ فَلَا تَقْرَأْ خَلْفَهُ سَمِعْتَ قِرَاءَتَهُ أَوْ لَمْ تَسْمَعْ إِلَّا أَنْ تَكُونَ صَلَاةً يُجْهَرُ فِيهَا وَ لَمْ تَسْمَعْ فَاقْرَأْ</w:t>
      </w:r>
      <w:r>
        <w:rPr>
          <w:rFonts w:hint="cs"/>
          <w:rtl/>
        </w:rPr>
        <w:t>»</w:t>
      </w:r>
      <w:r>
        <w:rPr>
          <w:rStyle w:val="FootnoteReference"/>
          <w:rtl/>
        </w:rPr>
        <w:footnoteReference w:id="23"/>
      </w:r>
    </w:p>
    <w:p w14:paraId="040558DC" w14:textId="4F16682F" w:rsidR="008A37EB" w:rsidRDefault="008A37EB" w:rsidP="005125BC">
      <w:pPr>
        <w:jc w:val="both"/>
        <w:rPr>
          <w:rtl/>
        </w:rPr>
      </w:pPr>
      <w:r>
        <w:rPr>
          <w:rFonts w:hint="cs"/>
          <w:rtl/>
        </w:rPr>
        <w:t xml:space="preserve">امام علیه السلام می فرمایند پشت سر امام عادل اقتداء کردی، سورۀ نخوان. مگر نماز هایی که در قرائت آن ها جهر می کنی، در این نماز ها وقتی صدای امام را نمی شنوید، اشکال ندارد که بخوانید. معلوم می شود که موضوع قرائت است. </w:t>
      </w:r>
    </w:p>
    <w:p w14:paraId="5AC80A34" w14:textId="29A7B90E" w:rsidR="001516EF" w:rsidRDefault="001516EF" w:rsidP="005125BC">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E04AF" w14:textId="77777777" w:rsidR="00080E93" w:rsidRDefault="00080E93" w:rsidP="008B750B">
      <w:pPr>
        <w:spacing w:line="240" w:lineRule="auto"/>
      </w:pPr>
      <w:r>
        <w:separator/>
      </w:r>
    </w:p>
  </w:endnote>
  <w:endnote w:type="continuationSeparator" w:id="0">
    <w:p w14:paraId="5EECE394" w14:textId="77777777" w:rsidR="00080E93" w:rsidRDefault="00080E9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fontKey="{D303BEC0-0F5A-48A8-AEB7-0FC6A586A5F1}"/>
  </w:font>
  <w:font w:name="B Badr">
    <w:panose1 w:val="00000400000000000000"/>
    <w:charset w:val="B2"/>
    <w:family w:val="auto"/>
    <w:pitch w:val="variable"/>
    <w:sig w:usb0="00002001" w:usb1="80000000" w:usb2="00000008" w:usb3="00000000" w:csb0="00000040" w:csb1="00000000"/>
    <w:embedRegular r:id="rId2" w:fontKey="{F408A292-A8D7-49C2-BAAB-A2D219155D56}"/>
    <w:embedBold r:id="rId3" w:fontKey="{02A3C4C6-180A-4D57-8964-9DAA2FDDB1A1}"/>
    <w:embedBoldItalic r:id="rId4" w:fontKey="{AC18135D-AFF7-426A-96DC-FC6C8E1E568C}"/>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2C462BE6-B87B-4B24-BD6F-C7358895CE9C}"/>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6" w:subsetted="1" w:fontKey="{87901D21-507E-4BFF-B6A2-5C8878007E10}"/>
  </w:font>
  <w:font w:name="B Titr">
    <w:panose1 w:val="00000700000000000000"/>
    <w:charset w:val="B2"/>
    <w:family w:val="auto"/>
    <w:pitch w:val="variable"/>
    <w:sig w:usb0="00002001" w:usb1="80000000" w:usb2="00000008" w:usb3="00000000" w:csb0="00000040" w:csb1="00000000"/>
    <w:embedRegular r:id="rId7" w:fontKey="{380CFEC2-01AA-4E6A-8326-A8BEA759FCC1}"/>
    <w:embedBold r:id="rId8" w:fontKey="{299FC4B8-8BD0-4EBB-B5CD-94014CFBE567}"/>
  </w:font>
  <w:font w:name="Tahoma">
    <w:panose1 w:val="020B0604030504040204"/>
    <w:charset w:val="00"/>
    <w:family w:val="swiss"/>
    <w:notTrueType/>
    <w:pitch w:val="variable"/>
    <w:sig w:usb0="00000003" w:usb1="00000000" w:usb2="00000000" w:usb3="00000000" w:csb0="00000001" w:csb1="00000000"/>
  </w:font>
  <w:font w:name="IRLotus">
    <w:altName w:val="Arial"/>
    <w:panose1 w:val="02000503000000020002"/>
    <w:charset w:val="00"/>
    <w:family w:val="auto"/>
    <w:pitch w:val="variable"/>
    <w:sig w:usb0="0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5035A" w:rsidRPr="0025035A">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4" w:name="BokAdres"/>
          <w:bookmarkEnd w:id="24"/>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B198B" w14:textId="77777777" w:rsidR="00080E93" w:rsidRDefault="00080E93" w:rsidP="008B750B">
      <w:pPr>
        <w:spacing w:line="240" w:lineRule="auto"/>
      </w:pPr>
      <w:r>
        <w:separator/>
      </w:r>
    </w:p>
  </w:footnote>
  <w:footnote w:type="continuationSeparator" w:id="0">
    <w:p w14:paraId="37915C44" w14:textId="77777777" w:rsidR="00080E93" w:rsidRDefault="00080E93" w:rsidP="008B750B">
      <w:pPr>
        <w:spacing w:line="240" w:lineRule="auto"/>
      </w:pPr>
      <w:r>
        <w:continuationSeparator/>
      </w:r>
    </w:p>
  </w:footnote>
  <w:footnote w:id="1">
    <w:p w14:paraId="461CB9FB" w14:textId="2C994D9A" w:rsidR="00BA59A7" w:rsidRPr="000F1076" w:rsidRDefault="00BA59A7" w:rsidP="00BA59A7">
      <w:pPr>
        <w:pStyle w:val="FootnoteText"/>
        <w:jc w:val="both"/>
      </w:pPr>
      <w:r w:rsidRPr="000F1076">
        <w:footnoteRef/>
      </w:r>
      <w:r w:rsidRPr="000F1076">
        <w:rPr>
          <w:rtl/>
        </w:rPr>
        <w:t xml:space="preserve"> </w:t>
      </w:r>
      <w:hyperlink r:id="rId1" w:history="1">
        <w:r w:rsidRPr="000F1076">
          <w:rPr>
            <w:rStyle w:val="Hyperlink"/>
            <w:rtl/>
          </w:rPr>
          <w:t>العروة الوثق</w:t>
        </w:r>
        <w:r w:rsidRPr="000F1076">
          <w:rPr>
            <w:rStyle w:val="Hyperlink"/>
            <w:rFonts w:hint="cs"/>
            <w:rtl/>
          </w:rPr>
          <w:t>ی</w:t>
        </w:r>
        <w:r w:rsidRPr="000F1076">
          <w:rPr>
            <w:rStyle w:val="Hyperlink"/>
            <w:rFonts w:hint="eastAsia"/>
            <w:rtl/>
          </w:rPr>
          <w:t>،</w:t>
        </w:r>
        <w:r w:rsidRPr="000F1076">
          <w:rPr>
            <w:rStyle w:val="Hyperlink"/>
            <w:rtl/>
          </w:rPr>
          <w:t xml:space="preserve"> الس</w:t>
        </w:r>
        <w:r w:rsidRPr="000F1076">
          <w:rPr>
            <w:rStyle w:val="Hyperlink"/>
            <w:rFonts w:hint="cs"/>
            <w:rtl/>
          </w:rPr>
          <w:t>ی</w:t>
        </w:r>
        <w:r w:rsidRPr="000F1076">
          <w:rPr>
            <w:rStyle w:val="Hyperlink"/>
            <w:rFonts w:hint="eastAsia"/>
            <w:rtl/>
          </w:rPr>
          <w:t>د</w:t>
        </w:r>
        <w:r w:rsidRPr="000F1076">
          <w:rPr>
            <w:rStyle w:val="Hyperlink"/>
            <w:rtl/>
          </w:rPr>
          <w:t xml:space="preserve"> محمد کاظم الطباطبائ</w:t>
        </w:r>
        <w:r w:rsidRPr="000F1076">
          <w:rPr>
            <w:rStyle w:val="Hyperlink"/>
            <w:rFonts w:hint="cs"/>
            <w:rtl/>
          </w:rPr>
          <w:t>ی</w:t>
        </w:r>
        <w:r w:rsidRPr="000F1076">
          <w:rPr>
            <w:rStyle w:val="Hyperlink"/>
            <w:rtl/>
          </w:rPr>
          <w:t xml:space="preserve"> ال</w:t>
        </w:r>
        <w:r w:rsidRPr="000F1076">
          <w:rPr>
            <w:rStyle w:val="Hyperlink"/>
            <w:rFonts w:hint="cs"/>
            <w:rtl/>
          </w:rPr>
          <w:t>ی</w:t>
        </w:r>
        <w:r w:rsidRPr="000F1076">
          <w:rPr>
            <w:rStyle w:val="Hyperlink"/>
            <w:rFonts w:hint="eastAsia"/>
            <w:rtl/>
          </w:rPr>
          <w:t>زد</w:t>
        </w:r>
        <w:r w:rsidRPr="000F1076">
          <w:rPr>
            <w:rStyle w:val="Hyperlink"/>
            <w:rFonts w:hint="cs"/>
            <w:rtl/>
          </w:rPr>
          <w:t>ی</w:t>
        </w:r>
        <w:r w:rsidRPr="000F1076">
          <w:rPr>
            <w:rStyle w:val="Hyperlink"/>
            <w:rFonts w:hint="eastAsia"/>
            <w:rtl/>
          </w:rPr>
          <w:t>،</w:t>
        </w:r>
        <w:r w:rsidRPr="000F1076">
          <w:rPr>
            <w:rStyle w:val="Hyperlink"/>
            <w:rtl/>
          </w:rPr>
          <w:t xml:space="preserve"> ج1، ص649.</w:t>
        </w:r>
      </w:hyperlink>
    </w:p>
  </w:footnote>
  <w:footnote w:id="2">
    <w:p w14:paraId="2A79973A" w14:textId="15E81F12" w:rsidR="001007A1" w:rsidRPr="00FA5A9E" w:rsidRDefault="001007A1" w:rsidP="001007A1">
      <w:pPr>
        <w:pStyle w:val="FootnoteText"/>
        <w:jc w:val="both"/>
      </w:pPr>
      <w:r w:rsidRPr="00FA5A9E">
        <w:footnoteRef/>
      </w:r>
      <w:r w:rsidRPr="00FA5A9E">
        <w:rPr>
          <w:rtl/>
        </w:rPr>
        <w:t xml:space="preserve"> </w:t>
      </w:r>
      <w:hyperlink r:id="rId2" w:history="1">
        <w:r w:rsidRPr="00FA5A9E">
          <w:rPr>
            <w:rStyle w:val="Hyperlink"/>
            <w:rFonts w:hint="eastAsia"/>
            <w:rtl/>
          </w:rPr>
          <w:t>تهذ</w:t>
        </w:r>
        <w:r w:rsidRPr="00FA5A9E">
          <w:rPr>
            <w:rStyle w:val="Hyperlink"/>
            <w:rFonts w:hint="cs"/>
            <w:rtl/>
          </w:rPr>
          <w:t>ی</w:t>
        </w:r>
        <w:r w:rsidRPr="00FA5A9E">
          <w:rPr>
            <w:rStyle w:val="Hyperlink"/>
            <w:rFonts w:hint="eastAsia"/>
            <w:rtl/>
          </w:rPr>
          <w:t>ب</w:t>
        </w:r>
        <w:r w:rsidRPr="00FA5A9E">
          <w:rPr>
            <w:rStyle w:val="Hyperlink"/>
            <w:rtl/>
          </w:rPr>
          <w:t xml:space="preserve"> الاحکام، ش</w:t>
        </w:r>
        <w:r w:rsidRPr="00FA5A9E">
          <w:rPr>
            <w:rStyle w:val="Hyperlink"/>
            <w:rFonts w:hint="cs"/>
            <w:rtl/>
          </w:rPr>
          <w:t>ی</w:t>
        </w:r>
        <w:r w:rsidRPr="00FA5A9E">
          <w:rPr>
            <w:rStyle w:val="Hyperlink"/>
            <w:rFonts w:hint="eastAsia"/>
            <w:rtl/>
          </w:rPr>
          <w:t>خ</w:t>
        </w:r>
        <w:r w:rsidRPr="00FA5A9E">
          <w:rPr>
            <w:rStyle w:val="Hyperlink"/>
            <w:rtl/>
          </w:rPr>
          <w:t xml:space="preserve"> طوس</w:t>
        </w:r>
        <w:r w:rsidRPr="00FA5A9E">
          <w:rPr>
            <w:rStyle w:val="Hyperlink"/>
            <w:rFonts w:hint="cs"/>
            <w:rtl/>
          </w:rPr>
          <w:t>ی</w:t>
        </w:r>
        <w:r w:rsidRPr="00FA5A9E">
          <w:rPr>
            <w:rStyle w:val="Hyperlink"/>
            <w:rFonts w:hint="eastAsia"/>
            <w:rtl/>
          </w:rPr>
          <w:t>،</w:t>
        </w:r>
        <w:r w:rsidRPr="00FA5A9E">
          <w:rPr>
            <w:rStyle w:val="Hyperlink"/>
            <w:rtl/>
          </w:rPr>
          <w:t xml:space="preserve"> ج2، ص162.</w:t>
        </w:r>
      </w:hyperlink>
    </w:p>
  </w:footnote>
  <w:footnote w:id="3">
    <w:p w14:paraId="7736D0D2" w14:textId="77777777" w:rsidR="001007A1" w:rsidRDefault="001007A1" w:rsidP="001007A1">
      <w:pPr>
        <w:pStyle w:val="FootnoteText"/>
      </w:pPr>
      <w:r>
        <w:rPr>
          <w:rStyle w:val="FootnoteReference"/>
        </w:rPr>
        <w:footnoteRef/>
      </w:r>
      <w:r>
        <w:rPr>
          <w:rFonts w:hint="cs"/>
          <w:rtl/>
        </w:rPr>
        <w:t xml:space="preserve"> . مدارک الأحکام،ج 3 ص 358. </w:t>
      </w:r>
    </w:p>
  </w:footnote>
  <w:footnote w:id="4">
    <w:p w14:paraId="5392BB9E" w14:textId="7CCEAD0B" w:rsidR="001007A1" w:rsidRPr="001007A1" w:rsidRDefault="001007A1" w:rsidP="001007A1">
      <w:pPr>
        <w:pStyle w:val="FootnoteText"/>
      </w:pPr>
      <w:r w:rsidRPr="001007A1">
        <w:footnoteRef/>
      </w:r>
      <w:r w:rsidRPr="001007A1">
        <w:rPr>
          <w:rtl/>
        </w:rPr>
        <w:t xml:space="preserve"> </w:t>
      </w:r>
      <w:hyperlink r:id="rId3" w:history="1">
        <w:r w:rsidRPr="001007A1">
          <w:rPr>
            <w:rStyle w:val="Hyperlink"/>
            <w:rtl/>
          </w:rPr>
          <w:t>موسوعة الامام الخوئ</w:t>
        </w:r>
        <w:r w:rsidRPr="001007A1">
          <w:rPr>
            <w:rStyle w:val="Hyperlink"/>
            <w:rFonts w:hint="cs"/>
            <w:rtl/>
          </w:rPr>
          <w:t>ی</w:t>
        </w:r>
        <w:r w:rsidRPr="001007A1">
          <w:rPr>
            <w:rStyle w:val="Hyperlink"/>
            <w:rFonts w:hint="eastAsia"/>
            <w:rtl/>
          </w:rPr>
          <w:t>،</w:t>
        </w:r>
        <w:r w:rsidRPr="001007A1">
          <w:rPr>
            <w:rStyle w:val="Hyperlink"/>
            <w:rtl/>
          </w:rPr>
          <w:t xml:space="preserve"> الس</w:t>
        </w:r>
        <w:r w:rsidRPr="001007A1">
          <w:rPr>
            <w:rStyle w:val="Hyperlink"/>
            <w:rFonts w:hint="cs"/>
            <w:rtl/>
          </w:rPr>
          <w:t>ی</w:t>
        </w:r>
        <w:r w:rsidRPr="001007A1">
          <w:rPr>
            <w:rStyle w:val="Hyperlink"/>
            <w:rFonts w:hint="eastAsia"/>
            <w:rtl/>
          </w:rPr>
          <w:t>د</w:t>
        </w:r>
        <w:r w:rsidRPr="001007A1">
          <w:rPr>
            <w:rStyle w:val="Hyperlink"/>
            <w:rtl/>
          </w:rPr>
          <w:t xml:space="preserve"> أبوالقاسم الخوئ</w:t>
        </w:r>
        <w:r w:rsidRPr="001007A1">
          <w:rPr>
            <w:rStyle w:val="Hyperlink"/>
            <w:rFonts w:hint="cs"/>
            <w:rtl/>
          </w:rPr>
          <w:t>ی</w:t>
        </w:r>
        <w:r w:rsidRPr="001007A1">
          <w:rPr>
            <w:rStyle w:val="Hyperlink"/>
            <w:rFonts w:hint="eastAsia"/>
            <w:rtl/>
          </w:rPr>
          <w:t>،</w:t>
        </w:r>
        <w:r w:rsidRPr="001007A1">
          <w:rPr>
            <w:rStyle w:val="Hyperlink"/>
            <w:rtl/>
          </w:rPr>
          <w:t xml:space="preserve"> ج14، ص370.</w:t>
        </w:r>
      </w:hyperlink>
    </w:p>
  </w:footnote>
  <w:footnote w:id="5">
    <w:p w14:paraId="6304F076" w14:textId="6490EAFF" w:rsidR="0097083E" w:rsidRPr="0097083E" w:rsidRDefault="0097083E" w:rsidP="0097083E">
      <w:pPr>
        <w:pStyle w:val="FootnoteText"/>
      </w:pPr>
      <w:r w:rsidRPr="0097083E">
        <w:footnoteRef/>
      </w:r>
      <w:r w:rsidRPr="0097083E">
        <w:rPr>
          <w:rtl/>
        </w:rPr>
        <w:t xml:space="preserve"> </w:t>
      </w:r>
      <w:hyperlink r:id="rId4" w:history="1">
        <w:r w:rsidRPr="0097083E">
          <w:rPr>
            <w:rStyle w:val="Hyperlink"/>
            <w:rtl/>
          </w:rPr>
          <w:t>موسوعة الامام الخوئ</w:t>
        </w:r>
        <w:r w:rsidRPr="0097083E">
          <w:rPr>
            <w:rStyle w:val="Hyperlink"/>
            <w:rFonts w:hint="cs"/>
            <w:rtl/>
          </w:rPr>
          <w:t>ی</w:t>
        </w:r>
        <w:r w:rsidRPr="0097083E">
          <w:rPr>
            <w:rStyle w:val="Hyperlink"/>
            <w:rFonts w:hint="eastAsia"/>
            <w:rtl/>
          </w:rPr>
          <w:t>،</w:t>
        </w:r>
        <w:r w:rsidRPr="0097083E">
          <w:rPr>
            <w:rStyle w:val="Hyperlink"/>
            <w:rtl/>
          </w:rPr>
          <w:t xml:space="preserve"> الس</w:t>
        </w:r>
        <w:r w:rsidRPr="0097083E">
          <w:rPr>
            <w:rStyle w:val="Hyperlink"/>
            <w:rFonts w:hint="cs"/>
            <w:rtl/>
          </w:rPr>
          <w:t>ی</w:t>
        </w:r>
        <w:r w:rsidRPr="0097083E">
          <w:rPr>
            <w:rStyle w:val="Hyperlink"/>
            <w:rFonts w:hint="eastAsia"/>
            <w:rtl/>
          </w:rPr>
          <w:t>د</w:t>
        </w:r>
        <w:r w:rsidRPr="0097083E">
          <w:rPr>
            <w:rStyle w:val="Hyperlink"/>
            <w:rtl/>
          </w:rPr>
          <w:t xml:space="preserve"> أبوالقاسم الخوئ</w:t>
        </w:r>
        <w:r w:rsidRPr="0097083E">
          <w:rPr>
            <w:rStyle w:val="Hyperlink"/>
            <w:rFonts w:hint="cs"/>
            <w:rtl/>
          </w:rPr>
          <w:t>ی</w:t>
        </w:r>
        <w:r w:rsidRPr="0097083E">
          <w:rPr>
            <w:rStyle w:val="Hyperlink"/>
            <w:rFonts w:hint="eastAsia"/>
            <w:rtl/>
          </w:rPr>
          <w:t>،</w:t>
        </w:r>
        <w:r w:rsidRPr="0097083E">
          <w:rPr>
            <w:rStyle w:val="Hyperlink"/>
            <w:rtl/>
          </w:rPr>
          <w:t xml:space="preserve"> ج4، ص49.</w:t>
        </w:r>
      </w:hyperlink>
    </w:p>
  </w:footnote>
  <w:footnote w:id="6">
    <w:p w14:paraId="02210B12" w14:textId="46BE3B7F" w:rsidR="00884E15" w:rsidRPr="00884E15" w:rsidRDefault="00884E15" w:rsidP="00884E15">
      <w:pPr>
        <w:pStyle w:val="FootnoteText"/>
      </w:pPr>
      <w:r w:rsidRPr="00884E15">
        <w:footnoteRef/>
      </w:r>
      <w:r w:rsidRPr="00884E15">
        <w:rPr>
          <w:rtl/>
        </w:rPr>
        <w:t xml:space="preserve"> </w:t>
      </w:r>
      <w:hyperlink r:id="rId5" w:history="1">
        <w:r w:rsidRPr="00884E15">
          <w:rPr>
            <w:rStyle w:val="Hyperlink"/>
            <w:rtl/>
          </w:rPr>
          <w:t>تهذ</w:t>
        </w:r>
        <w:r w:rsidRPr="00884E15">
          <w:rPr>
            <w:rStyle w:val="Hyperlink"/>
            <w:rFonts w:hint="cs"/>
            <w:rtl/>
          </w:rPr>
          <w:t>ی</w:t>
        </w:r>
        <w:r w:rsidRPr="00884E15">
          <w:rPr>
            <w:rStyle w:val="Hyperlink"/>
            <w:rFonts w:hint="eastAsia"/>
            <w:rtl/>
          </w:rPr>
          <w:t>ب</w:t>
        </w:r>
        <w:r w:rsidRPr="00884E15">
          <w:rPr>
            <w:rStyle w:val="Hyperlink"/>
            <w:rtl/>
          </w:rPr>
          <w:t xml:space="preserve"> الاحکام، ش</w:t>
        </w:r>
        <w:r w:rsidRPr="00884E15">
          <w:rPr>
            <w:rStyle w:val="Hyperlink"/>
            <w:rFonts w:hint="cs"/>
            <w:rtl/>
          </w:rPr>
          <w:t>ی</w:t>
        </w:r>
        <w:r w:rsidRPr="00884E15">
          <w:rPr>
            <w:rStyle w:val="Hyperlink"/>
            <w:rFonts w:hint="eastAsia"/>
            <w:rtl/>
          </w:rPr>
          <w:t>خ</w:t>
        </w:r>
        <w:r w:rsidRPr="00884E15">
          <w:rPr>
            <w:rStyle w:val="Hyperlink"/>
            <w:rtl/>
          </w:rPr>
          <w:t xml:space="preserve"> طوس</w:t>
        </w:r>
        <w:r w:rsidRPr="00884E15">
          <w:rPr>
            <w:rStyle w:val="Hyperlink"/>
            <w:rFonts w:hint="cs"/>
            <w:rtl/>
          </w:rPr>
          <w:t>ی</w:t>
        </w:r>
        <w:r w:rsidRPr="00884E15">
          <w:rPr>
            <w:rStyle w:val="Hyperlink"/>
            <w:rFonts w:hint="eastAsia"/>
            <w:rtl/>
          </w:rPr>
          <w:t>،</w:t>
        </w:r>
        <w:r w:rsidRPr="00884E15">
          <w:rPr>
            <w:rStyle w:val="Hyperlink"/>
            <w:rtl/>
          </w:rPr>
          <w:t xml:space="preserve"> ج5، ص79.</w:t>
        </w:r>
      </w:hyperlink>
    </w:p>
  </w:footnote>
  <w:footnote w:id="7">
    <w:p w14:paraId="61457B62" w14:textId="4D58A600" w:rsidR="006921EF" w:rsidRDefault="006921EF">
      <w:pPr>
        <w:pStyle w:val="FootnoteText"/>
      </w:pPr>
      <w:r>
        <w:rPr>
          <w:rStyle w:val="FootnoteReference"/>
        </w:rPr>
        <w:footnoteRef/>
      </w:r>
      <w:r>
        <w:rPr>
          <w:rtl/>
        </w:rPr>
        <w:t xml:space="preserve"> </w:t>
      </w:r>
      <w:r>
        <w:rPr>
          <w:rFonts w:hint="cs"/>
          <w:rtl/>
        </w:rPr>
        <w:t>.</w:t>
      </w:r>
      <w:r w:rsidRPr="006921EF">
        <w:rPr>
          <w:rtl/>
        </w:rPr>
        <w:t xml:space="preserve"> الصلوة (حائر</w:t>
      </w:r>
      <w:r w:rsidRPr="006921EF">
        <w:rPr>
          <w:rFonts w:hint="cs"/>
          <w:rtl/>
        </w:rPr>
        <w:t>ی</w:t>
      </w:r>
      <w:r w:rsidRPr="006921EF">
        <w:rPr>
          <w:rtl/>
        </w:rPr>
        <w:t>)، صفحه: ۱۲۷</w:t>
      </w:r>
      <w:r>
        <w:rPr>
          <w:rFonts w:hint="cs"/>
          <w:rtl/>
        </w:rPr>
        <w:t xml:space="preserve">. </w:t>
      </w:r>
    </w:p>
  </w:footnote>
  <w:footnote w:id="8">
    <w:p w14:paraId="6DBA8B84" w14:textId="2C594213" w:rsidR="006921EF" w:rsidRDefault="006921EF">
      <w:pPr>
        <w:pStyle w:val="FootnoteText"/>
      </w:pPr>
      <w:r>
        <w:rPr>
          <w:rStyle w:val="FootnoteReference"/>
        </w:rPr>
        <w:footnoteRef/>
      </w:r>
      <w:r>
        <w:rPr>
          <w:rtl/>
        </w:rPr>
        <w:t xml:space="preserve"> </w:t>
      </w:r>
      <w:r>
        <w:rPr>
          <w:rFonts w:hint="cs"/>
          <w:rtl/>
        </w:rPr>
        <w:t>.</w:t>
      </w:r>
      <w:r w:rsidRPr="006921EF">
        <w:rPr>
          <w:rtl/>
        </w:rPr>
        <w:t xml:space="preserve"> کتاب الصلاة (محقق داماد) (کتاب الصلاة)، جلد: ۴، صفحه: ۲۱۸</w:t>
      </w:r>
      <w:r>
        <w:rPr>
          <w:rFonts w:hint="cs"/>
          <w:rtl/>
        </w:rPr>
        <w:t xml:space="preserve">. </w:t>
      </w:r>
    </w:p>
  </w:footnote>
  <w:footnote w:id="9">
    <w:p w14:paraId="07F851E9" w14:textId="09D524B1" w:rsidR="00864968" w:rsidRPr="00864968" w:rsidRDefault="00864968" w:rsidP="00864968">
      <w:pPr>
        <w:pStyle w:val="FootnoteText"/>
      </w:pPr>
      <w:r w:rsidRPr="00864968">
        <w:footnoteRef/>
      </w:r>
      <w:r w:rsidRPr="00864968">
        <w:rPr>
          <w:rtl/>
        </w:rPr>
        <w:t xml:space="preserve"> </w:t>
      </w:r>
      <w:hyperlink r:id="rId6" w:history="1">
        <w:r w:rsidRPr="00864968">
          <w:rPr>
            <w:rStyle w:val="Hyperlink"/>
            <w:rFonts w:hint="eastAsia"/>
            <w:rtl/>
          </w:rPr>
          <w:t>موسوعة</w:t>
        </w:r>
        <w:r w:rsidRPr="00864968">
          <w:rPr>
            <w:rStyle w:val="Hyperlink"/>
            <w:rtl/>
          </w:rPr>
          <w:t xml:space="preserve"> الامام الخوئ</w:t>
        </w:r>
        <w:r w:rsidRPr="00864968">
          <w:rPr>
            <w:rStyle w:val="Hyperlink"/>
            <w:rFonts w:hint="cs"/>
            <w:rtl/>
          </w:rPr>
          <w:t>ی</w:t>
        </w:r>
        <w:r w:rsidRPr="00864968">
          <w:rPr>
            <w:rStyle w:val="Hyperlink"/>
            <w:rFonts w:hint="eastAsia"/>
            <w:rtl/>
          </w:rPr>
          <w:t>،</w:t>
        </w:r>
        <w:r w:rsidRPr="00864968">
          <w:rPr>
            <w:rStyle w:val="Hyperlink"/>
            <w:rtl/>
          </w:rPr>
          <w:t xml:space="preserve"> الس</w:t>
        </w:r>
        <w:r w:rsidRPr="00864968">
          <w:rPr>
            <w:rStyle w:val="Hyperlink"/>
            <w:rFonts w:hint="cs"/>
            <w:rtl/>
          </w:rPr>
          <w:t>ی</w:t>
        </w:r>
        <w:r w:rsidRPr="00864968">
          <w:rPr>
            <w:rStyle w:val="Hyperlink"/>
            <w:rFonts w:hint="eastAsia"/>
            <w:rtl/>
          </w:rPr>
          <w:t>د</w:t>
        </w:r>
        <w:r w:rsidRPr="00864968">
          <w:rPr>
            <w:rStyle w:val="Hyperlink"/>
            <w:rtl/>
          </w:rPr>
          <w:t xml:space="preserve"> أبوالقاسم الخوئ</w:t>
        </w:r>
        <w:r w:rsidRPr="00864968">
          <w:rPr>
            <w:rStyle w:val="Hyperlink"/>
            <w:rFonts w:hint="cs"/>
            <w:rtl/>
          </w:rPr>
          <w:t>ی</w:t>
        </w:r>
        <w:r w:rsidRPr="00864968">
          <w:rPr>
            <w:rStyle w:val="Hyperlink"/>
            <w:rFonts w:hint="eastAsia"/>
            <w:rtl/>
          </w:rPr>
          <w:t>،</w:t>
        </w:r>
        <w:r w:rsidRPr="00864968">
          <w:rPr>
            <w:rStyle w:val="Hyperlink"/>
            <w:rtl/>
          </w:rPr>
          <w:t xml:space="preserve"> ج14، ص379.</w:t>
        </w:r>
      </w:hyperlink>
    </w:p>
  </w:footnote>
  <w:footnote w:id="10">
    <w:p w14:paraId="49171C15" w14:textId="1AC1968D" w:rsidR="00864968" w:rsidRPr="00864968" w:rsidRDefault="00864968" w:rsidP="00864968">
      <w:pPr>
        <w:pStyle w:val="FootnoteText"/>
      </w:pPr>
      <w:r w:rsidRPr="00864968">
        <w:footnoteRef/>
      </w:r>
      <w:r w:rsidRPr="00864968">
        <w:rPr>
          <w:rtl/>
        </w:rPr>
        <w:t xml:space="preserve"> </w:t>
      </w:r>
      <w:hyperlink r:id="rId7" w:history="1">
        <w:r w:rsidRPr="00864968">
          <w:rPr>
            <w:rStyle w:val="Hyperlink"/>
            <w:rtl/>
          </w:rPr>
          <w:t>موسوعة الامام الخوئ</w:t>
        </w:r>
        <w:r w:rsidRPr="00864968">
          <w:rPr>
            <w:rStyle w:val="Hyperlink"/>
            <w:rFonts w:hint="cs"/>
            <w:rtl/>
          </w:rPr>
          <w:t>ی</w:t>
        </w:r>
        <w:r w:rsidRPr="00864968">
          <w:rPr>
            <w:rStyle w:val="Hyperlink"/>
            <w:rFonts w:hint="eastAsia"/>
            <w:rtl/>
          </w:rPr>
          <w:t>،</w:t>
        </w:r>
        <w:r w:rsidRPr="00864968">
          <w:rPr>
            <w:rStyle w:val="Hyperlink"/>
            <w:rtl/>
          </w:rPr>
          <w:t xml:space="preserve"> الس</w:t>
        </w:r>
        <w:r w:rsidRPr="00864968">
          <w:rPr>
            <w:rStyle w:val="Hyperlink"/>
            <w:rFonts w:hint="cs"/>
            <w:rtl/>
          </w:rPr>
          <w:t>ی</w:t>
        </w:r>
        <w:r w:rsidRPr="00864968">
          <w:rPr>
            <w:rStyle w:val="Hyperlink"/>
            <w:rFonts w:hint="eastAsia"/>
            <w:rtl/>
          </w:rPr>
          <w:t>د</w:t>
        </w:r>
        <w:r w:rsidRPr="00864968">
          <w:rPr>
            <w:rStyle w:val="Hyperlink"/>
            <w:rtl/>
          </w:rPr>
          <w:t xml:space="preserve"> أبوالقاسم الخوئ</w:t>
        </w:r>
        <w:r w:rsidRPr="00864968">
          <w:rPr>
            <w:rStyle w:val="Hyperlink"/>
            <w:rFonts w:hint="cs"/>
            <w:rtl/>
          </w:rPr>
          <w:t>ی</w:t>
        </w:r>
        <w:r w:rsidRPr="00864968">
          <w:rPr>
            <w:rStyle w:val="Hyperlink"/>
            <w:rFonts w:hint="eastAsia"/>
            <w:rtl/>
          </w:rPr>
          <w:t>،</w:t>
        </w:r>
        <w:r w:rsidRPr="00864968">
          <w:rPr>
            <w:rStyle w:val="Hyperlink"/>
            <w:rtl/>
          </w:rPr>
          <w:t xml:space="preserve"> ج14، ص371.</w:t>
        </w:r>
      </w:hyperlink>
    </w:p>
  </w:footnote>
  <w:footnote w:id="11">
    <w:p w14:paraId="191ABFC0" w14:textId="7D79F1A5" w:rsidR="00BE18D4" w:rsidRDefault="00BE18D4">
      <w:pPr>
        <w:pStyle w:val="FootnoteText"/>
      </w:pPr>
      <w:r>
        <w:rPr>
          <w:rStyle w:val="FootnoteReference"/>
        </w:rPr>
        <w:footnoteRef/>
      </w:r>
      <w:r>
        <w:rPr>
          <w:rtl/>
        </w:rPr>
        <w:t xml:space="preserve"> </w:t>
      </w:r>
      <w:r>
        <w:rPr>
          <w:rFonts w:hint="cs"/>
          <w:rtl/>
        </w:rPr>
        <w:t xml:space="preserve">. علل الشرایع، ج 1 ص 263. </w:t>
      </w:r>
    </w:p>
  </w:footnote>
  <w:footnote w:id="12">
    <w:p w14:paraId="096130CE" w14:textId="4B5732B3" w:rsidR="00BE18D4" w:rsidRPr="00BE18D4" w:rsidRDefault="00BE18D4" w:rsidP="00BE18D4">
      <w:pPr>
        <w:pStyle w:val="FootnoteText"/>
      </w:pPr>
      <w:r w:rsidRPr="00BE18D4">
        <w:footnoteRef/>
      </w:r>
      <w:r w:rsidRPr="00BE18D4">
        <w:rPr>
          <w:rtl/>
        </w:rPr>
        <w:t xml:space="preserve"> </w:t>
      </w:r>
      <w:r w:rsidRPr="00BE18D4">
        <w:rPr>
          <w:rFonts w:hint="eastAsia"/>
          <w:rtl/>
        </w:rPr>
        <w:t>سوره</w:t>
      </w:r>
      <w:r w:rsidRPr="00BE18D4">
        <w:rPr>
          <w:rtl/>
        </w:rPr>
        <w:t xml:space="preserve"> حج ، آيه 36.</w:t>
      </w:r>
    </w:p>
  </w:footnote>
  <w:footnote w:id="13">
    <w:p w14:paraId="57BD8D3D" w14:textId="040DAAFC" w:rsidR="005E7C83" w:rsidRPr="005E7C83" w:rsidRDefault="005E7C83" w:rsidP="005E7C83">
      <w:pPr>
        <w:pStyle w:val="FootnoteText"/>
      </w:pPr>
      <w:r w:rsidRPr="005E7C83">
        <w:footnoteRef/>
      </w:r>
      <w:r w:rsidRPr="005E7C83">
        <w:rPr>
          <w:rtl/>
        </w:rPr>
        <w:t xml:space="preserve"> </w:t>
      </w:r>
      <w:hyperlink r:id="rId8" w:history="1">
        <w:r w:rsidRPr="005E7C83">
          <w:rPr>
            <w:rStyle w:val="Hyperlink"/>
            <w:rtl/>
          </w:rPr>
          <w:t>ع</w:t>
        </w:r>
        <w:r w:rsidRPr="005E7C83">
          <w:rPr>
            <w:rStyle w:val="Hyperlink"/>
            <w:rFonts w:hint="cs"/>
            <w:rtl/>
          </w:rPr>
          <w:t>ی</w:t>
        </w:r>
        <w:r w:rsidRPr="005E7C83">
          <w:rPr>
            <w:rStyle w:val="Hyperlink"/>
            <w:rFonts w:hint="eastAsia"/>
            <w:rtl/>
          </w:rPr>
          <w:t>ون</w:t>
        </w:r>
        <w:r w:rsidRPr="005E7C83">
          <w:rPr>
            <w:rStyle w:val="Hyperlink"/>
            <w:rtl/>
          </w:rPr>
          <w:t xml:space="preserve"> اخبار الرضا، ش</w:t>
        </w:r>
        <w:r w:rsidRPr="005E7C83">
          <w:rPr>
            <w:rStyle w:val="Hyperlink"/>
            <w:rFonts w:hint="cs"/>
            <w:rtl/>
          </w:rPr>
          <w:t>ی</w:t>
        </w:r>
        <w:r w:rsidRPr="005E7C83">
          <w:rPr>
            <w:rStyle w:val="Hyperlink"/>
            <w:rFonts w:hint="eastAsia"/>
            <w:rtl/>
          </w:rPr>
          <w:t>خ</w:t>
        </w:r>
        <w:r w:rsidRPr="005E7C83">
          <w:rPr>
            <w:rStyle w:val="Hyperlink"/>
            <w:rtl/>
          </w:rPr>
          <w:t xml:space="preserve"> صدوق، ج2، ص99.</w:t>
        </w:r>
      </w:hyperlink>
    </w:p>
  </w:footnote>
  <w:footnote w:id="14">
    <w:p w14:paraId="0F0419C6" w14:textId="42A3AA40" w:rsidR="005E7C83" w:rsidRPr="005E7C83" w:rsidRDefault="005E7C83" w:rsidP="005E7C83">
      <w:pPr>
        <w:pStyle w:val="FootnoteText"/>
      </w:pPr>
      <w:r w:rsidRPr="005E7C83">
        <w:footnoteRef/>
      </w:r>
      <w:r w:rsidRPr="005E7C83">
        <w:rPr>
          <w:rtl/>
        </w:rPr>
        <w:t xml:space="preserve"> </w:t>
      </w:r>
      <w:hyperlink r:id="rId9" w:history="1">
        <w:r w:rsidRPr="005E7C83">
          <w:rPr>
            <w:rStyle w:val="Hyperlink"/>
            <w:rtl/>
          </w:rPr>
          <w:t>ع</w:t>
        </w:r>
        <w:r w:rsidRPr="005E7C83">
          <w:rPr>
            <w:rStyle w:val="Hyperlink"/>
            <w:rFonts w:hint="cs"/>
            <w:rtl/>
          </w:rPr>
          <w:t>ی</w:t>
        </w:r>
        <w:r w:rsidRPr="005E7C83">
          <w:rPr>
            <w:rStyle w:val="Hyperlink"/>
            <w:rFonts w:hint="eastAsia"/>
            <w:rtl/>
          </w:rPr>
          <w:t>ون</w:t>
        </w:r>
        <w:r w:rsidRPr="005E7C83">
          <w:rPr>
            <w:rStyle w:val="Hyperlink"/>
            <w:rtl/>
          </w:rPr>
          <w:t xml:space="preserve"> اخبار الرضا، ش</w:t>
        </w:r>
        <w:r w:rsidRPr="005E7C83">
          <w:rPr>
            <w:rStyle w:val="Hyperlink"/>
            <w:rFonts w:hint="cs"/>
            <w:rtl/>
          </w:rPr>
          <w:t>ی</w:t>
        </w:r>
        <w:r w:rsidRPr="005E7C83">
          <w:rPr>
            <w:rStyle w:val="Hyperlink"/>
            <w:rFonts w:hint="eastAsia"/>
            <w:rtl/>
          </w:rPr>
          <w:t>خ</w:t>
        </w:r>
        <w:r w:rsidRPr="005E7C83">
          <w:rPr>
            <w:rStyle w:val="Hyperlink"/>
            <w:rtl/>
          </w:rPr>
          <w:t xml:space="preserve"> صدوق، ج2، ص114.</w:t>
        </w:r>
      </w:hyperlink>
    </w:p>
  </w:footnote>
  <w:footnote w:id="15">
    <w:p w14:paraId="41533740" w14:textId="00F13478" w:rsidR="00342020" w:rsidRDefault="00342020">
      <w:pPr>
        <w:pStyle w:val="FootnoteText"/>
      </w:pPr>
      <w:r>
        <w:rPr>
          <w:rStyle w:val="FootnoteReference"/>
        </w:rPr>
        <w:footnoteRef/>
      </w:r>
      <w:r>
        <w:rPr>
          <w:rtl/>
        </w:rPr>
        <w:t xml:space="preserve"> </w:t>
      </w:r>
      <w:r>
        <w:rPr>
          <w:rFonts w:hint="cs"/>
          <w:rtl/>
        </w:rPr>
        <w:t xml:space="preserve">. در نظر آیت الله سیستانی، فضل بن شاذان در سنی نبوده که اقتضاء کند بتواند از امام رضا علیه السلام حدیث نقل کند. زمانی که امام رضا علیه السلام به شهادت می رسد، او کودکی کم سن و سال بوده است. البته استاد از این اشکال جواب داده اند. </w:t>
      </w:r>
    </w:p>
  </w:footnote>
  <w:footnote w:id="16">
    <w:p w14:paraId="187B9603" w14:textId="447DE3C3" w:rsidR="00754DB7" w:rsidRDefault="00754DB7">
      <w:pPr>
        <w:pStyle w:val="FootnoteText"/>
      </w:pPr>
      <w:r>
        <w:rPr>
          <w:rStyle w:val="FootnoteReference"/>
        </w:rPr>
        <w:footnoteRef/>
      </w:r>
      <w:r>
        <w:rPr>
          <w:rtl/>
        </w:rPr>
        <w:t xml:space="preserve"> </w:t>
      </w:r>
      <w:r>
        <w:rPr>
          <w:rFonts w:hint="cs"/>
          <w:rtl/>
        </w:rPr>
        <w:t xml:space="preserve">. علل الشرایع، ج 1 ص 275. </w:t>
      </w:r>
    </w:p>
  </w:footnote>
  <w:footnote w:id="17">
    <w:p w14:paraId="67EFA91D" w14:textId="57067F22" w:rsidR="00391346" w:rsidRPr="00391346" w:rsidRDefault="00391346" w:rsidP="00391346">
      <w:pPr>
        <w:pStyle w:val="FootnoteText"/>
      </w:pPr>
      <w:r w:rsidRPr="00391346">
        <w:footnoteRef/>
      </w:r>
      <w:r w:rsidRPr="00391346">
        <w:rPr>
          <w:rtl/>
        </w:rPr>
        <w:t xml:space="preserve"> </w:t>
      </w:r>
      <w:hyperlink r:id="rId10" w:history="1">
        <w:r w:rsidRPr="00391346">
          <w:rPr>
            <w:rStyle w:val="Hyperlink"/>
            <w:rtl/>
          </w:rPr>
          <w:t>موسوعة الامام الخوئ</w:t>
        </w:r>
        <w:r w:rsidRPr="00391346">
          <w:rPr>
            <w:rStyle w:val="Hyperlink"/>
            <w:rFonts w:hint="cs"/>
            <w:rtl/>
          </w:rPr>
          <w:t>ی</w:t>
        </w:r>
        <w:r w:rsidRPr="00391346">
          <w:rPr>
            <w:rStyle w:val="Hyperlink"/>
            <w:rFonts w:hint="eastAsia"/>
            <w:rtl/>
          </w:rPr>
          <w:t>،</w:t>
        </w:r>
        <w:r w:rsidRPr="00391346">
          <w:rPr>
            <w:rStyle w:val="Hyperlink"/>
            <w:rtl/>
          </w:rPr>
          <w:t xml:space="preserve"> الس</w:t>
        </w:r>
        <w:r w:rsidRPr="00391346">
          <w:rPr>
            <w:rStyle w:val="Hyperlink"/>
            <w:rFonts w:hint="cs"/>
            <w:rtl/>
          </w:rPr>
          <w:t>ی</w:t>
        </w:r>
        <w:r w:rsidRPr="00391346">
          <w:rPr>
            <w:rStyle w:val="Hyperlink"/>
            <w:rFonts w:hint="eastAsia"/>
            <w:rtl/>
          </w:rPr>
          <w:t>د</w:t>
        </w:r>
        <w:r w:rsidRPr="00391346">
          <w:rPr>
            <w:rStyle w:val="Hyperlink"/>
            <w:rtl/>
          </w:rPr>
          <w:t xml:space="preserve"> أبوالقاسم الخوئ</w:t>
        </w:r>
        <w:r w:rsidRPr="00391346">
          <w:rPr>
            <w:rStyle w:val="Hyperlink"/>
            <w:rFonts w:hint="cs"/>
            <w:rtl/>
          </w:rPr>
          <w:t>ی</w:t>
        </w:r>
        <w:r w:rsidRPr="00391346">
          <w:rPr>
            <w:rStyle w:val="Hyperlink"/>
            <w:rFonts w:hint="eastAsia"/>
            <w:rtl/>
          </w:rPr>
          <w:t>،</w:t>
        </w:r>
        <w:r w:rsidRPr="00391346">
          <w:rPr>
            <w:rStyle w:val="Hyperlink"/>
            <w:rtl/>
          </w:rPr>
          <w:t xml:space="preserve"> ج9، ص93.</w:t>
        </w:r>
      </w:hyperlink>
    </w:p>
  </w:footnote>
  <w:footnote w:id="18">
    <w:p w14:paraId="4C75D432" w14:textId="6F2E513C" w:rsidR="00391346" w:rsidRDefault="00391346">
      <w:pPr>
        <w:pStyle w:val="FootnoteText"/>
      </w:pPr>
      <w:r>
        <w:rPr>
          <w:rStyle w:val="FootnoteReference"/>
        </w:rPr>
        <w:footnoteRef/>
      </w:r>
      <w:r>
        <w:rPr>
          <w:rtl/>
        </w:rPr>
        <w:t xml:space="preserve"> </w:t>
      </w:r>
      <w:r>
        <w:rPr>
          <w:rFonts w:hint="cs"/>
          <w:rtl/>
        </w:rPr>
        <w:t xml:space="preserve">. کتاب نکاح آیت الله شبیری زنجانی دام ظله، ج 8 ص 2551. </w:t>
      </w:r>
    </w:p>
  </w:footnote>
  <w:footnote w:id="19">
    <w:p w14:paraId="366843F1" w14:textId="1B1CC9F4" w:rsidR="001F3185" w:rsidRDefault="001F3185">
      <w:pPr>
        <w:pStyle w:val="FootnoteText"/>
        <w:rPr>
          <w:rtl/>
        </w:rPr>
      </w:pPr>
      <w:r>
        <w:rPr>
          <w:rStyle w:val="FootnoteReference"/>
        </w:rPr>
        <w:footnoteRef/>
      </w:r>
      <w:r>
        <w:rPr>
          <w:rtl/>
        </w:rPr>
        <w:t xml:space="preserve"> </w:t>
      </w:r>
      <w:r>
        <w:t>.</w:t>
      </w:r>
      <w:r>
        <w:rPr>
          <w:rFonts w:hint="cs"/>
          <w:rtl/>
        </w:rPr>
        <w:t xml:space="preserve"> علل الشرایع، ج 1 ص 252. </w:t>
      </w:r>
    </w:p>
  </w:footnote>
  <w:footnote w:id="20">
    <w:p w14:paraId="4DF3CB39" w14:textId="4E930B77" w:rsidR="001F3185" w:rsidRPr="001F3185" w:rsidRDefault="001F3185" w:rsidP="001F3185">
      <w:pPr>
        <w:pStyle w:val="FootnoteText"/>
      </w:pPr>
      <w:r w:rsidRPr="001F3185">
        <w:footnoteRef/>
      </w:r>
      <w:r w:rsidRPr="001F3185">
        <w:rPr>
          <w:rtl/>
        </w:rPr>
        <w:t xml:space="preserve"> </w:t>
      </w:r>
      <w:hyperlink r:id="rId11" w:history="1">
        <w:r w:rsidRPr="001F3185">
          <w:rPr>
            <w:rStyle w:val="Hyperlink"/>
            <w:rtl/>
          </w:rPr>
          <w:t>ع</w:t>
        </w:r>
        <w:r w:rsidRPr="001F3185">
          <w:rPr>
            <w:rStyle w:val="Hyperlink"/>
            <w:rFonts w:hint="cs"/>
            <w:rtl/>
          </w:rPr>
          <w:t>ی</w:t>
        </w:r>
        <w:r w:rsidRPr="001F3185">
          <w:rPr>
            <w:rStyle w:val="Hyperlink"/>
            <w:rFonts w:hint="eastAsia"/>
            <w:rtl/>
          </w:rPr>
          <w:t>ون</w:t>
        </w:r>
        <w:r w:rsidRPr="001F3185">
          <w:rPr>
            <w:rStyle w:val="Hyperlink"/>
            <w:rtl/>
          </w:rPr>
          <w:t xml:space="preserve"> اخبار الرضا، ش</w:t>
        </w:r>
        <w:r w:rsidRPr="001F3185">
          <w:rPr>
            <w:rStyle w:val="Hyperlink"/>
            <w:rFonts w:hint="cs"/>
            <w:rtl/>
          </w:rPr>
          <w:t>ی</w:t>
        </w:r>
        <w:r w:rsidRPr="001F3185">
          <w:rPr>
            <w:rStyle w:val="Hyperlink"/>
            <w:rFonts w:hint="eastAsia"/>
            <w:rtl/>
          </w:rPr>
          <w:t>خ</w:t>
        </w:r>
        <w:r w:rsidRPr="001F3185">
          <w:rPr>
            <w:rStyle w:val="Hyperlink"/>
            <w:rtl/>
          </w:rPr>
          <w:t xml:space="preserve"> صدوق، ج2، ص99.</w:t>
        </w:r>
      </w:hyperlink>
    </w:p>
  </w:footnote>
  <w:footnote w:id="21">
    <w:p w14:paraId="6E65FBB3" w14:textId="050743F9" w:rsidR="001F3185" w:rsidRPr="001F3185" w:rsidRDefault="001F3185" w:rsidP="001F3185">
      <w:pPr>
        <w:pStyle w:val="FootnoteText"/>
      </w:pPr>
      <w:r w:rsidRPr="001F3185">
        <w:footnoteRef/>
      </w:r>
      <w:r w:rsidRPr="001F3185">
        <w:rPr>
          <w:rtl/>
        </w:rPr>
        <w:t xml:space="preserve"> </w:t>
      </w:r>
      <w:hyperlink r:id="rId12" w:history="1">
        <w:r w:rsidRPr="001F3185">
          <w:rPr>
            <w:rStyle w:val="Hyperlink"/>
            <w:rtl/>
          </w:rPr>
          <w:t>الفهرست، ش</w:t>
        </w:r>
        <w:r w:rsidRPr="001F3185">
          <w:rPr>
            <w:rStyle w:val="Hyperlink"/>
            <w:rFonts w:hint="cs"/>
            <w:rtl/>
          </w:rPr>
          <w:t>ی</w:t>
        </w:r>
        <w:r w:rsidRPr="001F3185">
          <w:rPr>
            <w:rStyle w:val="Hyperlink"/>
            <w:rFonts w:hint="eastAsia"/>
            <w:rtl/>
          </w:rPr>
          <w:t>خ</w:t>
        </w:r>
        <w:r w:rsidRPr="001F3185">
          <w:rPr>
            <w:rStyle w:val="Hyperlink"/>
            <w:rtl/>
          </w:rPr>
          <w:t xml:space="preserve"> طوس</w:t>
        </w:r>
        <w:r w:rsidRPr="001F3185">
          <w:rPr>
            <w:rStyle w:val="Hyperlink"/>
            <w:rFonts w:hint="cs"/>
            <w:rtl/>
          </w:rPr>
          <w:t>ی</w:t>
        </w:r>
        <w:r w:rsidRPr="001F3185">
          <w:rPr>
            <w:rStyle w:val="Hyperlink"/>
            <w:rFonts w:hint="eastAsia"/>
            <w:rtl/>
          </w:rPr>
          <w:t>،</w:t>
        </w:r>
        <w:r w:rsidRPr="001F3185">
          <w:rPr>
            <w:rStyle w:val="Hyperlink"/>
            <w:rtl/>
          </w:rPr>
          <w:t xml:space="preserve"> ج1، ص363.</w:t>
        </w:r>
      </w:hyperlink>
    </w:p>
  </w:footnote>
  <w:footnote w:id="22">
    <w:p w14:paraId="71F44EC9" w14:textId="32E77BC7" w:rsidR="000257E3" w:rsidRPr="000257E3" w:rsidRDefault="000257E3" w:rsidP="000257E3">
      <w:pPr>
        <w:pStyle w:val="FootnoteText"/>
      </w:pPr>
      <w:r w:rsidRPr="000257E3">
        <w:footnoteRef/>
      </w:r>
      <w:r w:rsidRPr="000257E3">
        <w:rPr>
          <w:rtl/>
        </w:rPr>
        <w:t xml:space="preserve"> </w:t>
      </w:r>
      <w:hyperlink r:id="rId13" w:history="1">
        <w:r w:rsidRPr="000257E3">
          <w:rPr>
            <w:rStyle w:val="Hyperlink"/>
            <w:rtl/>
          </w:rPr>
          <w:t xml:space="preserve">من لا </w:t>
        </w:r>
        <w:r w:rsidRPr="000257E3">
          <w:rPr>
            <w:rStyle w:val="Hyperlink"/>
            <w:rFonts w:hint="cs"/>
            <w:rtl/>
          </w:rPr>
          <w:t>ی</w:t>
        </w:r>
        <w:r w:rsidRPr="000257E3">
          <w:rPr>
            <w:rStyle w:val="Hyperlink"/>
            <w:rFonts w:hint="eastAsia"/>
            <w:rtl/>
          </w:rPr>
          <w:t>حضره</w:t>
        </w:r>
        <w:r w:rsidRPr="000257E3">
          <w:rPr>
            <w:rStyle w:val="Hyperlink"/>
            <w:rtl/>
          </w:rPr>
          <w:t xml:space="preserve"> الفق</w:t>
        </w:r>
        <w:r w:rsidRPr="000257E3">
          <w:rPr>
            <w:rStyle w:val="Hyperlink"/>
            <w:rFonts w:hint="cs"/>
            <w:rtl/>
          </w:rPr>
          <w:t>ی</w:t>
        </w:r>
        <w:r w:rsidRPr="000257E3">
          <w:rPr>
            <w:rStyle w:val="Hyperlink"/>
            <w:rFonts w:hint="eastAsia"/>
            <w:rtl/>
          </w:rPr>
          <w:t>ه،</w:t>
        </w:r>
        <w:r w:rsidRPr="000257E3">
          <w:rPr>
            <w:rStyle w:val="Hyperlink"/>
            <w:rtl/>
          </w:rPr>
          <w:t xml:space="preserve"> ش</w:t>
        </w:r>
        <w:r w:rsidRPr="000257E3">
          <w:rPr>
            <w:rStyle w:val="Hyperlink"/>
            <w:rFonts w:hint="cs"/>
            <w:rtl/>
          </w:rPr>
          <w:t>ی</w:t>
        </w:r>
        <w:r w:rsidRPr="000257E3">
          <w:rPr>
            <w:rStyle w:val="Hyperlink"/>
            <w:rFonts w:hint="eastAsia"/>
            <w:rtl/>
          </w:rPr>
          <w:t>خ</w:t>
        </w:r>
        <w:r w:rsidRPr="000257E3">
          <w:rPr>
            <w:rStyle w:val="Hyperlink"/>
            <w:rtl/>
          </w:rPr>
          <w:t xml:space="preserve"> صدوق، ج1، ص309.</w:t>
        </w:r>
      </w:hyperlink>
    </w:p>
  </w:footnote>
  <w:footnote w:id="23">
    <w:p w14:paraId="2B0A5D11" w14:textId="37EF1E68" w:rsidR="008A37EB" w:rsidRPr="008A37EB" w:rsidRDefault="008A37EB" w:rsidP="008A37EB">
      <w:pPr>
        <w:pStyle w:val="FootnoteText"/>
      </w:pPr>
      <w:r w:rsidRPr="008A37EB">
        <w:footnoteRef/>
      </w:r>
      <w:r w:rsidRPr="008A37EB">
        <w:rPr>
          <w:rtl/>
        </w:rPr>
        <w:t xml:space="preserve"> </w:t>
      </w:r>
      <w:hyperlink r:id="rId14" w:history="1">
        <w:r w:rsidRPr="008A37EB">
          <w:rPr>
            <w:rStyle w:val="Hyperlink"/>
            <w:rtl/>
          </w:rPr>
          <w:t>الکاف</w:t>
        </w:r>
        <w:r w:rsidRPr="008A37EB">
          <w:rPr>
            <w:rStyle w:val="Hyperlink"/>
            <w:rFonts w:hint="cs"/>
            <w:rtl/>
          </w:rPr>
          <w:t>ی</w:t>
        </w:r>
        <w:r w:rsidRPr="008A37EB">
          <w:rPr>
            <w:rStyle w:val="Hyperlink"/>
            <w:rFonts w:hint="eastAsia"/>
            <w:rtl/>
          </w:rPr>
          <w:t>،</w:t>
        </w:r>
        <w:r w:rsidRPr="008A37EB">
          <w:rPr>
            <w:rStyle w:val="Hyperlink"/>
            <w:rtl/>
          </w:rPr>
          <w:t xml:space="preserve"> محمد بن </w:t>
        </w:r>
        <w:r w:rsidRPr="008A37EB">
          <w:rPr>
            <w:rStyle w:val="Hyperlink"/>
            <w:rFonts w:hint="cs"/>
            <w:rtl/>
          </w:rPr>
          <w:t>ی</w:t>
        </w:r>
        <w:r w:rsidRPr="008A37EB">
          <w:rPr>
            <w:rStyle w:val="Hyperlink"/>
            <w:rFonts w:hint="eastAsia"/>
            <w:rtl/>
          </w:rPr>
          <w:t>عقوب</w:t>
        </w:r>
        <w:r w:rsidRPr="008A37EB">
          <w:rPr>
            <w:rStyle w:val="Hyperlink"/>
            <w:rtl/>
          </w:rPr>
          <w:t xml:space="preserve"> کل</w:t>
        </w:r>
        <w:r w:rsidRPr="008A37EB">
          <w:rPr>
            <w:rStyle w:val="Hyperlink"/>
            <w:rFonts w:hint="cs"/>
            <w:rtl/>
          </w:rPr>
          <w:t>ی</w:t>
        </w:r>
        <w:r w:rsidRPr="008A37EB">
          <w:rPr>
            <w:rStyle w:val="Hyperlink"/>
            <w:rFonts w:hint="eastAsia"/>
            <w:rtl/>
          </w:rPr>
          <w:t>ن</w:t>
        </w:r>
        <w:r w:rsidRPr="008A37EB">
          <w:rPr>
            <w:rStyle w:val="Hyperlink"/>
            <w:rFonts w:hint="cs"/>
            <w:rtl/>
          </w:rPr>
          <w:t>ی</w:t>
        </w:r>
        <w:r w:rsidRPr="008A37EB">
          <w:rPr>
            <w:rStyle w:val="Hyperlink"/>
            <w:rFonts w:hint="eastAsia"/>
            <w:rtl/>
          </w:rPr>
          <w:t>،</w:t>
        </w:r>
        <w:r w:rsidRPr="008A37EB">
          <w:rPr>
            <w:rStyle w:val="Hyperlink"/>
            <w:rtl/>
          </w:rPr>
          <w:t xml:space="preserve"> ج3، ص377.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01E6925E"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E548CB">
      <w:rPr>
        <w:rFonts w:hint="cs"/>
        <w:b/>
        <w:bCs/>
        <w:sz w:val="20"/>
        <w:szCs w:val="24"/>
        <w:rtl/>
      </w:rPr>
      <w:t>0</w:t>
    </w:r>
    <w:r w:rsidR="00AF1CA4">
      <w:rPr>
        <w:rFonts w:hint="cs"/>
        <w:b/>
        <w:bCs/>
        <w:sz w:val="20"/>
        <w:szCs w:val="24"/>
        <w:rtl/>
      </w:rPr>
      <w:t>2</w:t>
    </w:r>
    <w:r w:rsidR="001C75CC">
      <w:rPr>
        <w:rFonts w:hint="cs"/>
        <w:b/>
        <w:bCs/>
        <w:sz w:val="20"/>
        <w:szCs w:val="24"/>
        <w:rtl/>
      </w:rPr>
      <w:t>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9" w:name="Bokdars"/>
    <w:bookmarkEnd w:id="19"/>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0" w:name="Bokostad"/>
    <w:bookmarkEnd w:id="20"/>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1C75CC">
      <w:rPr>
        <w:rFonts w:hint="cs"/>
        <w:sz w:val="24"/>
        <w:szCs w:val="24"/>
        <w:rtl/>
      </w:rPr>
      <w:t>30</w:t>
    </w:r>
    <w:r w:rsidR="00F71250">
      <w:rPr>
        <w:sz w:val="24"/>
        <w:szCs w:val="24"/>
        <w:rtl/>
      </w:rPr>
      <w:t>/7 /1401</w:t>
    </w:r>
    <w:r w:rsidR="00F35CAE">
      <w:rPr>
        <w:sz w:val="24"/>
        <w:szCs w:val="24"/>
        <w:rtl/>
      </w:rPr>
      <w:t xml:space="preserve"> </w:t>
    </w:r>
  </w:p>
  <w:p w14:paraId="7D10702A" w14:textId="1375E63E"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جهر یا اخفاتی خواندن نماز ها بر مردان</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F41116"/>
    <w:multiLevelType w:val="hybridMultilevel"/>
    <w:tmpl w:val="432A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0006D"/>
    <w:multiLevelType w:val="hybridMultilevel"/>
    <w:tmpl w:val="2E1E7B04"/>
    <w:lvl w:ilvl="0" w:tplc="CF14EE3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22E70"/>
    <w:multiLevelType w:val="hybridMultilevel"/>
    <w:tmpl w:val="764CD05A"/>
    <w:lvl w:ilvl="0" w:tplc="72CA254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F4B80"/>
    <w:multiLevelType w:val="hybridMultilevel"/>
    <w:tmpl w:val="5EBCDD02"/>
    <w:lvl w:ilvl="0" w:tplc="E0166C84">
      <w:start w:val="2"/>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057C8"/>
    <w:multiLevelType w:val="hybridMultilevel"/>
    <w:tmpl w:val="D1B83AB8"/>
    <w:lvl w:ilvl="0" w:tplc="E160D54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25698"/>
    <w:multiLevelType w:val="hybridMultilevel"/>
    <w:tmpl w:val="F3D02436"/>
    <w:lvl w:ilvl="0" w:tplc="2ACE8BEA">
      <w:start w:val="2"/>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FC2BC2"/>
    <w:multiLevelType w:val="hybridMultilevel"/>
    <w:tmpl w:val="351A80A0"/>
    <w:lvl w:ilvl="0" w:tplc="69EAACC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17ECA"/>
    <w:multiLevelType w:val="hybridMultilevel"/>
    <w:tmpl w:val="8ABA7250"/>
    <w:lvl w:ilvl="0" w:tplc="D122814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C61F0"/>
    <w:multiLevelType w:val="hybridMultilevel"/>
    <w:tmpl w:val="1D661302"/>
    <w:lvl w:ilvl="0" w:tplc="E132DD8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5FAF"/>
    <w:multiLevelType w:val="hybridMultilevel"/>
    <w:tmpl w:val="4148C760"/>
    <w:lvl w:ilvl="0" w:tplc="F3A81BC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83108"/>
    <w:multiLevelType w:val="hybridMultilevel"/>
    <w:tmpl w:val="66C8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D143C"/>
    <w:multiLevelType w:val="hybridMultilevel"/>
    <w:tmpl w:val="1B804B14"/>
    <w:lvl w:ilvl="0" w:tplc="A6C444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77116D"/>
    <w:multiLevelType w:val="hybridMultilevel"/>
    <w:tmpl w:val="FC74820E"/>
    <w:lvl w:ilvl="0" w:tplc="6C7E8F2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B0C15"/>
    <w:multiLevelType w:val="hybridMultilevel"/>
    <w:tmpl w:val="06F4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01F39"/>
    <w:multiLevelType w:val="hybridMultilevel"/>
    <w:tmpl w:val="3CECB07E"/>
    <w:lvl w:ilvl="0" w:tplc="AF0295CC">
      <w:start w:val="2"/>
      <w:numFmt w:val="bullet"/>
      <w:lvlText w:val="-"/>
      <w:lvlJc w:val="left"/>
      <w:pPr>
        <w:ind w:left="1440" w:hanging="360"/>
      </w:pPr>
      <w:rPr>
        <w:rFonts w:ascii="Calibri" w:eastAsia="Calibri" w:hAnsi="Calibri" w:cs="B Lotu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F31710"/>
    <w:multiLevelType w:val="hybridMultilevel"/>
    <w:tmpl w:val="091239CE"/>
    <w:lvl w:ilvl="0" w:tplc="FD22B21A">
      <w:start w:val="2"/>
      <w:numFmt w:val="bullet"/>
      <w:lvlText w:val="-"/>
      <w:lvlJc w:val="left"/>
      <w:pPr>
        <w:ind w:left="1080" w:hanging="360"/>
      </w:pPr>
      <w:rPr>
        <w:rFonts w:ascii="Calibri" w:eastAsia="Calibri" w:hAnsi="Calibri" w:cs="B Lotu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8"/>
  </w:num>
  <w:num w:numId="8">
    <w:abstractNumId w:val="15"/>
  </w:num>
  <w:num w:numId="9">
    <w:abstractNumId w:val="25"/>
  </w:num>
  <w:num w:numId="10">
    <w:abstractNumId w:val="22"/>
  </w:num>
  <w:num w:numId="11">
    <w:abstractNumId w:val="21"/>
  </w:num>
  <w:num w:numId="12">
    <w:abstractNumId w:val="10"/>
  </w:num>
  <w:num w:numId="13">
    <w:abstractNumId w:val="18"/>
  </w:num>
  <w:num w:numId="14">
    <w:abstractNumId w:val="5"/>
  </w:num>
  <w:num w:numId="15">
    <w:abstractNumId w:val="23"/>
  </w:num>
  <w:num w:numId="16">
    <w:abstractNumId w:val="19"/>
  </w:num>
  <w:num w:numId="17">
    <w:abstractNumId w:val="7"/>
  </w:num>
  <w:num w:numId="18">
    <w:abstractNumId w:val="11"/>
  </w:num>
  <w:num w:numId="19">
    <w:abstractNumId w:val="27"/>
  </w:num>
  <w:num w:numId="20">
    <w:abstractNumId w:val="12"/>
  </w:num>
  <w:num w:numId="21">
    <w:abstractNumId w:val="26"/>
  </w:num>
  <w:num w:numId="22">
    <w:abstractNumId w:val="6"/>
  </w:num>
  <w:num w:numId="23">
    <w:abstractNumId w:val="9"/>
  </w:num>
  <w:num w:numId="24">
    <w:abstractNumId w:val="13"/>
  </w:num>
  <w:num w:numId="25">
    <w:abstractNumId w:val="24"/>
  </w:num>
  <w:num w:numId="26">
    <w:abstractNumId w:val="14"/>
  </w:num>
  <w:num w:numId="27">
    <w:abstractNumId w:val="16"/>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1113E"/>
    <w:rsid w:val="00013828"/>
    <w:rsid w:val="0001547C"/>
    <w:rsid w:val="00020239"/>
    <w:rsid w:val="00022CAD"/>
    <w:rsid w:val="00025777"/>
    <w:rsid w:val="000257E3"/>
    <w:rsid w:val="00025B70"/>
    <w:rsid w:val="00027085"/>
    <w:rsid w:val="000277F0"/>
    <w:rsid w:val="00031CA9"/>
    <w:rsid w:val="0003430A"/>
    <w:rsid w:val="000353D7"/>
    <w:rsid w:val="00036897"/>
    <w:rsid w:val="00041044"/>
    <w:rsid w:val="00045578"/>
    <w:rsid w:val="00055496"/>
    <w:rsid w:val="00055769"/>
    <w:rsid w:val="00055A6A"/>
    <w:rsid w:val="000563C1"/>
    <w:rsid w:val="000606B3"/>
    <w:rsid w:val="00062D1D"/>
    <w:rsid w:val="00064063"/>
    <w:rsid w:val="00064B90"/>
    <w:rsid w:val="00070A5F"/>
    <w:rsid w:val="00072025"/>
    <w:rsid w:val="00080A41"/>
    <w:rsid w:val="00080E93"/>
    <w:rsid w:val="0008299B"/>
    <w:rsid w:val="00084810"/>
    <w:rsid w:val="0008608E"/>
    <w:rsid w:val="000913AA"/>
    <w:rsid w:val="00094847"/>
    <w:rsid w:val="000950BF"/>
    <w:rsid w:val="00096C63"/>
    <w:rsid w:val="000B5DB5"/>
    <w:rsid w:val="000C3394"/>
    <w:rsid w:val="000C3947"/>
    <w:rsid w:val="000D0EED"/>
    <w:rsid w:val="000D237C"/>
    <w:rsid w:val="000D2A37"/>
    <w:rsid w:val="000D30E9"/>
    <w:rsid w:val="000D6818"/>
    <w:rsid w:val="000D7F02"/>
    <w:rsid w:val="000E335E"/>
    <w:rsid w:val="000E4B56"/>
    <w:rsid w:val="000F01F6"/>
    <w:rsid w:val="000F16CF"/>
    <w:rsid w:val="000F49B0"/>
    <w:rsid w:val="000F5BAC"/>
    <w:rsid w:val="000F7487"/>
    <w:rsid w:val="001007A1"/>
    <w:rsid w:val="00102585"/>
    <w:rsid w:val="0010731B"/>
    <w:rsid w:val="001140CE"/>
    <w:rsid w:val="00114AB7"/>
    <w:rsid w:val="00116B2B"/>
    <w:rsid w:val="001238AC"/>
    <w:rsid w:val="00124E3D"/>
    <w:rsid w:val="00127511"/>
    <w:rsid w:val="00127E95"/>
    <w:rsid w:val="00130659"/>
    <w:rsid w:val="001315DB"/>
    <w:rsid w:val="00132A90"/>
    <w:rsid w:val="001347C7"/>
    <w:rsid w:val="001356B0"/>
    <w:rsid w:val="00141394"/>
    <w:rsid w:val="00141CE3"/>
    <w:rsid w:val="00142F38"/>
    <w:rsid w:val="001433BA"/>
    <w:rsid w:val="00146536"/>
    <w:rsid w:val="001516EF"/>
    <w:rsid w:val="00151937"/>
    <w:rsid w:val="00151B05"/>
    <w:rsid w:val="00165FE8"/>
    <w:rsid w:val="00175CF3"/>
    <w:rsid w:val="00181844"/>
    <w:rsid w:val="001837E9"/>
    <w:rsid w:val="00187DFA"/>
    <w:rsid w:val="001A1BC1"/>
    <w:rsid w:val="001A1EA5"/>
    <w:rsid w:val="001A2200"/>
    <w:rsid w:val="001A2574"/>
    <w:rsid w:val="001A27D7"/>
    <w:rsid w:val="001A294E"/>
    <w:rsid w:val="001A3796"/>
    <w:rsid w:val="001A4ED8"/>
    <w:rsid w:val="001B2488"/>
    <w:rsid w:val="001B6799"/>
    <w:rsid w:val="001C1362"/>
    <w:rsid w:val="001C2060"/>
    <w:rsid w:val="001C4784"/>
    <w:rsid w:val="001C5C37"/>
    <w:rsid w:val="001C75CC"/>
    <w:rsid w:val="001D2E9A"/>
    <w:rsid w:val="001D597F"/>
    <w:rsid w:val="001E3FD4"/>
    <w:rsid w:val="001F3185"/>
    <w:rsid w:val="002005DB"/>
    <w:rsid w:val="00200F9E"/>
    <w:rsid w:val="0020241A"/>
    <w:rsid w:val="00203821"/>
    <w:rsid w:val="00211632"/>
    <w:rsid w:val="0021630D"/>
    <w:rsid w:val="00220263"/>
    <w:rsid w:val="0022178B"/>
    <w:rsid w:val="0022759F"/>
    <w:rsid w:val="002310C4"/>
    <w:rsid w:val="00240042"/>
    <w:rsid w:val="0024121B"/>
    <w:rsid w:val="00247D2F"/>
    <w:rsid w:val="0025035A"/>
    <w:rsid w:val="0025148D"/>
    <w:rsid w:val="00252981"/>
    <w:rsid w:val="0025624F"/>
    <w:rsid w:val="00256560"/>
    <w:rsid w:val="00257DCE"/>
    <w:rsid w:val="00261FDB"/>
    <w:rsid w:val="002646DE"/>
    <w:rsid w:val="00264709"/>
    <w:rsid w:val="00265C8E"/>
    <w:rsid w:val="0027605E"/>
    <w:rsid w:val="00280195"/>
    <w:rsid w:val="002805EB"/>
    <w:rsid w:val="00281E00"/>
    <w:rsid w:val="002840CF"/>
    <w:rsid w:val="00292EF6"/>
    <w:rsid w:val="0029418D"/>
    <w:rsid w:val="00294A52"/>
    <w:rsid w:val="00295F2B"/>
    <w:rsid w:val="002971D3"/>
    <w:rsid w:val="002A5E7E"/>
    <w:rsid w:val="002A6195"/>
    <w:rsid w:val="002B575F"/>
    <w:rsid w:val="002B729B"/>
    <w:rsid w:val="002C23B5"/>
    <w:rsid w:val="002C53A2"/>
    <w:rsid w:val="002D0040"/>
    <w:rsid w:val="002D2FA8"/>
    <w:rsid w:val="002E220F"/>
    <w:rsid w:val="002E27BA"/>
    <w:rsid w:val="002E3DCA"/>
    <w:rsid w:val="002E71A7"/>
    <w:rsid w:val="002F41CF"/>
    <w:rsid w:val="002F63A1"/>
    <w:rsid w:val="00302F4D"/>
    <w:rsid w:val="00307311"/>
    <w:rsid w:val="0031229C"/>
    <w:rsid w:val="00314203"/>
    <w:rsid w:val="0032100F"/>
    <w:rsid w:val="0033402C"/>
    <w:rsid w:val="00335E30"/>
    <w:rsid w:val="00340521"/>
    <w:rsid w:val="00342020"/>
    <w:rsid w:val="00345C73"/>
    <w:rsid w:val="00354A99"/>
    <w:rsid w:val="00360311"/>
    <w:rsid w:val="00361751"/>
    <w:rsid w:val="00361922"/>
    <w:rsid w:val="00372D4C"/>
    <w:rsid w:val="00373020"/>
    <w:rsid w:val="0037339B"/>
    <w:rsid w:val="003752FD"/>
    <w:rsid w:val="00377ED4"/>
    <w:rsid w:val="00380FF7"/>
    <w:rsid w:val="00384132"/>
    <w:rsid w:val="00386C11"/>
    <w:rsid w:val="00391346"/>
    <w:rsid w:val="00392DEE"/>
    <w:rsid w:val="00397466"/>
    <w:rsid w:val="003A17D9"/>
    <w:rsid w:val="003A2FA1"/>
    <w:rsid w:val="003A6148"/>
    <w:rsid w:val="003B626E"/>
    <w:rsid w:val="003C33F6"/>
    <w:rsid w:val="003C3D2E"/>
    <w:rsid w:val="003C43A5"/>
    <w:rsid w:val="003C4AB0"/>
    <w:rsid w:val="003C6470"/>
    <w:rsid w:val="003D092B"/>
    <w:rsid w:val="003D2A10"/>
    <w:rsid w:val="003E1C5C"/>
    <w:rsid w:val="003E6650"/>
    <w:rsid w:val="003F5B46"/>
    <w:rsid w:val="003F7024"/>
    <w:rsid w:val="00401363"/>
    <w:rsid w:val="00402E47"/>
    <w:rsid w:val="00404A83"/>
    <w:rsid w:val="00407864"/>
    <w:rsid w:val="00425015"/>
    <w:rsid w:val="00425186"/>
    <w:rsid w:val="00425429"/>
    <w:rsid w:val="00426515"/>
    <w:rsid w:val="00430994"/>
    <w:rsid w:val="00432412"/>
    <w:rsid w:val="004327BE"/>
    <w:rsid w:val="004345BE"/>
    <w:rsid w:val="004412C2"/>
    <w:rsid w:val="00441B6D"/>
    <w:rsid w:val="00443DE5"/>
    <w:rsid w:val="00450C98"/>
    <w:rsid w:val="004515C2"/>
    <w:rsid w:val="004556EF"/>
    <w:rsid w:val="004559A1"/>
    <w:rsid w:val="00455B1E"/>
    <w:rsid w:val="00457B3E"/>
    <w:rsid w:val="00462B07"/>
    <w:rsid w:val="00463E6B"/>
    <w:rsid w:val="00465BD2"/>
    <w:rsid w:val="004715C8"/>
    <w:rsid w:val="00477B68"/>
    <w:rsid w:val="00481C31"/>
    <w:rsid w:val="00482FC1"/>
    <w:rsid w:val="00483027"/>
    <w:rsid w:val="00485F0C"/>
    <w:rsid w:val="00486DC9"/>
    <w:rsid w:val="004871AA"/>
    <w:rsid w:val="00491667"/>
    <w:rsid w:val="004918D7"/>
    <w:rsid w:val="00492637"/>
    <w:rsid w:val="004926E1"/>
    <w:rsid w:val="004A2D4B"/>
    <w:rsid w:val="004A2FEA"/>
    <w:rsid w:val="004A7257"/>
    <w:rsid w:val="004B3F73"/>
    <w:rsid w:val="004D2531"/>
    <w:rsid w:val="004D2DD7"/>
    <w:rsid w:val="004D75C5"/>
    <w:rsid w:val="004E2186"/>
    <w:rsid w:val="004E66FB"/>
    <w:rsid w:val="004E687E"/>
    <w:rsid w:val="004F0DB1"/>
    <w:rsid w:val="004F470A"/>
    <w:rsid w:val="004F4C59"/>
    <w:rsid w:val="00500C8F"/>
    <w:rsid w:val="00501909"/>
    <w:rsid w:val="00503446"/>
    <w:rsid w:val="00507BBB"/>
    <w:rsid w:val="005125BC"/>
    <w:rsid w:val="005128DF"/>
    <w:rsid w:val="0051592A"/>
    <w:rsid w:val="00516CC9"/>
    <w:rsid w:val="005206FE"/>
    <w:rsid w:val="005257ED"/>
    <w:rsid w:val="005306F8"/>
    <w:rsid w:val="00530B8E"/>
    <w:rsid w:val="0054023D"/>
    <w:rsid w:val="005426BF"/>
    <w:rsid w:val="0054745B"/>
    <w:rsid w:val="0055483F"/>
    <w:rsid w:val="0056213C"/>
    <w:rsid w:val="005748BA"/>
    <w:rsid w:val="00580C24"/>
    <w:rsid w:val="00582997"/>
    <w:rsid w:val="00587B05"/>
    <w:rsid w:val="00593F64"/>
    <w:rsid w:val="005960C0"/>
    <w:rsid w:val="00596337"/>
    <w:rsid w:val="005968EF"/>
    <w:rsid w:val="00596C1E"/>
    <w:rsid w:val="005A111A"/>
    <w:rsid w:val="005A2E26"/>
    <w:rsid w:val="005A79A1"/>
    <w:rsid w:val="005B289E"/>
    <w:rsid w:val="005B7BCA"/>
    <w:rsid w:val="005C0DAE"/>
    <w:rsid w:val="005C188E"/>
    <w:rsid w:val="005D2349"/>
    <w:rsid w:val="005D6458"/>
    <w:rsid w:val="005E0499"/>
    <w:rsid w:val="005E1B60"/>
    <w:rsid w:val="005E5507"/>
    <w:rsid w:val="005E607B"/>
    <w:rsid w:val="005E7C83"/>
    <w:rsid w:val="005F0A8D"/>
    <w:rsid w:val="005F44E4"/>
    <w:rsid w:val="00601229"/>
    <w:rsid w:val="00603B67"/>
    <w:rsid w:val="006121A9"/>
    <w:rsid w:val="006131F1"/>
    <w:rsid w:val="006162A2"/>
    <w:rsid w:val="006211C1"/>
    <w:rsid w:val="006240DA"/>
    <w:rsid w:val="0063256E"/>
    <w:rsid w:val="00633F04"/>
    <w:rsid w:val="00635219"/>
    <w:rsid w:val="00635658"/>
    <w:rsid w:val="00635EC0"/>
    <w:rsid w:val="00640B58"/>
    <w:rsid w:val="00647AAA"/>
    <w:rsid w:val="00651B02"/>
    <w:rsid w:val="00651B19"/>
    <w:rsid w:val="00652483"/>
    <w:rsid w:val="0065319F"/>
    <w:rsid w:val="00660A29"/>
    <w:rsid w:val="0067079C"/>
    <w:rsid w:val="00670938"/>
    <w:rsid w:val="006712EB"/>
    <w:rsid w:val="00672289"/>
    <w:rsid w:val="006921EF"/>
    <w:rsid w:val="00695519"/>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308E"/>
    <w:rsid w:val="006E5651"/>
    <w:rsid w:val="006E5B85"/>
    <w:rsid w:val="006F026A"/>
    <w:rsid w:val="006F46D6"/>
    <w:rsid w:val="0070265B"/>
    <w:rsid w:val="00704813"/>
    <w:rsid w:val="0072290D"/>
    <w:rsid w:val="00723D6D"/>
    <w:rsid w:val="00724537"/>
    <w:rsid w:val="00731724"/>
    <w:rsid w:val="0073261A"/>
    <w:rsid w:val="0073474B"/>
    <w:rsid w:val="00735103"/>
    <w:rsid w:val="00735511"/>
    <w:rsid w:val="00737208"/>
    <w:rsid w:val="007420C1"/>
    <w:rsid w:val="00744DE6"/>
    <w:rsid w:val="007518E2"/>
    <w:rsid w:val="00754DB7"/>
    <w:rsid w:val="00762452"/>
    <w:rsid w:val="007639E0"/>
    <w:rsid w:val="00775507"/>
    <w:rsid w:val="00783473"/>
    <w:rsid w:val="0078594B"/>
    <w:rsid w:val="007910A8"/>
    <w:rsid w:val="00793A7E"/>
    <w:rsid w:val="00795E02"/>
    <w:rsid w:val="007979D0"/>
    <w:rsid w:val="007A3E50"/>
    <w:rsid w:val="007A4E18"/>
    <w:rsid w:val="007A7B8C"/>
    <w:rsid w:val="007C6D9E"/>
    <w:rsid w:val="007D1C43"/>
    <w:rsid w:val="007D1E71"/>
    <w:rsid w:val="007D5EAF"/>
    <w:rsid w:val="007D6C53"/>
    <w:rsid w:val="007D6FA9"/>
    <w:rsid w:val="007E025A"/>
    <w:rsid w:val="007E14EC"/>
    <w:rsid w:val="007E1564"/>
    <w:rsid w:val="007E1E87"/>
    <w:rsid w:val="007E4994"/>
    <w:rsid w:val="007E5B3F"/>
    <w:rsid w:val="007F2257"/>
    <w:rsid w:val="00800356"/>
    <w:rsid w:val="0080091D"/>
    <w:rsid w:val="00800D52"/>
    <w:rsid w:val="00804108"/>
    <w:rsid w:val="00804B06"/>
    <w:rsid w:val="00804FC4"/>
    <w:rsid w:val="00810B40"/>
    <w:rsid w:val="00816367"/>
    <w:rsid w:val="00816A0B"/>
    <w:rsid w:val="0081780A"/>
    <w:rsid w:val="00820D3E"/>
    <w:rsid w:val="00824B22"/>
    <w:rsid w:val="00830C53"/>
    <w:rsid w:val="00837FAA"/>
    <w:rsid w:val="00841F77"/>
    <w:rsid w:val="008463ED"/>
    <w:rsid w:val="008505EF"/>
    <w:rsid w:val="0085276D"/>
    <w:rsid w:val="00860745"/>
    <w:rsid w:val="00863390"/>
    <w:rsid w:val="0086385C"/>
    <w:rsid w:val="00863B78"/>
    <w:rsid w:val="00864968"/>
    <w:rsid w:val="00866985"/>
    <w:rsid w:val="00871916"/>
    <w:rsid w:val="00884E15"/>
    <w:rsid w:val="00892BF7"/>
    <w:rsid w:val="00893AC3"/>
    <w:rsid w:val="008956DD"/>
    <w:rsid w:val="008A37EB"/>
    <w:rsid w:val="008A388E"/>
    <w:rsid w:val="008A510E"/>
    <w:rsid w:val="008A522A"/>
    <w:rsid w:val="008A7DAB"/>
    <w:rsid w:val="008B4464"/>
    <w:rsid w:val="008B4D15"/>
    <w:rsid w:val="008B750B"/>
    <w:rsid w:val="008C3162"/>
    <w:rsid w:val="008C6115"/>
    <w:rsid w:val="008C6506"/>
    <w:rsid w:val="008D1F14"/>
    <w:rsid w:val="008D4ABC"/>
    <w:rsid w:val="008D6DDC"/>
    <w:rsid w:val="008E23B8"/>
    <w:rsid w:val="008E3924"/>
    <w:rsid w:val="008E426D"/>
    <w:rsid w:val="008E4A10"/>
    <w:rsid w:val="008E7A0D"/>
    <w:rsid w:val="008F13F7"/>
    <w:rsid w:val="008F5B4D"/>
    <w:rsid w:val="0090717E"/>
    <w:rsid w:val="00907425"/>
    <w:rsid w:val="00910DC0"/>
    <w:rsid w:val="00923C34"/>
    <w:rsid w:val="00924152"/>
    <w:rsid w:val="0092467C"/>
    <w:rsid w:val="0092513D"/>
    <w:rsid w:val="00926380"/>
    <w:rsid w:val="00927A9F"/>
    <w:rsid w:val="009335CC"/>
    <w:rsid w:val="00933BD2"/>
    <w:rsid w:val="0093586F"/>
    <w:rsid w:val="00935A55"/>
    <w:rsid w:val="00940649"/>
    <w:rsid w:val="00941CEB"/>
    <w:rsid w:val="009435BA"/>
    <w:rsid w:val="0094720F"/>
    <w:rsid w:val="00953B28"/>
    <w:rsid w:val="00954322"/>
    <w:rsid w:val="009575DA"/>
    <w:rsid w:val="00957CAA"/>
    <w:rsid w:val="00961095"/>
    <w:rsid w:val="0096384B"/>
    <w:rsid w:val="0096778A"/>
    <w:rsid w:val="0096778F"/>
    <w:rsid w:val="0097083E"/>
    <w:rsid w:val="00970BDA"/>
    <w:rsid w:val="00977656"/>
    <w:rsid w:val="0098201D"/>
    <w:rsid w:val="009846A7"/>
    <w:rsid w:val="0098794D"/>
    <w:rsid w:val="0099497B"/>
    <w:rsid w:val="009A1F74"/>
    <w:rsid w:val="009A2AD6"/>
    <w:rsid w:val="009A3BE8"/>
    <w:rsid w:val="009A43BA"/>
    <w:rsid w:val="009B0D05"/>
    <w:rsid w:val="009B13DF"/>
    <w:rsid w:val="009B4CA6"/>
    <w:rsid w:val="009B79F8"/>
    <w:rsid w:val="009C66D5"/>
    <w:rsid w:val="009D13CE"/>
    <w:rsid w:val="009D13FD"/>
    <w:rsid w:val="009D266A"/>
    <w:rsid w:val="009D663C"/>
    <w:rsid w:val="009F5BE9"/>
    <w:rsid w:val="009F7E07"/>
    <w:rsid w:val="00A01522"/>
    <w:rsid w:val="00A07841"/>
    <w:rsid w:val="00A10A11"/>
    <w:rsid w:val="00A13C6A"/>
    <w:rsid w:val="00A17B09"/>
    <w:rsid w:val="00A345E9"/>
    <w:rsid w:val="00A37CB1"/>
    <w:rsid w:val="00A40D34"/>
    <w:rsid w:val="00A44825"/>
    <w:rsid w:val="00A457C6"/>
    <w:rsid w:val="00A45FFA"/>
    <w:rsid w:val="00A46AD0"/>
    <w:rsid w:val="00A47063"/>
    <w:rsid w:val="00A473A8"/>
    <w:rsid w:val="00A50053"/>
    <w:rsid w:val="00A513F0"/>
    <w:rsid w:val="00A55A4C"/>
    <w:rsid w:val="00A56D52"/>
    <w:rsid w:val="00A61AC8"/>
    <w:rsid w:val="00A6366F"/>
    <w:rsid w:val="00A6441F"/>
    <w:rsid w:val="00A65D4C"/>
    <w:rsid w:val="00A66AF0"/>
    <w:rsid w:val="00A70512"/>
    <w:rsid w:val="00A82B39"/>
    <w:rsid w:val="00A834F9"/>
    <w:rsid w:val="00A9123D"/>
    <w:rsid w:val="00A954F4"/>
    <w:rsid w:val="00A95AC6"/>
    <w:rsid w:val="00A96839"/>
    <w:rsid w:val="00A971D2"/>
    <w:rsid w:val="00AA1F60"/>
    <w:rsid w:val="00AA3917"/>
    <w:rsid w:val="00AA40D7"/>
    <w:rsid w:val="00AB57E4"/>
    <w:rsid w:val="00AB5F7D"/>
    <w:rsid w:val="00AC0C50"/>
    <w:rsid w:val="00AC0FAC"/>
    <w:rsid w:val="00AC6FE2"/>
    <w:rsid w:val="00AD4646"/>
    <w:rsid w:val="00AE4C16"/>
    <w:rsid w:val="00AE770B"/>
    <w:rsid w:val="00AF0B83"/>
    <w:rsid w:val="00AF1CA4"/>
    <w:rsid w:val="00AF21E3"/>
    <w:rsid w:val="00AF3925"/>
    <w:rsid w:val="00B073A2"/>
    <w:rsid w:val="00B0747E"/>
    <w:rsid w:val="00B10332"/>
    <w:rsid w:val="00B1296B"/>
    <w:rsid w:val="00B14E54"/>
    <w:rsid w:val="00B179AD"/>
    <w:rsid w:val="00B21330"/>
    <w:rsid w:val="00B2292F"/>
    <w:rsid w:val="00B27A42"/>
    <w:rsid w:val="00B369DE"/>
    <w:rsid w:val="00B43169"/>
    <w:rsid w:val="00B43350"/>
    <w:rsid w:val="00B47C59"/>
    <w:rsid w:val="00B501A8"/>
    <w:rsid w:val="00B55AE4"/>
    <w:rsid w:val="00B702A1"/>
    <w:rsid w:val="00B70B46"/>
    <w:rsid w:val="00B7162A"/>
    <w:rsid w:val="00B739B0"/>
    <w:rsid w:val="00B81071"/>
    <w:rsid w:val="00B814A3"/>
    <w:rsid w:val="00B83688"/>
    <w:rsid w:val="00B92DE6"/>
    <w:rsid w:val="00B96F38"/>
    <w:rsid w:val="00BA02D6"/>
    <w:rsid w:val="00BA59A7"/>
    <w:rsid w:val="00BB414E"/>
    <w:rsid w:val="00BC2E73"/>
    <w:rsid w:val="00BC515B"/>
    <w:rsid w:val="00BC716B"/>
    <w:rsid w:val="00BD0E74"/>
    <w:rsid w:val="00BD5F8C"/>
    <w:rsid w:val="00BD600E"/>
    <w:rsid w:val="00BE18D4"/>
    <w:rsid w:val="00BE2063"/>
    <w:rsid w:val="00BE29DD"/>
    <w:rsid w:val="00BF15A8"/>
    <w:rsid w:val="00C0009B"/>
    <w:rsid w:val="00C066AF"/>
    <w:rsid w:val="00C101C7"/>
    <w:rsid w:val="00C10915"/>
    <w:rsid w:val="00C10E06"/>
    <w:rsid w:val="00C145B8"/>
    <w:rsid w:val="00C146E2"/>
    <w:rsid w:val="00C2438F"/>
    <w:rsid w:val="00C247B2"/>
    <w:rsid w:val="00C31AF0"/>
    <w:rsid w:val="00C32A7E"/>
    <w:rsid w:val="00C34F28"/>
    <w:rsid w:val="00C368DF"/>
    <w:rsid w:val="00C4070C"/>
    <w:rsid w:val="00C442C5"/>
    <w:rsid w:val="00C54B4F"/>
    <w:rsid w:val="00C56A4F"/>
    <w:rsid w:val="00C57B5C"/>
    <w:rsid w:val="00C57C7C"/>
    <w:rsid w:val="00C57DBE"/>
    <w:rsid w:val="00C602C0"/>
    <w:rsid w:val="00C60A55"/>
    <w:rsid w:val="00C61049"/>
    <w:rsid w:val="00C63FFE"/>
    <w:rsid w:val="00C674A5"/>
    <w:rsid w:val="00C715E1"/>
    <w:rsid w:val="00C77249"/>
    <w:rsid w:val="00C83786"/>
    <w:rsid w:val="00C91EB6"/>
    <w:rsid w:val="00C92DF1"/>
    <w:rsid w:val="00C93198"/>
    <w:rsid w:val="00CA10B0"/>
    <w:rsid w:val="00CA2ECB"/>
    <w:rsid w:val="00CA2F8E"/>
    <w:rsid w:val="00CA3EE2"/>
    <w:rsid w:val="00CA4F72"/>
    <w:rsid w:val="00CA7FD5"/>
    <w:rsid w:val="00CB0248"/>
    <w:rsid w:val="00CB3287"/>
    <w:rsid w:val="00CB33E2"/>
    <w:rsid w:val="00CB4927"/>
    <w:rsid w:val="00CB4E68"/>
    <w:rsid w:val="00CC0E60"/>
    <w:rsid w:val="00CC2733"/>
    <w:rsid w:val="00CC6088"/>
    <w:rsid w:val="00CD0050"/>
    <w:rsid w:val="00CD7C34"/>
    <w:rsid w:val="00CE0AA6"/>
    <w:rsid w:val="00CE2916"/>
    <w:rsid w:val="00CE3608"/>
    <w:rsid w:val="00CE700C"/>
    <w:rsid w:val="00CE7481"/>
    <w:rsid w:val="00CF0252"/>
    <w:rsid w:val="00CF0A8F"/>
    <w:rsid w:val="00CF7E30"/>
    <w:rsid w:val="00D048CE"/>
    <w:rsid w:val="00D106ED"/>
    <w:rsid w:val="00D10998"/>
    <w:rsid w:val="00D12C4C"/>
    <w:rsid w:val="00D15CBD"/>
    <w:rsid w:val="00D1659B"/>
    <w:rsid w:val="00D17865"/>
    <w:rsid w:val="00D20887"/>
    <w:rsid w:val="00D221CB"/>
    <w:rsid w:val="00D23391"/>
    <w:rsid w:val="00D31805"/>
    <w:rsid w:val="00D41409"/>
    <w:rsid w:val="00D459A3"/>
    <w:rsid w:val="00D50272"/>
    <w:rsid w:val="00D552B9"/>
    <w:rsid w:val="00D56BA2"/>
    <w:rsid w:val="00D57F1E"/>
    <w:rsid w:val="00D60DF7"/>
    <w:rsid w:val="00D62021"/>
    <w:rsid w:val="00D67848"/>
    <w:rsid w:val="00D70E89"/>
    <w:rsid w:val="00D735B2"/>
    <w:rsid w:val="00D74021"/>
    <w:rsid w:val="00D76D01"/>
    <w:rsid w:val="00D922A9"/>
    <w:rsid w:val="00D9394A"/>
    <w:rsid w:val="00D9595F"/>
    <w:rsid w:val="00DA24C7"/>
    <w:rsid w:val="00DA50E7"/>
    <w:rsid w:val="00DA6CD7"/>
    <w:rsid w:val="00DB0CBB"/>
    <w:rsid w:val="00DB67CC"/>
    <w:rsid w:val="00DC3783"/>
    <w:rsid w:val="00DE1070"/>
    <w:rsid w:val="00DE3668"/>
    <w:rsid w:val="00DE56AC"/>
    <w:rsid w:val="00E00219"/>
    <w:rsid w:val="00E0316B"/>
    <w:rsid w:val="00E2530D"/>
    <w:rsid w:val="00E25E10"/>
    <w:rsid w:val="00E2696D"/>
    <w:rsid w:val="00E2740A"/>
    <w:rsid w:val="00E278C7"/>
    <w:rsid w:val="00E33A5F"/>
    <w:rsid w:val="00E35C4B"/>
    <w:rsid w:val="00E4119C"/>
    <w:rsid w:val="00E47ADE"/>
    <w:rsid w:val="00E50B41"/>
    <w:rsid w:val="00E5219B"/>
    <w:rsid w:val="00E52D07"/>
    <w:rsid w:val="00E548CB"/>
    <w:rsid w:val="00E5518B"/>
    <w:rsid w:val="00E576B1"/>
    <w:rsid w:val="00E609FE"/>
    <w:rsid w:val="00E630BE"/>
    <w:rsid w:val="00E651A5"/>
    <w:rsid w:val="00E75920"/>
    <w:rsid w:val="00E80D96"/>
    <w:rsid w:val="00E82119"/>
    <w:rsid w:val="00E871FA"/>
    <w:rsid w:val="00E9110E"/>
    <w:rsid w:val="00E936A4"/>
    <w:rsid w:val="00E95441"/>
    <w:rsid w:val="00E954BB"/>
    <w:rsid w:val="00EA00DE"/>
    <w:rsid w:val="00EA45E7"/>
    <w:rsid w:val="00EB016E"/>
    <w:rsid w:val="00EB64F6"/>
    <w:rsid w:val="00EB78E3"/>
    <w:rsid w:val="00EB7BE3"/>
    <w:rsid w:val="00EC1C4B"/>
    <w:rsid w:val="00EC252C"/>
    <w:rsid w:val="00EC735A"/>
    <w:rsid w:val="00ED119A"/>
    <w:rsid w:val="00ED1878"/>
    <w:rsid w:val="00ED5F38"/>
    <w:rsid w:val="00EE003A"/>
    <w:rsid w:val="00EE08F4"/>
    <w:rsid w:val="00EE17C1"/>
    <w:rsid w:val="00EF27FE"/>
    <w:rsid w:val="00F01550"/>
    <w:rsid w:val="00F07FB6"/>
    <w:rsid w:val="00F13A22"/>
    <w:rsid w:val="00F149D0"/>
    <w:rsid w:val="00F154D5"/>
    <w:rsid w:val="00F16B53"/>
    <w:rsid w:val="00F2560C"/>
    <w:rsid w:val="00F25ECD"/>
    <w:rsid w:val="00F318BE"/>
    <w:rsid w:val="00F33297"/>
    <w:rsid w:val="00F343FB"/>
    <w:rsid w:val="00F359FE"/>
    <w:rsid w:val="00F35CAE"/>
    <w:rsid w:val="00F40BD0"/>
    <w:rsid w:val="00F42159"/>
    <w:rsid w:val="00F4256E"/>
    <w:rsid w:val="00F42EE1"/>
    <w:rsid w:val="00F43DF8"/>
    <w:rsid w:val="00F47FDA"/>
    <w:rsid w:val="00F60F1F"/>
    <w:rsid w:val="00F64141"/>
    <w:rsid w:val="00F67508"/>
    <w:rsid w:val="00F71250"/>
    <w:rsid w:val="00F71FC9"/>
    <w:rsid w:val="00F72595"/>
    <w:rsid w:val="00F7267D"/>
    <w:rsid w:val="00F73B48"/>
    <w:rsid w:val="00F73F14"/>
    <w:rsid w:val="00F74F51"/>
    <w:rsid w:val="00F8196F"/>
    <w:rsid w:val="00F842AD"/>
    <w:rsid w:val="00F914EB"/>
    <w:rsid w:val="00F91B85"/>
    <w:rsid w:val="00F93614"/>
    <w:rsid w:val="00F938E7"/>
    <w:rsid w:val="00F96254"/>
    <w:rsid w:val="00F975A1"/>
    <w:rsid w:val="00FA09B6"/>
    <w:rsid w:val="00FA3B17"/>
    <w:rsid w:val="00FA5E8D"/>
    <w:rsid w:val="00FA5F3D"/>
    <w:rsid w:val="00FB15EB"/>
    <w:rsid w:val="00FB399E"/>
    <w:rsid w:val="00FB7000"/>
    <w:rsid w:val="00FB7952"/>
    <w:rsid w:val="00FB7F50"/>
    <w:rsid w:val="00FC2A85"/>
    <w:rsid w:val="00FC40AF"/>
    <w:rsid w:val="00FC56E1"/>
    <w:rsid w:val="00FC73B9"/>
    <w:rsid w:val="00FD0A16"/>
    <w:rsid w:val="00FD40D2"/>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86808/2/99/&#1605;&#1608;&#1580;&#1608;&#1583;&#1607;" TargetMode="External"/><Relationship Id="rId13" Type="http://schemas.openxmlformats.org/officeDocument/2006/relationships/hyperlink" Target="http://lib.eshia.ir/11021/1/309/&#1587;&#1571;&#1604;" TargetMode="External"/><Relationship Id="rId3" Type="http://schemas.openxmlformats.org/officeDocument/2006/relationships/hyperlink" Target="http://lib.eshia.ir/71334/14/370/&#1575;&#1604;&#1575;&#1593;&#1575;&#1583;&#1607;" TargetMode="External"/><Relationship Id="rId7" Type="http://schemas.openxmlformats.org/officeDocument/2006/relationships/hyperlink" Target="http://lib.eshia.ir/71334/14/371/&#1589;&#1604;&#1608;&#1575;" TargetMode="External"/><Relationship Id="rId12" Type="http://schemas.openxmlformats.org/officeDocument/2006/relationships/hyperlink" Target="http://lib.eshia.ir/14010/1/363/&#1585;&#1608;&#1575;&#1607;&#1575;" TargetMode="External"/><Relationship Id="rId2" Type="http://schemas.openxmlformats.org/officeDocument/2006/relationships/hyperlink" Target="http://lib.eshia.ir/10083/2/162/&#1740;&#1580;&#1607;&#1585;" TargetMode="External"/><Relationship Id="rId1" Type="http://schemas.openxmlformats.org/officeDocument/2006/relationships/hyperlink" Target="http://lib.eshia.ir/10028/1/649/&#1575;&#1604;&#1593;&#1589;&#1585;" TargetMode="External"/><Relationship Id="rId6" Type="http://schemas.openxmlformats.org/officeDocument/2006/relationships/hyperlink" Target="http://lib.eshia.ir/71334/14/379/&#1575;&#1604;&#1587;&#1740;&#1585;&#1607;" TargetMode="External"/><Relationship Id="rId11" Type="http://schemas.openxmlformats.org/officeDocument/2006/relationships/hyperlink" Target="http://lib.eshia.ir/86808/2/99/&#1575;&#1604;&#1601;&#1590;&#1604;%20" TargetMode="External"/><Relationship Id="rId5" Type="http://schemas.openxmlformats.org/officeDocument/2006/relationships/hyperlink" Target="http://lib.eshia.ir/10083/5/79/&#1593;&#1575;&#1604;&#1605;&#1575;" TargetMode="External"/><Relationship Id="rId10" Type="http://schemas.openxmlformats.org/officeDocument/2006/relationships/hyperlink" Target="http://lib.eshia.ir/71334/9/93/&#1593;&#1576;&#1583;&#1608;&#1587;" TargetMode="External"/><Relationship Id="rId4" Type="http://schemas.openxmlformats.org/officeDocument/2006/relationships/hyperlink" Target="http://lib.eshia.ir/71334/4/49/&#1594;&#1587;&#1604;&#1607;&#1575;" TargetMode="External"/><Relationship Id="rId9" Type="http://schemas.openxmlformats.org/officeDocument/2006/relationships/hyperlink" Target="http://lib.eshia.ir/86808/2/114/&#1582;&#1585;&#1580;&#1578;" TargetMode="External"/><Relationship Id="rId14" Type="http://schemas.openxmlformats.org/officeDocument/2006/relationships/hyperlink" Target="http://lib.eshia.ir/11005/3/377/&#1575;&#1605;&#157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DCAB-DACC-4103-8CD4-1785703B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36</TotalTime>
  <Pages>10</Pages>
  <Words>2747</Words>
  <Characters>15659</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18370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16</cp:revision>
  <cp:lastPrinted>2022-10-22T17:59:00Z</cp:lastPrinted>
  <dcterms:created xsi:type="dcterms:W3CDTF">2022-10-22T11:08:00Z</dcterms:created>
  <dcterms:modified xsi:type="dcterms:W3CDTF">2022-10-23T09:26:00Z</dcterms:modified>
  <cp:contentStatus>ویرایش 2.5</cp:contentStatus>
  <cp:version>2.7</cp:version>
</cp:coreProperties>
</file>