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47670D">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47670D" w:rsidRDefault="0047670D" w:rsidP="0047670D">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24461800" w:history="1">
        <w:r w:rsidRPr="008F4622">
          <w:rPr>
            <w:rStyle w:val="Hyperlink"/>
            <w:noProof/>
            <w:rtl/>
          </w:rPr>
          <w:t>مسالک وضع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Toc24461800 \h</w:instrText>
        </w:r>
        <w:r>
          <w:rPr>
            <w:noProof/>
            <w:webHidden/>
            <w:rtl/>
          </w:rPr>
          <w:instrText xml:space="preserve"> </w:instrText>
        </w:r>
        <w:r>
          <w:rPr>
            <w:rStyle w:val="Hyperlink"/>
            <w:noProof/>
            <w:rtl/>
          </w:rPr>
        </w:r>
        <w:r>
          <w:rPr>
            <w:rStyle w:val="Hyperlink"/>
            <w:noProof/>
            <w:rtl/>
          </w:rPr>
          <w:fldChar w:fldCharType="separate"/>
        </w:r>
        <w:r w:rsidR="00671645">
          <w:rPr>
            <w:noProof/>
            <w:webHidden/>
            <w:rtl/>
          </w:rPr>
          <w:t>1</w:t>
        </w:r>
        <w:r>
          <w:rPr>
            <w:rStyle w:val="Hyperlink"/>
            <w:noProof/>
            <w:rtl/>
          </w:rPr>
          <w:fldChar w:fldCharType="end"/>
        </w:r>
      </w:hyperlink>
    </w:p>
    <w:p w:rsidR="0047670D" w:rsidRDefault="0047670D" w:rsidP="0047670D">
      <w:pPr>
        <w:pStyle w:val="TOC2"/>
        <w:tabs>
          <w:tab w:val="right" w:leader="dot" w:pos="10194"/>
        </w:tabs>
        <w:rPr>
          <w:rFonts w:asciiTheme="minorHAnsi" w:eastAsiaTheme="minorEastAsia" w:hAnsiTheme="minorHAnsi" w:cstheme="minorBidi"/>
          <w:bCs w:val="0"/>
          <w:noProof/>
          <w:color w:val="auto"/>
          <w:szCs w:val="22"/>
          <w:rtl/>
        </w:rPr>
      </w:pPr>
      <w:hyperlink w:anchor="_Toc24461801" w:history="1">
        <w:r w:rsidRPr="008F4622">
          <w:rPr>
            <w:rStyle w:val="Hyperlink"/>
            <w:noProof/>
            <w:rtl/>
          </w:rPr>
          <w:t>الف: اعتبار</w:t>
        </w:r>
        <w:r w:rsidRPr="008F4622">
          <w:rPr>
            <w:rStyle w:val="Hyperlink"/>
            <w:rFonts w:hint="cs"/>
            <w:noProof/>
            <w:rtl/>
          </w:rPr>
          <w:t>ی</w:t>
        </w:r>
        <w:r w:rsidRPr="008F4622">
          <w:rPr>
            <w:rStyle w:val="Hyperlink"/>
            <w:rFonts w:hint="eastAsia"/>
            <w:noProof/>
            <w:rtl/>
          </w:rPr>
          <w:t>ت</w:t>
        </w:r>
        <w:r w:rsidRPr="008F4622">
          <w:rPr>
            <w:rStyle w:val="Hyperlink"/>
            <w:noProof/>
            <w:rtl/>
          </w:rPr>
          <w:t xml:space="preserve"> وضع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Toc24461801 \h</w:instrText>
        </w:r>
        <w:r>
          <w:rPr>
            <w:noProof/>
            <w:webHidden/>
            <w:rtl/>
          </w:rPr>
          <w:instrText xml:space="preserve"> </w:instrText>
        </w:r>
        <w:r>
          <w:rPr>
            <w:rStyle w:val="Hyperlink"/>
            <w:noProof/>
            <w:rtl/>
          </w:rPr>
        </w:r>
        <w:r>
          <w:rPr>
            <w:rStyle w:val="Hyperlink"/>
            <w:noProof/>
            <w:rtl/>
          </w:rPr>
          <w:fldChar w:fldCharType="separate"/>
        </w:r>
        <w:r w:rsidR="00671645">
          <w:rPr>
            <w:noProof/>
            <w:webHidden/>
            <w:rtl/>
          </w:rPr>
          <w:t>1</w:t>
        </w:r>
        <w:r>
          <w:rPr>
            <w:rStyle w:val="Hyperlink"/>
            <w:noProof/>
            <w:rtl/>
          </w:rPr>
          <w:fldChar w:fldCharType="end"/>
        </w:r>
      </w:hyperlink>
    </w:p>
    <w:p w:rsidR="0047670D" w:rsidRDefault="0047670D" w:rsidP="0047670D">
      <w:pPr>
        <w:pStyle w:val="TOC2"/>
        <w:tabs>
          <w:tab w:val="right" w:leader="dot" w:pos="10194"/>
        </w:tabs>
        <w:rPr>
          <w:rFonts w:asciiTheme="minorHAnsi" w:eastAsiaTheme="minorEastAsia" w:hAnsiTheme="minorHAnsi" w:cstheme="minorBidi"/>
          <w:bCs w:val="0"/>
          <w:noProof/>
          <w:color w:val="auto"/>
          <w:szCs w:val="22"/>
          <w:rtl/>
        </w:rPr>
      </w:pPr>
      <w:hyperlink w:anchor="_Toc24461802" w:history="1">
        <w:r w:rsidRPr="008F4622">
          <w:rPr>
            <w:rStyle w:val="Hyperlink"/>
            <w:noProof/>
            <w:rtl/>
          </w:rPr>
          <w:t>ب: تعهّد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Toc24461802 \h</w:instrText>
        </w:r>
        <w:r>
          <w:rPr>
            <w:noProof/>
            <w:webHidden/>
            <w:rtl/>
          </w:rPr>
          <w:instrText xml:space="preserve"> </w:instrText>
        </w:r>
        <w:r>
          <w:rPr>
            <w:rStyle w:val="Hyperlink"/>
            <w:noProof/>
            <w:rtl/>
          </w:rPr>
        </w:r>
        <w:r>
          <w:rPr>
            <w:rStyle w:val="Hyperlink"/>
            <w:noProof/>
            <w:rtl/>
          </w:rPr>
          <w:fldChar w:fldCharType="separate"/>
        </w:r>
        <w:r w:rsidR="00671645">
          <w:rPr>
            <w:noProof/>
            <w:webHidden/>
            <w:rtl/>
          </w:rPr>
          <w:t>1</w:t>
        </w:r>
        <w:r>
          <w:rPr>
            <w:rStyle w:val="Hyperlink"/>
            <w:noProof/>
            <w:rtl/>
          </w:rPr>
          <w:fldChar w:fldCharType="end"/>
        </w:r>
      </w:hyperlink>
    </w:p>
    <w:p w:rsidR="0047670D" w:rsidRDefault="0047670D" w:rsidP="0047670D">
      <w:pPr>
        <w:pStyle w:val="TOC2"/>
        <w:tabs>
          <w:tab w:val="right" w:leader="dot" w:pos="10194"/>
        </w:tabs>
        <w:rPr>
          <w:rFonts w:asciiTheme="minorHAnsi" w:eastAsiaTheme="minorEastAsia" w:hAnsiTheme="minorHAnsi" w:cstheme="minorBidi"/>
          <w:bCs w:val="0"/>
          <w:noProof/>
          <w:color w:val="auto"/>
          <w:szCs w:val="22"/>
          <w:rtl/>
        </w:rPr>
      </w:pPr>
      <w:hyperlink w:anchor="_Toc24461803" w:history="1">
        <w:r w:rsidRPr="008F4622">
          <w:rPr>
            <w:rStyle w:val="Hyperlink"/>
            <w:noProof/>
            <w:rtl/>
          </w:rPr>
          <w:t>ج: قرن أک</w:t>
        </w:r>
        <w:r w:rsidRPr="008F4622">
          <w:rPr>
            <w:rStyle w:val="Hyperlink"/>
            <w:rFonts w:hint="cs"/>
            <w:noProof/>
            <w:rtl/>
          </w:rPr>
          <w:t>ی</w:t>
        </w:r>
        <w:r w:rsidRPr="008F4622">
          <w:rPr>
            <w:rStyle w:val="Hyperlink"/>
            <w:rFonts w:hint="eastAsia"/>
            <w:noProof/>
            <w:rtl/>
          </w:rPr>
          <w:t>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Toc24461803 \h</w:instrText>
        </w:r>
        <w:r>
          <w:rPr>
            <w:noProof/>
            <w:webHidden/>
            <w:rtl/>
          </w:rPr>
          <w:instrText xml:space="preserve"> </w:instrText>
        </w:r>
        <w:r>
          <w:rPr>
            <w:rStyle w:val="Hyperlink"/>
            <w:noProof/>
            <w:rtl/>
          </w:rPr>
        </w:r>
        <w:r>
          <w:rPr>
            <w:rStyle w:val="Hyperlink"/>
            <w:noProof/>
            <w:rtl/>
          </w:rPr>
          <w:fldChar w:fldCharType="separate"/>
        </w:r>
        <w:r w:rsidR="00671645">
          <w:rPr>
            <w:noProof/>
            <w:webHidden/>
            <w:rtl/>
          </w:rPr>
          <w:t>2</w:t>
        </w:r>
        <w:r>
          <w:rPr>
            <w:rStyle w:val="Hyperlink"/>
            <w:noProof/>
            <w:rtl/>
          </w:rPr>
          <w:fldChar w:fldCharType="end"/>
        </w:r>
      </w:hyperlink>
    </w:p>
    <w:p w:rsidR="0047670D" w:rsidRDefault="0047670D" w:rsidP="0047670D">
      <w:pPr>
        <w:pStyle w:val="TOC3"/>
        <w:tabs>
          <w:tab w:val="right" w:leader="dot" w:pos="10194"/>
        </w:tabs>
        <w:rPr>
          <w:rFonts w:asciiTheme="minorHAnsi" w:eastAsiaTheme="minorEastAsia" w:hAnsiTheme="minorHAnsi" w:cstheme="minorBidi"/>
          <w:bCs w:val="0"/>
          <w:iCs w:val="0"/>
          <w:noProof/>
          <w:color w:val="auto"/>
          <w:szCs w:val="22"/>
          <w:rtl/>
        </w:rPr>
      </w:pPr>
      <w:hyperlink w:anchor="_Toc24461804" w:history="1">
        <w:r w:rsidRPr="008F4622">
          <w:rPr>
            <w:rStyle w:val="Hyperlink"/>
            <w:noProof/>
            <w:rtl/>
          </w:rPr>
          <w:t>بررس</w:t>
        </w:r>
        <w:r w:rsidRPr="008F4622">
          <w:rPr>
            <w:rStyle w:val="Hyperlink"/>
            <w:rFonts w:hint="cs"/>
            <w:noProof/>
            <w:rtl/>
          </w:rPr>
          <w:t>ی</w:t>
        </w:r>
        <w:r w:rsidRPr="008F4622">
          <w:rPr>
            <w:rStyle w:val="Hyperlink"/>
            <w:noProof/>
            <w:rtl/>
          </w:rPr>
          <w:t xml:space="preserve"> مسلک قرن أک</w:t>
        </w:r>
        <w:r w:rsidRPr="008F4622">
          <w:rPr>
            <w:rStyle w:val="Hyperlink"/>
            <w:rFonts w:hint="cs"/>
            <w:noProof/>
            <w:rtl/>
          </w:rPr>
          <w:t>ی</w:t>
        </w:r>
        <w:r w:rsidRPr="008F4622">
          <w:rPr>
            <w:rStyle w:val="Hyperlink"/>
            <w:rFonts w:hint="eastAsia"/>
            <w:noProof/>
            <w:rtl/>
          </w:rPr>
          <w:t>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Toc24461804 \h</w:instrText>
        </w:r>
        <w:r>
          <w:rPr>
            <w:noProof/>
            <w:webHidden/>
            <w:rtl/>
          </w:rPr>
          <w:instrText xml:space="preserve"> </w:instrText>
        </w:r>
        <w:r>
          <w:rPr>
            <w:rStyle w:val="Hyperlink"/>
            <w:noProof/>
            <w:rtl/>
          </w:rPr>
        </w:r>
        <w:r>
          <w:rPr>
            <w:rStyle w:val="Hyperlink"/>
            <w:noProof/>
            <w:rtl/>
          </w:rPr>
          <w:fldChar w:fldCharType="separate"/>
        </w:r>
        <w:r w:rsidR="00671645">
          <w:rPr>
            <w:noProof/>
            <w:webHidden/>
            <w:rtl/>
          </w:rPr>
          <w:t>4</w:t>
        </w:r>
        <w:r>
          <w:rPr>
            <w:rStyle w:val="Hyperlink"/>
            <w:noProof/>
            <w:rtl/>
          </w:rPr>
          <w:fldChar w:fldCharType="end"/>
        </w:r>
      </w:hyperlink>
    </w:p>
    <w:p w:rsidR="00C91EB6" w:rsidRPr="00C91EB6" w:rsidRDefault="0047670D" w:rsidP="007B4BE0">
      <w:pPr>
        <w:jc w:val="both"/>
      </w:pPr>
      <w:r>
        <w:rPr>
          <w:rFonts w:cs="B Titr"/>
          <w:noProof/>
          <w:webHidden/>
          <w:color w:val="632423" w:themeColor="accent2" w:themeShade="80"/>
          <w:szCs w:val="24"/>
          <w:rtl/>
        </w:rPr>
        <w:fldChar w:fldCharType="end"/>
      </w:r>
    </w:p>
    <w:p w:rsidR="00F343FB" w:rsidRPr="00A6366F" w:rsidRDefault="00F842AD" w:rsidP="007B4BE0">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A2745F">
        <w:rPr>
          <w:rtl/>
        </w:rPr>
        <w:t>قرن أک</w:t>
      </w:r>
      <w:r w:rsidR="00A2745F">
        <w:rPr>
          <w:rFonts w:hint="cs"/>
          <w:rtl/>
        </w:rPr>
        <w:t>ی</w:t>
      </w:r>
      <w:r w:rsidR="00A2745F">
        <w:rPr>
          <w:rFonts w:hint="eastAsia"/>
          <w:rtl/>
        </w:rPr>
        <w:t>د</w:t>
      </w:r>
      <w:r w:rsidR="00386C11" w:rsidRPr="00A6366F">
        <w:rPr>
          <w:rFonts w:hint="cs"/>
          <w:rtl/>
        </w:rPr>
        <w:t>/</w:t>
      </w:r>
      <w:bookmarkStart w:id="1" w:name="BokSabj_d"/>
      <w:bookmarkEnd w:id="1"/>
      <w:r w:rsidR="00286BF9">
        <w:rPr>
          <w:rFonts w:hint="cs"/>
          <w:rtl/>
        </w:rPr>
        <w:t xml:space="preserve"> </w:t>
      </w:r>
      <w:r w:rsidR="00A2745F">
        <w:rPr>
          <w:rtl/>
        </w:rPr>
        <w:t>مسالک وضع</w:t>
      </w:r>
      <w:r w:rsidR="00386C11" w:rsidRPr="00A6366F">
        <w:rPr>
          <w:rFonts w:hint="cs"/>
          <w:rtl/>
        </w:rPr>
        <w:t>/</w:t>
      </w:r>
      <w:bookmarkStart w:id="2" w:name="Bokkolli"/>
      <w:bookmarkEnd w:id="2"/>
      <w:r w:rsidR="007B4BE0">
        <w:rPr>
          <w:rFonts w:hint="cs"/>
          <w:rtl/>
        </w:rPr>
        <w:t xml:space="preserve"> </w:t>
      </w:r>
      <w:r w:rsidR="00A2745F">
        <w:rPr>
          <w:rtl/>
        </w:rPr>
        <w:t>وضع</w:t>
      </w:r>
      <w:r w:rsidR="00164853">
        <w:rPr>
          <w:rFonts w:hint="cs"/>
          <w:rtl/>
        </w:rPr>
        <w:t>/ مقدمه علم اصول</w:t>
      </w:r>
    </w:p>
    <w:p w:rsidR="008F5B4D" w:rsidRPr="009C66D5" w:rsidRDefault="008F5B4D" w:rsidP="007B4BE0">
      <w:pPr>
        <w:jc w:val="both"/>
        <w:rPr>
          <w:rStyle w:val="Emphasis"/>
          <w:b/>
          <w:bCs w:val="0"/>
          <w:rtl/>
        </w:rPr>
      </w:pPr>
      <w:r w:rsidRPr="009C66D5">
        <w:rPr>
          <w:rStyle w:val="Emphasis"/>
          <w:rFonts w:hint="cs"/>
          <w:b/>
          <w:bCs w:val="0"/>
          <w:rtl/>
        </w:rPr>
        <w:t>خلاصه مباحث گذشته:</w:t>
      </w:r>
    </w:p>
    <w:p w:rsidR="00247D2F" w:rsidRPr="003A6148" w:rsidRDefault="0068691F" w:rsidP="007B4BE0">
      <w:pPr>
        <w:pBdr>
          <w:bottom w:val="double" w:sz="6" w:space="1" w:color="auto"/>
        </w:pBdr>
        <w:jc w:val="both"/>
      </w:pPr>
      <w:r>
        <w:rPr>
          <w:rFonts w:hint="cs"/>
          <w:rtl/>
        </w:rPr>
        <w:t>بحث در مسالک وضع قرار دارد که دو مسلک اعتباریت وضع و تعهّد مورد بررسی قرار گرفته و در ادامه مسلک قرن أکید که در کلام شهید صدر مطرح شده است، مورد بررسی قرار می گیرد.</w:t>
      </w:r>
    </w:p>
    <w:p w:rsidR="001A1EA5" w:rsidRDefault="00164853" w:rsidP="007B4BE0">
      <w:pPr>
        <w:pStyle w:val="Heading1"/>
        <w:jc w:val="both"/>
        <w:rPr>
          <w:rtl/>
        </w:rPr>
      </w:pPr>
      <w:bookmarkStart w:id="3" w:name="_Toc24461800"/>
      <w:r>
        <w:rPr>
          <w:rFonts w:hint="cs"/>
          <w:rtl/>
        </w:rPr>
        <w:t>مسالک وضع</w:t>
      </w:r>
      <w:bookmarkEnd w:id="3"/>
    </w:p>
    <w:p w:rsidR="00164853" w:rsidRDefault="00527075" w:rsidP="007B4BE0">
      <w:pPr>
        <w:jc w:val="both"/>
        <w:rPr>
          <w:rtl/>
        </w:rPr>
      </w:pPr>
      <w:r>
        <w:rPr>
          <w:rFonts w:hint="cs"/>
          <w:rtl/>
        </w:rPr>
        <w:t xml:space="preserve">در مورد </w:t>
      </w:r>
      <w:r w:rsidR="00893A08">
        <w:rPr>
          <w:rFonts w:hint="cs"/>
          <w:rtl/>
        </w:rPr>
        <w:t xml:space="preserve">حقیقت </w:t>
      </w:r>
      <w:r>
        <w:rPr>
          <w:rFonts w:hint="cs"/>
          <w:rtl/>
        </w:rPr>
        <w:t>وضع مسالک متعددی وجود دارد که عبارتند از:</w:t>
      </w:r>
    </w:p>
    <w:p w:rsidR="00164853" w:rsidRDefault="00164853" w:rsidP="007B4BE0">
      <w:pPr>
        <w:pStyle w:val="Heading2"/>
        <w:jc w:val="both"/>
        <w:rPr>
          <w:rtl/>
        </w:rPr>
      </w:pPr>
      <w:bookmarkStart w:id="4" w:name="_Toc24461801"/>
      <w:r>
        <w:rPr>
          <w:rFonts w:hint="cs"/>
          <w:rtl/>
        </w:rPr>
        <w:t>الف: اعتباریت وضع</w:t>
      </w:r>
      <w:bookmarkEnd w:id="4"/>
    </w:p>
    <w:p w:rsidR="00893A08" w:rsidRDefault="00527075" w:rsidP="007B4BE0">
      <w:pPr>
        <w:jc w:val="both"/>
        <w:rPr>
          <w:rtl/>
        </w:rPr>
      </w:pPr>
      <w:r>
        <w:rPr>
          <w:rFonts w:hint="cs"/>
          <w:rtl/>
        </w:rPr>
        <w:t xml:space="preserve">اولین مسلک </w:t>
      </w:r>
      <w:r w:rsidR="007A767F">
        <w:rPr>
          <w:rFonts w:hint="cs"/>
          <w:rtl/>
        </w:rPr>
        <w:t xml:space="preserve">در مورد </w:t>
      </w:r>
      <w:r>
        <w:rPr>
          <w:rFonts w:hint="cs"/>
          <w:rtl/>
        </w:rPr>
        <w:t>وضع</w:t>
      </w:r>
      <w:r w:rsidR="007A767F">
        <w:rPr>
          <w:rFonts w:hint="cs"/>
          <w:rtl/>
        </w:rPr>
        <w:t>،</w:t>
      </w:r>
      <w:r>
        <w:rPr>
          <w:rFonts w:hint="cs"/>
          <w:rtl/>
        </w:rPr>
        <w:t xml:space="preserve"> </w:t>
      </w:r>
      <w:r w:rsidR="007A767F">
        <w:rPr>
          <w:rFonts w:hint="cs"/>
          <w:rtl/>
        </w:rPr>
        <w:t>اعتباریت وضع است که</w:t>
      </w:r>
      <w:r>
        <w:rPr>
          <w:rFonts w:hint="cs"/>
          <w:rtl/>
        </w:rPr>
        <w:t xml:space="preserve"> </w:t>
      </w:r>
      <w:r w:rsidR="007A767F">
        <w:rPr>
          <w:rFonts w:hint="cs"/>
          <w:rtl/>
        </w:rPr>
        <w:t>دارای چهار صیاغ است.</w:t>
      </w:r>
      <w:r>
        <w:rPr>
          <w:rFonts w:hint="cs"/>
          <w:rtl/>
        </w:rPr>
        <w:t xml:space="preserve"> </w:t>
      </w:r>
      <w:r w:rsidR="007A767F">
        <w:rPr>
          <w:rFonts w:hint="cs"/>
          <w:rtl/>
        </w:rPr>
        <w:t xml:space="preserve">این مسلک </w:t>
      </w:r>
      <w:r>
        <w:rPr>
          <w:rFonts w:hint="cs"/>
          <w:rtl/>
        </w:rPr>
        <w:t>در م</w:t>
      </w:r>
      <w:r w:rsidR="00893A08">
        <w:rPr>
          <w:rFonts w:hint="cs"/>
          <w:rtl/>
        </w:rPr>
        <w:t xml:space="preserve">باحث پیشین مورد بررسی قرار گرفته </w:t>
      </w:r>
      <w:r w:rsidR="00D141BF">
        <w:rPr>
          <w:rFonts w:hint="cs"/>
          <w:rtl/>
        </w:rPr>
        <w:t>و بیان شد که این موارد، تفسیر وضع به معنای مصدری</w:t>
      </w:r>
      <w:r w:rsidR="007A767F">
        <w:rPr>
          <w:rFonts w:hint="cs"/>
          <w:rtl/>
        </w:rPr>
        <w:t xml:space="preserve">- </w:t>
      </w:r>
      <w:r w:rsidR="00D141BF">
        <w:rPr>
          <w:rFonts w:hint="cs"/>
          <w:rtl/>
        </w:rPr>
        <w:t>عملی که واضع انجام می دهد</w:t>
      </w:r>
      <w:r w:rsidR="007A767F">
        <w:rPr>
          <w:rFonts w:hint="cs"/>
          <w:rtl/>
        </w:rPr>
        <w:t>-</w:t>
      </w:r>
      <w:r w:rsidR="00D141BF">
        <w:rPr>
          <w:rFonts w:hint="cs"/>
          <w:rtl/>
        </w:rPr>
        <w:t xml:space="preserve"> خواهد بود و مختار صیاغت چهارم است که </w:t>
      </w:r>
      <w:r w:rsidR="002A4854">
        <w:rPr>
          <w:rFonts w:hint="cs"/>
          <w:rtl/>
        </w:rPr>
        <w:t>در آن جعل علامیت به معنای جعل لفظ به عنوان آلت ابراز معنا مطرح شده است.</w:t>
      </w:r>
    </w:p>
    <w:p w:rsidR="00164853" w:rsidRDefault="00164853" w:rsidP="007B4BE0">
      <w:pPr>
        <w:pStyle w:val="Heading2"/>
        <w:jc w:val="both"/>
        <w:rPr>
          <w:rtl/>
        </w:rPr>
      </w:pPr>
      <w:bookmarkStart w:id="5" w:name="_Toc24461802"/>
      <w:r>
        <w:rPr>
          <w:rFonts w:hint="cs"/>
          <w:rtl/>
        </w:rPr>
        <w:t>ب: تعهّد</w:t>
      </w:r>
      <w:bookmarkEnd w:id="5"/>
    </w:p>
    <w:p w:rsidR="00164853" w:rsidRDefault="002A4854" w:rsidP="007B4BE0">
      <w:pPr>
        <w:jc w:val="both"/>
        <w:rPr>
          <w:rtl/>
        </w:rPr>
      </w:pPr>
      <w:r>
        <w:rPr>
          <w:rFonts w:hint="cs"/>
          <w:rtl/>
        </w:rPr>
        <w:t xml:space="preserve">دومین </w:t>
      </w:r>
      <w:r w:rsidR="00DC7A29">
        <w:rPr>
          <w:rFonts w:hint="cs"/>
          <w:rtl/>
        </w:rPr>
        <w:t>مسلک</w:t>
      </w:r>
      <w:r>
        <w:rPr>
          <w:rFonts w:hint="cs"/>
          <w:rtl/>
        </w:rPr>
        <w:t xml:space="preserve"> وضع که مورد پذیرش جمعی از اعلام از جمل</w:t>
      </w:r>
      <w:r w:rsidR="00DC7A29">
        <w:rPr>
          <w:rFonts w:hint="cs"/>
          <w:rtl/>
        </w:rPr>
        <w:t>ه مرحوم آقای خویی</w:t>
      </w:r>
      <w:r w:rsidR="00C066B5">
        <w:rPr>
          <w:rStyle w:val="FootnoteReference"/>
          <w:rtl/>
        </w:rPr>
        <w:footnoteReference w:id="1"/>
      </w:r>
      <w:r w:rsidR="00DC7A29">
        <w:rPr>
          <w:rFonts w:hint="cs"/>
          <w:rtl/>
        </w:rPr>
        <w:t xml:space="preserve"> قرار گرفته</w:t>
      </w:r>
      <w:r>
        <w:rPr>
          <w:rFonts w:hint="cs"/>
          <w:rtl/>
        </w:rPr>
        <w:t>، مسلک تعهد است. در این مسل</w:t>
      </w:r>
      <w:r w:rsidR="00C066B5">
        <w:rPr>
          <w:rFonts w:hint="cs"/>
          <w:rtl/>
        </w:rPr>
        <w:t>ک بیان شده است که واضع متعهد</w:t>
      </w:r>
      <w:r>
        <w:rPr>
          <w:rFonts w:hint="cs"/>
          <w:rtl/>
        </w:rPr>
        <w:t xml:space="preserve"> است که به عنوان مثال لفظ «أسد» را استعمال نکند الا اینکه حیوان مفترس را اراده کرده باشد.</w:t>
      </w:r>
    </w:p>
    <w:p w:rsidR="001E717E" w:rsidRDefault="00C50058" w:rsidP="007B4BE0">
      <w:pPr>
        <w:jc w:val="both"/>
        <w:rPr>
          <w:rtl/>
        </w:rPr>
      </w:pPr>
      <w:r>
        <w:rPr>
          <w:rFonts w:hint="cs"/>
          <w:rtl/>
        </w:rPr>
        <w:t>در اشکال به این مسلک بیان شد که واضع تعهدی ندارد و چه بسا در مواردی همانند وضع اسم نوزاد توسط دیگران، اساساً استعمال کننده نیز نباشد. در صورتی هم که استعمال کننده باشد، چه بسا بخواهد</w:t>
      </w:r>
      <w:r w:rsidR="000B5C73">
        <w:rPr>
          <w:rFonts w:hint="cs"/>
          <w:rtl/>
        </w:rPr>
        <w:t xml:space="preserve"> به غرض ایهام</w:t>
      </w:r>
      <w:r w:rsidR="00C066B5">
        <w:rPr>
          <w:rFonts w:hint="cs"/>
          <w:rtl/>
        </w:rPr>
        <w:t>،</w:t>
      </w:r>
      <w:r>
        <w:rPr>
          <w:rFonts w:hint="cs"/>
          <w:rtl/>
        </w:rPr>
        <w:t xml:space="preserve"> لفظ را بدون قرینه در معنای مجازی </w:t>
      </w:r>
      <w:r w:rsidR="000B5C73">
        <w:rPr>
          <w:rFonts w:hint="cs"/>
          <w:rtl/>
        </w:rPr>
        <w:t xml:space="preserve">استعمال کند و لذا این گونه نیست که هیچ گاه نخواهد که لفظ را بدون قرینه در </w:t>
      </w:r>
      <w:r w:rsidR="005135A4">
        <w:rPr>
          <w:rFonts w:hint="cs"/>
          <w:rtl/>
        </w:rPr>
        <w:t xml:space="preserve">معنای مجازی استعمال کند. </w:t>
      </w:r>
    </w:p>
    <w:p w:rsidR="000B5C73" w:rsidRDefault="001E717E" w:rsidP="00173700">
      <w:pPr>
        <w:jc w:val="both"/>
        <w:rPr>
          <w:rtl/>
        </w:rPr>
      </w:pPr>
      <w:r>
        <w:rPr>
          <w:rFonts w:hint="cs"/>
          <w:rtl/>
        </w:rPr>
        <w:lastRenderedPageBreak/>
        <w:t>آقای سیستانی</w:t>
      </w:r>
      <w:r w:rsidR="00EB00D1">
        <w:rPr>
          <w:rFonts w:hint="cs"/>
          <w:rtl/>
        </w:rPr>
        <w:t xml:space="preserve"> در مورد استعمالات مجازی</w:t>
      </w:r>
      <w:r>
        <w:rPr>
          <w:rFonts w:hint="cs"/>
          <w:rtl/>
        </w:rPr>
        <w:t xml:space="preserve"> </w:t>
      </w:r>
      <w:r w:rsidR="00173700">
        <w:rPr>
          <w:rFonts w:hint="cs"/>
          <w:rtl/>
        </w:rPr>
        <w:t>در دفاع از مرحوم آقای خویی</w:t>
      </w:r>
      <w:r w:rsidR="00173700">
        <w:rPr>
          <w:rFonts w:hint="cs"/>
          <w:rtl/>
        </w:rPr>
        <w:t xml:space="preserve"> </w:t>
      </w:r>
      <w:r>
        <w:rPr>
          <w:rFonts w:hint="cs"/>
          <w:rtl/>
        </w:rPr>
        <w:t>فرموده اند: استعمال مجازی منافاتی با تعهد واضع نخواهد دا</w:t>
      </w:r>
      <w:r w:rsidR="00173700">
        <w:rPr>
          <w:rFonts w:hint="cs"/>
          <w:rtl/>
        </w:rPr>
        <w:t>شت؛ چون</w:t>
      </w:r>
      <w:r w:rsidR="00A65FBF">
        <w:rPr>
          <w:rFonts w:hint="cs"/>
          <w:rtl/>
        </w:rPr>
        <w:t xml:space="preserve"> مجازها از قبیل مجاز سکاکی است و لذا در مثال «رأیت أسدا</w:t>
      </w:r>
      <w:r w:rsidR="00173700">
        <w:rPr>
          <w:rFonts w:hint="cs"/>
          <w:rtl/>
        </w:rPr>
        <w:t>ً</w:t>
      </w:r>
      <w:r w:rsidR="00A65FBF">
        <w:rPr>
          <w:rFonts w:hint="cs"/>
          <w:rtl/>
        </w:rPr>
        <w:t>»</w:t>
      </w:r>
      <w:r w:rsidR="00EB00D1">
        <w:rPr>
          <w:rFonts w:hint="cs"/>
          <w:rtl/>
        </w:rPr>
        <w:t>، لفظ «أسد» در رجل شجاع استعمال نمی شود</w:t>
      </w:r>
      <w:r w:rsidR="00173700">
        <w:rPr>
          <w:rFonts w:hint="cs"/>
          <w:rtl/>
        </w:rPr>
        <w:t>،</w:t>
      </w:r>
      <w:r w:rsidR="00EB00D1">
        <w:rPr>
          <w:rFonts w:hint="cs"/>
          <w:rtl/>
        </w:rPr>
        <w:t xml:space="preserve"> بلکه</w:t>
      </w:r>
      <w:r w:rsidR="00A65FBF">
        <w:rPr>
          <w:rFonts w:hint="cs"/>
          <w:rtl/>
        </w:rPr>
        <w:t xml:space="preserve"> ولو اینکه قصد رجل شجاع وجود دارد، اما در حیوان مفترس استعمال شده و ادعاءاً تطبیق بر رجل شجاع شده است.</w:t>
      </w:r>
    </w:p>
    <w:p w:rsidR="00EB00D1" w:rsidRDefault="00EB00D1" w:rsidP="007B4BE0">
      <w:pPr>
        <w:jc w:val="both"/>
        <w:rPr>
          <w:rtl/>
        </w:rPr>
      </w:pPr>
      <w:r>
        <w:rPr>
          <w:rFonts w:hint="cs"/>
          <w:rtl/>
        </w:rPr>
        <w:t>به نظر ما دفاع آقای سیستانی صحیح نیست؛</w:t>
      </w:r>
      <w:r w:rsidR="00C813B2">
        <w:rPr>
          <w:rFonts w:hint="cs"/>
          <w:rtl/>
        </w:rPr>
        <w:t xml:space="preserve"> چون معنای کلام ایشان</w:t>
      </w:r>
      <w:r>
        <w:rPr>
          <w:rFonts w:hint="cs"/>
          <w:rtl/>
        </w:rPr>
        <w:t xml:space="preserve"> این است که واضع متعهد نیست که لفظ را استعمال کرده و فرد حقیقی آن را اراده کند</w:t>
      </w:r>
      <w:r w:rsidR="00536543">
        <w:rPr>
          <w:rFonts w:hint="cs"/>
          <w:rtl/>
        </w:rPr>
        <w:t xml:space="preserve"> و به همین جهت واضع متعهد نیست که هنگام استفاده از تعبیر «رأیت أسداً»، بر فرد حقیقی که حیوان مفترس است </w:t>
      </w:r>
      <w:r w:rsidR="00536543">
        <w:rPr>
          <w:rFonts w:hint="cs"/>
          <w:rtl/>
        </w:rPr>
        <w:t>تطبیق</w:t>
      </w:r>
      <w:r w:rsidR="00536543">
        <w:rPr>
          <w:rFonts w:hint="cs"/>
          <w:rtl/>
        </w:rPr>
        <w:t xml:space="preserve"> داشته باشد و لذا با توجه به اینکه احتمال تطبیق آن بر فرد ادعایی وجود دارد، </w:t>
      </w:r>
      <w:r w:rsidR="00C813B2">
        <w:rPr>
          <w:rFonts w:hint="cs"/>
          <w:rtl/>
        </w:rPr>
        <w:t>مخاطب نمی</w:t>
      </w:r>
      <w:r w:rsidR="00C813B2">
        <w:rPr>
          <w:rFonts w:hint="eastAsia"/>
          <w:rtl/>
        </w:rPr>
        <w:t>‌</w:t>
      </w:r>
      <w:r w:rsidR="00C813B2">
        <w:rPr>
          <w:rFonts w:hint="cs"/>
          <w:rtl/>
        </w:rPr>
        <w:t>توان بر فرد حقیقی تطبیق کند</w:t>
      </w:r>
      <w:r w:rsidR="00536543">
        <w:rPr>
          <w:rFonts w:hint="cs"/>
          <w:rtl/>
        </w:rPr>
        <w:t>، در حالی که این مطلب خلاف تعهد واضع است</w:t>
      </w:r>
      <w:r w:rsidR="00587618">
        <w:rPr>
          <w:rFonts w:hint="cs"/>
          <w:rtl/>
        </w:rPr>
        <w:t xml:space="preserve">؛ چون تعهد واضع </w:t>
      </w:r>
      <w:r w:rsidR="00BA15E3">
        <w:rPr>
          <w:rFonts w:hint="cs"/>
          <w:rtl/>
        </w:rPr>
        <w:t xml:space="preserve">برای مشخص شدن مراد بودن حیوان مفترس از لفظ «أسد» </w:t>
      </w:r>
      <w:r w:rsidR="00C813B2">
        <w:rPr>
          <w:rFonts w:hint="cs"/>
          <w:rtl/>
        </w:rPr>
        <w:t xml:space="preserve">بر این </w:t>
      </w:r>
      <w:r w:rsidR="00587618">
        <w:rPr>
          <w:rFonts w:hint="cs"/>
          <w:rtl/>
        </w:rPr>
        <w:t>است که بدون قرینه</w:t>
      </w:r>
      <w:r w:rsidR="00BA15E3">
        <w:rPr>
          <w:rFonts w:hint="cs"/>
          <w:rtl/>
        </w:rPr>
        <w:t>،</w:t>
      </w:r>
      <w:r w:rsidR="00587618">
        <w:rPr>
          <w:rFonts w:hint="cs"/>
          <w:rtl/>
        </w:rPr>
        <w:t xml:space="preserve"> استعمال مجازی نداشته باشد و این تعهد شامل استعمال مجازی به نحو مجاز لغوی و مجاز ادعائی می شود.</w:t>
      </w:r>
    </w:p>
    <w:p w:rsidR="00FE7442" w:rsidRDefault="00FE7442" w:rsidP="007B4BE0">
      <w:pPr>
        <w:jc w:val="both"/>
        <w:rPr>
          <w:rtl/>
        </w:rPr>
      </w:pPr>
      <w:r>
        <w:rPr>
          <w:rFonts w:hint="cs"/>
          <w:rtl/>
        </w:rPr>
        <w:t xml:space="preserve">البته ممکن است ادعاء شود که ظهور در معنای حقیقی ناشی از تعهد واضع نیست بلکه ناشی از غلبه اراده معنای حقیقی توسط عقلاء است. در پاسخ می گوییم: طبق این مطلب اساساً ظهور در معنای حقیقی از غلبه نشأت گرفته و نیازی به تعهد نخواهد داشت بلکه بدون تعهد هم در صورتی که دلالت تصوری الفاظ با معانی خاصی باشد، مثل اینکه دلالت تصوری «أسد» بر حیوان مفترس باشد، عادتاً عقلاء برای تفهیم معانی از الفاظی استفاده می کنند که دلالت تصوری بر آن معنا داشته باشد و این غلبه موجب ظهور شده و نیازی به </w:t>
      </w:r>
      <w:r w:rsidR="00AA67AC">
        <w:rPr>
          <w:rFonts w:hint="cs"/>
          <w:rtl/>
        </w:rPr>
        <w:t>تعهد نخواهد داشت و در نتیجه ادعای ذکر شده،</w:t>
      </w:r>
      <w:r>
        <w:rPr>
          <w:rFonts w:hint="cs"/>
          <w:rtl/>
        </w:rPr>
        <w:t xml:space="preserve"> مسلک تعهد را نتیجه نخواهد داد؛ چون طبق مسلک تعهد، ظهور لفظ در معنا و مصداق حقیقی، تعهد واضع بوده و چیز دیگری نیست.</w:t>
      </w:r>
    </w:p>
    <w:p w:rsidR="00164853" w:rsidRPr="00164853" w:rsidRDefault="00164853" w:rsidP="007B4BE0">
      <w:pPr>
        <w:pStyle w:val="Heading2"/>
        <w:jc w:val="both"/>
        <w:rPr>
          <w:rtl/>
        </w:rPr>
      </w:pPr>
      <w:bookmarkStart w:id="6" w:name="_Toc24461803"/>
      <w:r>
        <w:rPr>
          <w:rFonts w:hint="cs"/>
          <w:rtl/>
        </w:rPr>
        <w:t>ج: قرن أکید</w:t>
      </w:r>
      <w:bookmarkEnd w:id="6"/>
    </w:p>
    <w:p w:rsidR="00164853" w:rsidRDefault="00FE7442" w:rsidP="007B4BE0">
      <w:pPr>
        <w:jc w:val="both"/>
        <w:rPr>
          <w:rFonts w:hint="cs"/>
          <w:rtl/>
        </w:rPr>
      </w:pPr>
      <w:r>
        <w:rPr>
          <w:rFonts w:hint="cs"/>
          <w:rtl/>
        </w:rPr>
        <w:t>سومین مسلک از مسالک وضع که مورد پذیرش شهید صدر قرار گرفته، قرن أکید است.</w:t>
      </w:r>
      <w:r w:rsidR="004632A7" w:rsidRPr="004632A7">
        <w:rPr>
          <w:rStyle w:val="FootnoteReference"/>
          <w:rtl/>
        </w:rPr>
        <w:t xml:space="preserve"> </w:t>
      </w:r>
      <w:r w:rsidR="004632A7">
        <w:rPr>
          <w:rStyle w:val="FootnoteReference"/>
          <w:rtl/>
        </w:rPr>
        <w:footnoteReference w:id="2"/>
      </w:r>
    </w:p>
    <w:p w:rsidR="00164853" w:rsidRDefault="00FE7442" w:rsidP="005F24F9">
      <w:pPr>
        <w:jc w:val="both"/>
        <w:rPr>
          <w:rtl/>
        </w:rPr>
      </w:pPr>
      <w:r>
        <w:rPr>
          <w:rFonts w:hint="cs"/>
          <w:rtl/>
        </w:rPr>
        <w:t>شهید صدر در تبیین قرن أکید که از آن تعبیر به منبّه شرطی</w:t>
      </w:r>
      <w:r w:rsidR="00EE4F09">
        <w:rPr>
          <w:rFonts w:hint="cs"/>
          <w:rtl/>
        </w:rPr>
        <w:t xml:space="preserve"> یا بازتاب شرطی</w:t>
      </w:r>
      <w:r>
        <w:rPr>
          <w:rFonts w:hint="cs"/>
          <w:rtl/>
        </w:rPr>
        <w:t xml:space="preserve"> </w:t>
      </w:r>
      <w:r w:rsidR="00EE4F09">
        <w:rPr>
          <w:rFonts w:hint="cs"/>
          <w:rtl/>
        </w:rPr>
        <w:t xml:space="preserve">می کنند، فرموده اند: در صورتی که بین دو چیز به صورت مکرر اقتران وجود داشته باشد، در ذهن انسان تداعی معانی رخ خواهد داد. </w:t>
      </w:r>
      <w:r w:rsidR="008E0231">
        <w:rPr>
          <w:rFonts w:hint="cs"/>
          <w:rtl/>
        </w:rPr>
        <w:t>به عنوان مثال در صورتی ک</w:t>
      </w:r>
      <w:r w:rsidR="004632A7">
        <w:rPr>
          <w:rFonts w:hint="cs"/>
          <w:rtl/>
        </w:rPr>
        <w:t xml:space="preserve">ه </w:t>
      </w:r>
      <w:r w:rsidR="008E0231">
        <w:rPr>
          <w:rFonts w:hint="cs"/>
          <w:rtl/>
        </w:rPr>
        <w:t>اغلب موارد «نوفلی» و «سکونی» در سند رو</w:t>
      </w:r>
      <w:r w:rsidR="004632A7">
        <w:rPr>
          <w:rFonts w:hint="cs"/>
          <w:rtl/>
        </w:rPr>
        <w:t xml:space="preserve">ایات </w:t>
      </w:r>
      <w:r w:rsidR="008E0231">
        <w:rPr>
          <w:rFonts w:hint="cs"/>
          <w:rtl/>
        </w:rPr>
        <w:t xml:space="preserve"> کنار یکدیگر مشاهده شود، با شنیدن لفظ «نوفلی»، تداعی مع</w:t>
      </w:r>
      <w:r w:rsidR="004632A7">
        <w:rPr>
          <w:rFonts w:hint="cs"/>
          <w:rtl/>
        </w:rPr>
        <w:t>انی نسبت به «سکونی» رخ می دهد</w:t>
      </w:r>
      <w:r w:rsidR="008E0231">
        <w:rPr>
          <w:rFonts w:hint="cs"/>
          <w:rtl/>
        </w:rPr>
        <w:t xml:space="preserve"> و با شنیدن «سکونی» نیز «نوفلی» تداعی معانی خواهد شد که این حالت قرن أکید خواهد بود.</w:t>
      </w:r>
      <w:r w:rsidR="00B50AD4">
        <w:rPr>
          <w:rFonts w:hint="cs"/>
          <w:rtl/>
        </w:rPr>
        <w:t xml:space="preserve"> </w:t>
      </w:r>
      <w:r w:rsidR="0093034B">
        <w:rPr>
          <w:rFonts w:hint="cs"/>
          <w:rtl/>
        </w:rPr>
        <w:t xml:space="preserve">عقله وضعیه </w:t>
      </w:r>
      <w:r w:rsidR="00B50AD4">
        <w:rPr>
          <w:rFonts w:hint="cs"/>
          <w:rtl/>
        </w:rPr>
        <w:t xml:space="preserve">نیز </w:t>
      </w:r>
      <w:r w:rsidR="0093034B">
        <w:rPr>
          <w:rFonts w:hint="cs"/>
          <w:rtl/>
        </w:rPr>
        <w:t xml:space="preserve">قرن أکید بین لفظ و معنا بدون واسطه است. به عنوان مثال لفظ «أسد» </w:t>
      </w:r>
      <w:r w:rsidR="00B50AD4">
        <w:rPr>
          <w:rFonts w:hint="cs"/>
          <w:rtl/>
        </w:rPr>
        <w:t xml:space="preserve">در ذهن افراد </w:t>
      </w:r>
      <w:r w:rsidR="0093034B">
        <w:rPr>
          <w:rFonts w:hint="cs"/>
          <w:rtl/>
        </w:rPr>
        <w:t xml:space="preserve">با معنای شیر دارای قرن أکید است؛ چون در اثر کثرت استعمال که عامل کمّی است یا در اثر وضع تعیینی </w:t>
      </w:r>
      <w:r w:rsidR="00A1759A">
        <w:rPr>
          <w:rFonts w:hint="cs"/>
          <w:rtl/>
        </w:rPr>
        <w:t xml:space="preserve">مثل وضع کردن رئیس قبیله </w:t>
      </w:r>
      <w:r w:rsidR="0093034B">
        <w:rPr>
          <w:rFonts w:hint="cs"/>
          <w:rtl/>
        </w:rPr>
        <w:t xml:space="preserve">که عامل </w:t>
      </w:r>
      <w:r w:rsidR="0093034B">
        <w:rPr>
          <w:rFonts w:hint="cs"/>
          <w:rtl/>
        </w:rPr>
        <w:lastRenderedPageBreak/>
        <w:t>کیفی است</w:t>
      </w:r>
      <w:r w:rsidR="00A1759A">
        <w:rPr>
          <w:rFonts w:hint="cs"/>
          <w:rtl/>
        </w:rPr>
        <w:t xml:space="preserve">، لفظ «أسد» با آن حیوان مفترس اقتران أکید پیدا کرده است. </w:t>
      </w:r>
      <w:r w:rsidR="005F24F9">
        <w:rPr>
          <w:rFonts w:hint="cs"/>
          <w:rtl/>
        </w:rPr>
        <w:t xml:space="preserve">حال </w:t>
      </w:r>
      <w:r w:rsidR="00A1759A">
        <w:rPr>
          <w:rFonts w:hint="cs"/>
          <w:rtl/>
        </w:rPr>
        <w:t xml:space="preserve">زمانی که لفظ «أسد» از فرد دیگر شنیده شود، شنیدن آن موجب انتقال به حیوان مفترس خواهد شد. </w:t>
      </w:r>
      <w:r w:rsidR="009C7DD6">
        <w:rPr>
          <w:rFonts w:hint="cs"/>
          <w:rtl/>
        </w:rPr>
        <w:t>البته لزوما</w:t>
      </w:r>
      <w:r w:rsidR="005F24F9">
        <w:rPr>
          <w:rFonts w:hint="cs"/>
          <w:rtl/>
        </w:rPr>
        <w:t>ً</w:t>
      </w:r>
      <w:r w:rsidR="009C7DD6">
        <w:rPr>
          <w:rFonts w:hint="cs"/>
          <w:rtl/>
        </w:rPr>
        <w:t xml:space="preserve"> علم به لفظ لازم نیست تا سبب انتقال به معنا باشد، بلکه چه بسا احساس لفظ موجب انتقال شود کما اینکه نوزاد به حدی نرسیده است که علم پیدا کند، اما با شنیدن مکرر لفظ </w:t>
      </w:r>
      <w:r w:rsidR="00970221">
        <w:rPr>
          <w:rFonts w:hint="cs"/>
          <w:rtl/>
        </w:rPr>
        <w:t xml:space="preserve">«شیر» در هنگام شیر دادن مادر به فرزند، </w:t>
      </w:r>
      <w:r w:rsidR="005F24F9">
        <w:rPr>
          <w:rFonts w:hint="cs"/>
          <w:rtl/>
        </w:rPr>
        <w:t xml:space="preserve">در </w:t>
      </w:r>
      <w:r w:rsidR="00970221">
        <w:rPr>
          <w:rFonts w:hint="cs"/>
          <w:rtl/>
        </w:rPr>
        <w:t xml:space="preserve">استفاده </w:t>
      </w:r>
      <w:r w:rsidR="008C16A2">
        <w:rPr>
          <w:rFonts w:hint="cs"/>
          <w:rtl/>
        </w:rPr>
        <w:t>مادر از لفظ «شیر»،</w:t>
      </w:r>
      <w:r w:rsidR="0034531B">
        <w:rPr>
          <w:rFonts w:hint="cs"/>
          <w:rtl/>
        </w:rPr>
        <w:t xml:space="preserve"> به معنای آن منتقل می شود ولو اینکه نوزاد </w:t>
      </w:r>
      <w:r w:rsidR="005F24F9">
        <w:rPr>
          <w:rFonts w:hint="cs"/>
          <w:rtl/>
        </w:rPr>
        <w:t>اساساً</w:t>
      </w:r>
      <w:r w:rsidR="005F24F9">
        <w:rPr>
          <w:rFonts w:hint="cs"/>
          <w:rtl/>
        </w:rPr>
        <w:t xml:space="preserve"> </w:t>
      </w:r>
      <w:r w:rsidR="0034531B">
        <w:rPr>
          <w:rFonts w:hint="cs"/>
          <w:rtl/>
        </w:rPr>
        <w:t>سینه مادر خود را مشاهده نکرده باشد.</w:t>
      </w:r>
      <w:r w:rsidR="008C16A2">
        <w:rPr>
          <w:rFonts w:hint="cs"/>
          <w:rtl/>
        </w:rPr>
        <w:t xml:space="preserve"> بنابراین از احساس لفظ «شیر» به معنای آن منتقل می شود.</w:t>
      </w:r>
    </w:p>
    <w:p w:rsidR="009E2955" w:rsidRDefault="009E2955" w:rsidP="007B4BE0">
      <w:pPr>
        <w:jc w:val="both"/>
        <w:rPr>
          <w:rtl/>
        </w:rPr>
      </w:pPr>
      <w:r>
        <w:rPr>
          <w:rFonts w:hint="cs"/>
          <w:rtl/>
        </w:rPr>
        <w:t>تاکنون کلام شهید صدر مورد عقله وضعیه به صورت مختصر بیان شد. البته ذکر این نکته لازم است که ایشان عقله وضعیه را مقید کرده اند که علقه وضعیه بین لفظ و معنا بلاواسطه باشد</w:t>
      </w:r>
      <w:r w:rsidR="002D5A13">
        <w:rPr>
          <w:rFonts w:hint="cs"/>
          <w:rtl/>
        </w:rPr>
        <w:t xml:space="preserve">؛ چون زمانی که </w:t>
      </w:r>
      <w:r>
        <w:rPr>
          <w:rFonts w:hint="cs"/>
          <w:rtl/>
        </w:rPr>
        <w:t>لفظ «غرش» شنیده می شود، انتقال به صورت «أسد» صورت می گیرد، اما در این انتقال واسطه وجود دارد؛ چون لفظ «غرش» ابتدا قرن أکید با صوت</w:t>
      </w:r>
      <w:r w:rsidR="00FA35BD">
        <w:rPr>
          <w:rFonts w:hint="cs"/>
          <w:rtl/>
        </w:rPr>
        <w:t xml:space="preserve"> أسد دارد و</w:t>
      </w:r>
      <w:r>
        <w:rPr>
          <w:rFonts w:hint="cs"/>
          <w:rtl/>
        </w:rPr>
        <w:t xml:space="preserve"> صوت أسد به ذهن منتقل می شود و</w:t>
      </w:r>
      <w:r w:rsidR="00FA35BD">
        <w:rPr>
          <w:rFonts w:hint="cs"/>
          <w:rtl/>
        </w:rPr>
        <w:t xml:space="preserve"> بعد به جهت قرن أکید بین صوت أسد و</w:t>
      </w:r>
      <w:r w:rsidR="002D5A13">
        <w:rPr>
          <w:rFonts w:hint="cs"/>
          <w:rtl/>
        </w:rPr>
        <w:t xml:space="preserve"> </w:t>
      </w:r>
      <w:r w:rsidR="00FA35BD">
        <w:rPr>
          <w:rFonts w:hint="cs"/>
          <w:rtl/>
        </w:rPr>
        <w:t>خود آن، انتقال به خود أسد</w:t>
      </w:r>
      <w:r w:rsidR="00294E7C">
        <w:rPr>
          <w:rFonts w:hint="cs"/>
          <w:rtl/>
        </w:rPr>
        <w:t xml:space="preserve"> صورت می گیرد و لذا دو قرن أکید وجود دارد که یک قرن أکید بین لفظ «غرش» و معنای آن و دیگری قرن أکید بین معنای «غرش» و معنای «أسد» است</w:t>
      </w:r>
      <w:r w:rsidR="00BE4102">
        <w:rPr>
          <w:rFonts w:hint="cs"/>
          <w:rtl/>
        </w:rPr>
        <w:t>. در نتیجه اینجا قرن أکید بدون واسطه نیست و به همین جهت بین «غرش» و «أسد» علقه وضعیه وجود ندارد.</w:t>
      </w:r>
    </w:p>
    <w:p w:rsidR="00C825FA" w:rsidRDefault="00C825FA" w:rsidP="005E568D">
      <w:pPr>
        <w:jc w:val="both"/>
        <w:rPr>
          <w:rtl/>
        </w:rPr>
      </w:pPr>
      <w:r>
        <w:rPr>
          <w:rFonts w:hint="cs"/>
          <w:rtl/>
        </w:rPr>
        <w:t>شهید صدر در نتیجه گیری از بیانات خود فرموده است: مرحوم آقای خوی</w:t>
      </w:r>
      <w:r w:rsidR="00612AD1">
        <w:rPr>
          <w:rFonts w:hint="cs"/>
          <w:rtl/>
        </w:rPr>
        <w:t>ی</w:t>
      </w:r>
      <w:r>
        <w:rPr>
          <w:rFonts w:hint="cs"/>
          <w:rtl/>
        </w:rPr>
        <w:t xml:space="preserve"> دلالت وضعی را دلالت تصدیقی دانسته و به عنوان مثال لفظ «أسد» را برای اراده تفهیم حیوان مفترس دانست</w:t>
      </w:r>
      <w:r w:rsidR="003A0258">
        <w:rPr>
          <w:rFonts w:hint="cs"/>
          <w:rtl/>
        </w:rPr>
        <w:t>ه ا</w:t>
      </w:r>
      <w:r>
        <w:rPr>
          <w:rFonts w:hint="cs"/>
          <w:rtl/>
        </w:rPr>
        <w:t>ند</w:t>
      </w:r>
      <w:r w:rsidR="00612AD1">
        <w:rPr>
          <w:rFonts w:hint="cs"/>
          <w:rtl/>
        </w:rPr>
        <w:t xml:space="preserve">. در نتیجه </w:t>
      </w:r>
      <w:r w:rsidR="003A0258">
        <w:rPr>
          <w:rFonts w:hint="cs"/>
          <w:rtl/>
        </w:rPr>
        <w:t xml:space="preserve">به نظر مرحوم آقای خویی </w:t>
      </w:r>
      <w:r w:rsidR="00612AD1">
        <w:rPr>
          <w:rFonts w:hint="cs"/>
          <w:rtl/>
        </w:rPr>
        <w:t xml:space="preserve">در صورتی که لفظ «أسد» </w:t>
      </w:r>
      <w:r w:rsidR="003A0258">
        <w:rPr>
          <w:rFonts w:hint="cs"/>
          <w:rtl/>
        </w:rPr>
        <w:t>از فرد در حال خواب</w:t>
      </w:r>
      <w:r w:rsidR="00BA783F">
        <w:rPr>
          <w:rFonts w:hint="cs"/>
          <w:rtl/>
        </w:rPr>
        <w:t xml:space="preserve"> شنیده شود و حیوان مفترس به ذهن خطور کند، علقه وضعیه نخواهد بود بلکه دلالت انسی است.</w:t>
      </w:r>
      <w:r>
        <w:rPr>
          <w:rFonts w:hint="cs"/>
          <w:rtl/>
        </w:rPr>
        <w:t xml:space="preserve"> </w:t>
      </w:r>
      <w:r w:rsidR="005E568D">
        <w:rPr>
          <w:rFonts w:hint="cs"/>
          <w:rtl/>
        </w:rPr>
        <w:t>در حالی که</w:t>
      </w:r>
      <w:r w:rsidR="00565026">
        <w:rPr>
          <w:rFonts w:hint="cs"/>
          <w:rtl/>
        </w:rPr>
        <w:t xml:space="preserve"> </w:t>
      </w:r>
      <w:r>
        <w:rPr>
          <w:rFonts w:hint="cs"/>
          <w:rtl/>
        </w:rPr>
        <w:t>وضع از مقوله تصور است</w:t>
      </w:r>
      <w:r w:rsidR="00565026">
        <w:rPr>
          <w:rFonts w:hint="cs"/>
          <w:rtl/>
        </w:rPr>
        <w:t xml:space="preserve">؛ چون علقه وضعی قرن أکید </w:t>
      </w:r>
      <w:r w:rsidR="00C73AC5">
        <w:rPr>
          <w:rFonts w:hint="cs"/>
          <w:rtl/>
        </w:rPr>
        <w:t>است که در صورت وجود قرن أکید بین احساس یک لفظ و تصور معنا ولو اینکه لفظ از نائم شنیده شده یا اینکه موج هوا آن را ایجاد کند، دلالت وضعی خواهد بود.</w:t>
      </w:r>
    </w:p>
    <w:p w:rsidR="0095692A" w:rsidRDefault="0095692A" w:rsidP="007B4BE0">
      <w:pPr>
        <w:jc w:val="both"/>
      </w:pPr>
      <w:r>
        <w:rPr>
          <w:rFonts w:hint="cs"/>
          <w:rtl/>
        </w:rPr>
        <w:t xml:space="preserve">ایشان در توضیح عوامل ایجاد قرن أکید فرموده اند: عامل ایجاد قرن أکید گاهی کمی بوده و در برخی موارد کیفی است. عامل کمّی </w:t>
      </w:r>
      <w:r w:rsidR="00336330">
        <w:rPr>
          <w:rFonts w:hint="cs"/>
          <w:rtl/>
        </w:rPr>
        <w:t xml:space="preserve">کثرث استعمال در وضع تعیّنی است که تکرار یک لفظ برای یک معنا موجب می شود که قرن أکید بین لفظ و معنا </w:t>
      </w:r>
      <w:r w:rsidR="005E568D">
        <w:rPr>
          <w:rFonts w:hint="cs"/>
          <w:rtl/>
        </w:rPr>
        <w:t xml:space="preserve">ایجاد شده و </w:t>
      </w:r>
      <w:r w:rsidR="00336330">
        <w:rPr>
          <w:rFonts w:hint="cs"/>
          <w:rtl/>
        </w:rPr>
        <w:t>بدون قرینه نیز از این لفظ به آن معنا انتقال صورت گیرد</w:t>
      </w:r>
      <w:r w:rsidR="00513592">
        <w:rPr>
          <w:rFonts w:hint="cs"/>
          <w:rtl/>
        </w:rPr>
        <w:t xml:space="preserve"> کما اینکه استعمال</w:t>
      </w:r>
      <w:r w:rsidR="00336330">
        <w:rPr>
          <w:rFonts w:hint="cs"/>
          <w:rtl/>
        </w:rPr>
        <w:t xml:space="preserve"> لفظ «صلاة» </w:t>
      </w:r>
      <w:r w:rsidR="00513592">
        <w:rPr>
          <w:rFonts w:hint="cs"/>
          <w:rtl/>
        </w:rPr>
        <w:t>در مورد عبادت</w:t>
      </w:r>
      <w:r w:rsidR="005E568D">
        <w:rPr>
          <w:rFonts w:hint="cs"/>
          <w:rtl/>
        </w:rPr>
        <w:t>ِ</w:t>
      </w:r>
      <w:r w:rsidR="00513592">
        <w:rPr>
          <w:rFonts w:hint="cs"/>
          <w:rtl/>
        </w:rPr>
        <w:t xml:space="preserve"> مخصوص</w:t>
      </w:r>
      <w:r w:rsidR="005E568D">
        <w:rPr>
          <w:rFonts w:hint="cs"/>
          <w:rtl/>
        </w:rPr>
        <w:t>،</w:t>
      </w:r>
      <w:r w:rsidR="00513592">
        <w:rPr>
          <w:rFonts w:hint="cs"/>
          <w:rtl/>
        </w:rPr>
        <w:t xml:space="preserve"> در ابتدا حقیقی نبوده و همراه با قرینه </w:t>
      </w:r>
      <w:r w:rsidR="00144BD3">
        <w:rPr>
          <w:rFonts w:hint="cs"/>
          <w:rtl/>
        </w:rPr>
        <w:t xml:space="preserve">به کار می رفته است، اما </w:t>
      </w:r>
      <w:r w:rsidR="00513592">
        <w:rPr>
          <w:rFonts w:hint="cs"/>
          <w:rtl/>
        </w:rPr>
        <w:t xml:space="preserve">به مقداری تکرار شده است که کثرت استعمال قرن أکید </w:t>
      </w:r>
      <w:r w:rsidR="00144BD3">
        <w:rPr>
          <w:rFonts w:hint="cs"/>
          <w:rtl/>
        </w:rPr>
        <w:t>ایجاد کرده و دیگر</w:t>
      </w:r>
      <w:r w:rsidR="00513592">
        <w:rPr>
          <w:rFonts w:hint="cs"/>
          <w:rtl/>
        </w:rPr>
        <w:t xml:space="preserve"> از لفظ «صلاة» معنای لغوی آن به ذهن خطور نمی کند بلکه همان عبادت مخصوص در ذهن حاضر می شود.</w:t>
      </w:r>
      <w:r w:rsidR="00A238EE">
        <w:rPr>
          <w:rFonts w:hint="cs"/>
          <w:rtl/>
        </w:rPr>
        <w:t xml:space="preserve"> گاهی هم منشأ قرن أکی</w:t>
      </w:r>
      <w:r w:rsidR="00144BD3">
        <w:rPr>
          <w:rFonts w:hint="cs"/>
          <w:rtl/>
        </w:rPr>
        <w:t>د عامل کیفی است که واضع</w:t>
      </w:r>
      <w:r w:rsidR="00A238EE">
        <w:rPr>
          <w:rFonts w:hint="cs"/>
          <w:rtl/>
        </w:rPr>
        <w:t xml:space="preserve"> به صورت واضح اعلام می کند که مثلا نام نوزاد را «علی» قرار داده ام که این اعلام که دارای کیفیت بالایی است، موجب نقش بستن لفظ در اذهان و ایجاد اقتران بین لفظ و </w:t>
      </w:r>
      <w:r w:rsidR="00A238EE">
        <w:rPr>
          <w:rFonts w:hint="cs"/>
          <w:rtl/>
        </w:rPr>
        <w:lastRenderedPageBreak/>
        <w:t xml:space="preserve">معنا ایجاد </w:t>
      </w:r>
      <w:r w:rsidR="009045C1">
        <w:rPr>
          <w:rFonts w:hint="cs"/>
          <w:rtl/>
        </w:rPr>
        <w:t xml:space="preserve">می </w:t>
      </w:r>
      <w:r w:rsidR="00A238EE">
        <w:rPr>
          <w:rFonts w:hint="cs"/>
          <w:rtl/>
        </w:rPr>
        <w:t>شود.</w:t>
      </w:r>
      <w:r w:rsidR="00010C70">
        <w:rPr>
          <w:rFonts w:hint="cs"/>
          <w:rtl/>
        </w:rPr>
        <w:t xml:space="preserve"> بنابراین در وضع تعیینی مُنشَأ دارای اهمیت نیست بلکه مهم این است که عملیات انشاء و اعتبار </w:t>
      </w:r>
      <w:r w:rsidR="00C6784A">
        <w:rPr>
          <w:rFonts w:hint="cs"/>
          <w:rtl/>
        </w:rPr>
        <w:t>در واضع که عمل تکوینی است، موجب قرن أکید بین لفظ و معنا در اذهان می شود.</w:t>
      </w:r>
    </w:p>
    <w:p w:rsidR="006B0F89" w:rsidRDefault="006B0F89" w:rsidP="009045C1">
      <w:pPr>
        <w:jc w:val="both"/>
        <w:rPr>
          <w:rtl/>
        </w:rPr>
      </w:pPr>
      <w:r>
        <w:rPr>
          <w:rFonts w:hint="cs"/>
          <w:rtl/>
        </w:rPr>
        <w:t>نکته دیگر در کلام شهید ص</w:t>
      </w:r>
      <w:r w:rsidR="008F1794">
        <w:rPr>
          <w:rFonts w:hint="cs"/>
          <w:rtl/>
        </w:rPr>
        <w:t xml:space="preserve">در این است که ایشان فرموده اند: </w:t>
      </w:r>
      <w:r w:rsidR="005E215A">
        <w:rPr>
          <w:rFonts w:hint="cs"/>
          <w:rtl/>
        </w:rPr>
        <w:t xml:space="preserve">وقتی معنای علقه وضعیه قرن أکید باشد، همان طور که قرن أکید نسبی است، علقه وضعی هم نسبی خواهد شد؛ چون قرن أکید به این است که بین لفظ و معنا در ذهن </w:t>
      </w:r>
      <w:r w:rsidR="005C288A">
        <w:rPr>
          <w:rFonts w:hint="cs"/>
          <w:rtl/>
        </w:rPr>
        <w:t xml:space="preserve">افراد </w:t>
      </w:r>
      <w:r w:rsidR="005E215A">
        <w:rPr>
          <w:rFonts w:hint="cs"/>
          <w:rtl/>
        </w:rPr>
        <w:t>اقتران أکید رخ داده و بازتاب شرطی داشته باشد</w:t>
      </w:r>
      <w:r w:rsidR="009045C1">
        <w:rPr>
          <w:rFonts w:hint="cs"/>
          <w:rtl/>
        </w:rPr>
        <w:t>؛ لذا</w:t>
      </w:r>
      <w:r w:rsidR="005C288A">
        <w:rPr>
          <w:rFonts w:hint="cs"/>
          <w:rtl/>
        </w:rPr>
        <w:t xml:space="preserve"> ممکن است </w:t>
      </w:r>
      <w:r w:rsidR="009045C1">
        <w:rPr>
          <w:rFonts w:hint="cs"/>
          <w:rtl/>
        </w:rPr>
        <w:t>قرن أکید</w:t>
      </w:r>
      <w:r w:rsidR="009045C1">
        <w:rPr>
          <w:rFonts w:hint="cs"/>
          <w:rtl/>
        </w:rPr>
        <w:t xml:space="preserve"> </w:t>
      </w:r>
      <w:r w:rsidR="005C288A">
        <w:rPr>
          <w:rFonts w:hint="cs"/>
          <w:rtl/>
        </w:rPr>
        <w:t>در ذهن افرادی وجود داشته و در ذهن سایرین اقتران نباشد و در نتیجه امر نسبی خواهد بود که در این شرائط هر فردی که عالم به کثرث استعمال یا وضع تعیینی باشد، در ذهن او بین لفظ</w:t>
      </w:r>
      <w:r w:rsidR="000B5250">
        <w:rPr>
          <w:rFonts w:hint="cs"/>
          <w:rtl/>
        </w:rPr>
        <w:t xml:space="preserve"> و معنا قرن أکید ایجاد خواهد شد، در حالی که اگر وضع به صورت مسلک </w:t>
      </w:r>
      <w:r w:rsidR="008C5E7E">
        <w:rPr>
          <w:rFonts w:hint="cs"/>
          <w:rtl/>
        </w:rPr>
        <w:t xml:space="preserve">اعتبار یا </w:t>
      </w:r>
      <w:r w:rsidR="000B5250">
        <w:rPr>
          <w:rFonts w:hint="cs"/>
          <w:rtl/>
        </w:rPr>
        <w:t xml:space="preserve">تعهد تفسیر شود، نسبیت وجود ندارد؛ چون </w:t>
      </w:r>
      <w:r w:rsidR="006C3B31">
        <w:rPr>
          <w:rFonts w:hint="cs"/>
          <w:rtl/>
        </w:rPr>
        <w:t>وقتی</w:t>
      </w:r>
      <w:r w:rsidR="000B5250">
        <w:rPr>
          <w:rFonts w:hint="cs"/>
          <w:rtl/>
        </w:rPr>
        <w:t xml:space="preserve"> واضع </w:t>
      </w:r>
      <w:r w:rsidR="008C5E7E">
        <w:rPr>
          <w:rFonts w:hint="cs"/>
          <w:rtl/>
        </w:rPr>
        <w:t xml:space="preserve">اعتبار کرده یا </w:t>
      </w:r>
      <w:r w:rsidR="000B5250">
        <w:rPr>
          <w:rFonts w:hint="cs"/>
          <w:rtl/>
        </w:rPr>
        <w:t xml:space="preserve">متعهد می </w:t>
      </w:r>
      <w:r w:rsidR="008C5E7E">
        <w:rPr>
          <w:rFonts w:hint="cs"/>
          <w:rtl/>
        </w:rPr>
        <w:t xml:space="preserve">شود، به صورت </w:t>
      </w:r>
      <w:r w:rsidR="00C90C99">
        <w:rPr>
          <w:rFonts w:hint="cs"/>
          <w:rtl/>
        </w:rPr>
        <w:t>مطلق صادق است که</w:t>
      </w:r>
      <w:r w:rsidR="008C5E7E">
        <w:rPr>
          <w:rFonts w:hint="cs"/>
          <w:rtl/>
        </w:rPr>
        <w:t xml:space="preserve"> لفظ برای معنا وضع شده است.</w:t>
      </w:r>
      <w:r w:rsidR="00C90C99">
        <w:rPr>
          <w:rFonts w:hint="cs"/>
          <w:rtl/>
        </w:rPr>
        <w:t xml:space="preserve"> اما طبق قرن أکید علقه وضعی به صورت نسبی خواهد بود.</w:t>
      </w:r>
    </w:p>
    <w:p w:rsidR="00520C00" w:rsidRDefault="00C90C99" w:rsidP="007B4BE0">
      <w:pPr>
        <w:pStyle w:val="Heading3"/>
        <w:jc w:val="both"/>
        <w:rPr>
          <w:rtl/>
        </w:rPr>
      </w:pPr>
      <w:bookmarkStart w:id="7" w:name="_Toc24461804"/>
      <w:r>
        <w:rPr>
          <w:rFonts w:hint="cs"/>
          <w:rtl/>
        </w:rPr>
        <w:t>بررسی مسلک قرن أکید</w:t>
      </w:r>
      <w:bookmarkEnd w:id="7"/>
    </w:p>
    <w:p w:rsidR="00C90C99" w:rsidRDefault="00520C00" w:rsidP="007B4BE0">
      <w:pPr>
        <w:jc w:val="both"/>
        <w:rPr>
          <w:rFonts w:hint="cs"/>
          <w:rtl/>
        </w:rPr>
      </w:pPr>
      <w:r>
        <w:rPr>
          <w:rFonts w:hint="cs"/>
          <w:rtl/>
        </w:rPr>
        <w:t>در مورد مسلک قرن أکید مطالبی قابل ذکر است:</w:t>
      </w:r>
    </w:p>
    <w:p w:rsidR="00520C00" w:rsidRDefault="006C3B31" w:rsidP="007B4BE0">
      <w:pPr>
        <w:pStyle w:val="ListParagraph"/>
        <w:numPr>
          <w:ilvl w:val="0"/>
          <w:numId w:val="16"/>
        </w:numPr>
        <w:jc w:val="both"/>
      </w:pPr>
      <w:r>
        <w:rPr>
          <w:rFonts w:hint="cs"/>
          <w:rtl/>
        </w:rPr>
        <w:t>قرن أکید</w:t>
      </w:r>
      <w:r>
        <w:rPr>
          <w:rFonts w:hint="cs"/>
          <w:rtl/>
        </w:rPr>
        <w:t xml:space="preserve"> </w:t>
      </w:r>
      <w:r w:rsidR="00520C00">
        <w:rPr>
          <w:rFonts w:hint="cs"/>
          <w:rtl/>
        </w:rPr>
        <w:t>تفسیر وضع به معنای مصدری نیست</w:t>
      </w:r>
      <w:r w:rsidR="00157AEF">
        <w:rPr>
          <w:rFonts w:hint="cs"/>
          <w:rtl/>
        </w:rPr>
        <w:t>،</w:t>
      </w:r>
      <w:r w:rsidR="00520C00">
        <w:rPr>
          <w:rFonts w:hint="cs"/>
          <w:rtl/>
        </w:rPr>
        <w:t xml:space="preserve"> بلکه تفسیر وضع به معنای اسم مصدری است؛ چون اگر فردی امروز نام نوزاد خود را </w:t>
      </w:r>
      <w:r w:rsidR="002F02A7">
        <w:rPr>
          <w:rFonts w:hint="cs"/>
          <w:rtl/>
        </w:rPr>
        <w:t>«</w:t>
      </w:r>
      <w:r w:rsidR="00520C00">
        <w:rPr>
          <w:rFonts w:hint="cs"/>
          <w:rtl/>
        </w:rPr>
        <w:t>علی</w:t>
      </w:r>
      <w:r w:rsidR="002F02A7">
        <w:rPr>
          <w:rFonts w:hint="cs"/>
          <w:rtl/>
        </w:rPr>
        <w:t>»</w:t>
      </w:r>
      <w:r w:rsidR="00520C00">
        <w:rPr>
          <w:rFonts w:hint="cs"/>
          <w:rtl/>
        </w:rPr>
        <w:t xml:space="preserve"> قرار دهد، عرف حکم می کند که نام </w:t>
      </w:r>
      <w:r w:rsidR="002F02A7">
        <w:rPr>
          <w:rFonts w:hint="cs"/>
          <w:rtl/>
        </w:rPr>
        <w:t>«</w:t>
      </w:r>
      <w:r w:rsidR="00520C00">
        <w:rPr>
          <w:rFonts w:hint="cs"/>
          <w:rtl/>
        </w:rPr>
        <w:t>علی</w:t>
      </w:r>
      <w:r w:rsidR="002F02A7">
        <w:rPr>
          <w:rFonts w:hint="cs"/>
          <w:rtl/>
        </w:rPr>
        <w:t>»</w:t>
      </w:r>
      <w:r w:rsidR="00520C00">
        <w:rPr>
          <w:rFonts w:hint="cs"/>
          <w:rtl/>
        </w:rPr>
        <w:t xml:space="preserve"> را بر فرزند خود وضع کرده است</w:t>
      </w:r>
      <w:r>
        <w:rPr>
          <w:rFonts w:hint="cs"/>
          <w:rtl/>
        </w:rPr>
        <w:t xml:space="preserve"> و</w:t>
      </w:r>
      <w:r w:rsidR="00520C00">
        <w:rPr>
          <w:rFonts w:hint="cs"/>
          <w:rtl/>
        </w:rPr>
        <w:t xml:space="preserve"> این وضع به معنای مصدری است</w:t>
      </w:r>
      <w:r w:rsidR="003E371F">
        <w:rPr>
          <w:rFonts w:hint="cs"/>
          <w:rtl/>
        </w:rPr>
        <w:t>؛ چون ممکن است</w:t>
      </w:r>
      <w:r w:rsidR="00520C00">
        <w:rPr>
          <w:rFonts w:hint="cs"/>
          <w:rtl/>
        </w:rPr>
        <w:t xml:space="preserve"> کسی مطلع نشده و علقه وضعی</w:t>
      </w:r>
      <w:r w:rsidR="00157AEF">
        <w:rPr>
          <w:rFonts w:hint="cs"/>
          <w:rtl/>
        </w:rPr>
        <w:t xml:space="preserve"> به صورت قرن أکید</w:t>
      </w:r>
      <w:r w:rsidR="00520C00">
        <w:rPr>
          <w:rFonts w:hint="cs"/>
          <w:rtl/>
        </w:rPr>
        <w:t xml:space="preserve"> </w:t>
      </w:r>
      <w:r w:rsidR="00157AEF">
        <w:rPr>
          <w:rFonts w:hint="cs"/>
          <w:rtl/>
        </w:rPr>
        <w:t xml:space="preserve">در ذهن آنان </w:t>
      </w:r>
      <w:r w:rsidR="00520C00">
        <w:rPr>
          <w:rFonts w:hint="cs"/>
          <w:rtl/>
        </w:rPr>
        <w:t>شکل نگرفته باشد</w:t>
      </w:r>
      <w:r w:rsidR="00157AEF">
        <w:rPr>
          <w:rFonts w:hint="cs"/>
          <w:rtl/>
        </w:rPr>
        <w:t>.</w:t>
      </w:r>
      <w:r w:rsidR="002F02A7">
        <w:rPr>
          <w:rFonts w:hint="cs"/>
          <w:rtl/>
        </w:rPr>
        <w:t xml:space="preserve"> البته ممکن است </w:t>
      </w:r>
      <w:r w:rsidR="0084537E">
        <w:rPr>
          <w:rFonts w:hint="cs"/>
          <w:rtl/>
        </w:rPr>
        <w:t xml:space="preserve">با توجه به نسبی بودن علقه وضعی </w:t>
      </w:r>
      <w:r w:rsidR="002F02A7">
        <w:rPr>
          <w:rFonts w:hint="cs"/>
          <w:rtl/>
        </w:rPr>
        <w:t>گفته شود که اگر پدر اعلام نکرده یا اینکه اعلام او مورد توج</w:t>
      </w:r>
      <w:r w:rsidR="0084537E">
        <w:rPr>
          <w:rFonts w:hint="cs"/>
          <w:rtl/>
        </w:rPr>
        <w:t>ه واقع نشده و دیگران نام دیگری را انتخاب کرده باشند</w:t>
      </w:r>
      <w:r w:rsidR="002F02A7">
        <w:rPr>
          <w:rFonts w:hint="cs"/>
          <w:rtl/>
        </w:rPr>
        <w:t xml:space="preserve">، </w:t>
      </w:r>
      <w:r w:rsidR="0084537E">
        <w:rPr>
          <w:rFonts w:hint="cs"/>
          <w:rtl/>
        </w:rPr>
        <w:t>در ذهن خود پدر علقه وضعی وجود دارد</w:t>
      </w:r>
      <w:r w:rsidR="008E0039">
        <w:rPr>
          <w:rFonts w:hint="cs"/>
          <w:rtl/>
        </w:rPr>
        <w:t>.</w:t>
      </w:r>
    </w:p>
    <w:p w:rsidR="00157AEF" w:rsidRDefault="00157AEF" w:rsidP="007B4BE0">
      <w:pPr>
        <w:pStyle w:val="ListParagraph"/>
        <w:jc w:val="both"/>
        <w:rPr>
          <w:rtl/>
        </w:rPr>
      </w:pPr>
      <w:r>
        <w:rPr>
          <w:rFonts w:hint="cs"/>
          <w:rtl/>
        </w:rPr>
        <w:t xml:space="preserve">بنابراین ممکن است که در مورد وضع به معنای مصدری، </w:t>
      </w:r>
      <w:r w:rsidR="003E371F">
        <w:rPr>
          <w:rFonts w:hint="cs"/>
          <w:rtl/>
        </w:rPr>
        <w:t xml:space="preserve">همانند ما </w:t>
      </w:r>
      <w:r>
        <w:rPr>
          <w:rFonts w:hint="cs"/>
          <w:rtl/>
        </w:rPr>
        <w:t>مسلک اعتبار مورد پذیرش واقع شده و تفسیر علقه وضعی به قرن أکید نیز مورد پذیرش واقع شود؛ چون قرن أکید تفسیر وضع به معنای اسم مصدری است.</w:t>
      </w:r>
    </w:p>
    <w:p w:rsidR="00E314F2" w:rsidRDefault="00E314F2" w:rsidP="00217D49">
      <w:pPr>
        <w:pStyle w:val="ListParagraph"/>
        <w:numPr>
          <w:ilvl w:val="0"/>
          <w:numId w:val="16"/>
        </w:numPr>
        <w:jc w:val="both"/>
      </w:pPr>
      <w:r>
        <w:rPr>
          <w:rFonts w:hint="cs"/>
          <w:rtl/>
        </w:rPr>
        <w:t xml:space="preserve">در </w:t>
      </w:r>
      <w:r w:rsidR="008E0039">
        <w:rPr>
          <w:rFonts w:hint="cs"/>
          <w:rtl/>
        </w:rPr>
        <w:t xml:space="preserve">کلمات نقل شده از شهید صدر تهافت وجود دارد؛ چون </w:t>
      </w:r>
      <w:r w:rsidR="00A308AF">
        <w:rPr>
          <w:rFonts w:hint="cs"/>
          <w:rtl/>
        </w:rPr>
        <w:t xml:space="preserve">در کتاب بحوث بیان کرده اند که </w:t>
      </w:r>
      <w:r w:rsidR="001C7E08">
        <w:rPr>
          <w:rFonts w:hint="cs"/>
          <w:rtl/>
        </w:rPr>
        <w:t>وضع</w:t>
      </w:r>
      <w:r w:rsidR="002766AB">
        <w:rPr>
          <w:rFonts w:hint="cs"/>
          <w:rtl/>
        </w:rPr>
        <w:t>،</w:t>
      </w:r>
      <w:r w:rsidR="001C7E08">
        <w:rPr>
          <w:rFonts w:hint="cs"/>
          <w:rtl/>
        </w:rPr>
        <w:t xml:space="preserve"> قرن أکید بین لفظ و معنا است و </w:t>
      </w:r>
      <w:r w:rsidR="00A308AF">
        <w:rPr>
          <w:rFonts w:hint="cs"/>
          <w:rtl/>
        </w:rPr>
        <w:t>م</w:t>
      </w:r>
      <w:r w:rsidR="002766AB">
        <w:rPr>
          <w:rFonts w:hint="cs"/>
          <w:rtl/>
        </w:rPr>
        <w:t xml:space="preserve">لازمه بین تصور لفظ و تصور معنا در </w:t>
      </w:r>
      <w:r w:rsidR="001C7E08">
        <w:rPr>
          <w:rFonts w:hint="cs"/>
          <w:rtl/>
        </w:rPr>
        <w:t xml:space="preserve">ذهن سامع فرع قرن أکید است که طبق این تعبیر قرن أکید سبب </w:t>
      </w:r>
      <w:r w:rsidR="00125FA7">
        <w:rPr>
          <w:rFonts w:hint="cs"/>
          <w:rtl/>
        </w:rPr>
        <w:t xml:space="preserve">تشکیل </w:t>
      </w:r>
      <w:r w:rsidR="001C7E08">
        <w:rPr>
          <w:rFonts w:hint="cs"/>
          <w:rtl/>
        </w:rPr>
        <w:t xml:space="preserve">ملازمه ذهنی بین تصور لفظ و معنا است، اما تعبیر ایشان در کتاب مباحث الاصول این است که </w:t>
      </w:r>
      <w:r w:rsidR="00B317B9">
        <w:rPr>
          <w:rFonts w:hint="cs"/>
          <w:rtl/>
        </w:rPr>
        <w:lastRenderedPageBreak/>
        <w:t>روح وضع</w:t>
      </w:r>
      <w:r w:rsidR="00217D49">
        <w:rPr>
          <w:rFonts w:hint="cs"/>
          <w:rtl/>
        </w:rPr>
        <w:t>،</w:t>
      </w:r>
      <w:r w:rsidR="00B317B9">
        <w:rPr>
          <w:rFonts w:hint="cs"/>
          <w:rtl/>
        </w:rPr>
        <w:t xml:space="preserve"> </w:t>
      </w:r>
      <w:r w:rsidR="006B30E8">
        <w:rPr>
          <w:rFonts w:hint="cs"/>
          <w:rtl/>
        </w:rPr>
        <w:t xml:space="preserve">اقتران بین لفظ و معنا است و لذا در حق جاهل به وضع با توجه به اینکه </w:t>
      </w:r>
      <w:r w:rsidR="00217D49">
        <w:rPr>
          <w:rFonts w:hint="cs"/>
          <w:rtl/>
        </w:rPr>
        <w:t xml:space="preserve">در ذهن او </w:t>
      </w:r>
      <w:r w:rsidR="006B30E8">
        <w:rPr>
          <w:rFonts w:hint="cs"/>
          <w:rtl/>
        </w:rPr>
        <w:t>اقتران مخصوص بین لفظ و معنا ایجاد نشده است، وضع محقق نشده است.</w:t>
      </w:r>
      <w:r w:rsidR="00A760CF">
        <w:rPr>
          <w:rStyle w:val="FootnoteReference"/>
          <w:rtl/>
        </w:rPr>
        <w:footnoteReference w:id="3"/>
      </w:r>
    </w:p>
    <w:p w:rsidR="006B30E8" w:rsidRDefault="006B30E8" w:rsidP="007B4BE0">
      <w:pPr>
        <w:pStyle w:val="ListParagraph"/>
        <w:jc w:val="both"/>
        <w:rPr>
          <w:rFonts w:hint="cs"/>
          <w:rtl/>
        </w:rPr>
      </w:pPr>
      <w:r>
        <w:rPr>
          <w:rFonts w:hint="cs"/>
          <w:rtl/>
        </w:rPr>
        <w:t xml:space="preserve">دو </w:t>
      </w:r>
      <w:r w:rsidR="0053306F">
        <w:rPr>
          <w:rFonts w:hint="cs"/>
          <w:rtl/>
        </w:rPr>
        <w:t>مطلب نقل شده</w:t>
      </w:r>
      <w:r>
        <w:rPr>
          <w:rFonts w:hint="cs"/>
          <w:rtl/>
        </w:rPr>
        <w:t xml:space="preserve"> دارای تهافت هستند؛ چون عبارت کتاب بحوث بیان کرده است که قرن أکید</w:t>
      </w:r>
      <w:r w:rsidR="001A521A">
        <w:rPr>
          <w:rFonts w:hint="cs"/>
          <w:rtl/>
        </w:rPr>
        <w:t xml:space="preserve"> عین ملازمه ذهنی بین لفظ و معنا در ذهن سامع نیست بلکه ملازمه ذهنی فرع قرن أکید است، اما در کتاب مباحث الاصول بیان کرده اند که روح وضع همان اقتران لفظ به معنا در ذهن است که در ذهن عالم به وضع محقق می شود و در حق جاهل به وضع، هنوز وضع تمام نشده است.</w:t>
      </w:r>
      <w:r w:rsidR="00483A53">
        <w:rPr>
          <w:rFonts w:hint="cs"/>
          <w:rtl/>
        </w:rPr>
        <w:t xml:space="preserve"> در کتاب مباحث الاصول در مورد جاهل به وضع که در مورد او ملازمه ذهنیه ایجاد نشده است، قرن أکید و علقه وضعی نفی شده است که معنای آن این است که علقه وضعی همان ملازمه ذهنی بین لفظ و معنا است که این ملازمه در ذهن جاهل شکل نگرفته است</w:t>
      </w:r>
      <w:r w:rsidR="00E41DE9">
        <w:rPr>
          <w:rFonts w:hint="cs"/>
          <w:rtl/>
        </w:rPr>
        <w:t xml:space="preserve"> و در نتیجه وضع شکل نگرفته است.</w:t>
      </w:r>
    </w:p>
    <w:p w:rsidR="005F6863" w:rsidRDefault="00E41DE9" w:rsidP="005F6863">
      <w:pPr>
        <w:pStyle w:val="ListParagraph"/>
        <w:jc w:val="both"/>
        <w:rPr>
          <w:rtl/>
        </w:rPr>
      </w:pPr>
      <w:r>
        <w:rPr>
          <w:rFonts w:hint="cs"/>
          <w:rtl/>
        </w:rPr>
        <w:t>بنابراین دو تعبیر شهید صدر متفاوت است و باید مورد بررسی قرار گیرد که قرن أکید همان ملازمه ذهنی بین لفظ و معنا است یا اینکه ملازمه ذهنی از آثار قرن أکید است؟ در این زمینه انصاف این است که کلام مباحث الاصول صحی</w:t>
      </w:r>
      <w:r w:rsidR="007232B1">
        <w:rPr>
          <w:rFonts w:hint="cs"/>
          <w:rtl/>
        </w:rPr>
        <w:t>ح است؛ چون در خارج صرفا</w:t>
      </w:r>
      <w:r w:rsidR="0053306F">
        <w:rPr>
          <w:rFonts w:ascii="Symbol" w:hAnsi="Symbol" w:hint="cs"/>
          <w:rtl/>
        </w:rPr>
        <w:t>ً</w:t>
      </w:r>
      <w:r w:rsidR="00541CE9">
        <w:rPr>
          <w:rFonts w:hint="cs"/>
          <w:rtl/>
        </w:rPr>
        <w:t xml:space="preserve"> </w:t>
      </w:r>
      <w:r w:rsidR="007232B1">
        <w:rPr>
          <w:rFonts w:hint="cs"/>
          <w:rtl/>
        </w:rPr>
        <w:t xml:space="preserve">انشاء </w:t>
      </w:r>
      <w:r w:rsidR="00C20DB1">
        <w:rPr>
          <w:rFonts w:hint="cs"/>
          <w:rtl/>
        </w:rPr>
        <w:t xml:space="preserve">واضع تعیینی </w:t>
      </w:r>
      <w:r w:rsidR="00C20DB1">
        <w:rPr>
          <w:rFonts w:hint="cs"/>
          <w:rtl/>
        </w:rPr>
        <w:t xml:space="preserve">یا کثرت استعمال </w:t>
      </w:r>
      <w:r w:rsidR="00541CE9">
        <w:rPr>
          <w:rFonts w:hint="cs"/>
          <w:rtl/>
        </w:rPr>
        <w:t xml:space="preserve">وجود دارد </w:t>
      </w:r>
      <w:r w:rsidR="00C20DB1">
        <w:rPr>
          <w:rFonts w:hint="cs"/>
          <w:rtl/>
        </w:rPr>
        <w:t>که</w:t>
      </w:r>
      <w:r w:rsidR="006260EE">
        <w:rPr>
          <w:rFonts w:hint="cs"/>
          <w:rtl/>
        </w:rPr>
        <w:t xml:space="preserve"> شهید صدر این امر را وضع ندانسته اند</w:t>
      </w:r>
      <w:r w:rsidR="00541CE9">
        <w:rPr>
          <w:rFonts w:hint="cs"/>
          <w:rtl/>
        </w:rPr>
        <w:t>،</w:t>
      </w:r>
      <w:r w:rsidR="006260EE">
        <w:rPr>
          <w:rFonts w:hint="cs"/>
          <w:rtl/>
        </w:rPr>
        <w:t xml:space="preserve"> بلکه </w:t>
      </w:r>
      <w:r w:rsidR="00541CE9">
        <w:rPr>
          <w:rFonts w:hint="cs"/>
          <w:rtl/>
        </w:rPr>
        <w:t>از آنها به عنوان علت تحقق وضع یاد کرده است</w:t>
      </w:r>
      <w:r w:rsidR="006260EE">
        <w:rPr>
          <w:rFonts w:hint="cs"/>
          <w:rtl/>
        </w:rPr>
        <w:t>.</w:t>
      </w:r>
      <w:r w:rsidR="007A5738">
        <w:rPr>
          <w:rStyle w:val="FootnoteReference"/>
          <w:rtl/>
        </w:rPr>
        <w:footnoteReference w:id="4"/>
      </w:r>
      <w:r w:rsidR="006260EE">
        <w:rPr>
          <w:rFonts w:hint="cs"/>
          <w:rtl/>
        </w:rPr>
        <w:t xml:space="preserve"> </w:t>
      </w:r>
      <w:r w:rsidR="00EB0EE7">
        <w:t xml:space="preserve"> </w:t>
      </w:r>
      <w:r w:rsidR="00043A40">
        <w:rPr>
          <w:rFonts w:hint="cs"/>
          <w:rtl/>
        </w:rPr>
        <w:t xml:space="preserve">بنابراین وضع تعیینی یا تعینی سبب </w:t>
      </w:r>
      <w:r w:rsidR="00F36721">
        <w:rPr>
          <w:rFonts w:hint="cs"/>
          <w:rtl/>
        </w:rPr>
        <w:t xml:space="preserve">علقه وضعی است </w:t>
      </w:r>
      <w:r w:rsidR="00043A40">
        <w:rPr>
          <w:rFonts w:hint="cs"/>
          <w:rtl/>
        </w:rPr>
        <w:t>و خود آن علقه وضعی نیست. غیر از وضع تعیینی که انشاء واضع است یا وضع تعینی که کثرت استعمال است</w:t>
      </w:r>
      <w:r w:rsidR="00F36721">
        <w:rPr>
          <w:rFonts w:hint="cs"/>
          <w:rtl/>
        </w:rPr>
        <w:t>، امر دیگری غیر از</w:t>
      </w:r>
      <w:r w:rsidR="00043A40">
        <w:rPr>
          <w:rFonts w:hint="cs"/>
          <w:rtl/>
        </w:rPr>
        <w:t xml:space="preserve"> م</w:t>
      </w:r>
      <w:r w:rsidR="008056ED">
        <w:rPr>
          <w:rFonts w:hint="cs"/>
          <w:rtl/>
        </w:rPr>
        <w:t>لازمه ذهنی بین لفظ و معنا</w:t>
      </w:r>
      <w:r w:rsidR="00F36721">
        <w:rPr>
          <w:rFonts w:hint="cs"/>
          <w:rtl/>
        </w:rPr>
        <w:t xml:space="preserve"> وجود ندارد و </w:t>
      </w:r>
      <w:r w:rsidR="008056ED">
        <w:rPr>
          <w:rFonts w:hint="cs"/>
          <w:rtl/>
        </w:rPr>
        <w:t xml:space="preserve">اگر بنا باشد که همان ملازمه ذهنی نیز از نتایج قرن أکید باشد، قرن أکید وجود نخواهد داشت و </w:t>
      </w:r>
      <w:r w:rsidR="0042616E">
        <w:rPr>
          <w:rFonts w:hint="cs"/>
          <w:rtl/>
        </w:rPr>
        <w:t>لذا لازم است که در</w:t>
      </w:r>
      <w:r w:rsidR="00640891">
        <w:rPr>
          <w:rFonts w:hint="cs"/>
          <w:rtl/>
        </w:rPr>
        <w:t xml:space="preserve"> تحلیل گفته شود  </w:t>
      </w:r>
      <w:r w:rsidR="008056ED">
        <w:rPr>
          <w:rFonts w:hint="cs"/>
          <w:rtl/>
        </w:rPr>
        <w:t xml:space="preserve"> </w:t>
      </w:r>
      <w:r w:rsidR="00FC195C">
        <w:rPr>
          <w:rFonts w:hint="cs"/>
          <w:rtl/>
        </w:rPr>
        <w:t xml:space="preserve">که قرن </w:t>
      </w:r>
      <w:r w:rsidR="008056ED">
        <w:rPr>
          <w:rFonts w:hint="cs"/>
          <w:rtl/>
        </w:rPr>
        <w:t>أکید همان ملازمه ذهنی است</w:t>
      </w:r>
      <w:r w:rsidR="00FC195C">
        <w:rPr>
          <w:rFonts w:hint="cs"/>
          <w:rtl/>
        </w:rPr>
        <w:t>.</w:t>
      </w:r>
    </w:p>
    <w:p w:rsidR="005D5D7D" w:rsidRPr="00520C00" w:rsidRDefault="005F6863" w:rsidP="005F6863">
      <w:pPr>
        <w:pStyle w:val="ListParagraph"/>
        <w:numPr>
          <w:ilvl w:val="0"/>
          <w:numId w:val="16"/>
        </w:numPr>
        <w:jc w:val="both"/>
        <w:rPr>
          <w:rFonts w:hint="cs"/>
          <w:rtl/>
        </w:rPr>
      </w:pPr>
      <w:r>
        <w:rPr>
          <w:rFonts w:hint="cs"/>
          <w:rtl/>
        </w:rPr>
        <w:t xml:space="preserve"> </w:t>
      </w:r>
      <w:r w:rsidR="005D5D7D">
        <w:rPr>
          <w:rFonts w:hint="cs"/>
          <w:rtl/>
        </w:rPr>
        <w:t>به نظر ما ملازمه ذهنی امر نسبی است که ممکن است در ذهن فردی به جهت اطلاع از لغت وجود داشته و در ذهن دیگری به جهت عدم آشنایی وجود نداشته باشد. اما عرفا  علقه وضعی بین لفظ و معنا نسبی نیست</w:t>
      </w:r>
      <w:r w:rsidR="00E365CC">
        <w:rPr>
          <w:rFonts w:hint="cs"/>
          <w:rtl/>
        </w:rPr>
        <w:t xml:space="preserve"> که در </w:t>
      </w:r>
      <w:r w:rsidR="00E365CC">
        <w:rPr>
          <w:rFonts w:hint="cs"/>
          <w:rtl/>
        </w:rPr>
        <w:lastRenderedPageBreak/>
        <w:t>ذهن برخی از افراد وجود داشته و در ذهن برخی دیگر وجود نداشته باشد</w:t>
      </w:r>
      <w:r w:rsidR="005D5D7D">
        <w:rPr>
          <w:rFonts w:hint="cs"/>
          <w:rtl/>
        </w:rPr>
        <w:t xml:space="preserve"> بلکه عقله وضعی بین لفظ و معنا </w:t>
      </w:r>
      <w:r w:rsidR="00E365CC">
        <w:rPr>
          <w:rFonts w:hint="cs"/>
          <w:rtl/>
        </w:rPr>
        <w:t>دائر بین تحقق و عدم تحقق است.</w:t>
      </w:r>
    </w:p>
    <w:sectPr w:rsidR="005D5D7D" w:rsidRPr="00520C00"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C69" w:rsidRDefault="00BD7C69" w:rsidP="008B750B">
      <w:pPr>
        <w:spacing w:line="240" w:lineRule="auto"/>
      </w:pPr>
      <w:r>
        <w:separator/>
      </w:r>
    </w:p>
  </w:endnote>
  <w:endnote w:type="continuationSeparator" w:id="0">
    <w:p w:rsidR="00BD7C69" w:rsidRDefault="00BD7C6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8"/>
      <w:gridCol w:w="2204"/>
      <w:gridCol w:w="4692"/>
    </w:tblGrid>
    <w:tr w:rsidR="006D44C1" w:rsidRPr="0068691F" w:rsidTr="0020241A">
      <w:tc>
        <w:tcPr>
          <w:tcW w:w="3382" w:type="dxa"/>
          <w:tcBorders>
            <w:top w:val="nil"/>
            <w:left w:val="nil"/>
            <w:bottom w:val="nil"/>
            <w:right w:val="nil"/>
          </w:tcBorders>
        </w:tcPr>
        <w:p w:rsidR="006D44C1" w:rsidRPr="0068691F" w:rsidRDefault="006D44C1" w:rsidP="006D44C1">
          <w:pPr>
            <w:pStyle w:val="Footer"/>
            <w:rPr>
              <w:sz w:val="20"/>
              <w:szCs w:val="26"/>
              <w:rtl/>
            </w:rPr>
          </w:pPr>
          <w:r w:rsidRPr="0068691F">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68691F" w:rsidRDefault="006D44C1" w:rsidP="006D44C1">
          <w:pPr>
            <w:pStyle w:val="Footer"/>
            <w:jc w:val="right"/>
            <w:rPr>
              <w:sz w:val="20"/>
              <w:szCs w:val="26"/>
              <w:rtl/>
            </w:rPr>
          </w:pPr>
          <w:r w:rsidRPr="0068691F">
            <w:rPr>
              <w:rFonts w:hint="cs"/>
              <w:sz w:val="20"/>
              <w:szCs w:val="26"/>
              <w:rtl/>
            </w:rPr>
            <w:t xml:space="preserve">صفحه </w:t>
          </w:r>
          <w:r w:rsidRPr="0068691F">
            <w:rPr>
              <w:sz w:val="20"/>
              <w:szCs w:val="26"/>
            </w:rPr>
            <w:fldChar w:fldCharType="begin"/>
          </w:r>
          <w:r w:rsidRPr="0068691F">
            <w:rPr>
              <w:sz w:val="20"/>
              <w:szCs w:val="26"/>
            </w:rPr>
            <w:instrText>PAGE   \* MERGEFORMAT</w:instrText>
          </w:r>
          <w:r w:rsidRPr="0068691F">
            <w:rPr>
              <w:sz w:val="20"/>
              <w:szCs w:val="26"/>
            </w:rPr>
            <w:fldChar w:fldCharType="separate"/>
          </w:r>
          <w:r w:rsidR="00671645" w:rsidRPr="00671645">
            <w:rPr>
              <w:noProof/>
              <w:sz w:val="20"/>
              <w:szCs w:val="26"/>
              <w:rtl/>
              <w:lang w:val="fa-IR"/>
            </w:rPr>
            <w:t>6</w:t>
          </w:r>
          <w:r w:rsidRPr="0068691F">
            <w:rPr>
              <w:noProof/>
              <w:sz w:val="20"/>
              <w:szCs w:val="26"/>
            </w:rPr>
            <w:fldChar w:fldCharType="end"/>
          </w:r>
        </w:p>
      </w:tc>
      <w:tc>
        <w:tcPr>
          <w:tcW w:w="4786" w:type="dxa"/>
          <w:tcBorders>
            <w:top w:val="nil"/>
            <w:left w:val="nil"/>
            <w:bottom w:val="nil"/>
            <w:right w:val="nil"/>
          </w:tcBorders>
          <w:vAlign w:val="center"/>
        </w:tcPr>
        <w:p w:rsidR="006D44C1" w:rsidRPr="0068691F" w:rsidRDefault="00A2745F" w:rsidP="001B6799">
          <w:pPr>
            <w:pStyle w:val="Footer"/>
            <w:bidi w:val="0"/>
            <w:rPr>
              <w:color w:val="808080" w:themeColor="background1" w:themeShade="80"/>
              <w:sz w:val="20"/>
              <w:szCs w:val="26"/>
              <w:rtl/>
            </w:rPr>
          </w:pPr>
          <w:bookmarkStart w:id="16" w:name="BokAdres"/>
          <w:bookmarkEnd w:id="16"/>
          <w:r w:rsidRPr="0068691F">
            <w:rPr>
              <w:color w:val="808080" w:themeColor="background1" w:themeShade="80"/>
              <w:sz w:val="20"/>
              <w:szCs w:val="26"/>
            </w:rPr>
            <w:t>U1ms4_13980821-028_mm2_mfeb.ir</w:t>
          </w:r>
        </w:p>
      </w:tc>
    </w:tr>
  </w:tbl>
  <w:p w:rsidR="00FA3B17" w:rsidRPr="0068691F"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C69" w:rsidRDefault="00BD7C69" w:rsidP="008B750B">
      <w:pPr>
        <w:spacing w:line="240" w:lineRule="auto"/>
      </w:pPr>
      <w:r>
        <w:separator/>
      </w:r>
    </w:p>
  </w:footnote>
  <w:footnote w:type="continuationSeparator" w:id="0">
    <w:p w:rsidR="00BD7C69" w:rsidRDefault="00BD7C69" w:rsidP="008B750B">
      <w:pPr>
        <w:spacing w:line="240" w:lineRule="auto"/>
      </w:pPr>
      <w:r>
        <w:continuationSeparator/>
      </w:r>
    </w:p>
  </w:footnote>
  <w:footnote w:id="1">
    <w:p w:rsidR="00C066B5" w:rsidRDefault="0047670D" w:rsidP="00903387">
      <w:pPr>
        <w:pStyle w:val="FootnoteText"/>
        <w:jc w:val="both"/>
        <w:rPr>
          <w:rtl/>
        </w:rPr>
      </w:pPr>
      <w:r w:rsidRPr="0047670D">
        <w:rPr>
          <w:rStyle w:val="FootnoteReference"/>
          <w:vertAlign w:val="baseline"/>
        </w:rPr>
        <w:footnoteRef/>
      </w:r>
      <w:r>
        <w:rPr>
          <w:rStyle w:val="FootnoteReference"/>
          <w:vertAlign w:val="baseline"/>
          <w:rtl/>
        </w:rPr>
        <w:t>.</w:t>
      </w:r>
      <w:r w:rsidR="00C066B5">
        <w:rPr>
          <w:rtl/>
        </w:rPr>
        <w:t xml:space="preserve"> </w:t>
      </w:r>
      <w:hyperlink r:id="rId1" w:history="1">
        <w:r w:rsidR="00C066B5" w:rsidRPr="00C50CEF">
          <w:rPr>
            <w:rStyle w:val="Hyperlink"/>
            <w:rFonts w:hint="cs"/>
            <w:rtl/>
          </w:rPr>
          <w:t>محاضرات فی اصول الفقه، سید ابوالقاسم خویی، ج1، ص46.</w:t>
        </w:r>
      </w:hyperlink>
    </w:p>
  </w:footnote>
  <w:footnote w:id="2">
    <w:p w:rsidR="004632A7" w:rsidRPr="00B30137" w:rsidRDefault="0047670D" w:rsidP="00903387">
      <w:pPr>
        <w:pStyle w:val="FootnoteText"/>
        <w:jc w:val="both"/>
        <w:rPr>
          <w:rtl/>
        </w:rPr>
      </w:pPr>
      <w:r w:rsidRPr="0047670D">
        <w:footnoteRef/>
      </w:r>
      <w:r>
        <w:rPr>
          <w:rtl/>
        </w:rPr>
        <w:t>.</w:t>
      </w:r>
      <w:r w:rsidR="004632A7" w:rsidRPr="00B30137">
        <w:rPr>
          <w:rtl/>
        </w:rPr>
        <w:t xml:space="preserve"> </w:t>
      </w:r>
      <w:hyperlink r:id="rId2" w:history="1">
        <w:r w:rsidR="004632A7" w:rsidRPr="00B30137">
          <w:rPr>
            <w:rStyle w:val="Hyperlink"/>
            <w:rtl/>
          </w:rPr>
          <w:t>بحوث ف</w:t>
        </w:r>
        <w:r w:rsidR="004632A7" w:rsidRPr="00B30137">
          <w:rPr>
            <w:rStyle w:val="Hyperlink"/>
            <w:rFonts w:hint="cs"/>
            <w:rtl/>
          </w:rPr>
          <w:t>ی</w:t>
        </w:r>
        <w:r w:rsidR="004632A7" w:rsidRPr="00B30137">
          <w:rPr>
            <w:rStyle w:val="Hyperlink"/>
            <w:rtl/>
          </w:rPr>
          <w:t xml:space="preserve"> علم الأصول، الس</w:t>
        </w:r>
        <w:r w:rsidR="004632A7" w:rsidRPr="00B30137">
          <w:rPr>
            <w:rStyle w:val="Hyperlink"/>
            <w:rFonts w:hint="cs"/>
            <w:rtl/>
          </w:rPr>
          <w:t>ی</w:t>
        </w:r>
        <w:r w:rsidR="004632A7" w:rsidRPr="00B30137">
          <w:rPr>
            <w:rStyle w:val="Hyperlink"/>
            <w:rFonts w:hint="eastAsia"/>
            <w:rtl/>
          </w:rPr>
          <w:t>د</w:t>
        </w:r>
        <w:r w:rsidR="004632A7" w:rsidRPr="00B30137">
          <w:rPr>
            <w:rStyle w:val="Hyperlink"/>
            <w:rtl/>
          </w:rPr>
          <w:t xml:space="preserve"> محمد باقر الصدر، ج1، ص81.</w:t>
        </w:r>
      </w:hyperlink>
    </w:p>
  </w:footnote>
  <w:footnote w:id="3">
    <w:p w:rsidR="00A760CF" w:rsidRDefault="0047670D" w:rsidP="00903387">
      <w:pPr>
        <w:pStyle w:val="FootnoteText"/>
        <w:jc w:val="both"/>
        <w:rPr>
          <w:rFonts w:hint="cs"/>
          <w:rtl/>
        </w:rPr>
      </w:pPr>
      <w:r w:rsidRPr="0047670D">
        <w:rPr>
          <w:rStyle w:val="FootnoteReference"/>
          <w:vertAlign w:val="baseline"/>
        </w:rPr>
        <w:footnoteRef/>
      </w:r>
      <w:r>
        <w:rPr>
          <w:rStyle w:val="FootnoteReference"/>
          <w:vertAlign w:val="baseline"/>
          <w:rtl/>
        </w:rPr>
        <w:t>.</w:t>
      </w:r>
      <w:r w:rsidR="00A760CF">
        <w:rPr>
          <w:rtl/>
        </w:rPr>
        <w:t xml:space="preserve"> </w:t>
      </w:r>
      <w:r w:rsidR="00A760CF">
        <w:rPr>
          <w:rFonts w:hint="cs"/>
          <w:rtl/>
        </w:rPr>
        <w:t xml:space="preserve">عبارتی که حضرت استاد از بحوث بیان کردند این گونه است: </w:t>
      </w:r>
      <w:r w:rsidR="0053306F">
        <w:rPr>
          <w:rFonts w:hint="cs"/>
          <w:rtl/>
        </w:rPr>
        <w:t>«</w:t>
      </w:r>
      <w:r w:rsidR="00125FA7">
        <w:rPr>
          <w:rFonts w:hint="cs"/>
          <w:rtl/>
        </w:rPr>
        <w:t>الوضع عملیة</w:t>
      </w:r>
      <w:r w:rsidR="00A760CF">
        <w:rPr>
          <w:rFonts w:hint="cs"/>
          <w:rtl/>
        </w:rPr>
        <w:t xml:space="preserve"> قرن الأکید بین اللفظ و المعنی و </w:t>
      </w:r>
      <w:r w:rsidR="00125FA7">
        <w:rPr>
          <w:rFonts w:hint="cs"/>
          <w:rtl/>
        </w:rPr>
        <w:t>الملازمة بین تصور</w:t>
      </w:r>
      <w:r w:rsidR="00A760CF">
        <w:rPr>
          <w:rFonts w:hint="cs"/>
          <w:rtl/>
        </w:rPr>
        <w:t xml:space="preserve"> اللفظ و</w:t>
      </w:r>
      <w:r w:rsidR="007C3B88">
        <w:rPr>
          <w:rFonts w:hint="cs"/>
          <w:rtl/>
        </w:rPr>
        <w:t xml:space="preserve"> تصور المعنی</w:t>
      </w:r>
      <w:r w:rsidR="00A760CF">
        <w:rPr>
          <w:rFonts w:hint="cs"/>
          <w:rtl/>
        </w:rPr>
        <w:t xml:space="preserve"> فی ذهن السامع فرع </w:t>
      </w:r>
      <w:r w:rsidR="00125FA7">
        <w:rPr>
          <w:rFonts w:hint="cs"/>
          <w:rtl/>
        </w:rPr>
        <w:t xml:space="preserve">هذا </w:t>
      </w:r>
      <w:r w:rsidR="00A760CF">
        <w:rPr>
          <w:rFonts w:hint="cs"/>
          <w:rtl/>
        </w:rPr>
        <w:t>القرن الأکید.</w:t>
      </w:r>
      <w:r w:rsidR="00903387">
        <w:rPr>
          <w:rFonts w:hint="cs"/>
          <w:rtl/>
        </w:rPr>
        <w:t xml:space="preserve">»  این </w:t>
      </w:r>
      <w:r w:rsidR="00522D9E">
        <w:rPr>
          <w:rFonts w:hint="cs"/>
          <w:rtl/>
        </w:rPr>
        <w:t xml:space="preserve">عبارات صفحه 165 از جلد 1 </w:t>
      </w:r>
      <w:r w:rsidR="00903387">
        <w:rPr>
          <w:rFonts w:hint="cs"/>
          <w:rtl/>
        </w:rPr>
        <w:t xml:space="preserve">کتاب بحوث </w:t>
      </w:r>
      <w:bookmarkStart w:id="8" w:name="_GoBack"/>
      <w:bookmarkEnd w:id="8"/>
      <w:r w:rsidR="00522D9E">
        <w:rPr>
          <w:rFonts w:hint="cs"/>
          <w:rtl/>
        </w:rPr>
        <w:t>قابل استفاده است.</w:t>
      </w:r>
    </w:p>
    <w:p w:rsidR="00A760CF" w:rsidRDefault="00A760CF" w:rsidP="00903387">
      <w:pPr>
        <w:pStyle w:val="FootnoteText"/>
        <w:jc w:val="both"/>
      </w:pPr>
      <w:r>
        <w:rPr>
          <w:rFonts w:hint="cs"/>
          <w:rtl/>
        </w:rPr>
        <w:t>عبارت مباحث الاصول نیز د</w:t>
      </w:r>
      <w:r w:rsidR="00125FA7">
        <w:rPr>
          <w:rFonts w:hint="cs"/>
          <w:rtl/>
        </w:rPr>
        <w:t xml:space="preserve">ر کلام استاد این گونه بیان شد: </w:t>
      </w:r>
      <w:r w:rsidR="00B317B9">
        <w:rPr>
          <w:rFonts w:hint="cs"/>
          <w:rtl/>
        </w:rPr>
        <w:t>روح الوضع هو اقتران اللفظ بالمعنی فی الذهن ففی حق الجاهل بالوضع، لم یتم الوضع</w:t>
      </w:r>
      <w:r w:rsidR="00903387">
        <w:rPr>
          <w:rFonts w:hint="cs"/>
          <w:rtl/>
        </w:rPr>
        <w:t xml:space="preserve"> بعد، لعدم تحقق </w:t>
      </w:r>
      <w:r w:rsidR="00B317B9">
        <w:rPr>
          <w:rFonts w:hint="cs"/>
          <w:rtl/>
        </w:rPr>
        <w:t>الاقتران المخصوص بین اللفظ و المعنی فی ذهنه.</w:t>
      </w:r>
      <w:r w:rsidR="001C3C80">
        <w:rPr>
          <w:rFonts w:hint="cs"/>
          <w:rtl/>
        </w:rPr>
        <w:t>» این عبارت مستفاد از عبارات بیان شده در صفحه 105 از جلد اول کتاب مباحث الاصول است.</w:t>
      </w:r>
    </w:p>
  </w:footnote>
  <w:footnote w:id="4">
    <w:p w:rsidR="007A5738" w:rsidRDefault="0047670D" w:rsidP="00903387">
      <w:pPr>
        <w:pStyle w:val="FootnoteText"/>
        <w:jc w:val="both"/>
        <w:rPr>
          <w:rFonts w:hint="cs"/>
        </w:rPr>
      </w:pPr>
      <w:r w:rsidRPr="0047670D">
        <w:rPr>
          <w:rStyle w:val="FootnoteReference"/>
          <w:vertAlign w:val="baseline"/>
        </w:rPr>
        <w:footnoteRef/>
      </w:r>
      <w:r>
        <w:rPr>
          <w:rStyle w:val="FootnoteReference"/>
          <w:vertAlign w:val="baseline"/>
          <w:rtl/>
        </w:rPr>
        <w:t>.</w:t>
      </w:r>
      <w:r w:rsidR="007A5738">
        <w:rPr>
          <w:rFonts w:hint="cs"/>
          <w:rtl/>
        </w:rPr>
        <w:t xml:space="preserve"> </w:t>
      </w:r>
      <w:r w:rsidR="007A5738">
        <w:rPr>
          <w:rFonts w:hint="cs"/>
          <w:rtl/>
        </w:rPr>
        <w:t xml:space="preserve">حضرت استاد برای روشن شدن این مطلب به این عبارت اشاره کردند: </w:t>
      </w:r>
      <w:r w:rsidR="007A5738">
        <w:rPr>
          <w:rtl/>
        </w:rPr>
        <w:t>الاقتران ال</w:t>
      </w:r>
      <w:r w:rsidR="007A5738">
        <w:rPr>
          <w:rFonts w:hint="cs"/>
          <w:rtl/>
        </w:rPr>
        <w:t>أ</w:t>
      </w:r>
      <w:r w:rsidR="007A5738" w:rsidRPr="007A5738">
        <w:rPr>
          <w:rtl/>
        </w:rPr>
        <w:t>ک</w:t>
      </w:r>
      <w:r w:rsidR="007A5738" w:rsidRPr="007A5738">
        <w:rPr>
          <w:rFonts w:hint="cs"/>
          <w:rtl/>
        </w:rPr>
        <w:t>ی</w:t>
      </w:r>
      <w:r w:rsidR="007A5738" w:rsidRPr="007A5738">
        <w:rPr>
          <w:rFonts w:hint="eastAsia"/>
          <w:rtl/>
        </w:rPr>
        <w:t>د</w:t>
      </w:r>
      <w:r w:rsidR="007A5738" w:rsidRPr="007A5738">
        <w:rPr>
          <w:rtl/>
        </w:rPr>
        <w:t xml:space="preserve"> قد </w:t>
      </w:r>
      <w:r w:rsidR="007A5738" w:rsidRPr="007A5738">
        <w:rPr>
          <w:rFonts w:hint="cs"/>
          <w:rtl/>
        </w:rPr>
        <w:t>ی</w:t>
      </w:r>
      <w:r w:rsidR="007A5738" w:rsidRPr="007A5738">
        <w:rPr>
          <w:rFonts w:hint="eastAsia"/>
          <w:rtl/>
        </w:rPr>
        <w:t>کون</w:t>
      </w:r>
      <w:r w:rsidR="007A5738" w:rsidRPr="007A5738">
        <w:rPr>
          <w:rtl/>
        </w:rPr>
        <w:t xml:space="preserve"> بسبب عامل ک</w:t>
      </w:r>
      <w:r w:rsidR="007A5738" w:rsidRPr="007A5738">
        <w:rPr>
          <w:rFonts w:hint="cs"/>
          <w:rtl/>
        </w:rPr>
        <w:t>ی</w:t>
      </w:r>
      <w:r w:rsidR="007A5738" w:rsidRPr="007A5738">
        <w:rPr>
          <w:rFonts w:hint="eastAsia"/>
          <w:rtl/>
        </w:rPr>
        <w:t>ف</w:t>
      </w:r>
      <w:r w:rsidR="007A5738" w:rsidRPr="007A5738">
        <w:rPr>
          <w:rFonts w:hint="cs"/>
          <w:rtl/>
        </w:rPr>
        <w:t>ی</w:t>
      </w:r>
      <w:r w:rsidR="007A5738" w:rsidRPr="007A5738">
        <w:rPr>
          <w:rtl/>
        </w:rPr>
        <w:t xml:space="preserve"> او عامل کم</w:t>
      </w:r>
      <w:r w:rsidR="007A5738">
        <w:rPr>
          <w:rFonts w:hint="cs"/>
          <w:rtl/>
        </w:rPr>
        <w:t>ّ</w:t>
      </w:r>
      <w:r w:rsidR="007A5738" w:rsidRPr="007A5738">
        <w:rPr>
          <w:rFonts w:hint="cs"/>
          <w:rtl/>
        </w:rPr>
        <w:t>ی</w:t>
      </w:r>
      <w:r w:rsidR="007A5738">
        <w:rPr>
          <w:rtl/>
        </w:rPr>
        <w:t xml:space="preserve"> و هو کثر</w:t>
      </w:r>
      <w:r w:rsidR="007A5738">
        <w:rPr>
          <w:rFonts w:hint="cs"/>
          <w:rtl/>
        </w:rPr>
        <w:t>ة</w:t>
      </w:r>
      <w:r w:rsidR="007A5738" w:rsidRPr="007A5738">
        <w:rPr>
          <w:rtl/>
        </w:rPr>
        <w:t xml:space="preserve"> الاستعمال و ل</w:t>
      </w:r>
      <w:r w:rsidR="007A5738" w:rsidRPr="007A5738">
        <w:rPr>
          <w:rFonts w:hint="cs"/>
          <w:rtl/>
        </w:rPr>
        <w:t>ی</w:t>
      </w:r>
      <w:r w:rsidR="007A5738" w:rsidRPr="007A5738">
        <w:rPr>
          <w:rFonts w:hint="eastAsia"/>
          <w:rtl/>
        </w:rPr>
        <w:t>س</w:t>
      </w:r>
      <w:r w:rsidR="007A5738">
        <w:rPr>
          <w:rtl/>
        </w:rPr>
        <w:t xml:space="preserve"> الوضع </w:t>
      </w:r>
      <w:r w:rsidR="007A5738">
        <w:rPr>
          <w:rFonts w:hint="cs"/>
          <w:rtl/>
        </w:rPr>
        <w:t>أ</w:t>
      </w:r>
      <w:r w:rsidR="007A5738" w:rsidRPr="007A5738">
        <w:rPr>
          <w:rtl/>
        </w:rPr>
        <w:t>مرا اعتبار</w:t>
      </w:r>
      <w:r w:rsidR="007A5738" w:rsidRPr="007A5738">
        <w:rPr>
          <w:rFonts w:hint="cs"/>
          <w:rtl/>
        </w:rPr>
        <w:t>ی</w:t>
      </w:r>
      <w:r w:rsidR="007A5738" w:rsidRPr="007A5738">
        <w:rPr>
          <w:rFonts w:hint="eastAsia"/>
          <w:rtl/>
        </w:rPr>
        <w:t>ا</w:t>
      </w:r>
      <w:r w:rsidR="007A5738">
        <w:rPr>
          <w:rFonts w:hint="cs"/>
          <w:rtl/>
        </w:rPr>
        <w:t>ً</w:t>
      </w:r>
      <w:r w:rsidR="007A5738">
        <w:rPr>
          <w:rtl/>
        </w:rPr>
        <w:t xml:space="preserve"> بل هو </w:t>
      </w:r>
      <w:r w:rsidR="007A5738">
        <w:rPr>
          <w:rFonts w:hint="cs"/>
          <w:rtl/>
        </w:rPr>
        <w:t>أ</w:t>
      </w:r>
      <w:r w:rsidR="007A5738" w:rsidRPr="007A5738">
        <w:rPr>
          <w:rtl/>
        </w:rPr>
        <w:t>مر تکو</w:t>
      </w:r>
      <w:r w:rsidR="007A5738" w:rsidRPr="007A5738">
        <w:rPr>
          <w:rFonts w:hint="cs"/>
          <w:rtl/>
        </w:rPr>
        <w:t>ی</w:t>
      </w:r>
      <w:r w:rsidR="007A5738" w:rsidRPr="007A5738">
        <w:rPr>
          <w:rFonts w:hint="eastAsia"/>
          <w:rtl/>
        </w:rPr>
        <w:t>ن</w:t>
      </w:r>
      <w:r w:rsidR="007A5738" w:rsidRPr="007A5738">
        <w:rPr>
          <w:rFonts w:hint="cs"/>
          <w:rtl/>
        </w:rPr>
        <w:t>ی</w:t>
      </w:r>
      <w:r w:rsidR="007A5738">
        <w:rPr>
          <w:rtl/>
        </w:rPr>
        <w:t xml:space="preserve"> و استخدام ال</w:t>
      </w:r>
      <w:r w:rsidR="007A5738">
        <w:rPr>
          <w:rFonts w:hint="cs"/>
          <w:rtl/>
        </w:rPr>
        <w:t>إ</w:t>
      </w:r>
      <w:r w:rsidR="007A5738" w:rsidRPr="007A5738">
        <w:rPr>
          <w:rtl/>
        </w:rPr>
        <w:t>نشا ف</w:t>
      </w:r>
      <w:r w:rsidR="007A5738" w:rsidRPr="007A5738">
        <w:rPr>
          <w:rFonts w:hint="cs"/>
          <w:rtl/>
        </w:rPr>
        <w:t>ی</w:t>
      </w:r>
      <w:r w:rsidR="007A5738" w:rsidRPr="007A5738">
        <w:rPr>
          <w:rtl/>
        </w:rPr>
        <w:t xml:space="preserve"> مورد الوضع التع</w:t>
      </w:r>
      <w:r w:rsidR="007A5738" w:rsidRPr="007A5738">
        <w:rPr>
          <w:rFonts w:hint="cs"/>
          <w:rtl/>
        </w:rPr>
        <w:t>یی</w:t>
      </w:r>
      <w:r w:rsidR="007A5738" w:rsidRPr="007A5738">
        <w:rPr>
          <w:rFonts w:hint="eastAsia"/>
          <w:rtl/>
        </w:rPr>
        <w:t>ن</w:t>
      </w:r>
      <w:r w:rsidR="007A5738" w:rsidRPr="007A5738">
        <w:rPr>
          <w:rFonts w:hint="cs"/>
          <w:rtl/>
        </w:rPr>
        <w:t>ی</w:t>
      </w:r>
      <w:r w:rsidR="007A5738" w:rsidRPr="007A5738">
        <w:rPr>
          <w:rtl/>
        </w:rPr>
        <w:t xml:space="preserve"> لا</w:t>
      </w:r>
      <w:r w:rsidR="007A5738" w:rsidRPr="007A5738">
        <w:rPr>
          <w:rFonts w:hint="cs"/>
          <w:rtl/>
        </w:rPr>
        <w:t>ی</w:t>
      </w:r>
      <w:r w:rsidR="007A5738" w:rsidRPr="007A5738">
        <w:rPr>
          <w:rFonts w:hint="eastAsia"/>
          <w:rtl/>
        </w:rPr>
        <w:t>جاد</w:t>
      </w:r>
      <w:r w:rsidR="007A5738">
        <w:rPr>
          <w:rtl/>
        </w:rPr>
        <w:t xml:space="preserve"> هذا القرن ال</w:t>
      </w:r>
      <w:r w:rsidR="007A5738">
        <w:rPr>
          <w:rFonts w:hint="cs"/>
          <w:rtl/>
        </w:rPr>
        <w:t>أ</w:t>
      </w:r>
      <w:r w:rsidR="007A5738" w:rsidRPr="007A5738">
        <w:rPr>
          <w:rtl/>
        </w:rPr>
        <w:t>ک</w:t>
      </w:r>
      <w:r w:rsidR="007A5738" w:rsidRPr="007A5738">
        <w:rPr>
          <w:rFonts w:hint="cs"/>
          <w:rtl/>
        </w:rPr>
        <w:t>ی</w:t>
      </w:r>
      <w:r w:rsidR="007A5738" w:rsidRPr="007A5738">
        <w:rPr>
          <w:rFonts w:hint="eastAsia"/>
          <w:rtl/>
        </w:rPr>
        <w:t>د</w:t>
      </w:r>
      <w:r w:rsidR="007A5738" w:rsidRPr="007A5738">
        <w:rPr>
          <w:rtl/>
        </w:rPr>
        <w:t xml:space="preserve"> لا</w:t>
      </w:r>
      <w:r w:rsidR="007A5738" w:rsidRPr="007A5738">
        <w:rPr>
          <w:rFonts w:hint="cs"/>
          <w:rtl/>
        </w:rPr>
        <w:t>ی</w:t>
      </w:r>
      <w:r w:rsidR="007A5738" w:rsidRPr="007A5738">
        <w:rPr>
          <w:rFonts w:hint="eastAsia"/>
          <w:rtl/>
        </w:rPr>
        <w:t>عن</w:t>
      </w:r>
      <w:r w:rsidR="007A5738" w:rsidRPr="007A5738">
        <w:rPr>
          <w:rFonts w:hint="cs"/>
          <w:rtl/>
        </w:rPr>
        <w:t>ی</w:t>
      </w:r>
      <w:r w:rsidR="007A5738">
        <w:rPr>
          <w:rtl/>
        </w:rPr>
        <w:t xml:space="preserve"> </w:t>
      </w:r>
      <w:r w:rsidR="007A5738">
        <w:rPr>
          <w:rFonts w:hint="cs"/>
          <w:rtl/>
        </w:rPr>
        <w:t>أ</w:t>
      </w:r>
      <w:r w:rsidR="007A5738" w:rsidRPr="007A5738">
        <w:rPr>
          <w:rtl/>
        </w:rPr>
        <w:t>ن</w:t>
      </w:r>
      <w:r w:rsidR="007A5738">
        <w:rPr>
          <w:rFonts w:hint="cs"/>
          <w:rtl/>
        </w:rPr>
        <w:t>ّ</w:t>
      </w:r>
      <w:r w:rsidR="007A5738">
        <w:rPr>
          <w:rtl/>
        </w:rPr>
        <w:t xml:space="preserve"> المنش</w:t>
      </w:r>
      <w:r w:rsidR="007A5738">
        <w:rPr>
          <w:rFonts w:hint="cs"/>
          <w:rtl/>
        </w:rPr>
        <w:t>أ</w:t>
      </w:r>
      <w:r w:rsidR="007A5738">
        <w:rPr>
          <w:rtl/>
        </w:rPr>
        <w:t xml:space="preserve"> هو</w:t>
      </w:r>
      <w:r w:rsidR="007A5738">
        <w:rPr>
          <w:rFonts w:hint="cs"/>
          <w:rtl/>
        </w:rPr>
        <w:t xml:space="preserve"> </w:t>
      </w:r>
      <w:r w:rsidR="007A5738">
        <w:rPr>
          <w:rtl/>
        </w:rPr>
        <w:t>القرن ال</w:t>
      </w:r>
      <w:r w:rsidR="007A5738">
        <w:rPr>
          <w:rFonts w:hint="cs"/>
          <w:rtl/>
        </w:rPr>
        <w:t>أ</w:t>
      </w:r>
      <w:r w:rsidR="007A5738" w:rsidRPr="007A5738">
        <w:rPr>
          <w:rtl/>
        </w:rPr>
        <w:t>ک</w:t>
      </w:r>
      <w:r w:rsidR="007A5738" w:rsidRPr="007A5738">
        <w:rPr>
          <w:rFonts w:hint="cs"/>
          <w:rtl/>
        </w:rPr>
        <w:t>ی</w:t>
      </w:r>
      <w:r w:rsidR="007A5738" w:rsidRPr="007A5738">
        <w:rPr>
          <w:rFonts w:hint="eastAsia"/>
          <w:rtl/>
        </w:rPr>
        <w:t>د</w:t>
      </w:r>
      <w:r w:rsidR="007A5738" w:rsidRPr="007A5738">
        <w:rPr>
          <w:rtl/>
        </w:rPr>
        <w:t xml:space="preserve"> بل </w:t>
      </w:r>
      <w:r w:rsidR="007A5738" w:rsidRPr="007A5738">
        <w:rPr>
          <w:rFonts w:hint="cs"/>
          <w:rtl/>
        </w:rPr>
        <w:t>ی</w:t>
      </w:r>
      <w:r w:rsidR="007A5738" w:rsidRPr="007A5738">
        <w:rPr>
          <w:rFonts w:hint="eastAsia"/>
          <w:rtl/>
        </w:rPr>
        <w:t>کون</w:t>
      </w:r>
      <w:r w:rsidR="007A5738">
        <w:rPr>
          <w:rtl/>
        </w:rPr>
        <w:t xml:space="preserve"> ال</w:t>
      </w:r>
      <w:r w:rsidR="007A5738">
        <w:rPr>
          <w:rFonts w:hint="cs"/>
          <w:rtl/>
        </w:rPr>
        <w:t>إ</w:t>
      </w:r>
      <w:r w:rsidR="007A5738" w:rsidRPr="007A5738">
        <w:rPr>
          <w:rtl/>
        </w:rPr>
        <w:t>نشا علم</w:t>
      </w:r>
      <w:r w:rsidR="007A5738" w:rsidRPr="007A5738">
        <w:rPr>
          <w:rFonts w:hint="cs"/>
          <w:rtl/>
        </w:rPr>
        <w:t>ی</w:t>
      </w:r>
      <w:r w:rsidR="007A5738">
        <w:rPr>
          <w:rFonts w:hint="cs"/>
          <w:rtl/>
        </w:rPr>
        <w:t>ة</w:t>
      </w:r>
      <w:r w:rsidR="007A5738" w:rsidRPr="007A5738">
        <w:rPr>
          <w:rtl/>
        </w:rPr>
        <w:t xml:space="preserve"> تکو</w:t>
      </w:r>
      <w:r w:rsidR="007A5738" w:rsidRPr="007A5738">
        <w:rPr>
          <w:rFonts w:hint="cs"/>
          <w:rtl/>
        </w:rPr>
        <w:t>ی</w:t>
      </w:r>
      <w:r w:rsidR="007A5738" w:rsidRPr="007A5738">
        <w:rPr>
          <w:rFonts w:hint="eastAsia"/>
          <w:rtl/>
        </w:rPr>
        <w:t>ن</w:t>
      </w:r>
      <w:r w:rsidR="007A5738" w:rsidRPr="007A5738">
        <w:rPr>
          <w:rFonts w:hint="cs"/>
          <w:rtl/>
        </w:rPr>
        <w:t>ی</w:t>
      </w:r>
      <w:r w:rsidR="007A5738">
        <w:rPr>
          <w:rFonts w:hint="cs"/>
          <w:rtl/>
        </w:rPr>
        <w:t>ة</w:t>
      </w:r>
      <w:r w:rsidR="007A5738">
        <w:rPr>
          <w:rtl/>
        </w:rPr>
        <w:t xml:space="preserve"> موجبه لتحقق هذا القرن ال</w:t>
      </w:r>
      <w:r w:rsidR="007A5738">
        <w:rPr>
          <w:rFonts w:hint="cs"/>
          <w:rtl/>
        </w:rPr>
        <w:t>أ</w:t>
      </w:r>
      <w:r w:rsidR="007A5738" w:rsidRPr="007A5738">
        <w:rPr>
          <w:rtl/>
        </w:rPr>
        <w:t>ک</w:t>
      </w:r>
      <w:r w:rsidR="007A5738" w:rsidRPr="007A5738">
        <w:rPr>
          <w:rFonts w:hint="cs"/>
          <w:rtl/>
        </w:rPr>
        <w:t>ی</w:t>
      </w:r>
      <w:r w:rsidR="007A5738" w:rsidRPr="007A5738">
        <w:rPr>
          <w:rFonts w:hint="eastAsia"/>
          <w:rtl/>
        </w:rPr>
        <w:t>د</w:t>
      </w:r>
      <w:r w:rsidR="007A5738" w:rsidRPr="007A5738">
        <w:rPr>
          <w:rtl/>
        </w:rPr>
        <w:t xml:space="preserve"> تکو</w:t>
      </w:r>
      <w:r w:rsidR="007A5738" w:rsidRPr="007A5738">
        <w:rPr>
          <w:rFonts w:hint="cs"/>
          <w:rtl/>
        </w:rPr>
        <w:t>ی</w:t>
      </w:r>
      <w:r w:rsidR="007A5738" w:rsidRPr="007A5738">
        <w:rPr>
          <w:rFonts w:hint="eastAsia"/>
          <w:rtl/>
        </w:rPr>
        <w:t>نا</w:t>
      </w:r>
      <w:r w:rsidR="007A5738">
        <w:rPr>
          <w:rFonts w:hint="cs"/>
          <w:rtl/>
        </w:rPr>
        <w:t>ً</w:t>
      </w:r>
      <w:r w:rsidR="007A5738" w:rsidRPr="007A5738">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A2745F">
      <w:rPr>
        <w:b/>
        <w:bCs/>
        <w:sz w:val="20"/>
        <w:szCs w:val="24"/>
        <w:rtl/>
      </w:rPr>
      <w:t>028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A2745F">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A2745F">
      <w:rPr>
        <w:b/>
        <w:bCs/>
        <w:color w:val="632423" w:themeColor="accent2" w:themeShade="80"/>
        <w:sz w:val="20"/>
        <w:szCs w:val="24"/>
        <w:rtl/>
      </w:rPr>
      <w:t>شه</w:t>
    </w:r>
    <w:r w:rsidR="00A2745F">
      <w:rPr>
        <w:rFonts w:hint="cs"/>
        <w:b/>
        <w:bCs/>
        <w:color w:val="632423" w:themeColor="accent2" w:themeShade="80"/>
        <w:sz w:val="20"/>
        <w:szCs w:val="24"/>
        <w:rtl/>
      </w:rPr>
      <w:t>ی</w:t>
    </w:r>
    <w:r w:rsidR="00A2745F">
      <w:rPr>
        <w:rFonts w:hint="eastAsia"/>
        <w:b/>
        <w:bCs/>
        <w:color w:val="632423" w:themeColor="accent2" w:themeShade="80"/>
        <w:sz w:val="20"/>
        <w:szCs w:val="24"/>
        <w:rtl/>
      </w:rPr>
      <w:t>د</w:t>
    </w:r>
    <w:r w:rsidR="00A2745F">
      <w:rPr>
        <w:rFonts w:hint="cs"/>
        <w:b/>
        <w:bCs/>
        <w:color w:val="632423" w:themeColor="accent2" w:themeShade="80"/>
        <w:sz w:val="20"/>
        <w:szCs w:val="24"/>
        <w:rtl/>
      </w:rPr>
      <w:t>ی</w:t>
    </w:r>
    <w:r w:rsidR="00A2745F">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A2745F">
      <w:rPr>
        <w:sz w:val="24"/>
        <w:szCs w:val="24"/>
        <w:rtl/>
      </w:rPr>
      <w:t>21 /8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A2745F">
      <w:rPr>
        <w:color w:val="000000" w:themeColor="text1"/>
        <w:sz w:val="24"/>
        <w:szCs w:val="24"/>
        <w:rtl/>
      </w:rPr>
      <w:t>مسالک وضع</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A2745F">
      <w:rPr>
        <w:sz w:val="24"/>
        <w:szCs w:val="24"/>
        <w:rtl/>
      </w:rPr>
      <w:t>مهد</w:t>
    </w:r>
    <w:r w:rsidR="00A2745F">
      <w:rPr>
        <w:rFonts w:hint="cs"/>
        <w:sz w:val="24"/>
        <w:szCs w:val="24"/>
        <w:rtl/>
      </w:rPr>
      <w:t>ی</w:t>
    </w:r>
    <w:r w:rsidR="00A2745F">
      <w:rPr>
        <w:sz w:val="24"/>
        <w:szCs w:val="24"/>
        <w:rtl/>
      </w:rPr>
      <w:t xml:space="preserve"> منصور</w:t>
    </w:r>
    <w:r w:rsidR="00A2745F">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A2745F">
      <w:rPr>
        <w:sz w:val="24"/>
        <w:szCs w:val="24"/>
        <w:rtl/>
      </w:rPr>
      <w:t>قرن أک</w:t>
    </w:r>
    <w:r w:rsidR="00A2745F">
      <w:rPr>
        <w:rFonts w:hint="cs"/>
        <w:sz w:val="24"/>
        <w:szCs w:val="24"/>
        <w:rtl/>
      </w:rPr>
      <w:t>ی</w:t>
    </w:r>
    <w:r w:rsidR="00A2745F">
      <w:rPr>
        <w:rFonts w:hint="eastAsia"/>
        <w:sz w:val="24"/>
        <w:szCs w:val="24"/>
        <w:rtl/>
      </w:rPr>
      <w:t>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E35B8D"/>
    <w:multiLevelType w:val="hybridMultilevel"/>
    <w:tmpl w:val="FF64589A"/>
    <w:lvl w:ilvl="0" w:tplc="F124B5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0C70"/>
    <w:rsid w:val="00025777"/>
    <w:rsid w:val="00025B70"/>
    <w:rsid w:val="000353D7"/>
    <w:rsid w:val="00043A40"/>
    <w:rsid w:val="00055496"/>
    <w:rsid w:val="00080A41"/>
    <w:rsid w:val="0008299B"/>
    <w:rsid w:val="000913AA"/>
    <w:rsid w:val="00094847"/>
    <w:rsid w:val="00096C63"/>
    <w:rsid w:val="000B5250"/>
    <w:rsid w:val="000B5C73"/>
    <w:rsid w:val="000B5DB5"/>
    <w:rsid w:val="000C3947"/>
    <w:rsid w:val="000D2A37"/>
    <w:rsid w:val="000D30E9"/>
    <w:rsid w:val="000D6818"/>
    <w:rsid w:val="000E2E6D"/>
    <w:rsid w:val="000E335E"/>
    <w:rsid w:val="000F16CF"/>
    <w:rsid w:val="000F5BAC"/>
    <w:rsid w:val="00102585"/>
    <w:rsid w:val="00114AB7"/>
    <w:rsid w:val="00116B2B"/>
    <w:rsid w:val="00124E3D"/>
    <w:rsid w:val="00125FA7"/>
    <w:rsid w:val="00127E95"/>
    <w:rsid w:val="00130659"/>
    <w:rsid w:val="001347C7"/>
    <w:rsid w:val="001356B0"/>
    <w:rsid w:val="00144BD3"/>
    <w:rsid w:val="00151937"/>
    <w:rsid w:val="00157AEF"/>
    <w:rsid w:val="00164853"/>
    <w:rsid w:val="00173700"/>
    <w:rsid w:val="00181844"/>
    <w:rsid w:val="001837E9"/>
    <w:rsid w:val="00187DFA"/>
    <w:rsid w:val="001A1BC1"/>
    <w:rsid w:val="001A1EA5"/>
    <w:rsid w:val="001A2574"/>
    <w:rsid w:val="001A27D7"/>
    <w:rsid w:val="001A294E"/>
    <w:rsid w:val="001A3CB4"/>
    <w:rsid w:val="001A4ED8"/>
    <w:rsid w:val="001A521A"/>
    <w:rsid w:val="001B2488"/>
    <w:rsid w:val="001B6799"/>
    <w:rsid w:val="001C1362"/>
    <w:rsid w:val="001C3C80"/>
    <w:rsid w:val="001C7E08"/>
    <w:rsid w:val="001D2E9A"/>
    <w:rsid w:val="001D597F"/>
    <w:rsid w:val="001E3FD4"/>
    <w:rsid w:val="001E717E"/>
    <w:rsid w:val="0020241A"/>
    <w:rsid w:val="00203821"/>
    <w:rsid w:val="00211632"/>
    <w:rsid w:val="0021630D"/>
    <w:rsid w:val="00217D49"/>
    <w:rsid w:val="0024121B"/>
    <w:rsid w:val="00247D2F"/>
    <w:rsid w:val="00256560"/>
    <w:rsid w:val="0027605E"/>
    <w:rsid w:val="002766AB"/>
    <w:rsid w:val="00281E00"/>
    <w:rsid w:val="00286BF9"/>
    <w:rsid w:val="00294A52"/>
    <w:rsid w:val="00294E7C"/>
    <w:rsid w:val="002A4854"/>
    <w:rsid w:val="002B575F"/>
    <w:rsid w:val="002B729B"/>
    <w:rsid w:val="002C23B5"/>
    <w:rsid w:val="002C53A2"/>
    <w:rsid w:val="002D0040"/>
    <w:rsid w:val="002D2FA8"/>
    <w:rsid w:val="002D5A13"/>
    <w:rsid w:val="002E220F"/>
    <w:rsid w:val="002F02A7"/>
    <w:rsid w:val="00307311"/>
    <w:rsid w:val="0032100F"/>
    <w:rsid w:val="0033402C"/>
    <w:rsid w:val="00336330"/>
    <w:rsid w:val="00340521"/>
    <w:rsid w:val="0034531B"/>
    <w:rsid w:val="00345C73"/>
    <w:rsid w:val="00354A99"/>
    <w:rsid w:val="00360311"/>
    <w:rsid w:val="00361922"/>
    <w:rsid w:val="0037339B"/>
    <w:rsid w:val="00386C11"/>
    <w:rsid w:val="00397466"/>
    <w:rsid w:val="003A0258"/>
    <w:rsid w:val="003A6148"/>
    <w:rsid w:val="003C33F6"/>
    <w:rsid w:val="003C3D2E"/>
    <w:rsid w:val="003C43A5"/>
    <w:rsid w:val="003E1C5C"/>
    <w:rsid w:val="003E371F"/>
    <w:rsid w:val="003E6650"/>
    <w:rsid w:val="003F5B46"/>
    <w:rsid w:val="00401363"/>
    <w:rsid w:val="00402E47"/>
    <w:rsid w:val="00425015"/>
    <w:rsid w:val="0042616E"/>
    <w:rsid w:val="00430994"/>
    <w:rsid w:val="00441B6D"/>
    <w:rsid w:val="004556EF"/>
    <w:rsid w:val="00462B07"/>
    <w:rsid w:val="004632A7"/>
    <w:rsid w:val="00465BD2"/>
    <w:rsid w:val="004715C8"/>
    <w:rsid w:val="0047670D"/>
    <w:rsid w:val="00481C31"/>
    <w:rsid w:val="00482FC1"/>
    <w:rsid w:val="00483027"/>
    <w:rsid w:val="00483A53"/>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3592"/>
    <w:rsid w:val="005135A4"/>
    <w:rsid w:val="0051592A"/>
    <w:rsid w:val="005206FE"/>
    <w:rsid w:val="00520C00"/>
    <w:rsid w:val="00522D9E"/>
    <w:rsid w:val="005257ED"/>
    <w:rsid w:val="00527075"/>
    <w:rsid w:val="005306F8"/>
    <w:rsid w:val="0053306F"/>
    <w:rsid w:val="00536543"/>
    <w:rsid w:val="0054023D"/>
    <w:rsid w:val="00541CE9"/>
    <w:rsid w:val="005426BF"/>
    <w:rsid w:val="0056213C"/>
    <w:rsid w:val="00565026"/>
    <w:rsid w:val="00580C24"/>
    <w:rsid w:val="00587618"/>
    <w:rsid w:val="005968EF"/>
    <w:rsid w:val="00596C1E"/>
    <w:rsid w:val="005A2E26"/>
    <w:rsid w:val="005B7BCA"/>
    <w:rsid w:val="005C0DAE"/>
    <w:rsid w:val="005C188E"/>
    <w:rsid w:val="005C288A"/>
    <w:rsid w:val="005D2349"/>
    <w:rsid w:val="005D5D7D"/>
    <w:rsid w:val="005E1B60"/>
    <w:rsid w:val="005E215A"/>
    <w:rsid w:val="005E5507"/>
    <w:rsid w:val="005E568D"/>
    <w:rsid w:val="005E607B"/>
    <w:rsid w:val="005F0A8D"/>
    <w:rsid w:val="005F24F9"/>
    <w:rsid w:val="005F6863"/>
    <w:rsid w:val="00601229"/>
    <w:rsid w:val="00603B67"/>
    <w:rsid w:val="00612AD1"/>
    <w:rsid w:val="006162A2"/>
    <w:rsid w:val="006240DA"/>
    <w:rsid w:val="006260EE"/>
    <w:rsid w:val="0063256E"/>
    <w:rsid w:val="00633F04"/>
    <w:rsid w:val="00635219"/>
    <w:rsid w:val="00635EC0"/>
    <w:rsid w:val="00640891"/>
    <w:rsid w:val="00640B58"/>
    <w:rsid w:val="00651B02"/>
    <w:rsid w:val="00651B19"/>
    <w:rsid w:val="00660A29"/>
    <w:rsid w:val="00671645"/>
    <w:rsid w:val="0068691F"/>
    <w:rsid w:val="00695519"/>
    <w:rsid w:val="006A4134"/>
    <w:rsid w:val="006A5DDA"/>
    <w:rsid w:val="006A6701"/>
    <w:rsid w:val="006B0F89"/>
    <w:rsid w:val="006B21F4"/>
    <w:rsid w:val="006B30E8"/>
    <w:rsid w:val="006B3753"/>
    <w:rsid w:val="006B7AD6"/>
    <w:rsid w:val="006C3B31"/>
    <w:rsid w:val="006C50FD"/>
    <w:rsid w:val="006D1DD4"/>
    <w:rsid w:val="006D4014"/>
    <w:rsid w:val="006D44C1"/>
    <w:rsid w:val="006E5651"/>
    <w:rsid w:val="006E5B85"/>
    <w:rsid w:val="006F026A"/>
    <w:rsid w:val="0070265B"/>
    <w:rsid w:val="00704813"/>
    <w:rsid w:val="0072290D"/>
    <w:rsid w:val="007232B1"/>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5738"/>
    <w:rsid w:val="007A767F"/>
    <w:rsid w:val="007A7B8C"/>
    <w:rsid w:val="007B4BE0"/>
    <w:rsid w:val="007C3B88"/>
    <w:rsid w:val="007C6D9E"/>
    <w:rsid w:val="007D1C43"/>
    <w:rsid w:val="007D6C53"/>
    <w:rsid w:val="007E1564"/>
    <w:rsid w:val="007E1E87"/>
    <w:rsid w:val="007E5B3F"/>
    <w:rsid w:val="007F2257"/>
    <w:rsid w:val="0080091D"/>
    <w:rsid w:val="00804108"/>
    <w:rsid w:val="00804FC4"/>
    <w:rsid w:val="008056ED"/>
    <w:rsid w:val="00816367"/>
    <w:rsid w:val="00816A0B"/>
    <w:rsid w:val="00824B22"/>
    <w:rsid w:val="00830C53"/>
    <w:rsid w:val="00837FAA"/>
    <w:rsid w:val="00841F77"/>
    <w:rsid w:val="0084537E"/>
    <w:rsid w:val="0085276D"/>
    <w:rsid w:val="00863390"/>
    <w:rsid w:val="0086385C"/>
    <w:rsid w:val="00871916"/>
    <w:rsid w:val="00893A08"/>
    <w:rsid w:val="008956DD"/>
    <w:rsid w:val="008A510E"/>
    <w:rsid w:val="008A522A"/>
    <w:rsid w:val="008B4464"/>
    <w:rsid w:val="008B750B"/>
    <w:rsid w:val="008C16A2"/>
    <w:rsid w:val="008C3162"/>
    <w:rsid w:val="008C5E7E"/>
    <w:rsid w:val="008D1F14"/>
    <w:rsid w:val="008E0039"/>
    <w:rsid w:val="008E0231"/>
    <w:rsid w:val="008E3924"/>
    <w:rsid w:val="008F13F7"/>
    <w:rsid w:val="008F1794"/>
    <w:rsid w:val="008F5B4D"/>
    <w:rsid w:val="00903387"/>
    <w:rsid w:val="009045C1"/>
    <w:rsid w:val="00907425"/>
    <w:rsid w:val="00923C34"/>
    <w:rsid w:val="00924152"/>
    <w:rsid w:val="0092513D"/>
    <w:rsid w:val="00927A9F"/>
    <w:rsid w:val="0093034B"/>
    <w:rsid w:val="009335CC"/>
    <w:rsid w:val="00935A55"/>
    <w:rsid w:val="00941CEB"/>
    <w:rsid w:val="0094720F"/>
    <w:rsid w:val="00953B28"/>
    <w:rsid w:val="00954322"/>
    <w:rsid w:val="0095692A"/>
    <w:rsid w:val="00957CAA"/>
    <w:rsid w:val="0096778A"/>
    <w:rsid w:val="00970221"/>
    <w:rsid w:val="00977656"/>
    <w:rsid w:val="009846A7"/>
    <w:rsid w:val="0098794D"/>
    <w:rsid w:val="0099497B"/>
    <w:rsid w:val="009A3CF1"/>
    <w:rsid w:val="009A43BA"/>
    <w:rsid w:val="009B0D05"/>
    <w:rsid w:val="009B4CA6"/>
    <w:rsid w:val="009B79F8"/>
    <w:rsid w:val="009C66D5"/>
    <w:rsid w:val="009C7DD6"/>
    <w:rsid w:val="009D13FD"/>
    <w:rsid w:val="009D266A"/>
    <w:rsid w:val="009E2955"/>
    <w:rsid w:val="009F7E07"/>
    <w:rsid w:val="00A01522"/>
    <w:rsid w:val="00A10A11"/>
    <w:rsid w:val="00A13C6A"/>
    <w:rsid w:val="00A1759A"/>
    <w:rsid w:val="00A17B09"/>
    <w:rsid w:val="00A238EE"/>
    <w:rsid w:val="00A2745F"/>
    <w:rsid w:val="00A308AF"/>
    <w:rsid w:val="00A457C6"/>
    <w:rsid w:val="00A46AD0"/>
    <w:rsid w:val="00A47063"/>
    <w:rsid w:val="00A473A8"/>
    <w:rsid w:val="00A513F0"/>
    <w:rsid w:val="00A61AC8"/>
    <w:rsid w:val="00A6366F"/>
    <w:rsid w:val="00A65D4C"/>
    <w:rsid w:val="00A65FBF"/>
    <w:rsid w:val="00A70512"/>
    <w:rsid w:val="00A760CF"/>
    <w:rsid w:val="00AA1F60"/>
    <w:rsid w:val="00AA40D7"/>
    <w:rsid w:val="00AA67AC"/>
    <w:rsid w:val="00AB5F7D"/>
    <w:rsid w:val="00AC0C50"/>
    <w:rsid w:val="00AC6FE2"/>
    <w:rsid w:val="00AF3925"/>
    <w:rsid w:val="00B1296B"/>
    <w:rsid w:val="00B2292F"/>
    <w:rsid w:val="00B317B9"/>
    <w:rsid w:val="00B43169"/>
    <w:rsid w:val="00B501A8"/>
    <w:rsid w:val="00B50AD4"/>
    <w:rsid w:val="00B55AE4"/>
    <w:rsid w:val="00B70B46"/>
    <w:rsid w:val="00B739B0"/>
    <w:rsid w:val="00B814A3"/>
    <w:rsid w:val="00B96F38"/>
    <w:rsid w:val="00BA15E3"/>
    <w:rsid w:val="00BA783F"/>
    <w:rsid w:val="00BC716B"/>
    <w:rsid w:val="00BD0E74"/>
    <w:rsid w:val="00BD5F8C"/>
    <w:rsid w:val="00BD7C69"/>
    <w:rsid w:val="00BE29DD"/>
    <w:rsid w:val="00BE4102"/>
    <w:rsid w:val="00BF2E34"/>
    <w:rsid w:val="00C066AF"/>
    <w:rsid w:val="00C066B5"/>
    <w:rsid w:val="00C10E06"/>
    <w:rsid w:val="00C134C4"/>
    <w:rsid w:val="00C145B8"/>
    <w:rsid w:val="00C20DB1"/>
    <w:rsid w:val="00C2438F"/>
    <w:rsid w:val="00C31AF0"/>
    <w:rsid w:val="00C32A7E"/>
    <w:rsid w:val="00C34F28"/>
    <w:rsid w:val="00C368DF"/>
    <w:rsid w:val="00C442C5"/>
    <w:rsid w:val="00C50058"/>
    <w:rsid w:val="00C57B5C"/>
    <w:rsid w:val="00C57C7C"/>
    <w:rsid w:val="00C61049"/>
    <w:rsid w:val="00C63FFE"/>
    <w:rsid w:val="00C66B7F"/>
    <w:rsid w:val="00C6784A"/>
    <w:rsid w:val="00C73AC5"/>
    <w:rsid w:val="00C813B2"/>
    <w:rsid w:val="00C825FA"/>
    <w:rsid w:val="00C90C99"/>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41BF"/>
    <w:rsid w:val="00D15CBD"/>
    <w:rsid w:val="00D221CB"/>
    <w:rsid w:val="00D23391"/>
    <w:rsid w:val="00D31805"/>
    <w:rsid w:val="00D552B9"/>
    <w:rsid w:val="00D735B2"/>
    <w:rsid w:val="00D74021"/>
    <w:rsid w:val="00D76D01"/>
    <w:rsid w:val="00D922A9"/>
    <w:rsid w:val="00D9394A"/>
    <w:rsid w:val="00DB0CBB"/>
    <w:rsid w:val="00DB67CC"/>
    <w:rsid w:val="00DC3783"/>
    <w:rsid w:val="00DC7A29"/>
    <w:rsid w:val="00DE1070"/>
    <w:rsid w:val="00E00219"/>
    <w:rsid w:val="00E0316B"/>
    <w:rsid w:val="00E25E10"/>
    <w:rsid w:val="00E314F2"/>
    <w:rsid w:val="00E365CC"/>
    <w:rsid w:val="00E41DE9"/>
    <w:rsid w:val="00E50B41"/>
    <w:rsid w:val="00E5219B"/>
    <w:rsid w:val="00E52D07"/>
    <w:rsid w:val="00E5518B"/>
    <w:rsid w:val="00E609FE"/>
    <w:rsid w:val="00E630BE"/>
    <w:rsid w:val="00E75920"/>
    <w:rsid w:val="00E80D96"/>
    <w:rsid w:val="00E871FA"/>
    <w:rsid w:val="00E936A4"/>
    <w:rsid w:val="00E954BB"/>
    <w:rsid w:val="00EA45E7"/>
    <w:rsid w:val="00EB00D1"/>
    <w:rsid w:val="00EB0EE7"/>
    <w:rsid w:val="00EB78E3"/>
    <w:rsid w:val="00EB7BE3"/>
    <w:rsid w:val="00EC1C4B"/>
    <w:rsid w:val="00EC735A"/>
    <w:rsid w:val="00ED5F38"/>
    <w:rsid w:val="00ED6A3E"/>
    <w:rsid w:val="00EE4F09"/>
    <w:rsid w:val="00EF27FE"/>
    <w:rsid w:val="00F07FB6"/>
    <w:rsid w:val="00F149D0"/>
    <w:rsid w:val="00F16B53"/>
    <w:rsid w:val="00F25ECD"/>
    <w:rsid w:val="00F318BE"/>
    <w:rsid w:val="00F33297"/>
    <w:rsid w:val="00F343FB"/>
    <w:rsid w:val="00F359FE"/>
    <w:rsid w:val="00F36721"/>
    <w:rsid w:val="00F42159"/>
    <w:rsid w:val="00F4256E"/>
    <w:rsid w:val="00F42EE1"/>
    <w:rsid w:val="00F60F1F"/>
    <w:rsid w:val="00F64141"/>
    <w:rsid w:val="00F67508"/>
    <w:rsid w:val="00F71FC9"/>
    <w:rsid w:val="00F73B48"/>
    <w:rsid w:val="00F74F51"/>
    <w:rsid w:val="00F842AD"/>
    <w:rsid w:val="00F914EB"/>
    <w:rsid w:val="00F91B85"/>
    <w:rsid w:val="00F938E7"/>
    <w:rsid w:val="00FA35BD"/>
    <w:rsid w:val="00FA3B17"/>
    <w:rsid w:val="00FA5E8D"/>
    <w:rsid w:val="00FA5F3D"/>
    <w:rsid w:val="00FB399E"/>
    <w:rsid w:val="00FB7F50"/>
    <w:rsid w:val="00FC195C"/>
    <w:rsid w:val="00FC2A85"/>
    <w:rsid w:val="00FC40AF"/>
    <w:rsid w:val="00FC73B9"/>
    <w:rsid w:val="00FD0A16"/>
    <w:rsid w:val="00FE3D7D"/>
    <w:rsid w:val="00FE6DCF"/>
    <w:rsid w:val="00FE7442"/>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91F"/>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4632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3064/1/81/&#1575;&#1604;&#1605;&#1582;&#1578;&#1575;&#1585;" TargetMode="External"/><Relationship Id="rId1" Type="http://schemas.openxmlformats.org/officeDocument/2006/relationships/hyperlink" Target="http://lib.eshia.ir/27874/1/48/&#1601;&#1575;&#1604;&#1606;&#1578;&#1740;&#1580;&#15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BB6EE-6AF1-459A-9776-BCC246840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6</Pages>
  <Words>1499</Words>
  <Characters>8548</Characters>
  <Application>Microsoft Office Word</Application>
  <DocSecurity>0</DocSecurity>
  <Lines>71</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10027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3</cp:revision>
  <cp:lastPrinted>2019-11-12T11:09:00Z</cp:lastPrinted>
  <dcterms:created xsi:type="dcterms:W3CDTF">2019-11-12T11:08:00Z</dcterms:created>
  <dcterms:modified xsi:type="dcterms:W3CDTF">2019-11-12T11:09:00Z</dcterms:modified>
  <cp:contentStatus>ویرایش 2.5</cp:contentStatus>
  <cp:version>2.7</cp:version>
</cp:coreProperties>
</file>