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81" w:rsidRDefault="00547A81" w:rsidP="0091023A">
      <w:pPr>
        <w:spacing w:before="240" w:line="276" w:lineRule="auto"/>
        <w:jc w:val="center"/>
        <w:rPr>
          <w:rFonts w:ascii="Arabic Typesetting" w:hAnsi="Arabic Typesetting" w:cs="Arabic Typesetting"/>
          <w:sz w:val="28"/>
          <w:szCs w:val="28"/>
          <w:rtl/>
          <w:lang w:bidi="ar-LB"/>
        </w:rPr>
      </w:pPr>
      <w:r w:rsidRPr="002D35CA">
        <w:rPr>
          <w:rFonts w:ascii="Arabic Typesetting" w:hAnsi="Arabic Typesetting" w:cs="Arabic Typesetting"/>
          <w:sz w:val="28"/>
          <w:szCs w:val="28"/>
          <w:rtl/>
          <w:lang w:bidi="ar-LB"/>
        </w:rPr>
        <w:t>بسم الله الرحمن الرحيم</w:t>
      </w:r>
    </w:p>
    <w:p w:rsidR="00547A81" w:rsidRDefault="00547A81" w:rsidP="0091023A">
      <w:pPr>
        <w:spacing w:before="240" w:line="276" w:lineRule="auto"/>
        <w:jc w:val="center"/>
        <w:rPr>
          <w:rFonts w:ascii="Arabic Typesetting" w:hAnsi="Arabic Typesetting" w:cs="Arabic Typesetting"/>
          <w:sz w:val="28"/>
          <w:szCs w:val="28"/>
          <w:rtl/>
          <w:lang w:bidi="ar-LB"/>
        </w:rPr>
      </w:pPr>
    </w:p>
    <w:p w:rsidR="00547A81" w:rsidRPr="008333EB" w:rsidRDefault="00547A81" w:rsidP="0091023A">
      <w:pPr>
        <w:spacing w:before="240" w:line="240" w:lineRule="auto"/>
        <w:jc w:val="both"/>
        <w:rPr>
          <w:rFonts w:ascii="Arabic Typesetting" w:hAnsi="Arabic Typesetting" w:cs="Arabic Typesetting"/>
          <w:b/>
          <w:bCs/>
          <w:sz w:val="28"/>
          <w:szCs w:val="28"/>
          <w:rtl/>
          <w:lang w:bidi="ar-LB"/>
        </w:rPr>
      </w:pPr>
      <w:r w:rsidRPr="008333EB">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28"/>
          <w:szCs w:val="28"/>
          <w:rtl/>
          <w:lang w:bidi="ar-LB"/>
        </w:rPr>
        <w:t>3</w:t>
      </w:r>
      <w:r w:rsidRPr="008333EB">
        <w:rPr>
          <w:rFonts w:ascii="Arabic Typesetting" w:hAnsi="Arabic Typesetting" w:cs="Arabic Typesetting"/>
          <w:b/>
          <w:bCs/>
          <w:sz w:val="28"/>
          <w:szCs w:val="28"/>
          <w:rtl/>
          <w:lang w:bidi="ar-LB"/>
        </w:rPr>
        <w:t xml:space="preserve">                                                                                                      الأستاذ</w:t>
      </w:r>
      <w:r w:rsidRPr="008333EB">
        <w:rPr>
          <w:rFonts w:ascii="Arabic Typesetting" w:hAnsi="Arabic Typesetting" w:cs="Arabic Typesetting"/>
          <w:sz w:val="28"/>
          <w:szCs w:val="28"/>
          <w:rtl/>
          <w:lang w:bidi="ar-LB"/>
        </w:rPr>
        <w:t xml:space="preserve">: الشيخ محمد تقي الشهيدي </w:t>
      </w:r>
      <w:r w:rsidRPr="008333EB">
        <w:rPr>
          <w:rFonts w:ascii="Arabic Typesetting" w:hAnsi="Arabic Typesetting" w:cs="TAHER" w:hint="cs"/>
          <w:sz w:val="24"/>
          <w:szCs w:val="24"/>
          <w:rtl/>
          <w:lang w:bidi="ar-LB"/>
        </w:rPr>
        <w:t>=</w:t>
      </w:r>
      <w:r w:rsidRPr="008333EB">
        <w:rPr>
          <w:rFonts w:ascii="Arabic Typesetting" w:hAnsi="Arabic Typesetting" w:cs="Arabic Typesetting"/>
          <w:b/>
          <w:bCs/>
          <w:sz w:val="28"/>
          <w:szCs w:val="28"/>
          <w:rtl/>
          <w:lang w:bidi="ar-LB"/>
        </w:rPr>
        <w:t xml:space="preserve">                                                                                          </w:t>
      </w:r>
    </w:p>
    <w:p w:rsidR="00547A81" w:rsidRPr="008333EB" w:rsidRDefault="00547A81" w:rsidP="0091023A">
      <w:pPr>
        <w:spacing w:before="240" w:line="240" w:lineRule="auto"/>
        <w:jc w:val="both"/>
        <w:rPr>
          <w:rFonts w:ascii="Arabic Typesetting" w:hAnsi="Arabic Typesetting" w:cs="Arabic Typesetting"/>
          <w:sz w:val="28"/>
          <w:szCs w:val="28"/>
          <w:rtl/>
          <w:lang w:bidi="ar-LB"/>
        </w:rPr>
      </w:pPr>
      <w:r w:rsidRPr="008333EB">
        <w:rPr>
          <w:rFonts w:ascii="Arabic Typesetting" w:hAnsi="Arabic Typesetting" w:cs="Arabic Typesetting"/>
          <w:b/>
          <w:bCs/>
          <w:sz w:val="28"/>
          <w:szCs w:val="28"/>
          <w:rtl/>
          <w:lang w:bidi="ar-LB"/>
        </w:rPr>
        <w:t>المبحث:</w:t>
      </w:r>
      <w:r w:rsidRPr="008333EB">
        <w:rPr>
          <w:rFonts w:ascii="Arabic Typesetting" w:hAnsi="Arabic Typesetting" w:cs="Arabic Typesetting"/>
          <w:sz w:val="28"/>
          <w:szCs w:val="28"/>
          <w:rtl/>
          <w:lang w:bidi="ar-LB"/>
        </w:rPr>
        <w:t xml:space="preserve"> النواهي </w:t>
      </w:r>
      <w:r w:rsidRPr="003E5406">
        <w:rPr>
          <w:rFonts w:ascii="Arabic Typesetting" w:hAnsi="Arabic Typesetting" w:cs="Arabic Typesetting"/>
          <w:sz w:val="28"/>
          <w:szCs w:val="28"/>
          <w:rtl/>
          <w:lang w:bidi="ar-LB"/>
        </w:rPr>
        <w:t>(</w:t>
      </w:r>
      <w:r w:rsidR="003E5406">
        <w:rPr>
          <w:rFonts w:ascii="Arabic Typesetting" w:hAnsi="Arabic Typesetting" w:cs="Arabic Typesetting" w:hint="cs"/>
          <w:sz w:val="28"/>
          <w:szCs w:val="28"/>
          <w:rtl/>
          <w:lang w:bidi="ar-LB"/>
        </w:rPr>
        <w:t>الجهة الثانيّة: هل خطاب النهي ظاهرٌ في الحرمة؟</w:t>
      </w:r>
      <w:r w:rsidRPr="003E5406">
        <w:rPr>
          <w:rFonts w:ascii="Arabic Typesetting" w:hAnsi="Arabic Typesetting" w:cs="Arabic Typesetting"/>
          <w:sz w:val="28"/>
          <w:szCs w:val="28"/>
          <w:rtl/>
          <w:lang w:bidi="ar-LB"/>
        </w:rPr>
        <w:t>)</w:t>
      </w:r>
      <w:r w:rsidRPr="008333EB">
        <w:rPr>
          <w:rFonts w:ascii="Arabic Typesetting" w:hAnsi="Arabic Typesetting" w:cs="Arabic Typesetting"/>
          <w:sz w:val="28"/>
          <w:szCs w:val="28"/>
          <w:rtl/>
          <w:lang w:bidi="ar-LB"/>
        </w:rPr>
        <w:t xml:space="preserve">    </w:t>
      </w:r>
      <w:r w:rsidR="003E5406">
        <w:rPr>
          <w:rFonts w:ascii="Arabic Typesetting" w:hAnsi="Arabic Typesetting" w:cs="Arabic Typesetting"/>
          <w:sz w:val="28"/>
          <w:szCs w:val="28"/>
          <w:rtl/>
          <w:lang w:bidi="ar-LB"/>
        </w:rPr>
        <w:t xml:space="preserve">          </w:t>
      </w:r>
      <w:r w:rsidRPr="008333EB">
        <w:rPr>
          <w:rFonts w:ascii="Arabic Typesetting" w:hAnsi="Arabic Typesetting" w:cs="Arabic Typesetting"/>
          <w:sz w:val="28"/>
          <w:szCs w:val="28"/>
          <w:rtl/>
          <w:lang w:bidi="ar-LB"/>
        </w:rPr>
        <w:t xml:space="preserve">                           </w:t>
      </w:r>
      <w:r w:rsidRPr="008333EB">
        <w:rPr>
          <w:rFonts w:ascii="Arabic Typesetting" w:hAnsi="Arabic Typesetting" w:cs="Arabic Typesetting"/>
          <w:b/>
          <w:bCs/>
          <w:sz w:val="28"/>
          <w:szCs w:val="28"/>
          <w:rtl/>
          <w:lang w:bidi="ar-LB"/>
        </w:rPr>
        <w:t>الدرس</w:t>
      </w:r>
      <w:r w:rsidRPr="008333EB">
        <w:rPr>
          <w:rFonts w:ascii="Arabic Typesetting" w:hAnsi="Arabic Typesetting" w:cs="Arabic Typesetting"/>
          <w:sz w:val="28"/>
          <w:szCs w:val="28"/>
          <w:rtl/>
          <w:lang w:bidi="ar-LB"/>
        </w:rPr>
        <w:t>: الأصول (الدورة الرابعة)</w:t>
      </w:r>
    </w:p>
    <w:p w:rsidR="00547A81" w:rsidRDefault="00547A81" w:rsidP="0091023A">
      <w:pPr>
        <w:spacing w:before="240" w:line="240" w:lineRule="auto"/>
        <w:jc w:val="both"/>
        <w:rPr>
          <w:rFonts w:ascii="Arabic Typesetting" w:hAnsi="Arabic Typesetting" w:cs="Arabic Typesetting"/>
          <w:b/>
          <w:bCs/>
          <w:sz w:val="28"/>
          <w:szCs w:val="28"/>
          <w:rtl/>
          <w:lang w:bidi="ar-LB"/>
        </w:rPr>
      </w:pPr>
      <w:r w:rsidRPr="008333EB">
        <w:rPr>
          <w:rFonts w:ascii="Arabic Typesetting" w:hAnsi="Arabic Typesetting" w:cs="Arabic Typesetting"/>
          <w:b/>
          <w:bCs/>
          <w:sz w:val="28"/>
          <w:szCs w:val="28"/>
          <w:rtl/>
          <w:lang w:bidi="ar-LB"/>
        </w:rPr>
        <w:t xml:space="preserve">التاريخ: </w:t>
      </w:r>
      <w:r w:rsidRPr="008333EB">
        <w:rPr>
          <w:rFonts w:ascii="Arabic Typesetting" w:hAnsi="Arabic Typesetting" w:cs="Arabic Typesetting"/>
          <w:sz w:val="28"/>
          <w:szCs w:val="28"/>
          <w:rtl/>
          <w:lang w:bidi="ar-LB"/>
        </w:rPr>
        <w:t>ال</w:t>
      </w:r>
      <w:r>
        <w:rPr>
          <w:rFonts w:ascii="Arabic Typesetting" w:hAnsi="Arabic Typesetting" w:cs="Arabic Typesetting" w:hint="cs"/>
          <w:sz w:val="28"/>
          <w:szCs w:val="28"/>
          <w:rtl/>
          <w:lang w:bidi="ar-LB"/>
        </w:rPr>
        <w:t>ثلاثاء</w:t>
      </w:r>
      <w:r w:rsidRPr="008333EB">
        <w:rPr>
          <w:rFonts w:ascii="Arabic Typesetting" w:hAnsi="Arabic Typesetting" w:cs="Arabic Typesetting"/>
          <w:sz w:val="28"/>
          <w:szCs w:val="28"/>
          <w:rtl/>
          <w:lang w:bidi="ar-LB"/>
        </w:rPr>
        <w:t xml:space="preserve">: </w:t>
      </w:r>
      <w:r>
        <w:rPr>
          <w:rFonts w:ascii="Arabic Typesetting" w:hAnsi="Arabic Typesetting" w:cs="Arabic Typesetting"/>
          <w:sz w:val="28"/>
          <w:szCs w:val="28"/>
          <w:rtl/>
          <w:lang w:bidi="ar-LB"/>
        </w:rPr>
        <w:t>2</w:t>
      </w:r>
      <w:r>
        <w:rPr>
          <w:rFonts w:ascii="Arabic Typesetting" w:hAnsi="Arabic Typesetting" w:cs="Arabic Typesetting" w:hint="cs"/>
          <w:sz w:val="28"/>
          <w:szCs w:val="28"/>
          <w:rtl/>
          <w:lang w:bidi="ar-LB"/>
        </w:rPr>
        <w:t>8</w:t>
      </w:r>
      <w:r w:rsidRPr="008333EB">
        <w:rPr>
          <w:rFonts w:ascii="Arabic Typesetting" w:hAnsi="Arabic Typesetting" w:cs="Arabic Typesetting"/>
          <w:sz w:val="28"/>
          <w:szCs w:val="28"/>
          <w:rtl/>
          <w:lang w:bidi="ar-LB"/>
        </w:rPr>
        <w:t>/12/2021</w:t>
      </w:r>
      <w:r w:rsidRPr="008333EB">
        <w:rPr>
          <w:rFonts w:ascii="Arabic Typesetting" w:hAnsi="Arabic Typesetting" w:cs="Arabic Typesetting"/>
          <w:b/>
          <w:bCs/>
          <w:sz w:val="28"/>
          <w:szCs w:val="28"/>
          <w:rtl/>
          <w:lang w:bidi="ar-LB"/>
        </w:rPr>
        <w:t xml:space="preserve"> (</w:t>
      </w:r>
      <w:r w:rsidR="00AF7A37">
        <w:rPr>
          <w:rFonts w:ascii="Arabic Typesetting" w:hAnsi="Arabic Typesetting" w:cs="Arabic Typesetting" w:hint="cs"/>
          <w:sz w:val="28"/>
          <w:szCs w:val="28"/>
          <w:rtl/>
          <w:lang w:bidi="ar-LB"/>
        </w:rPr>
        <w:t>23</w:t>
      </w:r>
      <w:r w:rsidR="003E5406">
        <w:rPr>
          <w:rFonts w:ascii="Arabic Typesetting" w:hAnsi="Arabic Typesetting" w:cs="Arabic Typesetting"/>
          <w:sz w:val="28"/>
          <w:szCs w:val="28"/>
          <w:rtl/>
          <w:lang w:bidi="ar-LB"/>
        </w:rPr>
        <w:t>/</w:t>
      </w:r>
      <w:r w:rsidRPr="008333EB">
        <w:rPr>
          <w:rFonts w:ascii="Arabic Typesetting" w:hAnsi="Arabic Typesetting" w:cs="Arabic Typesetting"/>
          <w:sz w:val="28"/>
          <w:szCs w:val="28"/>
          <w:rtl/>
          <w:lang w:bidi="ar-LB"/>
        </w:rPr>
        <w:t>جمادي الأول/</w:t>
      </w:r>
      <w:r w:rsidRPr="00A03488">
        <w:rPr>
          <w:rFonts w:ascii="Arabic Typesetting" w:hAnsi="Arabic Typesetting" w:cs="Arabic Typesetting"/>
          <w:sz w:val="28"/>
          <w:szCs w:val="28"/>
          <w:rtl/>
          <w:lang w:bidi="ar-LB"/>
        </w:rPr>
        <w:t xml:space="preserve"> 1443</w:t>
      </w:r>
      <w:r>
        <w:rPr>
          <w:rFonts w:ascii="Arabic Typesetting" w:hAnsi="Arabic Typesetting" w:cs="Arabic Typesetting" w:hint="cs"/>
          <w:b/>
          <w:bCs/>
          <w:sz w:val="28"/>
          <w:szCs w:val="28"/>
          <w:rtl/>
          <w:lang w:bidi="ar-LB"/>
        </w:rPr>
        <w:t>)</w:t>
      </w:r>
    </w:p>
    <w:p w:rsidR="00547A81" w:rsidRDefault="00547A81" w:rsidP="0091023A">
      <w:pPr>
        <w:spacing w:before="240"/>
        <w:jc w:val="both"/>
        <w:rPr>
          <w:rFonts w:ascii="Lotus Linotype" w:hAnsi="Lotus Linotype" w:cs="Lotus Linotype"/>
          <w:sz w:val="28"/>
          <w:szCs w:val="28"/>
          <w:rtl/>
          <w:lang w:bidi="ar-LB"/>
        </w:rPr>
      </w:pPr>
      <w:bookmarkStart w:id="0" w:name="_GoBack"/>
      <w:bookmarkEnd w:id="0"/>
    </w:p>
    <w:p w:rsidR="00547A81" w:rsidRDefault="00547A81" w:rsidP="0091023A">
      <w:pPr>
        <w:spacing w:before="240"/>
        <w:jc w:val="center"/>
        <w:rPr>
          <w:rFonts w:ascii="Arabic Typesetting" w:hAnsi="Arabic Typesetting" w:cs="Arabic Typesetting"/>
          <w:b/>
          <w:bCs/>
          <w:sz w:val="32"/>
          <w:szCs w:val="32"/>
          <w:rtl/>
          <w:lang w:bidi="ar-LB"/>
        </w:rPr>
      </w:pPr>
      <w:r w:rsidRPr="00547A81">
        <w:rPr>
          <w:rFonts w:ascii="Arabic Typesetting" w:hAnsi="Arabic Typesetting" w:cs="Arabic Typesetting"/>
          <w:b/>
          <w:bCs/>
          <w:sz w:val="32"/>
          <w:szCs w:val="32"/>
          <w:rtl/>
          <w:lang w:bidi="ar-LB"/>
        </w:rPr>
        <w:t>أعوذ بالله من الشيطان الرجيم بسم الله الرحمن الرحيم الحمد لله رب</w:t>
      </w:r>
      <w:r>
        <w:rPr>
          <w:rFonts w:ascii="Arabic Typesetting" w:hAnsi="Arabic Typesetting" w:cs="Arabic Typesetting" w:hint="cs"/>
          <w:b/>
          <w:bCs/>
          <w:sz w:val="32"/>
          <w:szCs w:val="32"/>
          <w:rtl/>
          <w:lang w:bidi="ar-LB"/>
        </w:rPr>
        <w:t>ّ</w:t>
      </w:r>
      <w:r w:rsidRPr="00547A81">
        <w:rPr>
          <w:rFonts w:ascii="Arabic Typesetting" w:hAnsi="Arabic Typesetting" w:cs="Arabic Typesetting"/>
          <w:b/>
          <w:bCs/>
          <w:sz w:val="32"/>
          <w:szCs w:val="32"/>
          <w:rtl/>
          <w:lang w:bidi="ar-LB"/>
        </w:rPr>
        <w:t xml:space="preserve"> العالمين والصلاة والسلام علي سي</w:t>
      </w:r>
      <w:r>
        <w:rPr>
          <w:rFonts w:ascii="Arabic Typesetting" w:hAnsi="Arabic Typesetting" w:cs="Arabic Typesetting" w:hint="cs"/>
          <w:b/>
          <w:bCs/>
          <w:sz w:val="32"/>
          <w:szCs w:val="32"/>
          <w:rtl/>
          <w:lang w:bidi="ar-LB"/>
        </w:rPr>
        <w:t>ّ</w:t>
      </w:r>
      <w:r w:rsidRPr="00547A81">
        <w:rPr>
          <w:rFonts w:ascii="Arabic Typesetting" w:hAnsi="Arabic Typesetting" w:cs="Arabic Typesetting"/>
          <w:b/>
          <w:bCs/>
          <w:sz w:val="32"/>
          <w:szCs w:val="32"/>
          <w:rtl/>
          <w:lang w:bidi="ar-LB"/>
        </w:rPr>
        <w:t>دنا محم</w:t>
      </w:r>
      <w:r>
        <w:rPr>
          <w:rFonts w:ascii="Arabic Typesetting" w:hAnsi="Arabic Typesetting" w:cs="Arabic Typesetting" w:hint="cs"/>
          <w:b/>
          <w:bCs/>
          <w:sz w:val="32"/>
          <w:szCs w:val="32"/>
          <w:rtl/>
          <w:lang w:bidi="ar-LB"/>
        </w:rPr>
        <w:t>ّ</w:t>
      </w:r>
      <w:r w:rsidRPr="00547A81">
        <w:rPr>
          <w:rFonts w:ascii="Arabic Typesetting" w:hAnsi="Arabic Typesetting" w:cs="Arabic Typesetting"/>
          <w:b/>
          <w:bCs/>
          <w:sz w:val="32"/>
          <w:szCs w:val="32"/>
          <w:rtl/>
          <w:lang w:bidi="ar-LB"/>
        </w:rPr>
        <w:t>د وآله الطاهرين ولعنة الله على أعدائهم أجمعين</w:t>
      </w:r>
    </w:p>
    <w:p w:rsidR="00547A81" w:rsidRDefault="00547A81" w:rsidP="0091023A">
      <w:pPr>
        <w:spacing w:before="240"/>
        <w:jc w:val="center"/>
        <w:rPr>
          <w:rFonts w:ascii="Arabic Typesetting" w:hAnsi="Arabic Typesetting" w:cs="Arabic Typesetting"/>
          <w:b/>
          <w:bCs/>
          <w:sz w:val="32"/>
          <w:szCs w:val="32"/>
          <w:rtl/>
          <w:lang w:bidi="ar-LB"/>
        </w:rPr>
      </w:pPr>
    </w:p>
    <w:p w:rsidR="003E5406" w:rsidRPr="00547A81" w:rsidRDefault="003E5406" w:rsidP="0091023A">
      <w:pPr>
        <w:spacing w:before="240"/>
        <w:jc w:val="center"/>
        <w:rPr>
          <w:rFonts w:ascii="Arabic Typesetting" w:hAnsi="Arabic Typesetting" w:cs="Arabic Typesetting"/>
          <w:b/>
          <w:bCs/>
          <w:sz w:val="32"/>
          <w:szCs w:val="32"/>
          <w:rtl/>
          <w:lang w:bidi="ar-LB"/>
        </w:rPr>
      </w:pPr>
    </w:p>
    <w:p w:rsidR="00E13826" w:rsidRPr="003E5406" w:rsidRDefault="00E13826" w:rsidP="0091023A">
      <w:pPr>
        <w:spacing w:before="240"/>
        <w:jc w:val="both"/>
        <w:rPr>
          <w:rFonts w:ascii="Lotus Linotype" w:hAnsi="Lotus Linotype" w:cs="Lotus Linotype"/>
          <w:b/>
          <w:bCs/>
          <w:sz w:val="28"/>
          <w:szCs w:val="28"/>
          <w:rtl/>
          <w:lang w:bidi="ar-LB"/>
        </w:rPr>
      </w:pPr>
      <w:r w:rsidRPr="003E5406">
        <w:rPr>
          <w:rFonts w:ascii="Lotus Linotype" w:hAnsi="Lotus Linotype" w:cs="Lotus Linotype" w:hint="cs"/>
          <w:b/>
          <w:bCs/>
          <w:sz w:val="28"/>
          <w:szCs w:val="28"/>
          <w:rtl/>
          <w:lang w:bidi="ar-LB"/>
        </w:rPr>
        <w:t>[ثمرة البحث]</w:t>
      </w:r>
    </w:p>
    <w:p w:rsidR="003E5406" w:rsidRDefault="00547A81" w:rsidP="0091023A">
      <w:pPr>
        <w:spacing w:before="24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3E5406">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كان الكلام في بحث النواهي</w:t>
      </w:r>
      <w:r w:rsidR="00E13826">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فقلنا أنّ كلمة النهي وكذا صيغة ا</w:t>
      </w:r>
      <w:r w:rsidR="00E13826">
        <w:rPr>
          <w:rFonts w:ascii="Lotus Linotype" w:hAnsi="Lotus Linotype" w:cs="Lotus Linotype" w:hint="cs"/>
          <w:sz w:val="28"/>
          <w:szCs w:val="28"/>
          <w:rtl/>
          <w:lang w:bidi="ar-LB"/>
        </w:rPr>
        <w:t>لنهي إنشاء الزجر عن الفعل.</w:t>
      </w:r>
      <w:r>
        <w:rPr>
          <w:rFonts w:ascii="Lotus Linotype" w:hAnsi="Lotus Linotype" w:cs="Lotus Linotype" w:hint="cs"/>
          <w:sz w:val="28"/>
          <w:szCs w:val="28"/>
          <w:rtl/>
          <w:lang w:bidi="ar-LB"/>
        </w:rPr>
        <w:t xml:space="preserve"> وهذا البحث يؤثّر في مسألةٍ فقهيّة في باب </w:t>
      </w:r>
      <w:r w:rsidR="00E13826">
        <w:rPr>
          <w:rFonts w:ascii="Lotus Linotype" w:hAnsi="Lotus Linotype" w:cs="Lotus Linotype" w:hint="cs"/>
          <w:sz w:val="28"/>
          <w:szCs w:val="28"/>
          <w:rtl/>
          <w:lang w:bidi="ar-LB"/>
        </w:rPr>
        <w:t>الأمر بالمعروف والنهي عن المنكر؛</w:t>
      </w:r>
      <w:r>
        <w:rPr>
          <w:rFonts w:ascii="Lotus Linotype" w:hAnsi="Lotus Linotype" w:cs="Lotus Linotype" w:hint="cs"/>
          <w:sz w:val="28"/>
          <w:szCs w:val="28"/>
          <w:rtl/>
          <w:lang w:bidi="ar-LB"/>
        </w:rPr>
        <w:t xml:space="preserve"> فإنّه إذا رأى المكلف شخصاً يريد أن يرتكب المنكر فيجب أن ينهاه عنه، ولا يصدق النهي </w:t>
      </w:r>
      <w:r w:rsidR="00E47B23">
        <w:rPr>
          <w:rFonts w:ascii="Lotus Linotype" w:hAnsi="Lotus Linotype" w:cs="Lotus Linotype" w:hint="cs"/>
          <w:sz w:val="28"/>
          <w:szCs w:val="28"/>
          <w:rtl/>
          <w:lang w:bidi="ar-LB"/>
        </w:rPr>
        <w:t>ع</w:t>
      </w:r>
      <w:r w:rsidR="003E5406">
        <w:rPr>
          <w:rFonts w:ascii="Lotus Linotype" w:hAnsi="Lotus Linotype" w:cs="Lotus Linotype" w:hint="cs"/>
          <w:sz w:val="28"/>
          <w:szCs w:val="28"/>
          <w:rtl/>
          <w:lang w:bidi="ar-LB"/>
        </w:rPr>
        <w:t>لى مجرّد الاستدعاء كأن</w:t>
      </w:r>
      <w:r w:rsidR="00E13826">
        <w:rPr>
          <w:rFonts w:ascii="Lotus Linotype" w:hAnsi="Lotus Linotype" w:cs="Lotus Linotype" w:hint="cs"/>
          <w:sz w:val="28"/>
          <w:szCs w:val="28"/>
          <w:rtl/>
          <w:lang w:bidi="ar-LB"/>
        </w:rPr>
        <w:t xml:space="preserve"> يستدعي منه: أرجوك</w:t>
      </w:r>
      <w:r>
        <w:rPr>
          <w:rFonts w:ascii="Lotus Linotype" w:hAnsi="Lotus Linotype" w:cs="Lotus Linotype" w:hint="cs"/>
          <w:sz w:val="28"/>
          <w:szCs w:val="28"/>
          <w:rtl/>
          <w:lang w:bidi="ar-LB"/>
        </w:rPr>
        <w:t xml:space="preserve"> إذا تترك هذا العمل أنسب إليك، لا هذا العمل لا يفيد، لا بدّ من أن يُنشىء الزجر ويز</w:t>
      </w:r>
      <w:r w:rsidR="00E13826">
        <w:rPr>
          <w:rFonts w:ascii="Lotus Linotype" w:hAnsi="Lotus Linotype" w:cs="Lotus Linotype" w:hint="cs"/>
          <w:sz w:val="28"/>
          <w:szCs w:val="28"/>
          <w:rtl/>
          <w:lang w:bidi="ar-LB"/>
        </w:rPr>
        <w:t>جره عن الفعل، يقول له "لا تفعل".</w:t>
      </w:r>
      <w:r>
        <w:rPr>
          <w:rFonts w:ascii="Lotus Linotype" w:hAnsi="Lotus Linotype" w:cs="Lotus Linotype" w:hint="cs"/>
          <w:sz w:val="28"/>
          <w:szCs w:val="28"/>
          <w:rtl/>
          <w:lang w:bidi="ar-LB"/>
        </w:rPr>
        <w:t xml:space="preserve"> </w:t>
      </w:r>
    </w:p>
    <w:p w:rsidR="00547A81" w:rsidRDefault="003E5406" w:rsidP="0091023A">
      <w:pPr>
        <w:spacing w:before="24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47A81">
        <w:rPr>
          <w:rFonts w:ascii="Lotus Linotype" w:hAnsi="Lotus Linotype" w:cs="Lotus Linotype" w:hint="cs"/>
          <w:sz w:val="28"/>
          <w:szCs w:val="28"/>
          <w:rtl/>
          <w:lang w:bidi="ar-LB"/>
        </w:rPr>
        <w:t>نعم</w:t>
      </w:r>
      <w:r w:rsidR="00E13826">
        <w:rPr>
          <w:rFonts w:ascii="Lotus Linotype" w:hAnsi="Lotus Linotype" w:cs="Lotus Linotype" w:hint="cs"/>
          <w:sz w:val="28"/>
          <w:szCs w:val="28"/>
          <w:rtl/>
          <w:lang w:bidi="ar-LB"/>
        </w:rPr>
        <w:t>،</w:t>
      </w:r>
      <w:r w:rsidR="005A0651">
        <w:rPr>
          <w:rFonts w:ascii="Lotus Linotype" w:hAnsi="Lotus Linotype" w:cs="Lotus Linotype" w:hint="cs"/>
          <w:sz w:val="28"/>
          <w:szCs w:val="28"/>
          <w:rtl/>
          <w:lang w:bidi="ar-LB"/>
        </w:rPr>
        <w:t xml:space="preserve"> لو علم </w:t>
      </w:r>
      <w:r w:rsidR="00E47B23">
        <w:rPr>
          <w:rFonts w:ascii="Lotus Linotype" w:hAnsi="Lotus Linotype" w:cs="Lotus Linotype" w:hint="cs"/>
          <w:sz w:val="28"/>
          <w:szCs w:val="28"/>
          <w:rtl/>
          <w:lang w:bidi="ar-LB"/>
        </w:rPr>
        <w:t>ب</w:t>
      </w:r>
      <w:r w:rsidR="005A0651">
        <w:rPr>
          <w:rFonts w:ascii="Lotus Linotype" w:hAnsi="Lotus Linotype" w:cs="Lotus Linotype" w:hint="cs"/>
          <w:sz w:val="28"/>
          <w:szCs w:val="28"/>
          <w:rtl/>
          <w:lang w:bidi="ar-LB"/>
        </w:rPr>
        <w:t>تأثير أقل من ذلك وأنّ ذلك الذي يريد ارتكاب المنكر سينزجر عن المنكر ولو استدعيت منه أن لا يرتكب المنكر فلحصول الغرض يحصل الامتثال، ولكن إذا كنت تشك هل يؤثر الاستدعاء في ردعه عن المنكر</w:t>
      </w:r>
      <w:r>
        <w:rPr>
          <w:rFonts w:ascii="Lotus Linotype" w:hAnsi="Lotus Linotype" w:cs="Lotus Linotype" w:hint="cs"/>
          <w:sz w:val="28"/>
          <w:szCs w:val="28"/>
          <w:rtl/>
          <w:lang w:bidi="ar-LB"/>
        </w:rPr>
        <w:t>؟</w:t>
      </w:r>
      <w:r w:rsidR="005A0651">
        <w:rPr>
          <w:rFonts w:ascii="Lotus Linotype" w:hAnsi="Lotus Linotype" w:cs="Lotus Linotype" w:hint="cs"/>
          <w:sz w:val="28"/>
          <w:szCs w:val="28"/>
          <w:rtl/>
          <w:lang w:bidi="ar-LB"/>
        </w:rPr>
        <w:t xml:space="preserve"> فهنا يجب أن تنهاه وتزجره عن المنكر ولا يكفي أقلّ من ذلك، هذا هو الكلام في الجهة الأولى من الجهات المبحوثة في النواهي.</w:t>
      </w:r>
    </w:p>
    <w:p w:rsidR="003E5406" w:rsidRDefault="003E5406">
      <w:pPr>
        <w:bidi w:val="0"/>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5A0651" w:rsidRDefault="005A0651" w:rsidP="0091023A">
      <w:pPr>
        <w:spacing w:before="240"/>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أمّا الكلام في الجهة الثانية، وهي: </w:t>
      </w:r>
      <w:r w:rsidRPr="003E5406">
        <w:rPr>
          <w:rFonts w:ascii="Lotus Linotype" w:hAnsi="Lotus Linotype" w:cs="Lotus Linotype" w:hint="cs"/>
          <w:b/>
          <w:bCs/>
          <w:color w:val="FF0000"/>
          <w:sz w:val="30"/>
          <w:szCs w:val="30"/>
          <w:rtl/>
          <w:lang w:bidi="ar-LB"/>
        </w:rPr>
        <w:t>أنّ خطاب النهي هل هو ظاهرٌ في الحرمة أم لا</w:t>
      </w:r>
      <w:r>
        <w:rPr>
          <w:rFonts w:ascii="Lotus Linotype" w:hAnsi="Lotus Linotype" w:cs="Lotus Linotype" w:hint="cs"/>
          <w:sz w:val="28"/>
          <w:szCs w:val="28"/>
          <w:rtl/>
          <w:lang w:bidi="ar-LB"/>
        </w:rPr>
        <w:t>؟</w:t>
      </w:r>
    </w:p>
    <w:p w:rsidR="005A0651" w:rsidRDefault="005A0651" w:rsidP="0091023A">
      <w:pPr>
        <w:spacing w:before="240"/>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فهنا عدّة أقوال:</w:t>
      </w:r>
    </w:p>
    <w:p w:rsidR="005A0651" w:rsidRDefault="005A0651" w:rsidP="0091023A">
      <w:pPr>
        <w:pStyle w:val="ListParagraph"/>
        <w:numPr>
          <w:ilvl w:val="0"/>
          <w:numId w:val="1"/>
        </w:numPr>
        <w:spacing w:before="240"/>
        <w:jc w:val="both"/>
        <w:rPr>
          <w:rFonts w:ascii="Lotus Linotype" w:hAnsi="Lotus Linotype" w:cs="Lotus Linotype"/>
          <w:sz w:val="28"/>
          <w:szCs w:val="28"/>
          <w:lang w:bidi="ar-LB"/>
        </w:rPr>
      </w:pPr>
      <w:r w:rsidRPr="003E5406">
        <w:rPr>
          <w:rFonts w:ascii="Lotus Linotype" w:hAnsi="Lotus Linotype" w:cs="Lotus Linotype" w:hint="cs"/>
          <w:b/>
          <w:bCs/>
          <w:color w:val="FF0000"/>
          <w:sz w:val="28"/>
          <w:szCs w:val="28"/>
          <w:rtl/>
          <w:lang w:bidi="ar-LB"/>
        </w:rPr>
        <w:t>القول الأول</w:t>
      </w:r>
      <w:r w:rsidRPr="003E5406">
        <w:rPr>
          <w:rFonts w:ascii="Lotus Linotype" w:hAnsi="Lotus Linotype" w:cs="Lotus Linotype" w:hint="cs"/>
          <w:color w:val="FF0000"/>
          <w:sz w:val="28"/>
          <w:szCs w:val="28"/>
          <w:rtl/>
          <w:lang w:bidi="ar-LB"/>
        </w:rPr>
        <w:t>:</w:t>
      </w:r>
      <w:r>
        <w:rPr>
          <w:rFonts w:ascii="Lotus Linotype" w:hAnsi="Lotus Linotype" w:cs="Lotus Linotype" w:hint="cs"/>
          <w:sz w:val="28"/>
          <w:szCs w:val="28"/>
          <w:rtl/>
          <w:lang w:bidi="ar-LB"/>
        </w:rPr>
        <w:t xml:space="preserve"> ما اختاره صاحب الكفاية، من أنّ كلمة النهي وصيغة النهي قد وضعتا للدلالة على الحرمة، واستعمالهما في الكراهة أو في الجامع بين الحرمة والكراهة يكون استعمالاً مجازياً.</w:t>
      </w:r>
    </w:p>
    <w:p w:rsidR="003E5406" w:rsidRDefault="003E5406" w:rsidP="003E5406">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A0651" w:rsidRPr="003E5406">
        <w:rPr>
          <w:rFonts w:ascii="Lotus Linotype" w:hAnsi="Lotus Linotype" w:cs="Lotus Linotype" w:hint="cs"/>
          <w:b/>
          <w:bCs/>
          <w:sz w:val="28"/>
          <w:szCs w:val="28"/>
          <w:rtl/>
          <w:lang w:bidi="ar-LB"/>
        </w:rPr>
        <w:t>ولكن هذا خلاف الوجدان</w:t>
      </w:r>
      <w:r w:rsidR="005A0651">
        <w:rPr>
          <w:rFonts w:ascii="Lotus Linotype" w:hAnsi="Lotus Linotype" w:cs="Lotus Linotype" w:hint="cs"/>
          <w:sz w:val="28"/>
          <w:szCs w:val="28"/>
          <w:rtl/>
          <w:lang w:bidi="ar-LB"/>
        </w:rPr>
        <w:t>؛ فإنّنا لا نرى أيّ تجوّز في استعمال كلمة النهي وصيغة النهي في المكروهات.</w:t>
      </w:r>
    </w:p>
    <w:p w:rsidR="005A0651" w:rsidRPr="003E5406" w:rsidRDefault="005A0651" w:rsidP="003E5406">
      <w:pPr>
        <w:pStyle w:val="ListParagraph"/>
        <w:numPr>
          <w:ilvl w:val="0"/>
          <w:numId w:val="1"/>
        </w:numPr>
        <w:spacing w:before="240"/>
        <w:jc w:val="both"/>
        <w:rPr>
          <w:rFonts w:ascii="Lotus Linotype" w:hAnsi="Lotus Linotype" w:cs="Lotus Linotype"/>
          <w:sz w:val="28"/>
          <w:szCs w:val="28"/>
          <w:rtl/>
          <w:lang w:bidi="ar-LB"/>
        </w:rPr>
      </w:pPr>
      <w:r w:rsidRPr="003E5406">
        <w:rPr>
          <w:rFonts w:ascii="Lotus Linotype" w:hAnsi="Lotus Linotype" w:cs="Lotus Linotype" w:hint="cs"/>
          <w:b/>
          <w:bCs/>
          <w:color w:val="FF0000"/>
          <w:sz w:val="28"/>
          <w:szCs w:val="28"/>
          <w:rtl/>
          <w:lang w:bidi="ar-LB"/>
        </w:rPr>
        <w:t>القول الثاني</w:t>
      </w:r>
      <w:r w:rsidRPr="003E5406">
        <w:rPr>
          <w:rFonts w:ascii="Lotus Linotype" w:hAnsi="Lotus Linotype" w:cs="Lotus Linotype" w:hint="cs"/>
          <w:color w:val="FF0000"/>
          <w:sz w:val="28"/>
          <w:szCs w:val="28"/>
          <w:rtl/>
          <w:lang w:bidi="ar-LB"/>
        </w:rPr>
        <w:t>:</w:t>
      </w:r>
      <w:r w:rsidRPr="003E5406">
        <w:rPr>
          <w:rFonts w:ascii="Lotus Linotype" w:hAnsi="Lotus Linotype" w:cs="Lotus Linotype" w:hint="cs"/>
          <w:sz w:val="28"/>
          <w:szCs w:val="28"/>
          <w:rtl/>
          <w:lang w:bidi="ar-LB"/>
        </w:rPr>
        <w:t xml:space="preserve"> ما اختاره جماعةٌ </w:t>
      </w:r>
      <w:r w:rsidRPr="003E5406">
        <w:rPr>
          <w:rFonts w:ascii="Lotus Linotype" w:hAnsi="Lotus Linotype" w:cs="Lotus Linotype" w:hint="cs"/>
          <w:b/>
          <w:bCs/>
          <w:sz w:val="28"/>
          <w:szCs w:val="28"/>
          <w:rtl/>
          <w:lang w:bidi="ar-LB"/>
        </w:rPr>
        <w:t>وهو الصحيح</w:t>
      </w:r>
      <w:r w:rsidRPr="003E5406">
        <w:rPr>
          <w:rFonts w:ascii="Lotus Linotype" w:hAnsi="Lotus Linotype" w:cs="Lotus Linotype" w:hint="cs"/>
          <w:sz w:val="28"/>
          <w:szCs w:val="28"/>
          <w:rtl/>
          <w:lang w:bidi="ar-LB"/>
        </w:rPr>
        <w:t xml:space="preserve">، من أنّ كلمة النهي وصيغة النهي لم توضعا لخصوص الحرمة بل وضعتا لمطلق الزجر عن الفعل، ولكن مقدّمات الحكمة تقتضي أن يكون الزجر فيهما زجراً تحريمياً. </w:t>
      </w:r>
    </w:p>
    <w:p w:rsidR="005402CA" w:rsidRPr="003E5406" w:rsidRDefault="005402CA" w:rsidP="003E5406">
      <w:pPr>
        <w:pStyle w:val="ListParagraph"/>
        <w:numPr>
          <w:ilvl w:val="0"/>
          <w:numId w:val="1"/>
        </w:numPr>
        <w:spacing w:before="240"/>
        <w:jc w:val="both"/>
        <w:rPr>
          <w:rFonts w:ascii="Lotus Linotype" w:hAnsi="Lotus Linotype" w:cs="Lotus Linotype"/>
          <w:sz w:val="28"/>
          <w:szCs w:val="28"/>
          <w:rtl/>
          <w:lang w:bidi="ar-LB"/>
        </w:rPr>
      </w:pPr>
      <w:r w:rsidRPr="003E5406">
        <w:rPr>
          <w:rFonts w:ascii="Lotus Linotype" w:hAnsi="Lotus Linotype" w:cs="Lotus Linotype" w:hint="cs"/>
          <w:b/>
          <w:bCs/>
          <w:color w:val="FF0000"/>
          <w:sz w:val="28"/>
          <w:szCs w:val="28"/>
          <w:rtl/>
          <w:lang w:bidi="ar-LB"/>
        </w:rPr>
        <w:t>القول الثالث</w:t>
      </w:r>
      <w:r w:rsidRPr="003E5406">
        <w:rPr>
          <w:rFonts w:ascii="Lotus Linotype" w:hAnsi="Lotus Linotype" w:cs="Lotus Linotype" w:hint="cs"/>
          <w:sz w:val="28"/>
          <w:szCs w:val="28"/>
          <w:rtl/>
          <w:lang w:bidi="ar-LB"/>
        </w:rPr>
        <w:t xml:space="preserve">: ما اختاره بعض الأعلام، من عدم ظهور كلمة النهي أو صيغة النهي في الحرمة، ولكن إذا وُجّه خطاب النهي من المولى إلى عبده كان حجّة عقلائيّة عليه، بحيث لو ارتكبه من دون أن يصل إليه ترخيص من المولى احتجّ عليه العقلاء ويرونه مستحقاً للعقاب، وهذا ما اختاره السيّد الخميني </w:t>
      </w:r>
      <w:r w:rsidR="003E5406">
        <w:rPr>
          <w:rFonts w:ascii="Lotus Linotype" w:hAnsi="Lotus Linotype" w:cs="TAHER" w:hint="cs"/>
          <w:sz w:val="28"/>
          <w:szCs w:val="28"/>
          <w:rtl/>
          <w:lang w:bidi="ar-LB"/>
        </w:rPr>
        <w:t>+</w:t>
      </w:r>
      <w:r w:rsidR="003E5406">
        <w:rPr>
          <w:rFonts w:ascii="Lotus Linotype" w:hAnsi="Lotus Linotype" w:cs="Lotus Linotype" w:hint="cs"/>
          <w:sz w:val="28"/>
          <w:szCs w:val="28"/>
          <w:rtl/>
          <w:lang w:bidi="ar-LB"/>
        </w:rPr>
        <w:t xml:space="preserve"> </w:t>
      </w:r>
      <w:r w:rsidRPr="003E5406">
        <w:rPr>
          <w:rFonts w:ascii="Lotus Linotype" w:hAnsi="Lotus Linotype" w:cs="Lotus Linotype" w:hint="cs"/>
          <w:sz w:val="28"/>
          <w:szCs w:val="28"/>
          <w:rtl/>
          <w:lang w:bidi="ar-LB"/>
        </w:rPr>
        <w:t>في أبحاثه.</w:t>
      </w:r>
    </w:p>
    <w:p w:rsidR="00B37BDC" w:rsidRDefault="005402CA" w:rsidP="0091023A">
      <w:pPr>
        <w:pStyle w:val="ListParagraph"/>
        <w:spacing w:before="240"/>
        <w:ind w:left="360"/>
        <w:jc w:val="both"/>
        <w:rPr>
          <w:rFonts w:ascii="Lotus Linotype" w:hAnsi="Lotus Linotype" w:cs="Lotus Linotype"/>
          <w:sz w:val="28"/>
          <w:szCs w:val="28"/>
          <w:rtl/>
          <w:lang w:bidi="ar-LB"/>
        </w:rPr>
      </w:pPr>
      <w:r w:rsidRPr="00AD4FF9">
        <w:rPr>
          <w:rFonts w:ascii="Lotus Linotype" w:hAnsi="Lotus Linotype" w:cs="Lotus Linotype" w:hint="cs"/>
          <w:b/>
          <w:bCs/>
          <w:sz w:val="28"/>
          <w:szCs w:val="28"/>
          <w:rtl/>
          <w:lang w:bidi="ar-LB"/>
        </w:rPr>
        <w:t>ولكن الانصاف</w:t>
      </w:r>
      <w:r w:rsidR="00AD4FF9">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أنّ الحجيّة العقلائيّة ليست تعبديّة في المقام بل تنشأ من الكشف النوعي الاطلاقي لخطاب النهي في الحرمة وإلّا فلو كان خطاب النهي متصلاً ب</w:t>
      </w:r>
      <w:r w:rsidR="00AD4FF9">
        <w:rPr>
          <w:rFonts w:ascii="Lotus Linotype" w:hAnsi="Lotus Linotype" w:cs="Lotus Linotype" w:hint="cs"/>
          <w:sz w:val="28"/>
          <w:szCs w:val="28"/>
          <w:rtl/>
          <w:lang w:bidi="ar-LB"/>
        </w:rPr>
        <w:t>ما يدلّ ب</w:t>
      </w:r>
      <w:r>
        <w:rPr>
          <w:rFonts w:ascii="Lotus Linotype" w:hAnsi="Lotus Linotype" w:cs="Lotus Linotype" w:hint="cs"/>
          <w:sz w:val="28"/>
          <w:szCs w:val="28"/>
          <w:rtl/>
          <w:lang w:bidi="ar-LB"/>
        </w:rPr>
        <w:t>القرينية على الترخيص، أو كانت النسخ مخ</w:t>
      </w:r>
      <w:r w:rsidR="00B37BDC">
        <w:rPr>
          <w:rFonts w:ascii="Lotus Linotype" w:hAnsi="Lotus Linotype" w:cs="Lotus Linotype" w:hint="cs"/>
          <w:sz w:val="28"/>
          <w:szCs w:val="28"/>
          <w:rtl/>
          <w:lang w:bidi="ar-LB"/>
        </w:rPr>
        <w:t>تلفة ففي نسخة اقترن خطاب النهي  ب</w:t>
      </w:r>
      <w:r>
        <w:rPr>
          <w:rFonts w:ascii="Lotus Linotype" w:hAnsi="Lotus Linotype" w:cs="Lotus Linotype" w:hint="cs"/>
          <w:sz w:val="28"/>
          <w:szCs w:val="28"/>
          <w:rtl/>
          <w:lang w:bidi="ar-LB"/>
        </w:rPr>
        <w:t>الترخيص بالارتكاب</w:t>
      </w:r>
      <w:r w:rsidR="00B37BD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فهل يحتجّ العقلاء على العبد بذلك</w:t>
      </w:r>
      <w:r w:rsidR="00B37BDC">
        <w:rPr>
          <w:rFonts w:ascii="Lotus Linotype" w:hAnsi="Lotus Linotype" w:cs="Lotus Linotype" w:hint="cs"/>
          <w:sz w:val="28"/>
          <w:szCs w:val="28"/>
          <w:rtl/>
          <w:lang w:bidi="ar-LB"/>
        </w:rPr>
        <w:t>؟</w:t>
      </w:r>
    </w:p>
    <w:p w:rsidR="00AD4FF9" w:rsidRDefault="00B37BDC" w:rsidP="0091023A">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3E5406">
        <w:rPr>
          <w:rFonts w:ascii="Lotus Linotype" w:hAnsi="Lotus Linotype" w:cs="Lotus Linotype" w:hint="cs"/>
          <w:sz w:val="28"/>
          <w:szCs w:val="28"/>
          <w:rtl/>
          <w:lang w:bidi="ar-LB"/>
        </w:rPr>
        <w:t xml:space="preserve">     </w:t>
      </w:r>
      <w:r w:rsidR="005402CA">
        <w:rPr>
          <w:rFonts w:ascii="Lotus Linotype" w:hAnsi="Lotus Linotype" w:cs="Lotus Linotype" w:hint="cs"/>
          <w:sz w:val="28"/>
          <w:szCs w:val="28"/>
          <w:rtl/>
          <w:lang w:bidi="ar-LB"/>
        </w:rPr>
        <w:t>الظاهر أنّ العقلاء لا يحت</w:t>
      </w:r>
      <w:r>
        <w:rPr>
          <w:rFonts w:ascii="Lotus Linotype" w:hAnsi="Lotus Linotype" w:cs="Lotus Linotype" w:hint="cs"/>
          <w:sz w:val="28"/>
          <w:szCs w:val="28"/>
          <w:rtl/>
          <w:lang w:bidi="ar-LB"/>
        </w:rPr>
        <w:t>ّ</w:t>
      </w:r>
      <w:r w:rsidR="005402CA">
        <w:rPr>
          <w:rFonts w:ascii="Lotus Linotype" w:hAnsi="Lotus Linotype" w:cs="Lotus Linotype" w:hint="cs"/>
          <w:sz w:val="28"/>
          <w:szCs w:val="28"/>
          <w:rtl/>
          <w:lang w:bidi="ar-LB"/>
        </w:rPr>
        <w:t>جون</w:t>
      </w:r>
      <w:r>
        <w:rPr>
          <w:rFonts w:ascii="Lotus Linotype" w:hAnsi="Lotus Linotype" w:cs="Lotus Linotype" w:hint="cs"/>
          <w:sz w:val="28"/>
          <w:szCs w:val="28"/>
          <w:rtl/>
          <w:lang w:bidi="ar-LB"/>
        </w:rPr>
        <w:t xml:space="preserve"> بمثله على العبد. فهذا يكشف عن كون منشأ الحجيّة العقلائيّة الظهور النوعي، الكشف النوعي لخطاب النهي في الحرمة. </w:t>
      </w:r>
    </w:p>
    <w:p w:rsidR="005402CA" w:rsidRDefault="003E5406" w:rsidP="0091023A">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37BDC">
        <w:rPr>
          <w:rFonts w:ascii="Lotus Linotype" w:hAnsi="Lotus Linotype" w:cs="Lotus Linotype" w:hint="cs"/>
          <w:sz w:val="28"/>
          <w:szCs w:val="28"/>
          <w:rtl/>
          <w:lang w:bidi="ar-LB"/>
        </w:rPr>
        <w:t xml:space="preserve">ولعلّ منشأ هذا الظهور الإطلاقي أنّ مفاد كلمة النهي وصيغة النهي لُبّاً </w:t>
      </w:r>
      <w:r w:rsidR="00B37BDC">
        <w:rPr>
          <w:rFonts w:ascii="Times New Roman" w:hAnsi="Times New Roman" w:cs="Times New Roman" w:hint="cs"/>
          <w:sz w:val="28"/>
          <w:szCs w:val="28"/>
          <w:rtl/>
          <w:lang w:bidi="ar-LB"/>
        </w:rPr>
        <w:t>–</w:t>
      </w:r>
      <w:r w:rsidR="00B37BDC">
        <w:rPr>
          <w:rFonts w:ascii="Lotus Linotype" w:hAnsi="Lotus Linotype" w:cs="Lotus Linotype" w:hint="cs"/>
          <w:sz w:val="28"/>
          <w:szCs w:val="28"/>
          <w:rtl/>
          <w:lang w:bidi="ar-LB"/>
        </w:rPr>
        <w:t>لا استعمالاً- هو إبراز إرادة المولى لترك العبد الفعل، فالعقلاء يقيسون إرادة المولى التشريعيّة بالتكوينيّة، فإذا قال شخصٌ أريد أن أقوم الآن، أو قال أريد أن لا أقوم الآن</w:t>
      </w:r>
      <w:r w:rsidR="00AD4FF9">
        <w:rPr>
          <w:rFonts w:ascii="Lotus Linotype" w:hAnsi="Lotus Linotype" w:cs="Lotus Linotype" w:hint="cs"/>
          <w:sz w:val="28"/>
          <w:szCs w:val="28"/>
          <w:rtl/>
          <w:lang w:bidi="ar-LB"/>
        </w:rPr>
        <w:t>،</w:t>
      </w:r>
      <w:r w:rsidR="00B37BDC">
        <w:rPr>
          <w:rFonts w:ascii="Lotus Linotype" w:hAnsi="Lotus Linotype" w:cs="Lotus Linotype" w:hint="cs"/>
          <w:sz w:val="28"/>
          <w:szCs w:val="28"/>
          <w:rtl/>
          <w:lang w:bidi="ar-LB"/>
        </w:rPr>
        <w:t xml:space="preserve"> فلو رأوا أنّ هذا المتكلّم خالف ما أبرزه يتعجّبون منه، ويرونه من تخلّف المراد ويفهمون أنّه حصل له رأي جديد وتبدّل رأيه، فالعقلاء يقولون الإرادة التشريعيّة نظير التكوينيّة فلو قال المولى لعبده أريد أن تقوم أو أريد أن لا تقوم، فيرون </w:t>
      </w:r>
      <w:r w:rsidR="00AD4FF9">
        <w:rPr>
          <w:rFonts w:ascii="Lotus Linotype" w:hAnsi="Lotus Linotype" w:cs="Lotus Linotype" w:hint="cs"/>
          <w:sz w:val="28"/>
          <w:szCs w:val="28"/>
          <w:rtl/>
          <w:lang w:bidi="ar-LB"/>
        </w:rPr>
        <w:t>العبد في عالم الكليف</w:t>
      </w:r>
      <w:r w:rsidR="00B37BDC">
        <w:rPr>
          <w:rFonts w:ascii="Lotus Linotype" w:hAnsi="Lotus Linotype" w:cs="Lotus Linotype" w:hint="cs"/>
          <w:sz w:val="28"/>
          <w:szCs w:val="28"/>
          <w:rtl/>
          <w:lang w:bidi="ar-LB"/>
        </w:rPr>
        <w:t xml:space="preserve"> لا ينفك عمله ولا يتخلف عمله عن إرادة المولى.</w:t>
      </w:r>
    </w:p>
    <w:p w:rsidR="00AD4FF9" w:rsidRDefault="00B37BDC" w:rsidP="003E5406">
      <w:pPr>
        <w:pStyle w:val="ListParagraph"/>
        <w:numPr>
          <w:ilvl w:val="0"/>
          <w:numId w:val="1"/>
        </w:numPr>
        <w:spacing w:before="240"/>
        <w:jc w:val="both"/>
        <w:rPr>
          <w:rFonts w:ascii="Lotus Linotype" w:hAnsi="Lotus Linotype" w:cs="Lotus Linotype"/>
          <w:sz w:val="28"/>
          <w:szCs w:val="28"/>
          <w:rtl/>
          <w:lang w:bidi="ar-LB"/>
        </w:rPr>
      </w:pPr>
      <w:r w:rsidRPr="00AD4FF9">
        <w:rPr>
          <w:rFonts w:ascii="Lotus Linotype" w:hAnsi="Lotus Linotype" w:cs="Lotus Linotype" w:hint="cs"/>
          <w:b/>
          <w:bCs/>
          <w:color w:val="FF0000"/>
          <w:sz w:val="28"/>
          <w:szCs w:val="28"/>
          <w:rtl/>
          <w:lang w:bidi="ar-LB"/>
        </w:rPr>
        <w:t>القول الرابع</w:t>
      </w:r>
      <w:r>
        <w:rPr>
          <w:rFonts w:ascii="Lotus Linotype" w:hAnsi="Lotus Linotype" w:cs="Lotus Linotype" w:hint="cs"/>
          <w:sz w:val="28"/>
          <w:szCs w:val="28"/>
          <w:rtl/>
          <w:lang w:bidi="ar-LB"/>
        </w:rPr>
        <w:t xml:space="preserve">: قول المحقق النائيني والسيد الخوئي </w:t>
      </w:r>
      <w:r w:rsidR="003E5406">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من أنّ </w:t>
      </w:r>
      <w:r w:rsidRPr="00AD4FF9">
        <w:rPr>
          <w:rFonts w:ascii="Lotus Linotype" w:hAnsi="Lotus Linotype" w:cs="Lotus Linotype" w:hint="cs"/>
          <w:b/>
          <w:bCs/>
          <w:sz w:val="28"/>
          <w:szCs w:val="28"/>
          <w:rtl/>
          <w:lang w:bidi="ar-LB"/>
        </w:rPr>
        <w:t>الحرمة حكم العقل</w:t>
      </w:r>
      <w:r>
        <w:rPr>
          <w:rFonts w:ascii="Lotus Linotype" w:hAnsi="Lotus Linotype" w:cs="Lotus Linotype" w:hint="cs"/>
          <w:sz w:val="28"/>
          <w:szCs w:val="28"/>
          <w:rtl/>
          <w:lang w:bidi="ar-LB"/>
        </w:rPr>
        <w:t>، إذا وُجّه خطاب النهي إلى العبد ولم يرد من المولى ترخيص في الارتكاب فالعقل يحرّم ويحكم بحرمة هذا الفعل على ال</w:t>
      </w:r>
      <w:r w:rsidR="00AD4FF9">
        <w:rPr>
          <w:rFonts w:ascii="Lotus Linotype" w:hAnsi="Lotus Linotype" w:cs="Lotus Linotype" w:hint="cs"/>
          <w:sz w:val="28"/>
          <w:szCs w:val="28"/>
          <w:rtl/>
          <w:lang w:bidi="ar-LB"/>
        </w:rPr>
        <w:t>عبد.</w:t>
      </w:r>
    </w:p>
    <w:p w:rsidR="00B37BDC" w:rsidRDefault="00B37BDC" w:rsidP="0091023A">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3E5406">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وقد ذكر السيّد الخوئي أنّ مفاد كلمة النهي هو اعتبار محروميّة المكلّف من الفعل وما لم يرد ترخيص من المولى في ارتكاب الفعل فالعقل يحكم بحرمة هذا الفعل، كما أنّه في الأمر مفاد خطاب الأمر اعتبار الفعل على ذمّة المكلّف وما لم يرد ترخيص من المولى في ترك الفعل فالعقل يحكم بالوجوب.</w:t>
      </w:r>
    </w:p>
    <w:p w:rsidR="0091023A" w:rsidRDefault="003E5406" w:rsidP="0091023A">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B37BDC" w:rsidRPr="0091023A">
        <w:rPr>
          <w:rFonts w:ascii="Lotus Linotype" w:hAnsi="Lotus Linotype" w:cs="Lotus Linotype" w:hint="cs"/>
          <w:b/>
          <w:bCs/>
          <w:sz w:val="28"/>
          <w:szCs w:val="28"/>
          <w:rtl/>
          <w:lang w:bidi="ar-LB"/>
        </w:rPr>
        <w:t>وأشكلنا عليه</w:t>
      </w:r>
      <w:r w:rsidR="0091023A">
        <w:rPr>
          <w:rFonts w:ascii="Lotus Linotype" w:hAnsi="Lotus Linotype" w:cs="Lotus Linotype" w:hint="cs"/>
          <w:sz w:val="28"/>
          <w:szCs w:val="28"/>
          <w:rtl/>
          <w:lang w:bidi="ar-LB"/>
        </w:rPr>
        <w:t>:</w:t>
      </w:r>
      <w:r w:rsidR="00B37BDC">
        <w:rPr>
          <w:rFonts w:ascii="Lotus Linotype" w:hAnsi="Lotus Linotype" w:cs="Lotus Linotype" w:hint="cs"/>
          <w:sz w:val="28"/>
          <w:szCs w:val="28"/>
          <w:rtl/>
          <w:lang w:bidi="ar-LB"/>
        </w:rPr>
        <w:t xml:space="preserve"> أنّ العقل الفطري لا يحكم لا بالوجوب ولا بالحرمة، </w:t>
      </w:r>
      <w:r w:rsidR="0091023A">
        <w:rPr>
          <w:rFonts w:ascii="Lotus Linotype" w:hAnsi="Lotus Linotype" w:cs="Lotus Linotype" w:hint="cs"/>
          <w:sz w:val="28"/>
          <w:szCs w:val="28"/>
          <w:rtl/>
          <w:lang w:bidi="ar-LB"/>
        </w:rPr>
        <w:t>و</w:t>
      </w:r>
      <w:r w:rsidR="00B37BDC">
        <w:rPr>
          <w:rFonts w:ascii="Lotus Linotype" w:hAnsi="Lotus Linotype" w:cs="Lotus Linotype" w:hint="cs"/>
          <w:sz w:val="28"/>
          <w:szCs w:val="28"/>
          <w:rtl/>
          <w:lang w:bidi="ar-LB"/>
        </w:rPr>
        <w:t>إن كان هناك شيء فهو حكم العقلاء الذي قلنا أنّه ينشأ من الكشف النوعي لخطاب النهي، وإلّا فيلزم أن يقول السيّد الخوئي بأنّه لو ورد ترخيص عام وورد خطاب خاص ينهى عن فعلٍ</w:t>
      </w:r>
      <w:r w:rsidR="0091023A">
        <w:rPr>
          <w:rFonts w:ascii="Lotus Linotype" w:hAnsi="Lotus Linotype" w:cs="Lotus Linotype" w:hint="cs"/>
          <w:sz w:val="28"/>
          <w:szCs w:val="28"/>
          <w:rtl/>
          <w:lang w:bidi="ar-LB"/>
        </w:rPr>
        <w:t>،</w:t>
      </w:r>
      <w:r w:rsidR="00B37BDC">
        <w:rPr>
          <w:rFonts w:ascii="Lotus Linotype" w:hAnsi="Lotus Linotype" w:cs="Lotus Linotype" w:hint="cs"/>
          <w:sz w:val="28"/>
          <w:szCs w:val="28"/>
          <w:rtl/>
          <w:lang w:bidi="ar-LB"/>
        </w:rPr>
        <w:t xml:space="preserve"> فذلك الترخيص العام يكون وارداً على حكم العقل، العقل بعدما ورد ترخيص ولو بل</w:t>
      </w:r>
      <w:r w:rsidR="0091023A">
        <w:rPr>
          <w:rFonts w:ascii="Lotus Linotype" w:hAnsi="Lotus Linotype" w:cs="Lotus Linotype" w:hint="cs"/>
          <w:sz w:val="28"/>
          <w:szCs w:val="28"/>
          <w:rtl/>
          <w:lang w:bidi="ar-LB"/>
        </w:rPr>
        <w:t>سان عام فلا يحكم بلزوم الاجتناب.</w:t>
      </w:r>
    </w:p>
    <w:p w:rsidR="003E5406" w:rsidRDefault="0091023A" w:rsidP="003E5406">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B37BDC">
        <w:rPr>
          <w:rFonts w:ascii="Lotus Linotype" w:hAnsi="Lotus Linotype" w:cs="Lotus Linotype" w:hint="cs"/>
          <w:sz w:val="28"/>
          <w:szCs w:val="28"/>
          <w:rtl/>
          <w:lang w:bidi="ar-LB"/>
        </w:rPr>
        <w:t xml:space="preserve"> و</w:t>
      </w:r>
      <w:r w:rsidR="00B37BDC" w:rsidRPr="0091023A">
        <w:rPr>
          <w:rFonts w:ascii="Lotus Linotype" w:hAnsi="Lotus Linotype" w:cs="Lotus Linotype" w:hint="cs"/>
          <w:b/>
          <w:bCs/>
          <w:sz w:val="28"/>
          <w:szCs w:val="28"/>
          <w:rtl/>
          <w:lang w:bidi="ar-LB"/>
        </w:rPr>
        <w:t>لكن</w:t>
      </w:r>
      <w:r>
        <w:rPr>
          <w:rFonts w:ascii="Lotus Linotype" w:hAnsi="Lotus Linotype" w:cs="Lotus Linotype" w:hint="cs"/>
          <w:b/>
          <w:bCs/>
          <w:sz w:val="28"/>
          <w:szCs w:val="28"/>
          <w:rtl/>
          <w:lang w:bidi="ar-LB"/>
        </w:rPr>
        <w:t>:</w:t>
      </w:r>
      <w:r w:rsidR="00B37BDC" w:rsidRPr="0091023A">
        <w:rPr>
          <w:rFonts w:ascii="Lotus Linotype" w:hAnsi="Lotus Linotype" w:cs="Lotus Linotype" w:hint="cs"/>
          <w:b/>
          <w:bCs/>
          <w:sz w:val="28"/>
          <w:szCs w:val="28"/>
          <w:rtl/>
          <w:lang w:bidi="ar-LB"/>
        </w:rPr>
        <w:t xml:space="preserve"> </w:t>
      </w:r>
      <w:r w:rsidR="00B37BDC">
        <w:rPr>
          <w:rFonts w:ascii="Lotus Linotype" w:hAnsi="Lotus Linotype" w:cs="Lotus Linotype" w:hint="cs"/>
          <w:sz w:val="28"/>
          <w:szCs w:val="28"/>
          <w:rtl/>
          <w:lang w:bidi="ar-LB"/>
        </w:rPr>
        <w:t>ليس من المعهود بأنّ هذا الخطاب الخاص للنهي لا يكون مقتضياً للتحريم عقلاً لأجل ورود خطاب ترخيصي عام</w:t>
      </w:r>
      <w:r>
        <w:rPr>
          <w:rFonts w:ascii="Lotus Linotype" w:hAnsi="Lotus Linotype" w:cs="Lotus Linotype" w:hint="cs"/>
          <w:sz w:val="28"/>
          <w:szCs w:val="28"/>
          <w:rtl/>
          <w:lang w:bidi="ar-LB"/>
        </w:rPr>
        <w:t>،</w:t>
      </w:r>
      <w:r w:rsidR="00B37BDC">
        <w:rPr>
          <w:rFonts w:ascii="Lotus Linotype" w:hAnsi="Lotus Linotype" w:cs="Lotus Linotype" w:hint="cs"/>
          <w:sz w:val="28"/>
          <w:szCs w:val="28"/>
          <w:rtl/>
          <w:lang w:bidi="ar-LB"/>
        </w:rPr>
        <w:t xml:space="preserve"> ب</w:t>
      </w:r>
      <w:r w:rsidR="00E5601A">
        <w:rPr>
          <w:rFonts w:ascii="Lotus Linotype" w:hAnsi="Lotus Linotype" w:cs="Lotus Linotype" w:hint="cs"/>
          <w:sz w:val="28"/>
          <w:szCs w:val="28"/>
          <w:rtl/>
          <w:lang w:bidi="ar-LB"/>
        </w:rPr>
        <w:t>ل يرون هذا الخطاب الخاص أنّه مخصص لذاك الخطاب الترخيصي العام.</w:t>
      </w:r>
    </w:p>
    <w:p w:rsidR="00E5601A" w:rsidRPr="00422346" w:rsidRDefault="003E5406" w:rsidP="00422346">
      <w:pPr>
        <w:pStyle w:val="NormalWeb"/>
        <w:bidi/>
        <w:jc w:val="both"/>
        <w:rPr>
          <w:rFonts w:ascii="Arabic Typesetting" w:hAnsi="Arabic Typesetting" w:cs="Arabic Typesetting"/>
          <w:b/>
          <w:bCs/>
          <w:sz w:val="22"/>
          <w:szCs w:val="22"/>
          <w:rtl/>
          <w:lang w:bidi="fa-IR"/>
        </w:rPr>
      </w:pPr>
      <w:r>
        <w:rPr>
          <w:rFonts w:ascii="Lotus Linotype" w:hAnsi="Lotus Linotype" w:cs="Lotus Linotype" w:hint="cs"/>
          <w:sz w:val="28"/>
          <w:szCs w:val="28"/>
          <w:rtl/>
          <w:lang w:bidi="ar-LB"/>
        </w:rPr>
        <w:t xml:space="preserve">     </w:t>
      </w:r>
      <w:r w:rsidR="00E5601A" w:rsidRPr="003E5406">
        <w:rPr>
          <w:rFonts w:ascii="Lotus Linotype" w:hAnsi="Lotus Linotype" w:cs="Lotus Linotype" w:hint="cs"/>
          <w:b/>
          <w:bCs/>
          <w:sz w:val="28"/>
          <w:szCs w:val="28"/>
          <w:rtl/>
          <w:lang w:bidi="ar-LB"/>
        </w:rPr>
        <w:t>نعم</w:t>
      </w:r>
      <w:r w:rsidR="00E5601A" w:rsidRPr="003E5406">
        <w:rPr>
          <w:rFonts w:ascii="Lotus Linotype" w:hAnsi="Lotus Linotype" w:cs="Lotus Linotype" w:hint="cs"/>
          <w:sz w:val="28"/>
          <w:szCs w:val="28"/>
          <w:rtl/>
          <w:lang w:bidi="ar-LB"/>
        </w:rPr>
        <w:t>، رأينا من السيّد الخوئي في موردٍ أنّه التزم بهذا النقض؛ في بحث النكاح حينما وصل إلى قوله تعالى</w:t>
      </w:r>
      <w:r w:rsidR="00422346">
        <w:rPr>
          <w:rFonts w:ascii="Lotus Linotype" w:hAnsi="Lotus Linotype" w:cs="Lotus Linotype" w:hint="cs"/>
          <w:sz w:val="28"/>
          <w:szCs w:val="28"/>
          <w:rtl/>
          <w:lang w:bidi="ar-LB"/>
        </w:rPr>
        <w:t xml:space="preserve"> </w:t>
      </w:r>
      <w:r w:rsidR="00422346">
        <w:rPr>
          <w:rFonts w:ascii="Lotus Linotype" w:hAnsi="Lotus Linotype" w:cs="Lotus Linotype"/>
          <w:sz w:val="28"/>
          <w:szCs w:val="28"/>
          <w:rtl/>
          <w:lang w:bidi="ar-LB"/>
        </w:rPr>
        <w:t>﴿</w:t>
      </w:r>
      <w:r w:rsidR="00422346" w:rsidRPr="00422346">
        <w:rPr>
          <w:rFonts w:ascii="Arabic Typesetting" w:hAnsi="Arabic Typesetting" w:cs="Arabic Typesetting"/>
          <w:b/>
          <w:bCs/>
          <w:sz w:val="28"/>
          <w:szCs w:val="28"/>
          <w:rtl/>
          <w:lang w:bidi="fa-IR"/>
        </w:rPr>
        <w:t>لِيَسْتَأْذِنْكُمُ‏ الَّذينَ مَلَكَتْ أَيْمانُكُمْ وَ الَّذينَ لَمْ يَبْلُغُوا الْحُلُمَ مِنْكُمْ ثَلاثَ مَرَّات‏</w:t>
      </w:r>
      <w:r w:rsidR="00422346">
        <w:rPr>
          <w:rFonts w:ascii="Lotus Linotype" w:hAnsi="Lotus Linotype" w:cs="Lotus Linotype"/>
          <w:sz w:val="28"/>
          <w:szCs w:val="28"/>
          <w:rtl/>
          <w:lang w:bidi="ar-LB"/>
        </w:rPr>
        <w:t>﴾</w:t>
      </w:r>
      <w:r w:rsidR="00422346">
        <w:rPr>
          <w:rFonts w:ascii="Lotus Linotype" w:hAnsi="Lotus Linotype" w:cs="Lotus Linotype" w:hint="cs"/>
          <w:sz w:val="28"/>
          <w:szCs w:val="28"/>
          <w:rtl/>
          <w:lang w:bidi="ar-LB"/>
        </w:rPr>
        <w:t xml:space="preserve">؛ </w:t>
      </w:r>
      <w:r w:rsidR="00E5601A" w:rsidRPr="00422346">
        <w:rPr>
          <w:rFonts w:ascii="Lotus Linotype" w:hAnsi="Lotus Linotype" w:cs="Lotus Linotype" w:hint="cs"/>
          <w:sz w:val="28"/>
          <w:szCs w:val="28"/>
          <w:rtl/>
          <w:lang w:bidi="ar-LB"/>
        </w:rPr>
        <w:t xml:space="preserve">قال: هذا ظاهر في الوجوي، يعني هذا مقتضٍ للوجوب بتعبير أصح، هذا الخطاب الذي يأمر الصبي بالاستئذان يقتضي الوجوب عليه ولكن عموم "رفع القلم عن الصبي" يكون دالاً على الترخيص. </w:t>
      </w:r>
      <w:r w:rsidRPr="00422346">
        <w:rPr>
          <w:rFonts w:ascii="Lotus Linotype" w:hAnsi="Lotus Linotype" w:cs="Lotus Linotype" w:hint="cs"/>
          <w:sz w:val="28"/>
          <w:szCs w:val="28"/>
          <w:rtl/>
          <w:lang w:bidi="ar-LB"/>
        </w:rPr>
        <w:t xml:space="preserve"> </w:t>
      </w:r>
      <w:r w:rsidR="00E5601A" w:rsidRPr="00422346">
        <w:rPr>
          <w:rFonts w:ascii="Lotus Linotype" w:hAnsi="Lotus Linotype" w:cs="Lotus Linotype" w:hint="cs"/>
          <w:sz w:val="28"/>
          <w:szCs w:val="28"/>
          <w:rtl/>
          <w:lang w:bidi="ar-LB"/>
        </w:rPr>
        <w:t>ولم أرَ أنّ السيد الخوئي في غير هذا المجال التزم بأنّ</w:t>
      </w:r>
      <w:r w:rsidR="006C6E70" w:rsidRPr="00422346">
        <w:rPr>
          <w:rFonts w:ascii="Lotus Linotype" w:hAnsi="Lotus Linotype" w:cs="Lotus Linotype" w:hint="cs"/>
          <w:sz w:val="28"/>
          <w:szCs w:val="28"/>
          <w:rtl/>
          <w:lang w:bidi="ar-LB"/>
        </w:rPr>
        <w:t xml:space="preserve"> الخطاب العام الترخيصيّ يقدّم على الخطاب الخاص المشتمل على الأمر أو النهي، بل يرى أنّ الخطاب الخاص هو الذي يقدّم على الخطاب العام، وهذا هو الصحيح بالنظر العقلائي.</w:t>
      </w:r>
    </w:p>
    <w:p w:rsidR="0091023A" w:rsidRDefault="006C6E70" w:rsidP="003E5406">
      <w:pPr>
        <w:pStyle w:val="ListParagraph"/>
        <w:numPr>
          <w:ilvl w:val="0"/>
          <w:numId w:val="1"/>
        </w:numPr>
        <w:spacing w:before="240"/>
        <w:jc w:val="both"/>
        <w:rPr>
          <w:rFonts w:ascii="Lotus Linotype" w:hAnsi="Lotus Linotype" w:cs="Lotus Linotype"/>
          <w:sz w:val="28"/>
          <w:szCs w:val="28"/>
          <w:rtl/>
          <w:lang w:bidi="ar-LB"/>
        </w:rPr>
      </w:pPr>
      <w:r w:rsidRPr="003E5406">
        <w:rPr>
          <w:rFonts w:ascii="Lotus Linotype" w:hAnsi="Lotus Linotype" w:cs="Lotus Linotype" w:hint="cs"/>
          <w:b/>
          <w:bCs/>
          <w:color w:val="FF0000"/>
          <w:sz w:val="28"/>
          <w:szCs w:val="28"/>
          <w:rtl/>
          <w:lang w:bidi="ar-LB"/>
        </w:rPr>
        <w:t>القول الخامس</w:t>
      </w:r>
      <w:r>
        <w:rPr>
          <w:rFonts w:ascii="Lotus Linotype" w:hAnsi="Lotus Linotype" w:cs="Lotus Linotype" w:hint="cs"/>
          <w:sz w:val="28"/>
          <w:szCs w:val="28"/>
          <w:rtl/>
          <w:lang w:bidi="ar-LB"/>
        </w:rPr>
        <w:t>: ما مال إليه المجلسيّ الأول</w:t>
      </w:r>
      <w:r w:rsidR="003E5406">
        <w:rPr>
          <w:rFonts w:ascii="Lotus Linotype" w:hAnsi="Lotus Linotype" w:cs="Lotus Linotype" w:hint="cs"/>
          <w:sz w:val="28"/>
          <w:szCs w:val="28"/>
          <w:rtl/>
          <w:lang w:bidi="ar-LB"/>
        </w:rPr>
        <w:t xml:space="preserve"> </w:t>
      </w:r>
      <w:r w:rsidR="003E5406">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في بعض كتبه وسبقه في ذلك صاحب المعالم</w:t>
      </w:r>
      <w:r w:rsidR="003E5406">
        <w:rPr>
          <w:rFonts w:ascii="Lotus Linotype" w:hAnsi="Lotus Linotype" w:cs="Lotus Linotype" w:hint="cs"/>
          <w:sz w:val="28"/>
          <w:szCs w:val="28"/>
          <w:rtl/>
          <w:lang w:bidi="ar-LB"/>
        </w:rPr>
        <w:t xml:space="preserve"> </w:t>
      </w:r>
      <w:r w:rsidR="003E5406">
        <w:rPr>
          <w:rFonts w:ascii="Lotus Linotype" w:hAnsi="Lotus Linotype" w:cs="TAHER" w:hint="cs"/>
          <w:sz w:val="28"/>
          <w:szCs w:val="28"/>
          <w:rtl/>
          <w:lang w:bidi="ar-LB"/>
        </w:rPr>
        <w:t>&amp;</w:t>
      </w:r>
      <w:r>
        <w:rPr>
          <w:rFonts w:ascii="Lotus Linotype" w:hAnsi="Lotus Linotype" w:cs="Lotus Linotype" w:hint="cs"/>
          <w:sz w:val="28"/>
          <w:szCs w:val="28"/>
          <w:rtl/>
          <w:lang w:bidi="ar-LB"/>
        </w:rPr>
        <w:t>، فقالا بأنّه الآن بعدما ورد خطاب النهي في مكروهات كثيرة في الشريعة فلم يبقَ ظهور لخطاب النهيّ في الحرمة.</w:t>
      </w:r>
      <w:r w:rsidR="00E47B23">
        <w:rPr>
          <w:rFonts w:ascii="Lotus Linotype" w:hAnsi="Lotus Linotype" w:cs="Lotus Linotype" w:hint="cs"/>
          <w:sz w:val="28"/>
          <w:szCs w:val="28"/>
          <w:rtl/>
          <w:lang w:bidi="ar-LB"/>
        </w:rPr>
        <w:t xml:space="preserve"> ويصرّح صاحب المعالم</w:t>
      </w:r>
      <w:r w:rsidR="003E5406">
        <w:rPr>
          <w:rFonts w:ascii="Lotus Linotype" w:hAnsi="Lotus Linotype" w:cs="Lotus Linotype" w:hint="cs"/>
          <w:sz w:val="28"/>
          <w:szCs w:val="28"/>
          <w:rtl/>
          <w:lang w:bidi="ar-LB"/>
        </w:rPr>
        <w:t xml:space="preserve"> </w:t>
      </w:r>
      <w:r w:rsidR="003E5406">
        <w:rPr>
          <w:rFonts w:ascii="Lotus Linotype" w:hAnsi="Lotus Linotype" w:cs="TAHER" w:hint="cs"/>
          <w:sz w:val="28"/>
          <w:szCs w:val="28"/>
          <w:rtl/>
          <w:lang w:bidi="ar-LB"/>
        </w:rPr>
        <w:t>&amp;</w:t>
      </w:r>
      <w:r w:rsidR="00E47B23">
        <w:rPr>
          <w:rFonts w:ascii="Lotus Linotype" w:hAnsi="Lotus Linotype" w:cs="Lotus Linotype" w:hint="cs"/>
          <w:sz w:val="28"/>
          <w:szCs w:val="28"/>
          <w:rtl/>
          <w:lang w:bidi="ar-LB"/>
        </w:rPr>
        <w:t xml:space="preserve"> بأنّه صار مجازاً مشهوراً، يعني لا يمكن حمل خطاب النهي على الحرمة بعدما صار استعمال في معنى الكراهة مجازاً مشهورا، وهكذا يقول المجلسي الأول</w:t>
      </w:r>
      <w:r w:rsidR="003E5406">
        <w:rPr>
          <w:rFonts w:ascii="Lotus Linotype" w:hAnsi="Lotus Linotype" w:cs="Lotus Linotype" w:hint="cs"/>
          <w:sz w:val="28"/>
          <w:szCs w:val="28"/>
          <w:rtl/>
          <w:lang w:bidi="ar-LB"/>
        </w:rPr>
        <w:t xml:space="preserve"> </w:t>
      </w:r>
      <w:r w:rsidR="003E5406">
        <w:rPr>
          <w:rFonts w:ascii="Lotus Linotype" w:hAnsi="Lotus Linotype" w:cs="TAHER" w:hint="cs"/>
          <w:sz w:val="28"/>
          <w:szCs w:val="28"/>
          <w:rtl/>
          <w:lang w:bidi="ar-LB"/>
        </w:rPr>
        <w:t>&amp;</w:t>
      </w:r>
      <w:r w:rsidR="00E47B23">
        <w:rPr>
          <w:rFonts w:ascii="Lotus Linotype" w:hAnsi="Lotus Linotype" w:cs="Lotus Linotype" w:hint="cs"/>
          <w:sz w:val="28"/>
          <w:szCs w:val="28"/>
          <w:rtl/>
          <w:lang w:bidi="ar-LB"/>
        </w:rPr>
        <w:t xml:space="preserve"> أنّ مقتضى الاحتياط أنّ لا نفتي بالحرمة بمجرد رؤيّة خطاب </w:t>
      </w:r>
      <w:r w:rsidR="0091023A">
        <w:rPr>
          <w:rFonts w:ascii="Lotus Linotype" w:hAnsi="Lotus Linotype" w:cs="Lotus Linotype" w:hint="cs"/>
          <w:sz w:val="28"/>
          <w:szCs w:val="28"/>
          <w:rtl/>
          <w:lang w:bidi="ar-LB"/>
        </w:rPr>
        <w:t>النهي ما لم يقترن بقرائن دالّة على التحريم، وإن كان مقتضى الاحتياط العملي الاجتناب.</w:t>
      </w:r>
    </w:p>
    <w:p w:rsidR="001B47E6" w:rsidRDefault="0091023A" w:rsidP="001B47E6">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3E5406">
        <w:rPr>
          <w:rFonts w:ascii="Lotus Linotype" w:hAnsi="Lotus Linotype" w:cs="Lotus Linotype" w:hint="cs"/>
          <w:sz w:val="28"/>
          <w:szCs w:val="28"/>
          <w:rtl/>
          <w:lang w:bidi="ar-LB"/>
        </w:rPr>
        <w:t xml:space="preserve">     </w:t>
      </w:r>
      <w:r w:rsidRPr="003E5406">
        <w:rPr>
          <w:rFonts w:ascii="Lotus Linotype" w:hAnsi="Lotus Linotype" w:cs="Lotus Linotype" w:hint="cs"/>
          <w:b/>
          <w:bCs/>
          <w:sz w:val="28"/>
          <w:szCs w:val="28"/>
          <w:rtl/>
          <w:lang w:bidi="ar-LB"/>
        </w:rPr>
        <w:t>وهذا خلاف</w:t>
      </w:r>
      <w:r>
        <w:rPr>
          <w:rFonts w:ascii="Lotus Linotype" w:hAnsi="Lotus Linotype" w:cs="Lotus Linotype" w:hint="cs"/>
          <w:sz w:val="28"/>
          <w:szCs w:val="28"/>
          <w:rtl/>
          <w:lang w:bidi="ar-LB"/>
        </w:rPr>
        <w:t xml:space="preserve"> ما نراه في مرتكز المتشرّعة</w:t>
      </w:r>
      <w:r w:rsidR="001B47E6">
        <w:rPr>
          <w:rFonts w:ascii="Lotus Linotype" w:hAnsi="Lotus Linotype" w:cs="Lotus Linotype" w:hint="cs"/>
          <w:sz w:val="28"/>
          <w:szCs w:val="28"/>
          <w:rtl/>
          <w:lang w:bidi="ar-LB"/>
        </w:rPr>
        <w:t xml:space="preserve"> أنّهم إذا وصل خطاب النهي من الشارع يحتّجون بهذا الخطاب على العبد إذا خالفه ويرونه مستحقاً للعقاب. </w:t>
      </w:r>
      <w:r w:rsidR="003E5406">
        <w:rPr>
          <w:rFonts w:ascii="Lotus Linotype" w:hAnsi="Lotus Linotype" w:cs="Lotus Linotype" w:hint="cs"/>
          <w:sz w:val="28"/>
          <w:szCs w:val="28"/>
          <w:rtl/>
          <w:lang w:bidi="ar-LB"/>
        </w:rPr>
        <w:t>ف</w:t>
      </w:r>
      <w:r w:rsidR="001B47E6">
        <w:rPr>
          <w:rFonts w:ascii="Lotus Linotype" w:hAnsi="Lotus Linotype" w:cs="Lotus Linotype" w:hint="cs"/>
          <w:sz w:val="28"/>
          <w:szCs w:val="28"/>
          <w:rtl/>
          <w:lang w:bidi="ar-LB"/>
        </w:rPr>
        <w:t>مجرّد ورود خطابات كثيرة استعمل النهيّ فيها في مورد الكراهة فهذا لا يمنع من الاحتجاج العقلائي، حيث لا يمنع من الظهور العرفيّ العام لخطاب النهي في الحرمة.</w:t>
      </w:r>
    </w:p>
    <w:p w:rsidR="001B47E6" w:rsidRDefault="001B47E6" w:rsidP="001B47E6">
      <w:pPr>
        <w:pStyle w:val="ListParagraph"/>
        <w:spacing w:before="240"/>
        <w:ind w:left="360"/>
        <w:jc w:val="both"/>
        <w:rPr>
          <w:rFonts w:ascii="Lotus Linotype" w:hAnsi="Lotus Linotype" w:cs="Lotus Linotype"/>
          <w:sz w:val="28"/>
          <w:szCs w:val="28"/>
          <w:rtl/>
          <w:lang w:bidi="ar-LB"/>
        </w:rPr>
      </w:pPr>
    </w:p>
    <w:p w:rsidR="003E5406" w:rsidRDefault="003E5406" w:rsidP="003E5406">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B47E6">
        <w:rPr>
          <w:rFonts w:ascii="Lotus Linotype" w:hAnsi="Lotus Linotype" w:cs="Lotus Linotype" w:hint="cs"/>
          <w:sz w:val="28"/>
          <w:szCs w:val="28"/>
          <w:rtl/>
          <w:lang w:bidi="ar-LB"/>
        </w:rPr>
        <w:t xml:space="preserve">السيّد السيستاني </w:t>
      </w:r>
      <w:r>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w:t>
      </w:r>
      <w:r w:rsidR="001B47E6">
        <w:rPr>
          <w:rFonts w:ascii="Lotus Linotype" w:hAnsi="Lotus Linotype" w:cs="Lotus Linotype" w:hint="cs"/>
          <w:sz w:val="28"/>
          <w:szCs w:val="28"/>
          <w:rtl/>
          <w:lang w:bidi="ar-LB"/>
        </w:rPr>
        <w:t xml:space="preserve">اختار القول الثاني، وهو كون مقتضى اطلاق دليل النهي لكن بتقريب حديث، فقال: </w:t>
      </w:r>
    </w:p>
    <w:p w:rsidR="003E5406" w:rsidRDefault="003E5406" w:rsidP="003E5406">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B47E6">
        <w:rPr>
          <w:rFonts w:ascii="Lotus Linotype" w:hAnsi="Lotus Linotype" w:cs="Lotus Linotype" w:hint="cs"/>
          <w:sz w:val="28"/>
          <w:szCs w:val="28"/>
          <w:rtl/>
          <w:lang w:bidi="ar-LB"/>
        </w:rPr>
        <w:t>يوجد ظهور اندماجي واستبطاني لخطاب النهي في اقترانه بالوعيد بالعقاب، فحينما يقول المولى لعبده لا تكذب فهذا يسبتطن الوعيد بالعقاب "لا تكذب وإلّا عاقبتك"، يتضمّن الوعيد بالجزاء. ما هو منشأ هذا الظهور الاستبطاني</w:t>
      </w:r>
      <w:r>
        <w:rPr>
          <w:rFonts w:ascii="Lotus Linotype" w:hAnsi="Lotus Linotype" w:cs="Lotus Linotype" w:hint="cs"/>
          <w:sz w:val="28"/>
          <w:szCs w:val="28"/>
          <w:rtl/>
          <w:lang w:bidi="ar-LB"/>
        </w:rPr>
        <w:t>؟</w:t>
      </w:r>
    </w:p>
    <w:p w:rsidR="00422346" w:rsidRDefault="001B47E6" w:rsidP="00422346">
      <w:pPr>
        <w:pStyle w:val="ListParagraph"/>
        <w:numPr>
          <w:ilvl w:val="0"/>
          <w:numId w:val="2"/>
        </w:numPr>
        <w:spacing w:before="240"/>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هو العقاب من الموالي والآباء في التاريخ، كانوا ينهون عبيدهم وأبناءهم عن فعلٍ وإذا خالفوه يعاقبونهم، فلما تكرّر ذلك حينما يسمع العبد من مولاه أنّه يقول له "لا تكذب" يكون منبّها شرطياً على ذلك القرين "لا تكذب وإلا عاقبتك". </w:t>
      </w:r>
    </w:p>
    <w:p w:rsidR="00422346" w:rsidRDefault="001B47E6" w:rsidP="00422346">
      <w:pPr>
        <w:pStyle w:val="ListParagraph"/>
        <w:numPr>
          <w:ilvl w:val="0"/>
          <w:numId w:val="2"/>
        </w:numPr>
        <w:spacing w:before="240"/>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ويمكن أن يكون منشأ هذا الظهور الاستبطاني تكرّر الوعيد بالعقاب، كانوا سابقاً  يقولون: "لا تفعل وإلّا عاقبتك" ثمّ بعد ذلك كانوا أحياناً يقولون </w:t>
      </w:r>
      <w:r w:rsidR="00422346">
        <w:rPr>
          <w:rFonts w:ascii="Lotus Linotype" w:hAnsi="Lotus Linotype" w:cs="Cambria" w:hint="cs"/>
          <w:sz w:val="28"/>
          <w:szCs w:val="28"/>
          <w:rtl/>
          <w:lang w:bidi="ar-LB"/>
        </w:rPr>
        <w:t>"</w:t>
      </w:r>
      <w:r>
        <w:rPr>
          <w:rFonts w:ascii="Lotus Linotype" w:hAnsi="Lotus Linotype" w:cs="Lotus Linotype" w:hint="cs"/>
          <w:sz w:val="28"/>
          <w:szCs w:val="28"/>
          <w:rtl/>
          <w:lang w:bidi="ar-LB"/>
        </w:rPr>
        <w:t>لا تفعل وإلّا</w:t>
      </w:r>
      <w:r w:rsidR="00422346">
        <w:rPr>
          <w:rFonts w:ascii="Lotus Linotype" w:hAnsi="Lotus Linotype" w:cs="Cambria" w:hint="cs"/>
          <w:sz w:val="28"/>
          <w:szCs w:val="28"/>
          <w:rtl/>
          <w:lang w:bidi="ar-LB"/>
        </w:rPr>
        <w:t>"</w:t>
      </w:r>
      <w:r>
        <w:rPr>
          <w:rFonts w:ascii="Lotus Linotype" w:hAnsi="Lotus Linotype" w:cs="Lotus Linotype" w:hint="cs"/>
          <w:sz w:val="28"/>
          <w:szCs w:val="28"/>
          <w:rtl/>
          <w:lang w:bidi="ar-LB"/>
        </w:rPr>
        <w:t>، إلى أن حذف ذلك القرين ولكن بقي الظهور الاندماجي والاستبطاني في خطاب النهي.</w:t>
      </w:r>
    </w:p>
    <w:p w:rsidR="00422346" w:rsidRDefault="001B47E6" w:rsidP="00422346">
      <w:pPr>
        <w:pStyle w:val="ListParagraph"/>
        <w:numPr>
          <w:ilvl w:val="0"/>
          <w:numId w:val="2"/>
        </w:numPr>
        <w:spacing w:before="240"/>
        <w:jc w:val="both"/>
        <w:rPr>
          <w:rFonts w:ascii="Lotus Linotype" w:hAnsi="Lotus Linotype" w:cs="Lotus Linotype"/>
          <w:sz w:val="28"/>
          <w:szCs w:val="28"/>
          <w:lang w:bidi="ar-LB"/>
        </w:rPr>
      </w:pPr>
      <w:r w:rsidRPr="00422346">
        <w:rPr>
          <w:rFonts w:ascii="Lotus Linotype" w:hAnsi="Lotus Linotype" w:cs="Lotus Linotype" w:hint="cs"/>
          <w:sz w:val="28"/>
          <w:szCs w:val="28"/>
          <w:rtl/>
          <w:lang w:bidi="ar-LB"/>
        </w:rPr>
        <w:t>يقول السيد السيستاني</w:t>
      </w:r>
      <w:r w:rsidR="00422346">
        <w:rPr>
          <w:rFonts w:ascii="Lotus Linotype" w:hAnsi="Lotus Linotype" w:cs="Lotus Linotype" w:hint="cs"/>
          <w:sz w:val="28"/>
          <w:szCs w:val="28"/>
          <w:rtl/>
          <w:lang w:bidi="ar-LB"/>
        </w:rPr>
        <w:t xml:space="preserve"> </w:t>
      </w:r>
      <w:r w:rsidR="00422346">
        <w:rPr>
          <w:rFonts w:ascii="Lotus Linotype" w:hAnsi="Lotus Linotype" w:cs="TAHER" w:hint="cs"/>
          <w:sz w:val="28"/>
          <w:szCs w:val="28"/>
          <w:rtl/>
          <w:lang w:bidi="ar-LB"/>
        </w:rPr>
        <w:t>'</w:t>
      </w:r>
      <w:r w:rsidRPr="00422346">
        <w:rPr>
          <w:rFonts w:ascii="Lotus Linotype" w:hAnsi="Lotus Linotype" w:cs="Lotus Linotype" w:hint="cs"/>
          <w:sz w:val="28"/>
          <w:szCs w:val="28"/>
          <w:rtl/>
          <w:lang w:bidi="ar-LB"/>
        </w:rPr>
        <w:t xml:space="preserve"> يوجد منشأ آخر للحرمة، وهو أن يربط المولى امتثال الخطاب بشخصيّته؛ كأنّه يقول: "لا تكذب وإلّا فلو كذبت كان هتكاً لحرمتي</w:t>
      </w:r>
      <w:r w:rsidRPr="00422346">
        <w:rPr>
          <w:rFonts w:ascii="Lotus Linotype" w:hAnsi="Lotus Linotype" w:cs="Cambria" w:hint="cs"/>
          <w:sz w:val="28"/>
          <w:szCs w:val="28"/>
          <w:rtl/>
          <w:lang w:bidi="ar-LB"/>
        </w:rPr>
        <w:t>"</w:t>
      </w:r>
      <w:r w:rsidRPr="00422346">
        <w:rPr>
          <w:rFonts w:ascii="Lotus Linotype" w:hAnsi="Lotus Linotype" w:cs="Lotus Linotype" w:hint="cs"/>
          <w:sz w:val="28"/>
          <w:szCs w:val="28"/>
          <w:rtl/>
          <w:lang w:bidi="ar-LB"/>
        </w:rPr>
        <w:t xml:space="preserve">، وهتك حرمة المولى يوجب العقاب.  </w:t>
      </w:r>
    </w:p>
    <w:p w:rsidR="00422346" w:rsidRDefault="00422346" w:rsidP="00422346">
      <w:pPr>
        <w:pStyle w:val="ListParagraph"/>
        <w:spacing w:before="240"/>
        <w:ind w:left="63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B47E6" w:rsidRPr="00422346">
        <w:rPr>
          <w:rFonts w:ascii="Lotus Linotype" w:hAnsi="Lotus Linotype" w:cs="Lotus Linotype" w:hint="cs"/>
          <w:sz w:val="28"/>
          <w:szCs w:val="28"/>
          <w:rtl/>
          <w:lang w:bidi="ar-LB"/>
        </w:rPr>
        <w:t>السيّد السيستاني يقول: في المجتمع الطبقي الذي كان يشتمل على الموالي والعبيد كان هذا هو الدارج "ربط الشخصيّة"، ولكن في المجتمع القانوني كالمجتمع الديني، الظاهر هو الوعيد بالجزاء لا ربط الشخصيّة؛ فإنّ القانون هو الذي يحكم على المجتمع، ومن خالف القانون لا يراه العرف أنّه هتك المولى. والشاهد على ذلك</w:t>
      </w:r>
      <w:r>
        <w:rPr>
          <w:rFonts w:ascii="Lotus Linotype" w:hAnsi="Lotus Linotype" w:cs="Lotus Linotype" w:hint="cs"/>
          <w:sz w:val="28"/>
          <w:szCs w:val="28"/>
          <w:rtl/>
          <w:lang w:bidi="ar-LB"/>
        </w:rPr>
        <w:t>:</w:t>
      </w:r>
    </w:p>
    <w:p w:rsidR="00422346" w:rsidRPr="00422346" w:rsidRDefault="001B47E6" w:rsidP="00422346">
      <w:pPr>
        <w:pStyle w:val="ListParagraph"/>
        <w:numPr>
          <w:ilvl w:val="0"/>
          <w:numId w:val="4"/>
        </w:numPr>
        <w:spacing w:before="240"/>
        <w:jc w:val="both"/>
        <w:rPr>
          <w:rFonts w:ascii="Lotus Linotype" w:hAnsi="Lotus Linotype" w:cs="Lotus Linotype"/>
          <w:b/>
          <w:bCs/>
          <w:sz w:val="28"/>
          <w:szCs w:val="28"/>
          <w:lang w:bidi="ar-LB"/>
        </w:rPr>
      </w:pPr>
      <w:r w:rsidRPr="00422346">
        <w:rPr>
          <w:rFonts w:ascii="Lotus Linotype" w:hAnsi="Lotus Linotype" w:cs="Lotus Linotype" w:hint="cs"/>
          <w:sz w:val="28"/>
          <w:szCs w:val="28"/>
          <w:rtl/>
          <w:lang w:bidi="ar-LB"/>
        </w:rPr>
        <w:t xml:space="preserve"> قوله تعالى </w:t>
      </w:r>
      <w:r w:rsidR="00422346" w:rsidRPr="00422346">
        <w:rPr>
          <w:rFonts w:ascii="Lotus Linotype" w:hAnsi="Lotus Linotype" w:cs="Lotus Linotype"/>
          <w:b/>
          <w:bCs/>
          <w:sz w:val="28"/>
          <w:szCs w:val="28"/>
          <w:rtl/>
          <w:lang w:bidi="fa-IR"/>
        </w:rPr>
        <w:t>﴿وَ</w:t>
      </w:r>
      <w:r w:rsidR="00422346" w:rsidRPr="00422346">
        <w:rPr>
          <w:rFonts w:ascii="Lotus Linotype" w:hAnsi="Lotus Linotype" w:cs="Lotus Linotype" w:hint="cs"/>
          <w:b/>
          <w:bCs/>
          <w:sz w:val="28"/>
          <w:szCs w:val="28"/>
          <w:rtl/>
          <w:lang w:bidi="fa-IR"/>
        </w:rPr>
        <w:t>ما ظَلَمُونا</w:t>
      </w:r>
      <w:r w:rsidR="00422346" w:rsidRPr="00422346">
        <w:rPr>
          <w:rFonts w:ascii="Lotus Linotype" w:hAnsi="Lotus Linotype" w:cs="Lotus Linotype"/>
          <w:b/>
          <w:bCs/>
          <w:sz w:val="28"/>
          <w:szCs w:val="28"/>
          <w:rtl/>
          <w:lang w:bidi="fa-IR"/>
        </w:rPr>
        <w:t xml:space="preserve"> وَ</w:t>
      </w:r>
      <w:r w:rsidR="00422346" w:rsidRPr="00422346">
        <w:rPr>
          <w:rFonts w:ascii="Lotus Linotype" w:hAnsi="Lotus Linotype" w:cs="Lotus Linotype" w:hint="cs"/>
          <w:b/>
          <w:bCs/>
          <w:sz w:val="28"/>
          <w:szCs w:val="28"/>
          <w:rtl/>
          <w:lang w:bidi="fa-IR"/>
        </w:rPr>
        <w:t>لكِنْ كانُوا أَنْفُسَهُمْ يَظْلِمُون‏</w:t>
      </w:r>
      <w:r w:rsidR="00422346" w:rsidRPr="00422346">
        <w:rPr>
          <w:rFonts w:ascii="Lotus Linotype" w:hAnsi="Lotus Linotype" w:cs="Lotus Linotype"/>
          <w:b/>
          <w:bCs/>
          <w:sz w:val="28"/>
          <w:szCs w:val="28"/>
          <w:rtl/>
          <w:lang w:bidi="fa-IR"/>
        </w:rPr>
        <w:t>﴾</w:t>
      </w:r>
      <w:r w:rsidR="00422346">
        <w:rPr>
          <w:rFonts w:ascii="Lotus Linotype" w:hAnsi="Lotus Linotype" w:cs="Lotus Linotype" w:hint="cs"/>
          <w:b/>
          <w:bCs/>
          <w:sz w:val="28"/>
          <w:szCs w:val="28"/>
          <w:rtl/>
          <w:lang w:bidi="fa-IR"/>
        </w:rPr>
        <w:t>؛</w:t>
      </w:r>
      <w:r w:rsidRPr="00422346">
        <w:rPr>
          <w:rFonts w:ascii="Lotus Linotype" w:hAnsi="Lotus Linotype" w:cs="Lotus Linotype" w:hint="cs"/>
          <w:sz w:val="28"/>
          <w:szCs w:val="28"/>
          <w:rtl/>
          <w:lang w:bidi="ar-LB"/>
        </w:rPr>
        <w:t xml:space="preserve"> فلو كان العصيان هتكاً لشخصيّة الله سبحانه وتعالى كان ظلماً في حقه، يقول </w:t>
      </w:r>
      <w:r w:rsidR="00422346" w:rsidRPr="00422346">
        <w:rPr>
          <w:rFonts w:ascii="Lotus Linotype" w:hAnsi="Lotus Linotype" w:cs="Lotus Linotype"/>
          <w:sz w:val="28"/>
          <w:szCs w:val="28"/>
          <w:rtl/>
          <w:lang w:bidi="ar-LB"/>
        </w:rPr>
        <w:t>﴿</w:t>
      </w:r>
      <w:r w:rsidR="00422346" w:rsidRPr="00422346">
        <w:rPr>
          <w:rFonts w:ascii="Lotus Linotype" w:hAnsi="Lotus Linotype" w:cs="Lotus Linotype" w:hint="cs"/>
          <w:sz w:val="28"/>
          <w:szCs w:val="28"/>
          <w:rtl/>
          <w:lang w:bidi="ar-LB"/>
        </w:rPr>
        <w:t>وَما</w:t>
      </w:r>
      <w:r w:rsidR="00422346" w:rsidRPr="00422346">
        <w:rPr>
          <w:rFonts w:ascii="Lotus Linotype" w:hAnsi="Lotus Linotype" w:cs="Lotus Linotype"/>
          <w:sz w:val="28"/>
          <w:szCs w:val="28"/>
          <w:rtl/>
          <w:lang w:bidi="ar-LB"/>
        </w:rPr>
        <w:t xml:space="preserve"> </w:t>
      </w:r>
      <w:r w:rsidR="00422346" w:rsidRPr="00422346">
        <w:rPr>
          <w:rFonts w:ascii="Lotus Linotype" w:hAnsi="Lotus Linotype" w:cs="Lotus Linotype" w:hint="cs"/>
          <w:sz w:val="28"/>
          <w:szCs w:val="28"/>
          <w:rtl/>
          <w:lang w:bidi="ar-LB"/>
        </w:rPr>
        <w:t>ظَلَمُونا‏</w:t>
      </w:r>
      <w:r w:rsidR="00422346" w:rsidRPr="00422346">
        <w:rPr>
          <w:rFonts w:ascii="Lotus Linotype" w:hAnsi="Lotus Linotype" w:cs="Lotus Linotype"/>
          <w:sz w:val="28"/>
          <w:szCs w:val="28"/>
          <w:rtl/>
          <w:lang w:bidi="ar-LB"/>
        </w:rPr>
        <w:t>﴾</w:t>
      </w:r>
      <w:r w:rsidRPr="00422346">
        <w:rPr>
          <w:rFonts w:ascii="Lotus Linotype" w:hAnsi="Lotus Linotype" w:cs="Lotus Linotype" w:hint="cs"/>
          <w:sz w:val="28"/>
          <w:szCs w:val="28"/>
          <w:rtl/>
          <w:lang w:bidi="ar-LB"/>
        </w:rPr>
        <w:t xml:space="preserve"> فليس هناك ربط للشخصية، </w:t>
      </w:r>
      <w:r w:rsidR="00422346">
        <w:rPr>
          <w:rFonts w:ascii="Lotus Linotype" w:hAnsi="Lotus Linotype" w:cs="Lotus Linotype"/>
          <w:sz w:val="28"/>
          <w:szCs w:val="28"/>
          <w:rtl/>
          <w:lang w:bidi="ar-LB"/>
        </w:rPr>
        <w:t>﴿</w:t>
      </w:r>
      <w:r w:rsidR="00422346" w:rsidRPr="00422346">
        <w:rPr>
          <w:rFonts w:ascii="Lotus Linotype" w:hAnsi="Lotus Linotype" w:cs="Lotus Linotype" w:hint="cs"/>
          <w:sz w:val="28"/>
          <w:szCs w:val="28"/>
          <w:rtl/>
          <w:lang w:bidi="ar-LB"/>
        </w:rPr>
        <w:t>وَلكِنْ</w:t>
      </w:r>
      <w:r w:rsidR="00422346" w:rsidRPr="00422346">
        <w:rPr>
          <w:rFonts w:ascii="Lotus Linotype" w:hAnsi="Lotus Linotype" w:cs="Lotus Linotype"/>
          <w:sz w:val="28"/>
          <w:szCs w:val="28"/>
          <w:rtl/>
          <w:lang w:bidi="ar-LB"/>
        </w:rPr>
        <w:t xml:space="preserve"> </w:t>
      </w:r>
      <w:r w:rsidR="00422346" w:rsidRPr="00422346">
        <w:rPr>
          <w:rFonts w:ascii="Lotus Linotype" w:hAnsi="Lotus Linotype" w:cs="Lotus Linotype" w:hint="cs"/>
          <w:sz w:val="28"/>
          <w:szCs w:val="28"/>
          <w:rtl/>
          <w:lang w:bidi="ar-LB"/>
        </w:rPr>
        <w:t>كانُوا</w:t>
      </w:r>
      <w:r w:rsidR="00422346" w:rsidRPr="00422346">
        <w:rPr>
          <w:rFonts w:ascii="Lotus Linotype" w:hAnsi="Lotus Linotype" w:cs="Lotus Linotype"/>
          <w:sz w:val="28"/>
          <w:szCs w:val="28"/>
          <w:rtl/>
          <w:lang w:bidi="ar-LB"/>
        </w:rPr>
        <w:t xml:space="preserve"> </w:t>
      </w:r>
      <w:r w:rsidR="00422346" w:rsidRPr="00422346">
        <w:rPr>
          <w:rFonts w:ascii="Lotus Linotype" w:hAnsi="Lotus Linotype" w:cs="Lotus Linotype" w:hint="cs"/>
          <w:sz w:val="28"/>
          <w:szCs w:val="28"/>
          <w:rtl/>
          <w:lang w:bidi="ar-LB"/>
        </w:rPr>
        <w:t>أَنْفُسَهُمْ</w:t>
      </w:r>
      <w:r w:rsidR="00422346" w:rsidRPr="00422346">
        <w:rPr>
          <w:rFonts w:ascii="Lotus Linotype" w:hAnsi="Lotus Linotype" w:cs="Lotus Linotype"/>
          <w:sz w:val="28"/>
          <w:szCs w:val="28"/>
          <w:rtl/>
          <w:lang w:bidi="ar-LB"/>
        </w:rPr>
        <w:t xml:space="preserve"> </w:t>
      </w:r>
      <w:r w:rsidR="00422346" w:rsidRPr="00422346">
        <w:rPr>
          <w:rFonts w:ascii="Lotus Linotype" w:hAnsi="Lotus Linotype" w:cs="Lotus Linotype" w:hint="cs"/>
          <w:sz w:val="28"/>
          <w:szCs w:val="28"/>
          <w:rtl/>
          <w:lang w:bidi="ar-LB"/>
        </w:rPr>
        <w:t>يَظْلِمُون</w:t>
      </w:r>
      <w:r w:rsidR="00422346">
        <w:rPr>
          <w:rFonts w:ascii="Lotus Linotype" w:hAnsi="Lotus Linotype" w:cs="Lotus Linotype"/>
          <w:sz w:val="28"/>
          <w:szCs w:val="28"/>
          <w:rtl/>
          <w:lang w:bidi="ar-LB"/>
        </w:rPr>
        <w:t>﴾</w:t>
      </w:r>
      <w:r w:rsidRPr="00422346">
        <w:rPr>
          <w:rFonts w:ascii="Lotus Linotype" w:hAnsi="Lotus Linotype" w:cs="Lotus Linotype" w:hint="cs"/>
          <w:sz w:val="28"/>
          <w:szCs w:val="28"/>
          <w:rtl/>
          <w:lang w:bidi="ar-LB"/>
        </w:rPr>
        <w:t xml:space="preserve"> لأنّنا قلنا لهم</w:t>
      </w:r>
      <w:r w:rsidR="009B129A" w:rsidRPr="00422346">
        <w:rPr>
          <w:rFonts w:ascii="Lotus Linotype" w:hAnsi="Lotus Linotype" w:cs="Lotus Linotype" w:hint="cs"/>
          <w:sz w:val="28"/>
          <w:szCs w:val="28"/>
          <w:rtl/>
          <w:lang w:bidi="ar-LB"/>
        </w:rPr>
        <w:t xml:space="preserve"> لا تكذبوا وإلّا عاقبناكم.</w:t>
      </w:r>
    </w:p>
    <w:p w:rsidR="009B129A" w:rsidRPr="00422346" w:rsidRDefault="009B129A" w:rsidP="00422346">
      <w:pPr>
        <w:pStyle w:val="ListParagraph"/>
        <w:numPr>
          <w:ilvl w:val="0"/>
          <w:numId w:val="4"/>
        </w:numPr>
        <w:spacing w:before="240"/>
        <w:jc w:val="both"/>
        <w:rPr>
          <w:rFonts w:ascii="Lotus Linotype" w:hAnsi="Lotus Linotype" w:cs="Lotus Linotype"/>
          <w:sz w:val="28"/>
          <w:szCs w:val="28"/>
          <w:rtl/>
          <w:lang w:bidi="ar-LB"/>
        </w:rPr>
      </w:pPr>
      <w:r w:rsidRPr="00422346">
        <w:rPr>
          <w:rFonts w:ascii="Lotus Linotype" w:hAnsi="Lotus Linotype" w:cs="Lotus Linotype" w:hint="cs"/>
          <w:sz w:val="28"/>
          <w:szCs w:val="28"/>
          <w:rtl/>
          <w:lang w:bidi="ar-LB"/>
        </w:rPr>
        <w:t>والشاهد الثاني: اختلاف العقاب باختلاف المحرّمات؛ فلو كان منشأ العقاب هتك حرمة المولى لتساوى العقاب في جميع الموارد، ولكن عقاب الكذب أقلّ من عقاب الغيبة، وعقاب الغيبة أقلّ من عقاب التهمة.</w:t>
      </w:r>
    </w:p>
    <w:p w:rsidR="00422346" w:rsidRDefault="009B129A" w:rsidP="00422346">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فهذا يكشف أنّ منشأ العقاب ليس هو ربط الشخصيّة بحيث يكون العصيان هتك لحرمة المولى</w:t>
      </w:r>
      <w:r w:rsidR="00422346">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وهتك حرمة المولى يوجب العقاب. </w:t>
      </w:r>
    </w:p>
    <w:p w:rsidR="009B129A" w:rsidRDefault="00422346" w:rsidP="00422346">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B129A">
        <w:rPr>
          <w:rFonts w:ascii="Lotus Linotype" w:hAnsi="Lotus Linotype" w:cs="Lotus Linotype" w:hint="cs"/>
          <w:sz w:val="28"/>
          <w:szCs w:val="28"/>
          <w:rtl/>
          <w:lang w:bidi="ar-LB"/>
        </w:rPr>
        <w:t xml:space="preserve">بل منشأ العقاب هو الوعيد بالعقاب في النواهي يختلف العقاب في درجته باختلاف النواهي، هذا هو الصحيح ولأجل ذلك </w:t>
      </w:r>
      <w:r w:rsidR="00E7295A">
        <w:rPr>
          <w:rFonts w:ascii="Lotus Linotype" w:hAnsi="Lotus Linotype" w:cs="Lotus Linotype" w:hint="cs"/>
          <w:sz w:val="28"/>
          <w:szCs w:val="28"/>
          <w:rtl/>
          <w:lang w:bidi="ar-LB"/>
        </w:rPr>
        <w:t xml:space="preserve">لا </w:t>
      </w:r>
      <w:r w:rsidR="009B129A">
        <w:rPr>
          <w:rFonts w:ascii="Lotus Linotype" w:hAnsi="Lotus Linotype" w:cs="Lotus Linotype" w:hint="cs"/>
          <w:sz w:val="28"/>
          <w:szCs w:val="28"/>
          <w:rtl/>
          <w:lang w:bidi="ar-LB"/>
        </w:rPr>
        <w:t xml:space="preserve">يمكن للسيد السيستاني </w:t>
      </w:r>
      <w:r w:rsidR="009B129A" w:rsidRPr="00E7295A">
        <w:rPr>
          <w:rFonts w:ascii="Lotus Linotype" w:hAnsi="Lotus Linotype" w:cs="Lotus Linotype" w:hint="cs"/>
          <w:sz w:val="28"/>
          <w:szCs w:val="28"/>
          <w:rtl/>
          <w:lang w:bidi="ar-LB"/>
        </w:rPr>
        <w:t>العقاب</w:t>
      </w:r>
      <w:r w:rsidR="009B129A">
        <w:rPr>
          <w:rFonts w:ascii="Lotus Linotype" w:hAnsi="Lotus Linotype" w:cs="Lotus Linotype" w:hint="cs"/>
          <w:sz w:val="28"/>
          <w:szCs w:val="28"/>
          <w:rtl/>
          <w:lang w:bidi="ar-LB"/>
        </w:rPr>
        <w:t xml:space="preserve"> على التجرّي؛ لأنّه في التجرّي لا يوجد نهي حتى يشتمل على وعيد بالعقاب ويكون مصحّحاً للعقاب، بخلاف موارد النهي فإنّه يوجد وعيد بالعقاب وهذا الوعيد بالعقاب الذي استظهرنا </w:t>
      </w:r>
      <w:r w:rsidR="009B129A">
        <w:rPr>
          <w:rFonts w:ascii="Times New Roman" w:hAnsi="Times New Roman" w:cs="Times New Roman" w:hint="cs"/>
          <w:sz w:val="28"/>
          <w:szCs w:val="28"/>
          <w:rtl/>
          <w:lang w:bidi="ar-LB"/>
        </w:rPr>
        <w:t>–</w:t>
      </w:r>
      <w:r w:rsidR="009B129A">
        <w:rPr>
          <w:rFonts w:ascii="Lotus Linotype" w:hAnsi="Lotus Linotype" w:cs="Lotus Linotype" w:hint="cs"/>
          <w:sz w:val="28"/>
          <w:szCs w:val="28"/>
          <w:rtl/>
          <w:lang w:bidi="ar-LB"/>
        </w:rPr>
        <w:t>أي استظهر السيد السيستاني- أنّه لأجل الوعيد بالجزاء وليس منشؤه ربط الشخصيّة، هذا هو الموجب لظهور خطاب النهي في الحرمة.</w:t>
      </w:r>
    </w:p>
    <w:p w:rsidR="009B129A" w:rsidRDefault="009B129A" w:rsidP="009B129A">
      <w:pPr>
        <w:pStyle w:val="ListParagraph"/>
        <w:spacing w:before="240"/>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تأملّوا في ذلك إلى الدرس القادم.</w:t>
      </w:r>
    </w:p>
    <w:p w:rsidR="009B129A" w:rsidRPr="001B47E6" w:rsidRDefault="005F4B58" w:rsidP="009B129A">
      <w:pPr>
        <w:pStyle w:val="ListParagraph"/>
        <w:spacing w:before="240"/>
        <w:ind w:left="360"/>
        <w:jc w:val="both"/>
        <w:rPr>
          <w:rFonts w:ascii="Lotus Linotype" w:hAnsi="Lotus Linotype" w:cs="Sakkal Majalla"/>
          <w:sz w:val="28"/>
          <w:szCs w:val="28"/>
          <w:rtl/>
          <w:lang w:bidi="ar-LB"/>
        </w:rPr>
      </w:pPr>
      <w:r>
        <w:rPr>
          <w:rFonts w:ascii="Lotus Linotype" w:hAnsi="Lotus Linotype" w:cs="Lotus Linotype" w:hint="cs"/>
          <w:sz w:val="28"/>
          <w:szCs w:val="28"/>
          <w:rtl/>
          <w:lang w:bidi="ar-LB"/>
        </w:rPr>
        <w:t xml:space="preserve">                                                                                                                                                   </w:t>
      </w:r>
      <w:r w:rsidR="009B129A">
        <w:rPr>
          <w:rFonts w:ascii="Lotus Linotype" w:hAnsi="Lotus Linotype" w:cs="Lotus Linotype" w:hint="cs"/>
          <w:sz w:val="28"/>
          <w:szCs w:val="28"/>
          <w:rtl/>
          <w:lang w:bidi="ar-LB"/>
        </w:rPr>
        <w:t>والحمد لله رب العالمين</w:t>
      </w:r>
    </w:p>
    <w:p w:rsidR="00422346" w:rsidRDefault="00422346" w:rsidP="0091023A">
      <w:pPr>
        <w:spacing w:before="240"/>
        <w:jc w:val="both"/>
        <w:rPr>
          <w:rFonts w:ascii="Lotus Linotype" w:hAnsi="Lotus Linotype" w:cs="Lotus Linotype"/>
          <w:sz w:val="28"/>
          <w:szCs w:val="28"/>
          <w:rtl/>
          <w:lang w:bidi="ar-LB"/>
        </w:rPr>
      </w:pPr>
    </w:p>
    <w:p w:rsidR="00422346" w:rsidRPr="00422346" w:rsidRDefault="00422346" w:rsidP="0091023A">
      <w:pPr>
        <w:spacing w:before="240"/>
        <w:jc w:val="both"/>
        <w:rPr>
          <w:rFonts w:ascii="Lotus Linotype" w:hAnsi="Lotus Linotype" w:cs="Lotus Linotype"/>
          <w:sz w:val="28"/>
          <w:szCs w:val="28"/>
          <w:rtl/>
          <w:lang w:bidi="ar-LB"/>
        </w:rPr>
      </w:pPr>
    </w:p>
    <w:p w:rsidR="00547A81" w:rsidRPr="00422346" w:rsidRDefault="00547A81" w:rsidP="0091023A">
      <w:pPr>
        <w:spacing w:before="240"/>
        <w:jc w:val="both"/>
        <w:rPr>
          <w:rFonts w:ascii="Lotus Linotype" w:hAnsi="Lotus Linotype" w:cs="Lotus Linotype"/>
          <w:sz w:val="28"/>
          <w:szCs w:val="28"/>
          <w:rtl/>
          <w:lang w:bidi="ar-LB"/>
        </w:rPr>
      </w:pPr>
    </w:p>
    <w:p w:rsidR="00547A81" w:rsidRPr="00547A81" w:rsidRDefault="00547A81" w:rsidP="0091023A">
      <w:pPr>
        <w:spacing w:before="240"/>
        <w:jc w:val="both"/>
        <w:rPr>
          <w:rFonts w:ascii="Lotus Linotype" w:hAnsi="Lotus Linotype" w:cs="Lotus Linotype"/>
          <w:sz w:val="28"/>
          <w:szCs w:val="28"/>
          <w:lang w:bidi="ar-LB"/>
        </w:rPr>
      </w:pPr>
    </w:p>
    <w:sectPr w:rsidR="00547A81" w:rsidRPr="00547A81"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813" w:rsidRDefault="000B0813" w:rsidP="003E5406">
      <w:pPr>
        <w:spacing w:after="0" w:line="240" w:lineRule="auto"/>
      </w:pPr>
      <w:r>
        <w:separator/>
      </w:r>
    </w:p>
  </w:endnote>
  <w:endnote w:type="continuationSeparator" w:id="0">
    <w:p w:rsidR="000B0813" w:rsidRDefault="000B0813" w:rsidP="003E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Sakkal Majalla">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16075882"/>
      <w:docPartObj>
        <w:docPartGallery w:val="Page Numbers (Bottom of Page)"/>
        <w:docPartUnique/>
      </w:docPartObj>
    </w:sdtPr>
    <w:sdtEndPr/>
    <w:sdtContent>
      <w:p w:rsidR="003E5406" w:rsidRDefault="003E5406">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7EE9E9"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3E5406" w:rsidRDefault="003E5406">
        <w:pPr>
          <w:pStyle w:val="Footer"/>
          <w:jc w:val="center"/>
        </w:pPr>
        <w:r>
          <w:fldChar w:fldCharType="begin"/>
        </w:r>
        <w:r>
          <w:instrText xml:space="preserve"> PAGE    \* MERGEFORMAT </w:instrText>
        </w:r>
        <w:r>
          <w:fldChar w:fldCharType="separate"/>
        </w:r>
        <w:r w:rsidR="00AF7A37">
          <w:rPr>
            <w:noProof/>
            <w:rtl/>
          </w:rPr>
          <w:t>5</w:t>
        </w:r>
        <w:r>
          <w:rPr>
            <w:noProof/>
          </w:rPr>
          <w:fldChar w:fldCharType="end"/>
        </w:r>
      </w:p>
    </w:sdtContent>
  </w:sdt>
  <w:p w:rsidR="003E5406" w:rsidRDefault="003E54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813" w:rsidRDefault="000B0813" w:rsidP="003E5406">
      <w:pPr>
        <w:spacing w:after="0" w:line="240" w:lineRule="auto"/>
      </w:pPr>
      <w:r>
        <w:separator/>
      </w:r>
    </w:p>
  </w:footnote>
  <w:footnote w:type="continuationSeparator" w:id="0">
    <w:p w:rsidR="000B0813" w:rsidRDefault="000B0813" w:rsidP="003E5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7E34"/>
    <w:multiLevelType w:val="hybridMultilevel"/>
    <w:tmpl w:val="CEFC26A0"/>
    <w:lvl w:ilvl="0" w:tplc="3A681264">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73136"/>
    <w:multiLevelType w:val="hybridMultilevel"/>
    <w:tmpl w:val="26DC3556"/>
    <w:lvl w:ilvl="0" w:tplc="63B8F3C6">
      <w:start w:val="1"/>
      <w:numFmt w:val="arabicAbjad"/>
      <w:lvlText w:val="%1)"/>
      <w:lvlJc w:val="left"/>
      <w:pPr>
        <w:ind w:left="630" w:hanging="360"/>
      </w:pPr>
      <w:rPr>
        <w:rFonts w:hint="default"/>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875F0E"/>
    <w:multiLevelType w:val="hybridMultilevel"/>
    <w:tmpl w:val="B9F8F79E"/>
    <w:lvl w:ilvl="0" w:tplc="6792C1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8D4117D"/>
    <w:multiLevelType w:val="hybridMultilevel"/>
    <w:tmpl w:val="0388C7FA"/>
    <w:lvl w:ilvl="0" w:tplc="E6E225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0B"/>
    <w:rsid w:val="000B0813"/>
    <w:rsid w:val="001B47E6"/>
    <w:rsid w:val="0021006F"/>
    <w:rsid w:val="003E5406"/>
    <w:rsid w:val="00422346"/>
    <w:rsid w:val="005402CA"/>
    <w:rsid w:val="00547A81"/>
    <w:rsid w:val="005A0651"/>
    <w:rsid w:val="005F4B58"/>
    <w:rsid w:val="00625DDA"/>
    <w:rsid w:val="00661C47"/>
    <w:rsid w:val="006C6E70"/>
    <w:rsid w:val="008B070B"/>
    <w:rsid w:val="0091023A"/>
    <w:rsid w:val="009B129A"/>
    <w:rsid w:val="00AD4FF9"/>
    <w:rsid w:val="00AF7A37"/>
    <w:rsid w:val="00B37BDC"/>
    <w:rsid w:val="00E13826"/>
    <w:rsid w:val="00E47B23"/>
    <w:rsid w:val="00E5601A"/>
    <w:rsid w:val="00E7295A"/>
    <w:rsid w:val="00F04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0180"/>
  <w15:chartTrackingRefBased/>
  <w15:docId w15:val="{2413D82A-DD6B-4644-AF0F-A4D72CC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A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51"/>
    <w:pPr>
      <w:ind w:left="720"/>
      <w:contextualSpacing/>
    </w:pPr>
  </w:style>
  <w:style w:type="paragraph" w:styleId="Header">
    <w:name w:val="header"/>
    <w:basedOn w:val="Normal"/>
    <w:link w:val="HeaderChar"/>
    <w:uiPriority w:val="99"/>
    <w:unhideWhenUsed/>
    <w:rsid w:val="003E5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406"/>
  </w:style>
  <w:style w:type="paragraph" w:styleId="Footer">
    <w:name w:val="footer"/>
    <w:basedOn w:val="Normal"/>
    <w:link w:val="FooterChar"/>
    <w:uiPriority w:val="99"/>
    <w:unhideWhenUsed/>
    <w:rsid w:val="003E5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406"/>
  </w:style>
  <w:style w:type="paragraph" w:styleId="NormalWeb">
    <w:name w:val="Normal (Web)"/>
    <w:basedOn w:val="Normal"/>
    <w:uiPriority w:val="99"/>
    <w:unhideWhenUsed/>
    <w:rsid w:val="004223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374192">
      <w:bodyDiv w:val="1"/>
      <w:marLeft w:val="0"/>
      <w:marRight w:val="0"/>
      <w:marTop w:val="0"/>
      <w:marBottom w:val="0"/>
      <w:divBdr>
        <w:top w:val="none" w:sz="0" w:space="0" w:color="auto"/>
        <w:left w:val="none" w:sz="0" w:space="0" w:color="auto"/>
        <w:bottom w:val="none" w:sz="0" w:space="0" w:color="auto"/>
        <w:right w:val="none" w:sz="0" w:space="0" w:color="auto"/>
      </w:divBdr>
    </w:div>
    <w:div w:id="19668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11</cp:revision>
  <dcterms:created xsi:type="dcterms:W3CDTF">2022-01-02T06:38:00Z</dcterms:created>
  <dcterms:modified xsi:type="dcterms:W3CDTF">2022-01-02T12:51:00Z</dcterms:modified>
</cp:coreProperties>
</file>