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5ED901D7" w:rsidR="008B750B" w:rsidRDefault="00B75BB0" w:rsidP="000D237C">
      <w:pPr>
        <w:jc w:val="both"/>
        <w:rPr>
          <w:rFonts w:hint="cs"/>
          <w:noProof/>
          <w:rtl/>
        </w:rPr>
      </w:pPr>
      <w:r>
        <w:rPr>
          <w:rFonts w:hint="cs"/>
          <w:noProof/>
          <w:rtl/>
        </w:rPr>
        <w:t>بسمه تعالی</w:t>
      </w:r>
    </w:p>
    <w:p w14:paraId="1B888167" w14:textId="4800C4D0" w:rsidR="00B75BB0" w:rsidRDefault="00B75BB0" w:rsidP="00B75BB0">
      <w:pPr>
        <w:jc w:val="both"/>
        <w:rPr>
          <w:rFonts w:hint="cs"/>
          <w:rtl/>
        </w:rPr>
      </w:pPr>
      <w:r w:rsidRPr="00831A3D">
        <w:rPr>
          <w:rFonts w:hint="cs"/>
          <w:noProof/>
          <w:color w:val="FF0000"/>
          <w:rtl/>
        </w:rPr>
        <w:t xml:space="preserve">موضوع: </w:t>
      </w:r>
      <w:r w:rsidRPr="00B75BB0">
        <w:rPr>
          <w:rFonts w:hint="cs"/>
          <w:rtl/>
        </w:rPr>
        <w:t>استحباب</w:t>
      </w:r>
      <w:r w:rsidRPr="00B75BB0">
        <w:rPr>
          <w:rtl/>
        </w:rPr>
        <w:t xml:space="preserve"> </w:t>
      </w:r>
      <w:r w:rsidRPr="00B75BB0">
        <w:rPr>
          <w:rFonts w:hint="cs"/>
          <w:rtl/>
        </w:rPr>
        <w:t>ج</w:t>
      </w:r>
      <w:bookmarkStart w:id="0" w:name="_GoBack"/>
      <w:bookmarkEnd w:id="0"/>
      <w:r w:rsidRPr="00B75BB0">
        <w:rPr>
          <w:rFonts w:hint="cs"/>
          <w:rtl/>
        </w:rPr>
        <w:t>هر</w:t>
      </w:r>
      <w:r w:rsidRPr="00B75BB0">
        <w:rPr>
          <w:rtl/>
        </w:rPr>
        <w:t xml:space="preserve"> </w:t>
      </w:r>
      <w:r w:rsidRPr="00B75BB0">
        <w:rPr>
          <w:rFonts w:hint="cs"/>
          <w:rtl/>
        </w:rPr>
        <w:t>بسم</w:t>
      </w:r>
      <w:r w:rsidRPr="00B75BB0">
        <w:rPr>
          <w:rtl/>
        </w:rPr>
        <w:t xml:space="preserve"> </w:t>
      </w:r>
      <w:r w:rsidRPr="00B75BB0">
        <w:rPr>
          <w:rFonts w:hint="cs"/>
          <w:rtl/>
        </w:rPr>
        <w:t>الله</w:t>
      </w:r>
      <w:r w:rsidRPr="00B75BB0">
        <w:rPr>
          <w:rtl/>
        </w:rPr>
        <w:t xml:space="preserve"> </w:t>
      </w:r>
      <w:r w:rsidRPr="00B75BB0">
        <w:rPr>
          <w:rFonts w:hint="cs"/>
          <w:rtl/>
        </w:rPr>
        <w:t>الرحمن</w:t>
      </w:r>
      <w:r w:rsidRPr="00B75BB0">
        <w:rPr>
          <w:rtl/>
        </w:rPr>
        <w:t xml:space="preserve"> </w:t>
      </w:r>
      <w:r>
        <w:rPr>
          <w:rFonts w:hint="cs"/>
          <w:rtl/>
        </w:rPr>
        <w:t>الرحیم/ قرائت/ صلوه</w:t>
      </w:r>
    </w:p>
    <w:p w14:paraId="16B20201" w14:textId="77777777" w:rsidR="00B75BB0" w:rsidRPr="008A522A" w:rsidRDefault="00B75BB0" w:rsidP="00B75BB0">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7577CBA3" w14:textId="3185B2E3" w:rsidR="0041384F" w:rsidRDefault="00062D1D" w:rsidP="0041384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878979" w:history="1">
            <w:r w:rsidR="0041384F" w:rsidRPr="00C60240">
              <w:rPr>
                <w:rStyle w:val="Hyperlink"/>
                <w:noProof/>
                <w:rtl/>
              </w:rPr>
              <w:t>مسئله 21: استحباب جهر بسم الله الرحمن الرح</w:t>
            </w:r>
            <w:r w:rsidR="0041384F" w:rsidRPr="00C60240">
              <w:rPr>
                <w:rStyle w:val="Hyperlink"/>
                <w:rFonts w:hint="cs"/>
                <w:noProof/>
                <w:rtl/>
              </w:rPr>
              <w:t>ی</w:t>
            </w:r>
            <w:r w:rsidR="0041384F" w:rsidRPr="00C60240">
              <w:rPr>
                <w:rStyle w:val="Hyperlink"/>
                <w:rFonts w:hint="eastAsia"/>
                <w:noProof/>
                <w:rtl/>
              </w:rPr>
              <w:t>م</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Toc117878979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1</w:t>
            </w:r>
            <w:r w:rsidR="0041384F">
              <w:rPr>
                <w:noProof/>
                <w:webHidden/>
                <w:rtl/>
              </w:rPr>
              <w:fldChar w:fldCharType="end"/>
            </w:r>
          </w:hyperlink>
        </w:p>
        <w:p w14:paraId="0FCC3350" w14:textId="40C34026" w:rsidR="0041384F" w:rsidRDefault="00831A3D">
          <w:pPr>
            <w:pStyle w:val="TOC2"/>
            <w:tabs>
              <w:tab w:val="right" w:leader="dot" w:pos="10194"/>
            </w:tabs>
            <w:rPr>
              <w:rFonts w:asciiTheme="minorHAnsi" w:eastAsiaTheme="minorEastAsia" w:hAnsiTheme="minorHAnsi" w:cstheme="minorBidi"/>
              <w:bCs w:val="0"/>
              <w:noProof/>
              <w:color w:val="auto"/>
              <w:szCs w:val="22"/>
              <w:rtl/>
              <w:lang w:bidi="ar-SA"/>
            </w:rPr>
          </w:pPr>
          <w:hyperlink w:anchor="_Toc117878980" w:history="1">
            <w:r w:rsidR="0041384F" w:rsidRPr="00C60240">
              <w:rPr>
                <w:rStyle w:val="Hyperlink"/>
                <w:noProof/>
                <w:rtl/>
              </w:rPr>
              <w:t>بررس</w:t>
            </w:r>
            <w:r w:rsidR="0041384F" w:rsidRPr="00C60240">
              <w:rPr>
                <w:rStyle w:val="Hyperlink"/>
                <w:rFonts w:hint="cs"/>
                <w:noProof/>
                <w:rtl/>
              </w:rPr>
              <w:t>ی</w:t>
            </w:r>
            <w:r w:rsidR="0041384F" w:rsidRPr="00C60240">
              <w:rPr>
                <w:rStyle w:val="Hyperlink"/>
                <w:noProof/>
                <w:rtl/>
              </w:rPr>
              <w:t xml:space="preserve"> أدله دال بر وجوب جهر در بسم الله نماز ظهر و عصر</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Toc117878980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2</w:t>
            </w:r>
            <w:r w:rsidR="0041384F">
              <w:rPr>
                <w:noProof/>
                <w:webHidden/>
                <w:rtl/>
              </w:rPr>
              <w:fldChar w:fldCharType="end"/>
            </w:r>
          </w:hyperlink>
        </w:p>
        <w:p w14:paraId="27D94AB9" w14:textId="7327F28E" w:rsidR="0041384F" w:rsidRDefault="00831A3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878981" w:history="1">
            <w:r w:rsidR="0041384F" w:rsidRPr="00C60240">
              <w:rPr>
                <w:rStyle w:val="Hyperlink"/>
                <w:noProof/>
                <w:rtl/>
              </w:rPr>
              <w:t>ب</w:t>
            </w:r>
            <w:r w:rsidR="0041384F" w:rsidRPr="00C60240">
              <w:rPr>
                <w:rStyle w:val="Hyperlink"/>
                <w:rFonts w:hint="cs"/>
                <w:noProof/>
                <w:rtl/>
              </w:rPr>
              <w:t>ی</w:t>
            </w:r>
            <w:r w:rsidR="0041384F" w:rsidRPr="00C60240">
              <w:rPr>
                <w:rStyle w:val="Hyperlink"/>
                <w:rFonts w:hint="eastAsia"/>
                <w:noProof/>
                <w:rtl/>
              </w:rPr>
              <w:t>ان</w:t>
            </w:r>
            <w:r w:rsidR="0041384F" w:rsidRPr="00C60240">
              <w:rPr>
                <w:rStyle w:val="Hyperlink"/>
                <w:noProof/>
                <w:rtl/>
              </w:rPr>
              <w:t xml:space="preserve"> فرما</w:t>
            </w:r>
            <w:r w:rsidR="0041384F" w:rsidRPr="00C60240">
              <w:rPr>
                <w:rStyle w:val="Hyperlink"/>
                <w:rFonts w:hint="cs"/>
                <w:noProof/>
                <w:rtl/>
              </w:rPr>
              <w:t>ی</w:t>
            </w:r>
            <w:r w:rsidR="0041384F" w:rsidRPr="00C60240">
              <w:rPr>
                <w:rStyle w:val="Hyperlink"/>
                <w:rFonts w:hint="eastAsia"/>
                <w:noProof/>
                <w:rtl/>
              </w:rPr>
              <w:t>شات</w:t>
            </w:r>
            <w:r w:rsidR="0041384F" w:rsidRPr="00C60240">
              <w:rPr>
                <w:rStyle w:val="Hyperlink"/>
                <w:noProof/>
                <w:rtl/>
              </w:rPr>
              <w:t xml:space="preserve"> برخ</w:t>
            </w:r>
            <w:r w:rsidR="0041384F" w:rsidRPr="00C60240">
              <w:rPr>
                <w:rStyle w:val="Hyperlink"/>
                <w:rFonts w:hint="cs"/>
                <w:noProof/>
                <w:rtl/>
              </w:rPr>
              <w:t>ی</w:t>
            </w:r>
            <w:r w:rsidR="0041384F" w:rsidRPr="00C60240">
              <w:rPr>
                <w:rStyle w:val="Hyperlink"/>
                <w:noProof/>
                <w:rtl/>
              </w:rPr>
              <w:t xml:space="preserve"> از بزرگان در دلالت روا</w:t>
            </w:r>
            <w:r w:rsidR="0041384F" w:rsidRPr="00C60240">
              <w:rPr>
                <w:rStyle w:val="Hyperlink"/>
                <w:rFonts w:hint="cs"/>
                <w:noProof/>
                <w:rtl/>
              </w:rPr>
              <w:t>ی</w:t>
            </w:r>
            <w:r w:rsidR="0041384F" w:rsidRPr="00C60240">
              <w:rPr>
                <w:rStyle w:val="Hyperlink"/>
                <w:noProof/>
                <w:rtl/>
              </w:rPr>
              <w:t>ات و مختار استاد</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Toc117878981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4</w:t>
            </w:r>
            <w:r w:rsidR="0041384F">
              <w:rPr>
                <w:noProof/>
                <w:webHidden/>
                <w:rtl/>
              </w:rPr>
              <w:fldChar w:fldCharType="end"/>
            </w:r>
          </w:hyperlink>
        </w:p>
        <w:p w14:paraId="561459B2" w14:textId="033B639E" w:rsidR="0041384F" w:rsidRDefault="00831A3D">
          <w:pPr>
            <w:pStyle w:val="TOC2"/>
            <w:tabs>
              <w:tab w:val="right" w:leader="dot" w:pos="10194"/>
            </w:tabs>
            <w:rPr>
              <w:rFonts w:asciiTheme="minorHAnsi" w:eastAsiaTheme="minorEastAsia" w:hAnsiTheme="minorHAnsi" w:cstheme="minorBidi"/>
              <w:bCs w:val="0"/>
              <w:noProof/>
              <w:color w:val="auto"/>
              <w:szCs w:val="22"/>
              <w:rtl/>
              <w:lang w:bidi="ar-SA"/>
            </w:rPr>
          </w:pPr>
          <w:hyperlink w:anchor="_Toc117878982" w:history="1">
            <w:r w:rsidR="0041384F" w:rsidRPr="00C60240">
              <w:rPr>
                <w:rStyle w:val="Hyperlink"/>
                <w:noProof/>
                <w:rtl/>
              </w:rPr>
              <w:t>بررس</w:t>
            </w:r>
            <w:r w:rsidR="0041384F" w:rsidRPr="00C60240">
              <w:rPr>
                <w:rStyle w:val="Hyperlink"/>
                <w:rFonts w:hint="cs"/>
                <w:noProof/>
                <w:rtl/>
              </w:rPr>
              <w:t>ی</w:t>
            </w:r>
            <w:r w:rsidR="0041384F" w:rsidRPr="00C60240">
              <w:rPr>
                <w:rStyle w:val="Hyperlink"/>
                <w:noProof/>
                <w:rtl/>
              </w:rPr>
              <w:t xml:space="preserve"> ادله دال بر استحباب جهر به بسم الله در نماز ها</w:t>
            </w:r>
            <w:r w:rsidR="0041384F" w:rsidRPr="00C60240">
              <w:rPr>
                <w:rStyle w:val="Hyperlink"/>
                <w:rFonts w:hint="cs"/>
                <w:noProof/>
                <w:rtl/>
              </w:rPr>
              <w:t>ی</w:t>
            </w:r>
            <w:r w:rsidR="0041384F" w:rsidRPr="00C60240">
              <w:rPr>
                <w:rStyle w:val="Hyperlink"/>
                <w:noProof/>
                <w:rtl/>
              </w:rPr>
              <w:t xml:space="preserve"> ظهر و عصر</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Toc117878982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4</w:t>
            </w:r>
            <w:r w:rsidR="0041384F">
              <w:rPr>
                <w:noProof/>
                <w:webHidden/>
                <w:rtl/>
              </w:rPr>
              <w:fldChar w:fldCharType="end"/>
            </w:r>
          </w:hyperlink>
        </w:p>
        <w:p w14:paraId="65C1EE3C" w14:textId="1ADEAF41" w:rsidR="0041384F" w:rsidRDefault="00831A3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878983" w:history="1">
            <w:r w:rsidR="0041384F" w:rsidRPr="00C60240">
              <w:rPr>
                <w:rStyle w:val="Hyperlink"/>
                <w:noProof/>
                <w:rtl/>
              </w:rPr>
              <w:t>دل</w:t>
            </w:r>
            <w:r w:rsidR="0041384F" w:rsidRPr="00C60240">
              <w:rPr>
                <w:rStyle w:val="Hyperlink"/>
                <w:rFonts w:hint="cs"/>
                <w:noProof/>
                <w:rtl/>
              </w:rPr>
              <w:t>ی</w:t>
            </w:r>
            <w:r w:rsidR="0041384F" w:rsidRPr="00C60240">
              <w:rPr>
                <w:rStyle w:val="Hyperlink"/>
                <w:rFonts w:hint="eastAsia"/>
                <w:noProof/>
                <w:rtl/>
              </w:rPr>
              <w:t>ل</w:t>
            </w:r>
            <w:r w:rsidR="0041384F" w:rsidRPr="00C60240">
              <w:rPr>
                <w:rStyle w:val="Hyperlink"/>
                <w:noProof/>
                <w:rtl/>
              </w:rPr>
              <w:t xml:space="preserve"> اول: دو صح</w:t>
            </w:r>
            <w:r w:rsidR="0041384F" w:rsidRPr="00C60240">
              <w:rPr>
                <w:rStyle w:val="Hyperlink"/>
                <w:rFonts w:hint="cs"/>
                <w:noProof/>
                <w:rtl/>
              </w:rPr>
              <w:t>ی</w:t>
            </w:r>
            <w:r w:rsidR="0041384F" w:rsidRPr="00C60240">
              <w:rPr>
                <w:rStyle w:val="Hyperlink"/>
                <w:rFonts w:hint="eastAsia"/>
                <w:noProof/>
                <w:rtl/>
              </w:rPr>
              <w:t>حه</w:t>
            </w:r>
            <w:r w:rsidR="0041384F" w:rsidRPr="00C60240">
              <w:rPr>
                <w:rStyle w:val="Hyperlink"/>
                <w:noProof/>
                <w:rtl/>
              </w:rPr>
              <w:t xml:space="preserve"> صفوان</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Toc117878983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4</w:t>
            </w:r>
            <w:r w:rsidR="0041384F">
              <w:rPr>
                <w:noProof/>
                <w:webHidden/>
                <w:rtl/>
              </w:rPr>
              <w:fldChar w:fldCharType="end"/>
            </w:r>
          </w:hyperlink>
        </w:p>
        <w:p w14:paraId="5BDD5534" w14:textId="574FC04E" w:rsidR="0041384F" w:rsidRDefault="00831A3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878984" w:history="1">
            <w:r w:rsidR="0041384F" w:rsidRPr="00C60240">
              <w:rPr>
                <w:rStyle w:val="Hyperlink"/>
                <w:noProof/>
                <w:rtl/>
              </w:rPr>
              <w:t>دل</w:t>
            </w:r>
            <w:r w:rsidR="0041384F" w:rsidRPr="00C60240">
              <w:rPr>
                <w:rStyle w:val="Hyperlink"/>
                <w:rFonts w:hint="cs"/>
                <w:noProof/>
                <w:rtl/>
              </w:rPr>
              <w:t>ی</w:t>
            </w:r>
            <w:r w:rsidR="0041384F" w:rsidRPr="00C60240">
              <w:rPr>
                <w:rStyle w:val="Hyperlink"/>
                <w:rFonts w:hint="eastAsia"/>
                <w:noProof/>
                <w:rtl/>
              </w:rPr>
              <w:t>ل</w:t>
            </w:r>
            <w:r w:rsidR="0041384F" w:rsidRPr="00C60240">
              <w:rPr>
                <w:rStyle w:val="Hyperlink"/>
                <w:noProof/>
                <w:rtl/>
              </w:rPr>
              <w:t xml:space="preserve"> دوم: روا</w:t>
            </w:r>
            <w:r w:rsidR="0041384F" w:rsidRPr="00C60240">
              <w:rPr>
                <w:rStyle w:val="Hyperlink"/>
                <w:rFonts w:hint="cs"/>
                <w:noProof/>
                <w:rtl/>
              </w:rPr>
              <w:t>ی</w:t>
            </w:r>
            <w:r w:rsidR="0041384F" w:rsidRPr="00C60240">
              <w:rPr>
                <w:rStyle w:val="Hyperlink"/>
                <w:rFonts w:hint="eastAsia"/>
                <w:noProof/>
                <w:rtl/>
              </w:rPr>
              <w:t>ت</w:t>
            </w:r>
            <w:r w:rsidR="0041384F" w:rsidRPr="00C60240">
              <w:rPr>
                <w:rStyle w:val="Hyperlink"/>
                <w:noProof/>
                <w:rtl/>
              </w:rPr>
              <w:t xml:space="preserve"> فضل بن شاذان از امام رضا عل</w:t>
            </w:r>
            <w:r w:rsidR="0041384F" w:rsidRPr="00C60240">
              <w:rPr>
                <w:rStyle w:val="Hyperlink"/>
                <w:rFonts w:hint="cs"/>
                <w:noProof/>
                <w:rtl/>
              </w:rPr>
              <w:t>ی</w:t>
            </w:r>
            <w:r w:rsidR="0041384F" w:rsidRPr="00C60240">
              <w:rPr>
                <w:rStyle w:val="Hyperlink"/>
                <w:rFonts w:hint="eastAsia"/>
                <w:noProof/>
                <w:rtl/>
              </w:rPr>
              <w:t>ه</w:t>
            </w:r>
            <w:r w:rsidR="0041384F" w:rsidRPr="00C60240">
              <w:rPr>
                <w:rStyle w:val="Hyperlink"/>
                <w:noProof/>
                <w:rtl/>
              </w:rPr>
              <w:t xml:space="preserve"> السلام</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Toc117878984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7</w:t>
            </w:r>
            <w:r w:rsidR="0041384F">
              <w:rPr>
                <w:noProof/>
                <w:webHidden/>
                <w:rtl/>
              </w:rPr>
              <w:fldChar w:fldCharType="end"/>
            </w:r>
          </w:hyperlink>
        </w:p>
        <w:p w14:paraId="551A8AD3" w14:textId="4513FAD0" w:rsidR="0041384F" w:rsidRDefault="00831A3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878985" w:history="1">
            <w:r w:rsidR="0041384F" w:rsidRPr="00C60240">
              <w:rPr>
                <w:rStyle w:val="Hyperlink"/>
                <w:noProof/>
                <w:rtl/>
              </w:rPr>
              <w:t>دل</w:t>
            </w:r>
            <w:r w:rsidR="0041384F" w:rsidRPr="00C60240">
              <w:rPr>
                <w:rStyle w:val="Hyperlink"/>
                <w:rFonts w:hint="cs"/>
                <w:noProof/>
                <w:rtl/>
              </w:rPr>
              <w:t>ی</w:t>
            </w:r>
            <w:r w:rsidR="0041384F" w:rsidRPr="00C60240">
              <w:rPr>
                <w:rStyle w:val="Hyperlink"/>
                <w:rFonts w:hint="eastAsia"/>
                <w:noProof/>
                <w:rtl/>
              </w:rPr>
              <w:t>ل</w:t>
            </w:r>
            <w:r w:rsidR="0041384F" w:rsidRPr="00C60240">
              <w:rPr>
                <w:rStyle w:val="Hyperlink"/>
                <w:noProof/>
                <w:rtl/>
              </w:rPr>
              <w:t xml:space="preserve"> سوم: روا</w:t>
            </w:r>
            <w:r w:rsidR="0041384F" w:rsidRPr="00C60240">
              <w:rPr>
                <w:rStyle w:val="Hyperlink"/>
                <w:rFonts w:hint="cs"/>
                <w:noProof/>
                <w:rtl/>
              </w:rPr>
              <w:t>ی</w:t>
            </w:r>
            <w:r w:rsidR="0041384F" w:rsidRPr="00C60240">
              <w:rPr>
                <w:rStyle w:val="Hyperlink"/>
                <w:rFonts w:hint="eastAsia"/>
                <w:noProof/>
                <w:rtl/>
              </w:rPr>
              <w:t>ت</w:t>
            </w:r>
            <w:r w:rsidR="0041384F" w:rsidRPr="00C60240">
              <w:rPr>
                <w:rStyle w:val="Hyperlink"/>
                <w:noProof/>
                <w:rtl/>
              </w:rPr>
              <w:t xml:space="preserve"> حنان بن سد</w:t>
            </w:r>
            <w:r w:rsidR="0041384F" w:rsidRPr="00C60240">
              <w:rPr>
                <w:rStyle w:val="Hyperlink"/>
                <w:rFonts w:hint="cs"/>
                <w:noProof/>
                <w:rtl/>
              </w:rPr>
              <w:t>ی</w:t>
            </w:r>
            <w:r w:rsidR="0041384F" w:rsidRPr="00C60240">
              <w:rPr>
                <w:rStyle w:val="Hyperlink"/>
                <w:rFonts w:hint="eastAsia"/>
                <w:noProof/>
                <w:rtl/>
              </w:rPr>
              <w:t>ر</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Toc117878985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10</w:t>
            </w:r>
            <w:r w:rsidR="0041384F">
              <w:rPr>
                <w:noProof/>
                <w:webHidden/>
                <w:rtl/>
              </w:rPr>
              <w:fldChar w:fldCharType="end"/>
            </w:r>
          </w:hyperlink>
        </w:p>
        <w:p w14:paraId="764C9FCF" w14:textId="06C888B2" w:rsidR="0041384F" w:rsidRDefault="00831A3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878986" w:history="1">
            <w:r w:rsidR="0041384F" w:rsidRPr="00C60240">
              <w:rPr>
                <w:rStyle w:val="Hyperlink"/>
                <w:noProof/>
                <w:rtl/>
              </w:rPr>
              <w:t>دل</w:t>
            </w:r>
            <w:r w:rsidR="0041384F" w:rsidRPr="00C60240">
              <w:rPr>
                <w:rStyle w:val="Hyperlink"/>
                <w:rFonts w:hint="cs"/>
                <w:noProof/>
                <w:rtl/>
              </w:rPr>
              <w:t>ی</w:t>
            </w:r>
            <w:r w:rsidR="0041384F" w:rsidRPr="00C60240">
              <w:rPr>
                <w:rStyle w:val="Hyperlink"/>
                <w:rFonts w:hint="eastAsia"/>
                <w:noProof/>
                <w:rtl/>
              </w:rPr>
              <w:t>ل</w:t>
            </w:r>
            <w:r w:rsidR="0041384F" w:rsidRPr="00C60240">
              <w:rPr>
                <w:rStyle w:val="Hyperlink"/>
                <w:noProof/>
                <w:rtl/>
              </w:rPr>
              <w:t xml:space="preserve"> چهارم: روا</w:t>
            </w:r>
            <w:r w:rsidR="0041384F" w:rsidRPr="00C60240">
              <w:rPr>
                <w:rStyle w:val="Hyperlink"/>
                <w:rFonts w:hint="cs"/>
                <w:noProof/>
                <w:rtl/>
              </w:rPr>
              <w:t>ی</w:t>
            </w:r>
            <w:r w:rsidR="0041384F" w:rsidRPr="00C60240">
              <w:rPr>
                <w:rStyle w:val="Hyperlink"/>
                <w:rFonts w:hint="eastAsia"/>
                <w:noProof/>
                <w:rtl/>
              </w:rPr>
              <w:t>ت</w:t>
            </w:r>
            <w:r w:rsidR="0041384F" w:rsidRPr="00C60240">
              <w:rPr>
                <w:rStyle w:val="Hyperlink"/>
                <w:noProof/>
                <w:rtl/>
              </w:rPr>
              <w:t xml:space="preserve"> اب</w:t>
            </w:r>
            <w:r w:rsidR="0041384F" w:rsidRPr="00C60240">
              <w:rPr>
                <w:rStyle w:val="Hyperlink"/>
                <w:rFonts w:hint="cs"/>
                <w:noProof/>
                <w:rtl/>
              </w:rPr>
              <w:t>ی</w:t>
            </w:r>
            <w:r w:rsidR="0041384F" w:rsidRPr="00C60240">
              <w:rPr>
                <w:rStyle w:val="Hyperlink"/>
                <w:noProof/>
                <w:rtl/>
              </w:rPr>
              <w:t xml:space="preserve"> حمز</w:t>
            </w:r>
            <w:r w:rsidR="0041384F" w:rsidRPr="00C60240">
              <w:rPr>
                <w:rStyle w:val="Hyperlink"/>
                <w:rFonts w:hint="cs"/>
                <w:noProof/>
                <w:rtl/>
              </w:rPr>
              <w:t>ۀ</w:t>
            </w:r>
            <w:r w:rsidR="0041384F" w:rsidRPr="00C60240">
              <w:rPr>
                <w:rStyle w:val="Hyperlink"/>
                <w:noProof/>
                <w:rtl/>
              </w:rPr>
              <w:t xml:space="preserve"> ثمال</w:t>
            </w:r>
            <w:r w:rsidR="0041384F" w:rsidRPr="00C60240">
              <w:rPr>
                <w:rStyle w:val="Hyperlink"/>
                <w:rFonts w:hint="cs"/>
                <w:noProof/>
                <w:rtl/>
              </w:rPr>
              <w:t>ی</w:t>
            </w:r>
            <w:r w:rsidR="0041384F">
              <w:rPr>
                <w:noProof/>
                <w:webHidden/>
                <w:rtl/>
              </w:rPr>
              <w:tab/>
            </w:r>
            <w:r w:rsidR="0041384F">
              <w:rPr>
                <w:noProof/>
                <w:webHidden/>
                <w:rtl/>
              </w:rPr>
              <w:fldChar w:fldCharType="begin"/>
            </w:r>
            <w:r w:rsidR="0041384F">
              <w:rPr>
                <w:noProof/>
                <w:webHidden/>
                <w:rtl/>
              </w:rPr>
              <w:instrText xml:space="preserve"> </w:instrText>
            </w:r>
            <w:r w:rsidR="0041384F">
              <w:rPr>
                <w:noProof/>
                <w:webHidden/>
              </w:rPr>
              <w:instrText>PAGEREF</w:instrText>
            </w:r>
            <w:r w:rsidR="0041384F">
              <w:rPr>
                <w:noProof/>
                <w:webHidden/>
                <w:rtl/>
              </w:rPr>
              <w:instrText xml:space="preserve"> _</w:instrText>
            </w:r>
            <w:r w:rsidR="0041384F">
              <w:rPr>
                <w:noProof/>
                <w:webHidden/>
              </w:rPr>
              <w:instrText>Toc117878986 \h</w:instrText>
            </w:r>
            <w:r w:rsidR="0041384F">
              <w:rPr>
                <w:noProof/>
                <w:webHidden/>
                <w:rtl/>
              </w:rPr>
              <w:instrText xml:space="preserve"> </w:instrText>
            </w:r>
            <w:r w:rsidR="0041384F">
              <w:rPr>
                <w:noProof/>
                <w:webHidden/>
                <w:rtl/>
              </w:rPr>
            </w:r>
            <w:r w:rsidR="0041384F">
              <w:rPr>
                <w:noProof/>
                <w:webHidden/>
                <w:rtl/>
              </w:rPr>
              <w:fldChar w:fldCharType="separate"/>
            </w:r>
            <w:r w:rsidR="00E67D67">
              <w:rPr>
                <w:noProof/>
                <w:webHidden/>
                <w:rtl/>
              </w:rPr>
              <w:t>11</w:t>
            </w:r>
            <w:r w:rsidR="0041384F">
              <w:rPr>
                <w:noProof/>
                <w:webHidden/>
                <w:rtl/>
              </w:rPr>
              <w:fldChar w:fldCharType="end"/>
            </w:r>
          </w:hyperlink>
        </w:p>
        <w:p w14:paraId="59A0EF62" w14:textId="749BBC43"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7878978"/>
      <w:r w:rsidRPr="007D1E71">
        <w:rPr>
          <w:rStyle w:val="Heading1Char"/>
          <w:rFonts w:eastAsia="Calibri" w:hint="cs"/>
          <w:rtl/>
        </w:rPr>
        <w:t>خلاصه جلسه گذشته</w:t>
      </w:r>
      <w:bookmarkEnd w:id="2"/>
      <w:bookmarkEnd w:id="3"/>
      <w:bookmarkEnd w:id="4"/>
      <w:bookmarkEnd w:id="5"/>
      <w:bookmarkEnd w:id="6"/>
      <w:bookmarkEnd w:id="1"/>
      <w:r>
        <w:rPr>
          <w:rFonts w:hint="cs"/>
          <w:rtl/>
        </w:rPr>
        <w:t xml:space="preserve">: </w:t>
      </w:r>
    </w:p>
    <w:p w14:paraId="269D7F98" w14:textId="0646D665" w:rsidR="001516EF" w:rsidRDefault="003752FD" w:rsidP="00D312E9">
      <w:pPr>
        <w:pBdr>
          <w:bottom w:val="double" w:sz="6" w:space="1" w:color="auto"/>
        </w:pBdr>
        <w:jc w:val="both"/>
        <w:rPr>
          <w:rtl/>
        </w:rPr>
      </w:pPr>
      <w:r>
        <w:rPr>
          <w:rFonts w:hint="cs"/>
          <w:rtl/>
        </w:rPr>
        <w:t>در جلسه گذشته</w:t>
      </w:r>
      <w:r w:rsidR="00151B05">
        <w:rPr>
          <w:rFonts w:hint="cs"/>
          <w:rtl/>
        </w:rPr>
        <w:t xml:space="preserve"> </w:t>
      </w:r>
      <w:r w:rsidR="00D312E9">
        <w:rPr>
          <w:rFonts w:hint="cs"/>
          <w:rtl/>
        </w:rPr>
        <w:t xml:space="preserve">مسئله جهری یا اخفاتی خواندن نماز بر مردان تمام شد و استاد وارد مسئله 21 مبنی بر حکم جهری خواندن بسم الله در نماز های اخفاتیه شدند. در این جلسه به أدله دال بر استحباب یا وجوب جهر در بسم الله در نماز های اخفاتیه پرداخته می شود. </w:t>
      </w:r>
    </w:p>
    <w:p w14:paraId="575E0A71" w14:textId="77777777" w:rsidR="007D0DFD" w:rsidRDefault="007D0DFD" w:rsidP="007D0DFD">
      <w:pPr>
        <w:pStyle w:val="Heading1"/>
        <w:rPr>
          <w:rtl/>
        </w:rPr>
      </w:pPr>
      <w:bookmarkStart w:id="7" w:name="_Toc117619574"/>
      <w:bookmarkStart w:id="8" w:name="_Toc117878979"/>
      <w:r>
        <w:rPr>
          <w:rFonts w:hint="cs"/>
          <w:rtl/>
        </w:rPr>
        <w:t>مسئله 21: استحباب جهر بسم الله الرحمن الرحیم</w:t>
      </w:r>
      <w:bookmarkEnd w:id="7"/>
      <w:bookmarkEnd w:id="8"/>
      <w:r>
        <w:rPr>
          <w:rFonts w:hint="cs"/>
          <w:rtl/>
        </w:rPr>
        <w:t xml:space="preserve"> </w:t>
      </w:r>
    </w:p>
    <w:p w14:paraId="4DC3747B" w14:textId="77777777" w:rsidR="007D0DFD" w:rsidRDefault="007D0DFD" w:rsidP="007D0DFD">
      <w:pPr>
        <w:jc w:val="both"/>
        <w:rPr>
          <w:rtl/>
        </w:rPr>
      </w:pPr>
      <w:r>
        <w:rPr>
          <w:rFonts w:hint="cs"/>
          <w:rtl/>
        </w:rPr>
        <w:t xml:space="preserve">مرحوم سید می فرماید: </w:t>
      </w:r>
    </w:p>
    <w:p w14:paraId="0308D3F4" w14:textId="01CDB007" w:rsidR="007D0DFD" w:rsidRPr="007D0DFD" w:rsidRDefault="007D0DFD" w:rsidP="007D0DFD">
      <w:pPr>
        <w:pStyle w:val="ListParagraph"/>
        <w:jc w:val="both"/>
        <w:rPr>
          <w:color w:val="0000FF"/>
        </w:rPr>
      </w:pPr>
      <w:r w:rsidRPr="00744482">
        <w:rPr>
          <w:rFonts w:hint="cs"/>
          <w:color w:val="0000FF"/>
          <w:rtl/>
        </w:rPr>
        <w:t>«</w:t>
      </w:r>
      <w:r w:rsidRPr="00744482">
        <w:rPr>
          <w:color w:val="0000FF"/>
          <w:rtl/>
        </w:rPr>
        <w:t xml:space="preserve"> يستحب الجهر بالبسملة في الظهرين‌للحمد و السورة‌</w:t>
      </w:r>
      <w:r w:rsidRPr="00744482">
        <w:rPr>
          <w:rFonts w:hint="cs"/>
          <w:color w:val="0000FF"/>
          <w:rtl/>
        </w:rPr>
        <w:t>»</w:t>
      </w:r>
      <w:r>
        <w:rPr>
          <w:rStyle w:val="FootnoteReference"/>
          <w:color w:val="0000FF"/>
          <w:rtl/>
        </w:rPr>
        <w:footnoteReference w:id="1"/>
      </w:r>
    </w:p>
    <w:p w14:paraId="2418ECDD" w14:textId="7022745E" w:rsidR="00844AB5" w:rsidRDefault="00844AB5" w:rsidP="00844AB5">
      <w:pPr>
        <w:jc w:val="both"/>
        <w:rPr>
          <w:rtl/>
        </w:rPr>
      </w:pPr>
      <w:r>
        <w:rPr>
          <w:rFonts w:hint="cs"/>
          <w:rtl/>
        </w:rPr>
        <w:t xml:space="preserve">بحث در </w:t>
      </w:r>
      <w:r w:rsidR="00B945AF">
        <w:rPr>
          <w:rFonts w:hint="cs"/>
          <w:rtl/>
        </w:rPr>
        <w:t xml:space="preserve">حکم جهر به بسم الله الرحمن الرحیم در نماز ظهر و عصر بود. </w:t>
      </w:r>
      <w:r>
        <w:rPr>
          <w:rFonts w:hint="cs"/>
          <w:rtl/>
        </w:rPr>
        <w:t>برخی مثل حلبی قائل به وجوب هستنند</w:t>
      </w:r>
      <w:r w:rsidR="00685634">
        <w:rPr>
          <w:rStyle w:val="FootnoteReference"/>
          <w:rtl/>
        </w:rPr>
        <w:footnoteReference w:id="2"/>
      </w:r>
      <w:r>
        <w:rPr>
          <w:rFonts w:hint="cs"/>
          <w:rtl/>
        </w:rPr>
        <w:t xml:space="preserve">. نسبت به ابن براج و صدوق نیز داده شده است. ما عرض کردیم کلام ابن براج مقترن به مستحبات است و </w:t>
      </w:r>
      <w:r w:rsidR="00685634">
        <w:rPr>
          <w:rFonts w:hint="cs"/>
          <w:rtl/>
        </w:rPr>
        <w:t>ظهور</w:t>
      </w:r>
      <w:r>
        <w:rPr>
          <w:rFonts w:hint="cs"/>
          <w:rtl/>
        </w:rPr>
        <w:t xml:space="preserve"> در وجوب ندارد</w:t>
      </w:r>
      <w:r w:rsidR="00685634">
        <w:rPr>
          <w:rStyle w:val="FootnoteReference"/>
          <w:rtl/>
        </w:rPr>
        <w:footnoteReference w:id="3"/>
      </w:r>
      <w:r>
        <w:rPr>
          <w:rFonts w:hint="cs"/>
          <w:rtl/>
        </w:rPr>
        <w:t>. کلام صدوق نیز در من لایحضره ا</w:t>
      </w:r>
      <w:r w:rsidR="00685634">
        <w:rPr>
          <w:rFonts w:hint="cs"/>
          <w:rtl/>
        </w:rPr>
        <w:t>ل</w:t>
      </w:r>
      <w:r>
        <w:rPr>
          <w:rFonts w:hint="cs"/>
          <w:rtl/>
        </w:rPr>
        <w:t>ف</w:t>
      </w:r>
      <w:r w:rsidR="00685634">
        <w:rPr>
          <w:rFonts w:hint="cs"/>
          <w:rtl/>
        </w:rPr>
        <w:t>ق</w:t>
      </w:r>
      <w:r>
        <w:rPr>
          <w:rFonts w:hint="cs"/>
          <w:rtl/>
        </w:rPr>
        <w:t>یه همین است</w:t>
      </w:r>
      <w:r w:rsidR="00685634">
        <w:rPr>
          <w:rFonts w:hint="cs"/>
          <w:rtl/>
        </w:rPr>
        <w:t>؛</w:t>
      </w:r>
      <w:r>
        <w:rPr>
          <w:rFonts w:hint="cs"/>
          <w:rtl/>
        </w:rPr>
        <w:t xml:space="preserve"> زیرا مقرون به کلماتی است که می گوید سوره های مستحب را در فلان روز بخوانید، تعبیر ایشان قبل از اینکه امر به جهر را در بسم الله نقل کند</w:t>
      </w:r>
      <w:r w:rsidR="00765BCC">
        <w:rPr>
          <w:rFonts w:hint="cs"/>
          <w:rtl/>
        </w:rPr>
        <w:t>،</w:t>
      </w:r>
      <w:r>
        <w:rPr>
          <w:rFonts w:hint="cs"/>
          <w:rtl/>
        </w:rPr>
        <w:t xml:space="preserve"> چنین است: </w:t>
      </w:r>
    </w:p>
    <w:p w14:paraId="6B43A549" w14:textId="6E3E69F3" w:rsidR="00844AB5" w:rsidRDefault="00844AB5" w:rsidP="00F964B9">
      <w:pPr>
        <w:pStyle w:val="ListParagraph"/>
        <w:jc w:val="both"/>
        <w:rPr>
          <w:rtl/>
        </w:rPr>
      </w:pPr>
      <w:r>
        <w:rPr>
          <w:rFonts w:hint="cs"/>
          <w:rtl/>
        </w:rPr>
        <w:lastRenderedPageBreak/>
        <w:t>«</w:t>
      </w:r>
      <w:r w:rsidR="00F964B9" w:rsidRPr="00F964B9">
        <w:rPr>
          <w:color w:val="000080"/>
          <w:rtl/>
        </w:rPr>
        <w:t>وَ فِي صَلَاةِ الْغَدَاةِ يَوْمَ الْإِثْنَيْنِ وَ يَوْمَ الْخَمِيسِ فِي الرَّكْعَةِ الْأُولَى- الْحَمْدُ وَ هَلْ أَتى‏ عَلَى الْإِنْسان‏</w:t>
      </w:r>
      <w:r w:rsidR="00F964B9" w:rsidRPr="00F964B9">
        <w:rPr>
          <w:rFonts w:hint="cs"/>
          <w:color w:val="000080"/>
          <w:rtl/>
        </w:rPr>
        <w:t xml:space="preserve"> </w:t>
      </w:r>
      <w:r w:rsidR="00F964B9" w:rsidRPr="00F964B9">
        <w:rPr>
          <w:color w:val="000080"/>
          <w:rtl/>
        </w:rPr>
        <w:t>وَ فِي الثَّانِيَةِ الْحَمْدُ وَ هَلْ أَتاكَ حَدِيثُ الْغاشِيَةِ فَإِنَّ مَنْ قَرَأَهُمَا فِي صَلَاةِ الْغَدَاةِ يَوْمَ الْإِثْنَيْنِ وَ يَوْمَ الْخَمِيسِ وَقَاهُ اللَّهُ شَرَّ الْيَوْمَيْنِ وَ حَكَى مَنْ صَحِبَ الرِّضَا ع إِلَى خُرَاسَانَ لَمَّا أُشْخِصَ إِلَيْهَا أَنَّهُ كَانَ يَقْرَأُ فِي صَلَاتِهِ بِالسُّوَرِ الَّتِي ذَكَرْنَاهَا فَلِذَلِكَ اخْتَرْنَاهَا مِنْ بَيْنَ السُّوَرِ بِالذِّكْرِ فِي هَذَا الْكِتَابِ وَ اجْهَرْ بِ بِسْمِ اللَّهِ الرَّحْمنِ الرَّحِيمِ- فِي جَمِيعِ الصَّلَوَاتِ وَ اجْهَرْ بِجَمِيعِ الْقِرَاءَةِ فِي الْمَغْرِبِ وَ الْعِشَاءِ الْآخِرَةِ وَ الْغَدَاة</w:t>
      </w:r>
      <w:r w:rsidR="00F964B9">
        <w:rPr>
          <w:rFonts w:hint="cs"/>
          <w:rtl/>
        </w:rPr>
        <w:t>»</w:t>
      </w:r>
      <w:r w:rsidR="00F964B9">
        <w:rPr>
          <w:rStyle w:val="FootnoteReference"/>
          <w:rtl/>
        </w:rPr>
        <w:footnoteReference w:id="4"/>
      </w:r>
    </w:p>
    <w:p w14:paraId="1D28DAE8" w14:textId="77777777" w:rsidR="00844AB5" w:rsidRDefault="00844AB5" w:rsidP="00844AB5">
      <w:pPr>
        <w:jc w:val="both"/>
        <w:rPr>
          <w:rtl/>
        </w:rPr>
      </w:pPr>
      <w:r>
        <w:rPr>
          <w:rFonts w:hint="cs"/>
          <w:rtl/>
        </w:rPr>
        <w:t xml:space="preserve">در ادامه می گوید واجهر ببسم الله الرحمن الرحیم فی جمیع الصلوات، مهذب نیز همینطور است و عبارتی که در جلسه گذشته خواندیم به عنوان متن صدوق، مربوط به مهذب بود. عبارت چنین بود: </w:t>
      </w:r>
    </w:p>
    <w:p w14:paraId="4362B3A6" w14:textId="72A7CF77" w:rsidR="00844AB5" w:rsidRDefault="00F964B9" w:rsidP="00F964B9">
      <w:pPr>
        <w:pStyle w:val="ListParagraph"/>
        <w:jc w:val="both"/>
        <w:rPr>
          <w:color w:val="000080"/>
          <w:rtl/>
        </w:rPr>
      </w:pPr>
      <w:r>
        <w:rPr>
          <w:rFonts w:hint="cs"/>
          <w:rtl/>
        </w:rPr>
        <w:t>«</w:t>
      </w:r>
      <w:r w:rsidRPr="001465F2">
        <w:rPr>
          <w:rtl/>
        </w:rPr>
        <w:t xml:space="preserve"> </w:t>
      </w:r>
      <w:r w:rsidRPr="00F964B9">
        <w:rPr>
          <w:color w:val="000080"/>
          <w:rtl/>
        </w:rPr>
        <w:t xml:space="preserve">فاذا فرغ من قراءة السورة رفع </w:t>
      </w:r>
      <w:r w:rsidRPr="00F964B9">
        <w:rPr>
          <w:rFonts w:hint="cs"/>
          <w:color w:val="000080"/>
          <w:rtl/>
        </w:rPr>
        <w:t>ی</w:t>
      </w:r>
      <w:r w:rsidRPr="00F964B9">
        <w:rPr>
          <w:rFonts w:hint="eastAsia"/>
          <w:color w:val="000080"/>
          <w:rtl/>
        </w:rPr>
        <w:t>د</w:t>
      </w:r>
      <w:r w:rsidRPr="00F964B9">
        <w:rPr>
          <w:rFonts w:hint="cs"/>
          <w:color w:val="000080"/>
          <w:rtl/>
        </w:rPr>
        <w:t>ی</w:t>
      </w:r>
      <w:r w:rsidRPr="00F964B9">
        <w:rPr>
          <w:rFonts w:hint="eastAsia"/>
          <w:color w:val="000080"/>
          <w:rtl/>
        </w:rPr>
        <w:t>ه</w:t>
      </w:r>
      <w:r w:rsidRPr="00F964B9">
        <w:rPr>
          <w:color w:val="000080"/>
          <w:rtl/>
        </w:rPr>
        <w:t xml:space="preserve"> بالتکب</w:t>
      </w:r>
      <w:r w:rsidRPr="00F964B9">
        <w:rPr>
          <w:rFonts w:hint="cs"/>
          <w:color w:val="000080"/>
          <w:rtl/>
        </w:rPr>
        <w:t>ی</w:t>
      </w:r>
      <w:r w:rsidRPr="00F964B9">
        <w:rPr>
          <w:rFonts w:hint="eastAsia"/>
          <w:color w:val="000080"/>
          <w:rtl/>
        </w:rPr>
        <w:t>ر</w:t>
      </w:r>
      <w:r w:rsidRPr="00F964B9">
        <w:rPr>
          <w:color w:val="000080"/>
          <w:rtl/>
        </w:rPr>
        <w:t xml:space="preserve"> للرکوع فاذا کبّر رکع و وضع باطن کف</w:t>
      </w:r>
      <w:r w:rsidRPr="00F964B9">
        <w:rPr>
          <w:rFonts w:hint="cs"/>
          <w:color w:val="000080"/>
          <w:rtl/>
        </w:rPr>
        <w:t>ی</w:t>
      </w:r>
      <w:r w:rsidRPr="00F964B9">
        <w:rPr>
          <w:rFonts w:hint="eastAsia"/>
          <w:color w:val="000080"/>
          <w:rtl/>
        </w:rPr>
        <w:t>ه</w:t>
      </w:r>
      <w:r w:rsidRPr="00F964B9">
        <w:rPr>
          <w:color w:val="000080"/>
          <w:rtl/>
        </w:rPr>
        <w:t xml:space="preserve"> عل</w:t>
      </w:r>
      <w:r w:rsidRPr="00F964B9">
        <w:rPr>
          <w:rFonts w:hint="cs"/>
          <w:color w:val="000080"/>
          <w:rtl/>
        </w:rPr>
        <w:t>ی</w:t>
      </w:r>
      <w:r w:rsidRPr="00F964B9">
        <w:rPr>
          <w:color w:val="000080"/>
          <w:rtl/>
        </w:rPr>
        <w:t xml:space="preserve"> رکبت</w:t>
      </w:r>
      <w:r w:rsidRPr="00F964B9">
        <w:rPr>
          <w:rFonts w:hint="cs"/>
          <w:color w:val="000080"/>
          <w:rtl/>
        </w:rPr>
        <w:t>ی</w:t>
      </w:r>
      <w:r w:rsidRPr="00F964B9">
        <w:rPr>
          <w:rFonts w:hint="eastAsia"/>
          <w:color w:val="000080"/>
          <w:rtl/>
        </w:rPr>
        <w:t>ن</w:t>
      </w:r>
      <w:r w:rsidRPr="00F964B9">
        <w:rPr>
          <w:color w:val="000080"/>
          <w:rtl/>
        </w:rPr>
        <w:t xml:space="preserve"> مفرجات الاصابع و سوّ</w:t>
      </w:r>
      <w:r w:rsidRPr="00F964B9">
        <w:rPr>
          <w:rFonts w:hint="cs"/>
          <w:color w:val="000080"/>
          <w:rtl/>
        </w:rPr>
        <w:t>ی</w:t>
      </w:r>
      <w:r w:rsidRPr="00F964B9">
        <w:rPr>
          <w:color w:val="000080"/>
          <w:rtl/>
        </w:rPr>
        <w:t xml:space="preserve"> ظهره و مدّ عنقه و غمّض ع</w:t>
      </w:r>
      <w:r w:rsidRPr="00F964B9">
        <w:rPr>
          <w:rFonts w:hint="cs"/>
          <w:color w:val="000080"/>
          <w:rtl/>
        </w:rPr>
        <w:t>ی</w:t>
      </w:r>
      <w:r w:rsidRPr="00F964B9">
        <w:rPr>
          <w:rFonts w:hint="eastAsia"/>
          <w:color w:val="000080"/>
          <w:rtl/>
        </w:rPr>
        <w:t>ن</w:t>
      </w:r>
      <w:r w:rsidRPr="00F964B9">
        <w:rPr>
          <w:rFonts w:hint="cs"/>
          <w:color w:val="000080"/>
          <w:rtl/>
        </w:rPr>
        <w:t>ی</w:t>
      </w:r>
      <w:r w:rsidRPr="00F964B9">
        <w:rPr>
          <w:rFonts w:hint="eastAsia"/>
          <w:color w:val="000080"/>
          <w:rtl/>
        </w:rPr>
        <w:t>ه</w:t>
      </w:r>
      <w:r w:rsidRPr="00F964B9">
        <w:rPr>
          <w:rFonts w:hint="cs"/>
          <w:color w:val="000080"/>
          <w:rtl/>
        </w:rPr>
        <w:t>»</w:t>
      </w:r>
      <w:r>
        <w:rPr>
          <w:rStyle w:val="FootnoteReference"/>
          <w:rtl/>
        </w:rPr>
        <w:footnoteReference w:id="5"/>
      </w:r>
    </w:p>
    <w:p w14:paraId="2ACEEA77" w14:textId="04DCA4AD" w:rsidR="00F964B9" w:rsidRDefault="00F964B9" w:rsidP="00F964B9">
      <w:pPr>
        <w:pStyle w:val="Heading2"/>
        <w:rPr>
          <w:rtl/>
        </w:rPr>
      </w:pPr>
      <w:bookmarkStart w:id="9" w:name="_Toc117878980"/>
      <w:r>
        <w:rPr>
          <w:rFonts w:hint="cs"/>
          <w:rtl/>
        </w:rPr>
        <w:t>بررسی أدله دال بر وجوب جهر در بسم الله نماز ظهر و عصر</w:t>
      </w:r>
      <w:bookmarkEnd w:id="9"/>
      <w:r>
        <w:rPr>
          <w:rFonts w:hint="cs"/>
          <w:rtl/>
        </w:rPr>
        <w:t xml:space="preserve"> </w:t>
      </w:r>
    </w:p>
    <w:p w14:paraId="44F0344F" w14:textId="77777777" w:rsidR="00F964B9" w:rsidRDefault="00844AB5" w:rsidP="00844AB5">
      <w:pPr>
        <w:jc w:val="both"/>
        <w:rPr>
          <w:rtl/>
        </w:rPr>
      </w:pPr>
      <w:r>
        <w:rPr>
          <w:rFonts w:hint="cs"/>
          <w:rtl/>
        </w:rPr>
        <w:t>به لحاظ روایات، دو روایت بود که استدلال بر وجوب شده بود.</w:t>
      </w:r>
    </w:p>
    <w:p w14:paraId="22651783" w14:textId="77777777" w:rsidR="00F964B9" w:rsidRDefault="00F964B9" w:rsidP="00844AB5">
      <w:pPr>
        <w:jc w:val="both"/>
        <w:rPr>
          <w:rtl/>
        </w:rPr>
      </w:pPr>
      <w:r>
        <w:rPr>
          <w:rFonts w:hint="cs"/>
          <w:rtl/>
        </w:rPr>
        <w:t>الف:</w:t>
      </w:r>
      <w:r w:rsidR="00844AB5">
        <w:rPr>
          <w:rFonts w:hint="cs"/>
          <w:rtl/>
        </w:rPr>
        <w:t xml:space="preserve"> روایت اول</w:t>
      </w:r>
      <w:r>
        <w:rPr>
          <w:rFonts w:hint="cs"/>
          <w:rtl/>
        </w:rPr>
        <w:t>،</w:t>
      </w:r>
      <w:r w:rsidR="00844AB5">
        <w:rPr>
          <w:rFonts w:hint="cs"/>
          <w:rtl/>
        </w:rPr>
        <w:t xml:space="preserve"> روایت سلیم بن قیس هلالی بود که در وسائل از کافی از علی بن ابراهیم از ابراهیم بن عثمان از سلیم نقل می کند. در کافی نیز همینطور است ولی اشتباه است</w:t>
      </w:r>
      <w:r>
        <w:rPr>
          <w:rFonts w:hint="cs"/>
          <w:rtl/>
        </w:rPr>
        <w:t>؛ زیرا:</w:t>
      </w:r>
    </w:p>
    <w:p w14:paraId="6C7DA573" w14:textId="77777777" w:rsidR="00F964B9" w:rsidRDefault="00844AB5" w:rsidP="00F964B9">
      <w:pPr>
        <w:pStyle w:val="ListParagraph"/>
        <w:numPr>
          <w:ilvl w:val="0"/>
          <w:numId w:val="31"/>
        </w:numPr>
        <w:jc w:val="both"/>
      </w:pPr>
      <w:r>
        <w:rPr>
          <w:rFonts w:hint="cs"/>
          <w:rtl/>
        </w:rPr>
        <w:t xml:space="preserve"> اولا ابراهیم بن عمر یمانی است و عثمان نیست. ما ابراهیم بن عثمان نداریم. ابراهیم بن عمر یمانی است که نجاشی توثیق کرده است</w:t>
      </w:r>
      <w:r w:rsidR="00F964B9">
        <w:rPr>
          <w:rFonts w:hint="cs"/>
          <w:rtl/>
        </w:rPr>
        <w:t>.</w:t>
      </w:r>
    </w:p>
    <w:p w14:paraId="799EE205" w14:textId="77777777" w:rsidR="00F964B9" w:rsidRDefault="00844AB5" w:rsidP="00F964B9">
      <w:pPr>
        <w:pStyle w:val="ListParagraph"/>
        <w:numPr>
          <w:ilvl w:val="0"/>
          <w:numId w:val="31"/>
        </w:numPr>
        <w:jc w:val="both"/>
      </w:pPr>
      <w:r>
        <w:rPr>
          <w:rFonts w:hint="cs"/>
          <w:rtl/>
        </w:rPr>
        <w:t xml:space="preserve"> علاوه بر اینکه طبقه ابراهیم بن عمر یمانی طبقه اش به سلیم بن قیس نمی خورد. کتاب سلیم را ابان بن ابی عیاش نقل می کند. ابان بن ابی عیاش فیروز، شیخ طوسی می فرماید تابعی ضعیف است، ابن غضائری نیز وی را تضعیف کرده است، لذا سند این روایت اشکال دارد.</w:t>
      </w:r>
    </w:p>
    <w:p w14:paraId="3C92B814" w14:textId="638207C8" w:rsidR="00844AB5" w:rsidRDefault="00844AB5" w:rsidP="00F964B9">
      <w:pPr>
        <w:jc w:val="both"/>
        <w:rPr>
          <w:rtl/>
        </w:rPr>
      </w:pPr>
      <w:r>
        <w:rPr>
          <w:rFonts w:hint="cs"/>
          <w:rtl/>
        </w:rPr>
        <w:t xml:space="preserve"> محقق خویی که صحیح السند می داند نگاه به نقل وسائل کرده اند که در آن ابان بن ابی عیاش نیست، ابراهیم مستقیم از سلیم نقل می کند و راجع به سلیم نیز بیان غرایی دارند که از صحابه نزدیک امیرالمومنین علیه السلام بوده است و اشکالی در آن نیست و همینطور است که ایشان فرموده است</w:t>
      </w:r>
      <w:r w:rsidR="004D43B6">
        <w:rPr>
          <w:rStyle w:val="FootnoteReference"/>
          <w:rtl/>
        </w:rPr>
        <w:footnoteReference w:id="6"/>
      </w:r>
      <w:r>
        <w:rPr>
          <w:rFonts w:hint="cs"/>
          <w:rtl/>
        </w:rPr>
        <w:t xml:space="preserve">. متن روایت این بود: </w:t>
      </w:r>
    </w:p>
    <w:p w14:paraId="63ACA9C3" w14:textId="48104D42" w:rsidR="00844AB5" w:rsidRDefault="004D0441" w:rsidP="004D0441">
      <w:pPr>
        <w:pStyle w:val="ListParagraph"/>
        <w:jc w:val="both"/>
        <w:rPr>
          <w:rtl/>
        </w:rPr>
      </w:pPr>
      <w:r>
        <w:rPr>
          <w:rFonts w:hint="cs"/>
          <w:rtl/>
        </w:rPr>
        <w:lastRenderedPageBreak/>
        <w:t>«</w:t>
      </w:r>
      <w:r w:rsidRPr="003F64DD">
        <w:rPr>
          <w:rtl/>
        </w:rPr>
        <w:t xml:space="preserve"> وَ عَنْ عَلِيِّ بْنِ إِبْرَاهِيمَ عَنْ أَبِيهِ عَنْ حَمَّادِ بْنِ عِيسَى عَنْ‌</w:t>
      </w:r>
      <w:r>
        <w:rPr>
          <w:rFonts w:hint="cs"/>
          <w:rtl/>
        </w:rPr>
        <w:t xml:space="preserve"> </w:t>
      </w:r>
      <w:r w:rsidRPr="003F64DD">
        <w:rPr>
          <w:rtl/>
        </w:rPr>
        <w:t xml:space="preserve">إِبْرَاهِيمَ بْنِ عُثْمَانَ عَنْ سُلَيْمِ بْنِ قَيْسٍ الْهِلَالِيِّ قَالَ: خَطَبَ </w:t>
      </w:r>
      <w:r w:rsidRPr="003F64DD">
        <w:rPr>
          <w:color w:val="008000"/>
          <w:rtl/>
        </w:rPr>
        <w:t>أَمِيرُ الْمُؤْمِنِينَ ع فَقَالَ قَدْ عَمِلَتِ الْوُلَاةُ قَبْلِي أَعْمَالًا- خَالَفُوا فِيهَا رَسُولَ اللَّهِ ص مُتَعَمِّدِينَ لِخِلَافِهِ- وَ لَوْ حَمَلْتُ النَّاسَ عَلَى تَرْكِهَا لَتَفَرَّقَ عَنِّي جُنْدِي- أَ رَأَيْتُمْ لَوْ أَمَرْتُ بِمَقَامِ إِبْرَاهِيمَ- فَرَدَدْتُهُ إِلَى الْمَوْضِعِ الَّذِي كَانَ فِيهِ إِلَى أَنْ قَالَ- وَ حَرَّمْتُ الْمَسْحَ عَلَى الْخُفَّيْنِ- وَ حَدَدْتُ عَلَى النَّبِيذِ- وَ أَمَرْتُ بِإِحْلَالِ الْمُتْعَتَيْنِ- وَ أَمَرْتُ بِالتَّكْبِيرِ عَلَى الْجَنَائِزِ خَمْسَ تَكْبِيرَاتٍ- وَ أَلْزَمْتُ النَّاسَ الْجَهْرَ بِبِسْمِ اللَّهِ الرَّحْمَنِ الرَّحِيمِ- إِلَى أَنْ قَالَ إِذاً لَتَفَرَّقُوا عَنِّي الْحَدِيثَ</w:t>
      </w:r>
      <w:r>
        <w:rPr>
          <w:rFonts w:hint="cs"/>
          <w:rtl/>
        </w:rPr>
        <w:t>»</w:t>
      </w:r>
      <w:r>
        <w:rPr>
          <w:rStyle w:val="FootnoteReference"/>
          <w:rtl/>
        </w:rPr>
        <w:footnoteReference w:id="7"/>
      </w:r>
    </w:p>
    <w:p w14:paraId="71F97727" w14:textId="77777777" w:rsidR="00844AB5" w:rsidRDefault="00844AB5" w:rsidP="00844AB5">
      <w:pPr>
        <w:jc w:val="both"/>
        <w:rPr>
          <w:rtl/>
        </w:rPr>
      </w:pPr>
      <w:r>
        <w:rPr>
          <w:rFonts w:hint="cs"/>
          <w:rtl/>
        </w:rPr>
        <w:t xml:space="preserve">حضرت فرمود اگر مردم را به جهر به بسم الله الزام کنم، لشگریان از من پراکنده می شوند نمی توانم این کار را کنم. ما عرض کردیم که این ظهور ندارد در اینکه الزام مردم به جهر ببسم الله را حتی در نماز ظهر و عصر برساند، به قرینه «لتفرق عنی جندی» همان مطلبی است که در صلوات جهریه نیز این ها یا بسم الله را نمی گفتند و یا آهسته می گفتند؛ لذا در مقام بیان حکم شرعی نیز نبوده است، در حال شکایت از این بوده اند که مردم که با من هستند نگاه به ظاهر آن ها نکنید. اگر من این ها را امر به واقع کنم، از من پراکنده می شوند، در مقام بیان این جهت بوده اند لذا اطلاق ندارد و قدر متیقن جهر به بسم الله در صلوات جهریه است. </w:t>
      </w:r>
    </w:p>
    <w:p w14:paraId="0A5D00CB" w14:textId="30062776" w:rsidR="00844AB5" w:rsidRDefault="004D0441" w:rsidP="00844AB5">
      <w:pPr>
        <w:jc w:val="both"/>
        <w:rPr>
          <w:rtl/>
        </w:rPr>
      </w:pPr>
      <w:r>
        <w:rPr>
          <w:rFonts w:hint="cs"/>
          <w:rtl/>
        </w:rPr>
        <w:t xml:space="preserve">ب: </w:t>
      </w:r>
      <w:r w:rsidR="00844AB5">
        <w:rPr>
          <w:rFonts w:hint="cs"/>
          <w:rtl/>
        </w:rPr>
        <w:t xml:space="preserve">روایت دوم روایت اعمش است که در خصال نقل کرده است: </w:t>
      </w:r>
    </w:p>
    <w:p w14:paraId="2CF41555" w14:textId="6179C6F5" w:rsidR="00844AB5" w:rsidRDefault="004D0441" w:rsidP="004D0441">
      <w:pPr>
        <w:pStyle w:val="ListParagraph"/>
        <w:jc w:val="both"/>
        <w:rPr>
          <w:rtl/>
        </w:rPr>
      </w:pPr>
      <w:r>
        <w:rPr>
          <w:rFonts w:hint="cs"/>
          <w:rtl/>
        </w:rPr>
        <w:t>«</w:t>
      </w:r>
      <w:r w:rsidRPr="00393ABC">
        <w:rPr>
          <w:rtl/>
        </w:rPr>
        <w:t xml:space="preserve"> الْخِصَالُ، عَنْ أَحْمَدَ بْنِ مُحَمَّدِ بْنِ الْهَيْثَمِ وَ أَحْمَدَ بْنِ الْحَسَنِ وَ مُحَمَّدِ بْنِ أَحْمَدَ وَ الْحُسَيْنِ بْنِ إِبْرَاهِيمَ وَ عَبْدِ اللَّهِ بْنِ مُحَمَّدٍ وَ عَلِيِّ بْنِ عَبْدِ اللَّهِ الْوَرَّاقِ عَنْ أَحْمَدَ بْنِ يَحْيَى بْنِ زَكَرِيَّا عَنْ بَكْرِ بْنِ عَبْدِ اللَّهِ بْنِ حَبِيبٍ عَنْ تَمِيمِ بْنِ بُهْلُولٍ عَنْ أَبِي مُعَاوِيَةَ عَنِ الْأَعْمَشِ عَنِ </w:t>
      </w:r>
      <w:r w:rsidRPr="00393ABC">
        <w:rPr>
          <w:color w:val="008000"/>
          <w:rtl/>
        </w:rPr>
        <w:t>الصَّادِقِ ع قَالَ: الْإِجْهَارُ بِ‍ بِسْمِ اللّ</w:t>
      </w:r>
      <w:r w:rsidRPr="00393ABC">
        <w:rPr>
          <w:rFonts w:hint="cs"/>
          <w:color w:val="008000"/>
          <w:rtl/>
        </w:rPr>
        <w:t>هِ</w:t>
      </w:r>
      <w:r w:rsidRPr="00393ABC">
        <w:rPr>
          <w:color w:val="008000"/>
          <w:rtl/>
        </w:rPr>
        <w:t xml:space="preserve"> </w:t>
      </w:r>
      <w:r w:rsidRPr="00393ABC">
        <w:rPr>
          <w:rFonts w:hint="cs"/>
          <w:color w:val="008000"/>
          <w:rtl/>
        </w:rPr>
        <w:t>الرَّحْمنِ</w:t>
      </w:r>
      <w:r w:rsidRPr="00393ABC">
        <w:rPr>
          <w:color w:val="008000"/>
          <w:rtl/>
        </w:rPr>
        <w:t xml:space="preserve"> </w:t>
      </w:r>
      <w:r w:rsidRPr="00393ABC">
        <w:rPr>
          <w:rFonts w:hint="cs"/>
          <w:color w:val="008000"/>
          <w:rtl/>
        </w:rPr>
        <w:t>الرَّحِيمِ</w:t>
      </w:r>
      <w:r w:rsidRPr="00393ABC">
        <w:rPr>
          <w:color w:val="008000"/>
          <w:rtl/>
        </w:rPr>
        <w:t xml:space="preserve"> </w:t>
      </w:r>
      <w:r w:rsidRPr="00393ABC">
        <w:rPr>
          <w:rFonts w:hint="cs"/>
          <w:color w:val="008000"/>
          <w:rtl/>
        </w:rPr>
        <w:t>في</w:t>
      </w:r>
      <w:r w:rsidRPr="00393ABC">
        <w:rPr>
          <w:color w:val="008000"/>
          <w:rtl/>
        </w:rPr>
        <w:t xml:space="preserve"> </w:t>
      </w:r>
      <w:r w:rsidRPr="00393ABC">
        <w:rPr>
          <w:rFonts w:hint="cs"/>
          <w:color w:val="008000"/>
          <w:rtl/>
        </w:rPr>
        <w:t>الصَّلَاةِ</w:t>
      </w:r>
      <w:r w:rsidRPr="00393ABC">
        <w:rPr>
          <w:color w:val="008000"/>
          <w:rtl/>
        </w:rPr>
        <w:t xml:space="preserve"> </w:t>
      </w:r>
      <w:r w:rsidRPr="00393ABC">
        <w:rPr>
          <w:rFonts w:hint="cs"/>
          <w:color w:val="008000"/>
          <w:rtl/>
        </w:rPr>
        <w:t>و</w:t>
      </w:r>
      <w:r w:rsidRPr="00393ABC">
        <w:rPr>
          <w:color w:val="008000"/>
          <w:rtl/>
        </w:rPr>
        <w:t>َاجِبٌ</w:t>
      </w:r>
      <w:r>
        <w:rPr>
          <w:rFonts w:hint="cs"/>
          <w:rtl/>
        </w:rPr>
        <w:t>»</w:t>
      </w:r>
      <w:r>
        <w:rPr>
          <w:rStyle w:val="FootnoteReference"/>
          <w:rtl/>
        </w:rPr>
        <w:footnoteReference w:id="8"/>
      </w:r>
    </w:p>
    <w:p w14:paraId="1E09CDDE" w14:textId="77777777" w:rsidR="003B1FED" w:rsidRDefault="00844AB5" w:rsidP="00844AB5">
      <w:pPr>
        <w:jc w:val="both"/>
      </w:pPr>
      <w:r>
        <w:rPr>
          <w:rFonts w:hint="cs"/>
          <w:rtl/>
        </w:rPr>
        <w:t>سند این روایت اعمش ضعیف است. أحمد بن یحیی بن زکریا القطان، اصلا در رجال ذکری از او نشده است،</w:t>
      </w:r>
      <w:r w:rsidR="004D0441">
        <w:rPr>
          <w:rFonts w:hint="cs"/>
          <w:rtl/>
        </w:rPr>
        <w:t xml:space="preserve"> در مورد بکر بن عبدالله بن حبیب نیز </w:t>
      </w:r>
      <w:r>
        <w:rPr>
          <w:rFonts w:hint="cs"/>
          <w:rtl/>
        </w:rPr>
        <w:t>نجاشی می گوید</w:t>
      </w:r>
      <w:r w:rsidR="003B1FED">
        <w:t>:</w:t>
      </w:r>
    </w:p>
    <w:p w14:paraId="14829493" w14:textId="601F52BF" w:rsidR="003B1FED" w:rsidRDefault="003B1FED" w:rsidP="003B1FED">
      <w:pPr>
        <w:pStyle w:val="ListParagraph"/>
        <w:jc w:val="both"/>
        <w:rPr>
          <w:rtl/>
        </w:rPr>
      </w:pPr>
      <w:r>
        <w:rPr>
          <w:rFonts w:hint="cs"/>
          <w:rtl/>
        </w:rPr>
        <w:t>«</w:t>
      </w:r>
      <w:r w:rsidRPr="003B1FED">
        <w:rPr>
          <w:rtl/>
        </w:rPr>
        <w:t xml:space="preserve"> </w:t>
      </w:r>
      <w:r w:rsidRPr="003B1FED">
        <w:rPr>
          <w:color w:val="000080"/>
          <w:rtl/>
        </w:rPr>
        <w:t>يعرف و ينكر، يسكن الري. له كتاب نوادر. أخبرنا الحسين بن عبيد الله قال: حدثنا علي بن محمد القلانسي قال: حدثنا حمزة عن بكر بكتابه</w:t>
      </w:r>
      <w:r>
        <w:rPr>
          <w:rFonts w:hint="cs"/>
          <w:rtl/>
        </w:rPr>
        <w:t>»</w:t>
      </w:r>
      <w:r>
        <w:rPr>
          <w:rStyle w:val="FootnoteReference"/>
          <w:rtl/>
        </w:rPr>
        <w:footnoteReference w:id="9"/>
      </w:r>
    </w:p>
    <w:p w14:paraId="2AE33074" w14:textId="2C87FBE7" w:rsidR="00844AB5" w:rsidRDefault="00844AB5" w:rsidP="00844AB5">
      <w:pPr>
        <w:jc w:val="both"/>
        <w:rPr>
          <w:rtl/>
        </w:rPr>
      </w:pPr>
      <w:r>
        <w:rPr>
          <w:rFonts w:hint="cs"/>
          <w:rtl/>
        </w:rPr>
        <w:t xml:space="preserve">تمیم بن بهلول </w:t>
      </w:r>
      <w:r w:rsidR="004021FA">
        <w:rPr>
          <w:rFonts w:hint="cs"/>
          <w:rtl/>
        </w:rPr>
        <w:t xml:space="preserve">نیز در کتب رجال ذکر نشده است. </w:t>
      </w:r>
      <w:r>
        <w:rPr>
          <w:rFonts w:hint="cs"/>
          <w:rtl/>
        </w:rPr>
        <w:t xml:space="preserve">ابومعاویه که در سند آمده است نیز معلوم نیست کیست. أعمش نیز سلیمان بن مهران است که رجالیان شیعه نامی از وی نبرده اند ولی رجالیان اهل سنت مطرح کرده اند و توثیق ندارد. </w:t>
      </w:r>
    </w:p>
    <w:p w14:paraId="681CC861" w14:textId="19BCC21D" w:rsidR="00275488" w:rsidRDefault="00275488" w:rsidP="00275488">
      <w:pPr>
        <w:pStyle w:val="Heading3"/>
        <w:rPr>
          <w:rtl/>
        </w:rPr>
      </w:pPr>
      <w:bookmarkStart w:id="10" w:name="_Toc117878981"/>
      <w:r>
        <w:rPr>
          <w:rFonts w:hint="cs"/>
          <w:rtl/>
        </w:rPr>
        <w:t>بیان فرمایشات برخی از بزرگان در دلالت روایات</w:t>
      </w:r>
      <w:r w:rsidR="00BC563E">
        <w:rPr>
          <w:rFonts w:hint="cs"/>
          <w:rtl/>
        </w:rPr>
        <w:t xml:space="preserve"> و مختار استاد</w:t>
      </w:r>
      <w:bookmarkEnd w:id="10"/>
      <w:r>
        <w:rPr>
          <w:rFonts w:hint="cs"/>
          <w:rtl/>
        </w:rPr>
        <w:t xml:space="preserve"> </w:t>
      </w:r>
    </w:p>
    <w:p w14:paraId="4D8C3FD5" w14:textId="5AE25EB2" w:rsidR="00E52C21" w:rsidRDefault="00844AB5" w:rsidP="00844AB5">
      <w:pPr>
        <w:jc w:val="both"/>
        <w:rPr>
          <w:rtl/>
        </w:rPr>
      </w:pPr>
      <w:r>
        <w:rPr>
          <w:rFonts w:hint="cs"/>
          <w:rtl/>
        </w:rPr>
        <w:t>محقق خویی و آیت الله سیستانی فرموده اند معلوم نیست واجب اصطلاحی مراد باشد، به معنای ثابت است که با استحباب نیز می سازد</w:t>
      </w:r>
      <w:r w:rsidR="00E52C21">
        <w:rPr>
          <w:rStyle w:val="FootnoteReference"/>
          <w:rtl/>
        </w:rPr>
        <w:footnoteReference w:id="10"/>
      </w:r>
      <w:r>
        <w:rPr>
          <w:rFonts w:hint="cs"/>
          <w:rtl/>
        </w:rPr>
        <w:t>؛ استظهار ما این است که عرف از اطلاق واجب لزوم</w:t>
      </w:r>
      <w:r w:rsidR="00E52C21">
        <w:rPr>
          <w:rFonts w:hint="cs"/>
          <w:rtl/>
        </w:rPr>
        <w:t xml:space="preserve"> را</w:t>
      </w:r>
      <w:r>
        <w:rPr>
          <w:rFonts w:hint="cs"/>
          <w:rtl/>
        </w:rPr>
        <w:t xml:space="preserve"> می فهمد. </w:t>
      </w:r>
    </w:p>
    <w:p w14:paraId="68C68C0F" w14:textId="7671A4F2" w:rsidR="00844AB5" w:rsidRDefault="00844AB5" w:rsidP="00844AB5">
      <w:pPr>
        <w:jc w:val="both"/>
        <w:rPr>
          <w:rtl/>
        </w:rPr>
      </w:pPr>
      <w:r>
        <w:rPr>
          <w:rFonts w:hint="cs"/>
          <w:rtl/>
        </w:rPr>
        <w:t>محقق بروجردی فرموده است احتمال دارد این روایت نیز مختص به صلوات جهریه باشد</w:t>
      </w:r>
      <w:r w:rsidR="00E52C21">
        <w:rPr>
          <w:rStyle w:val="FootnoteReference"/>
          <w:rtl/>
        </w:rPr>
        <w:footnoteReference w:id="11"/>
      </w:r>
      <w:r>
        <w:rPr>
          <w:rFonts w:hint="cs"/>
          <w:rtl/>
        </w:rPr>
        <w:t>، ولی</w:t>
      </w:r>
      <w:r w:rsidR="00E52C21">
        <w:rPr>
          <w:rFonts w:hint="cs"/>
          <w:rtl/>
        </w:rPr>
        <w:t xml:space="preserve"> به نظر ما</w:t>
      </w:r>
      <w:r>
        <w:rPr>
          <w:rFonts w:hint="cs"/>
          <w:rtl/>
        </w:rPr>
        <w:t xml:space="preserve"> معلوم نیست وجه این احتمال چیست؟ کلام اطلاق دارد، مگر اینکه بگوییم احتمال قرینه نوعیه متصله می دهیم، یعنی ارتکاز متشرعه به عدم وجوب جهر به بسم الله بوده است و این قرینه متصله مانع از انعقاد ظهور است، ولی محقق بروجردی این مبنا را مطرح نکرده اند و ظاهرا مبنای ایشان این است که در موارد شک در قرینه، اصل عدم قرینه است. ما این اشکال را قبول داریم، علاوه بر اینکه اگر واقعا جهر ببسم الله واجب بود، مخفی بر فقهای شیعه نمی ماند، بر خود شیعه نی</w:t>
      </w:r>
      <w:r w:rsidR="00C134E6">
        <w:rPr>
          <w:rFonts w:hint="cs"/>
          <w:rtl/>
        </w:rPr>
        <w:t>ز</w:t>
      </w:r>
      <w:r>
        <w:rPr>
          <w:rFonts w:hint="cs"/>
          <w:rtl/>
        </w:rPr>
        <w:t xml:space="preserve"> مخفی نمی ماند. وجوب آن مخفی است. استحباب آن واضح است و همه می دانند. </w:t>
      </w:r>
    </w:p>
    <w:p w14:paraId="76F7155E" w14:textId="4BB23EA3" w:rsidR="003E6B80" w:rsidRDefault="003E6B80" w:rsidP="003E6B80">
      <w:pPr>
        <w:pStyle w:val="Heading2"/>
        <w:rPr>
          <w:rtl/>
        </w:rPr>
      </w:pPr>
      <w:bookmarkStart w:id="11" w:name="_Toc117878982"/>
      <w:r>
        <w:rPr>
          <w:rFonts w:hint="cs"/>
          <w:rtl/>
        </w:rPr>
        <w:t>بررسی ادله دال بر استحباب جهر به بسم الله در نماز های ظهر و عصر</w:t>
      </w:r>
      <w:bookmarkEnd w:id="11"/>
      <w:r>
        <w:rPr>
          <w:rFonts w:hint="cs"/>
          <w:rtl/>
        </w:rPr>
        <w:t xml:space="preserve"> </w:t>
      </w:r>
    </w:p>
    <w:p w14:paraId="23F804F3" w14:textId="1286AB3C" w:rsidR="00844AB5" w:rsidRDefault="00844AB5" w:rsidP="00844AB5">
      <w:pPr>
        <w:jc w:val="both"/>
        <w:rPr>
          <w:rtl/>
        </w:rPr>
      </w:pPr>
      <w:r>
        <w:rPr>
          <w:rFonts w:hint="cs"/>
          <w:rtl/>
        </w:rPr>
        <w:t>اما برای استحباب جهر، ما چون راجع به استحباب جهر به بسم الله برای نماز ظهر و عصر برای منفرد دچار شبهه هستیم</w:t>
      </w:r>
      <w:r w:rsidR="00E52C21">
        <w:rPr>
          <w:rFonts w:hint="cs"/>
          <w:rtl/>
        </w:rPr>
        <w:t>،</w:t>
      </w:r>
      <w:r>
        <w:rPr>
          <w:rFonts w:hint="cs"/>
          <w:rtl/>
        </w:rPr>
        <w:t xml:space="preserve"> باید دلیل محکمی بیاوریم. استحباب آن برای امام جماعت بعید نیست که از روایات استفاده شود، ولی برای منفرد باید مورد بررسی و بحث قرار گیرد. محقق بروجردی  نیز فقط به یک روایت استدلال کرده است که دلیل بر استحباب جهر در جمیع صلوات اعم از امام ومنفرد است و دلایل دیگر را مناقشه می کند</w:t>
      </w:r>
      <w:r w:rsidR="00BC563E">
        <w:rPr>
          <w:rFonts w:hint="cs"/>
          <w:rtl/>
        </w:rPr>
        <w:t>؛</w:t>
      </w:r>
      <w:r w:rsidR="00BC563E">
        <w:rPr>
          <w:rStyle w:val="FootnoteReference"/>
          <w:rtl/>
        </w:rPr>
        <w:footnoteReference w:id="12"/>
      </w:r>
      <w:r>
        <w:rPr>
          <w:rFonts w:hint="cs"/>
          <w:rtl/>
        </w:rPr>
        <w:t xml:space="preserve"> لذا بحث مهمی است. </w:t>
      </w:r>
    </w:p>
    <w:p w14:paraId="7CE2AE86" w14:textId="5363C94E" w:rsidR="00844AB5" w:rsidRDefault="00844AB5" w:rsidP="00844AB5">
      <w:pPr>
        <w:jc w:val="both"/>
        <w:rPr>
          <w:rtl/>
        </w:rPr>
      </w:pPr>
      <w:r>
        <w:rPr>
          <w:rFonts w:hint="cs"/>
          <w:rtl/>
        </w:rPr>
        <w:t xml:space="preserve">ادله ای که برای استحباب جهر در بسم الله نماز ظهر و عصر ذکر می شود، عبارتند از: </w:t>
      </w:r>
    </w:p>
    <w:p w14:paraId="362E8B21" w14:textId="04EE5B61" w:rsidR="00BC563E" w:rsidRDefault="00BC563E" w:rsidP="00BC563E">
      <w:pPr>
        <w:pStyle w:val="Heading3"/>
        <w:rPr>
          <w:rtl/>
        </w:rPr>
      </w:pPr>
      <w:bookmarkStart w:id="12" w:name="_Toc117878983"/>
      <w:r>
        <w:rPr>
          <w:rFonts w:hint="cs"/>
          <w:rtl/>
        </w:rPr>
        <w:t>دلیل اول: دو صحیحه صفوان</w:t>
      </w:r>
      <w:bookmarkEnd w:id="12"/>
    </w:p>
    <w:p w14:paraId="1F4E3920" w14:textId="77777777" w:rsidR="00844AB5" w:rsidRDefault="00844AB5" w:rsidP="00844AB5">
      <w:pPr>
        <w:jc w:val="both"/>
        <w:rPr>
          <w:rtl/>
        </w:rPr>
      </w:pPr>
      <w:r>
        <w:rPr>
          <w:rFonts w:hint="cs"/>
          <w:rtl/>
        </w:rPr>
        <w:t xml:space="preserve">دلیل اول همین دو صحیحه صفوان است که در جلسه گذشته نیز مطرح شد. در یکی از این دو صحیحه شیخ طوسی نقل می کند از حسین بن سعید از عبدالرحمن بن أّبی نجران از صفوان: </w:t>
      </w:r>
    </w:p>
    <w:p w14:paraId="16F25094" w14:textId="7E6A08BC" w:rsidR="00844AB5" w:rsidRDefault="00E955E2" w:rsidP="00E955E2">
      <w:pPr>
        <w:pStyle w:val="ListParagraph"/>
        <w:jc w:val="both"/>
        <w:rPr>
          <w:rtl/>
        </w:rPr>
      </w:pPr>
      <w:r>
        <w:rPr>
          <w:rFonts w:hint="cs"/>
          <w:rtl/>
        </w:rPr>
        <w:t>«</w:t>
      </w:r>
      <w:r w:rsidRPr="00BB04DB">
        <w:rPr>
          <w:rtl/>
        </w:rPr>
        <w:t xml:space="preserve"> أَخْبَرَنِي الشَّيْخُ رَحِمَهُ اللَّهُ عَنْ أَحْمَدَ بْنِ مُحَمَّدٍ عَنْ أَبِيهِ عَنِ الْحُسَيْنِ بْنِ الْحَسَنِ </w:t>
      </w:r>
      <w:r>
        <w:rPr>
          <w:rFonts w:hint="cs"/>
          <w:rtl/>
        </w:rPr>
        <w:t xml:space="preserve">بن </w:t>
      </w:r>
      <w:r w:rsidRPr="00BB04DB">
        <w:rPr>
          <w:rtl/>
        </w:rPr>
        <w:t xml:space="preserve">‌أَبَانٍ عَنِ الْحُسَيْنِ بْنِ سَعِيدٍ عَنْ عَبْدِ الرَّحْمَنِ بْنِ أَبِي نَجْرَانَ عَنْ صَفْوَانَ </w:t>
      </w:r>
      <w:r w:rsidRPr="00C6472A">
        <w:rPr>
          <w:color w:val="008000"/>
          <w:rtl/>
        </w:rPr>
        <w:t>قَالَ: صَلَّيْتُ خَلْفَ أَبِي عَبْدِ اللَّهِ ع أَيَّاماً فَكَانَ يَقْرَأُ فِي فَاتِحَةِ الْكِتَابِ بِ‍ بِسْمِ اللّ</w:t>
      </w:r>
      <w:r w:rsidRPr="00C6472A">
        <w:rPr>
          <w:rFonts w:hint="cs"/>
          <w:color w:val="008000"/>
          <w:rtl/>
        </w:rPr>
        <w:t>هِ</w:t>
      </w:r>
      <w:r w:rsidRPr="00C6472A">
        <w:rPr>
          <w:color w:val="008000"/>
          <w:rtl/>
        </w:rPr>
        <w:t xml:space="preserve"> </w:t>
      </w:r>
      <w:r w:rsidRPr="00C6472A">
        <w:rPr>
          <w:rFonts w:hint="cs"/>
          <w:color w:val="008000"/>
          <w:rtl/>
        </w:rPr>
        <w:t>الرَّحْمنِ</w:t>
      </w:r>
      <w:r w:rsidRPr="00C6472A">
        <w:rPr>
          <w:color w:val="008000"/>
          <w:rtl/>
        </w:rPr>
        <w:t xml:space="preserve"> </w:t>
      </w:r>
      <w:r w:rsidRPr="00C6472A">
        <w:rPr>
          <w:rFonts w:hint="cs"/>
          <w:color w:val="008000"/>
          <w:rtl/>
        </w:rPr>
        <w:t>الرَّحِيمِ</w:t>
      </w:r>
      <w:r w:rsidRPr="00C6472A">
        <w:rPr>
          <w:color w:val="008000"/>
          <w:rtl/>
        </w:rPr>
        <w:t xml:space="preserve">- </w:t>
      </w:r>
      <w:r w:rsidRPr="00C6472A">
        <w:rPr>
          <w:rFonts w:hint="cs"/>
          <w:color w:val="008000"/>
          <w:rtl/>
        </w:rPr>
        <w:t>فَإِذَا</w:t>
      </w:r>
      <w:r w:rsidRPr="00C6472A">
        <w:rPr>
          <w:color w:val="008000"/>
          <w:rtl/>
        </w:rPr>
        <w:t xml:space="preserve"> </w:t>
      </w:r>
      <w:r w:rsidRPr="00C6472A">
        <w:rPr>
          <w:rFonts w:hint="cs"/>
          <w:color w:val="008000"/>
          <w:rtl/>
        </w:rPr>
        <w:t>كَانَتْ</w:t>
      </w:r>
      <w:r w:rsidRPr="00C6472A">
        <w:rPr>
          <w:color w:val="008000"/>
          <w:rtl/>
        </w:rPr>
        <w:t xml:space="preserve"> </w:t>
      </w:r>
      <w:r w:rsidRPr="00C6472A">
        <w:rPr>
          <w:rFonts w:hint="cs"/>
          <w:color w:val="008000"/>
          <w:rtl/>
        </w:rPr>
        <w:t>صَلَاةٌ</w:t>
      </w:r>
      <w:r w:rsidRPr="00C6472A">
        <w:rPr>
          <w:color w:val="008000"/>
          <w:rtl/>
        </w:rPr>
        <w:t xml:space="preserve"> </w:t>
      </w:r>
      <w:r w:rsidRPr="00C6472A">
        <w:rPr>
          <w:rFonts w:hint="cs"/>
          <w:color w:val="008000"/>
          <w:rtl/>
        </w:rPr>
        <w:t>لَا</w:t>
      </w:r>
      <w:r w:rsidRPr="00C6472A">
        <w:rPr>
          <w:color w:val="008000"/>
          <w:rtl/>
        </w:rPr>
        <w:t xml:space="preserve"> </w:t>
      </w:r>
      <w:r w:rsidRPr="00C6472A">
        <w:rPr>
          <w:rFonts w:hint="cs"/>
          <w:color w:val="008000"/>
          <w:rtl/>
        </w:rPr>
        <w:t>يَجْهَرُ</w:t>
      </w:r>
      <w:r w:rsidRPr="00C6472A">
        <w:rPr>
          <w:color w:val="008000"/>
          <w:rtl/>
        </w:rPr>
        <w:t xml:space="preserve"> فِيهَا بِالْقِرَاءَةِ جَهَرَ بِ‍ بِسْمِ اللّ</w:t>
      </w:r>
      <w:r w:rsidRPr="00C6472A">
        <w:rPr>
          <w:rFonts w:hint="cs"/>
          <w:color w:val="008000"/>
          <w:rtl/>
        </w:rPr>
        <w:t>هِ</w:t>
      </w:r>
      <w:r w:rsidRPr="00C6472A">
        <w:rPr>
          <w:color w:val="008000"/>
          <w:rtl/>
        </w:rPr>
        <w:t xml:space="preserve"> </w:t>
      </w:r>
      <w:r w:rsidRPr="00C6472A">
        <w:rPr>
          <w:rFonts w:hint="cs"/>
          <w:color w:val="008000"/>
          <w:rtl/>
        </w:rPr>
        <w:t>الرَّحْمنِ</w:t>
      </w:r>
      <w:r w:rsidRPr="00C6472A">
        <w:rPr>
          <w:color w:val="008000"/>
          <w:rtl/>
        </w:rPr>
        <w:t xml:space="preserve"> </w:t>
      </w:r>
      <w:r w:rsidRPr="00C6472A">
        <w:rPr>
          <w:rFonts w:hint="cs"/>
          <w:color w:val="008000"/>
          <w:rtl/>
        </w:rPr>
        <w:t>الرَّحِيمِ</w:t>
      </w:r>
      <w:r w:rsidRPr="00C6472A">
        <w:rPr>
          <w:color w:val="008000"/>
          <w:rtl/>
        </w:rPr>
        <w:t xml:space="preserve">- </w:t>
      </w:r>
      <w:r w:rsidRPr="00C6472A">
        <w:rPr>
          <w:rFonts w:hint="cs"/>
          <w:color w:val="008000"/>
          <w:rtl/>
        </w:rPr>
        <w:t>وَ</w:t>
      </w:r>
      <w:r w:rsidRPr="00C6472A">
        <w:rPr>
          <w:color w:val="008000"/>
          <w:rtl/>
        </w:rPr>
        <w:t xml:space="preserve"> </w:t>
      </w:r>
      <w:r w:rsidRPr="00C6472A">
        <w:rPr>
          <w:rFonts w:hint="cs"/>
          <w:color w:val="008000"/>
          <w:rtl/>
        </w:rPr>
        <w:t>أَخْفَى</w:t>
      </w:r>
      <w:r w:rsidRPr="00C6472A">
        <w:rPr>
          <w:color w:val="008000"/>
          <w:rtl/>
        </w:rPr>
        <w:t xml:space="preserve"> </w:t>
      </w:r>
      <w:r w:rsidRPr="00C6472A">
        <w:rPr>
          <w:rFonts w:hint="cs"/>
          <w:color w:val="008000"/>
          <w:rtl/>
        </w:rPr>
        <w:t>مَا</w:t>
      </w:r>
      <w:r w:rsidRPr="00C6472A">
        <w:rPr>
          <w:color w:val="008000"/>
          <w:rtl/>
        </w:rPr>
        <w:t xml:space="preserve"> </w:t>
      </w:r>
      <w:r w:rsidRPr="00C6472A">
        <w:rPr>
          <w:rFonts w:hint="cs"/>
          <w:color w:val="008000"/>
          <w:rtl/>
        </w:rPr>
        <w:t>سِوَى</w:t>
      </w:r>
      <w:r w:rsidRPr="00C6472A">
        <w:rPr>
          <w:color w:val="008000"/>
          <w:rtl/>
        </w:rPr>
        <w:t xml:space="preserve"> </w:t>
      </w:r>
      <w:r w:rsidRPr="00C6472A">
        <w:rPr>
          <w:rFonts w:hint="cs"/>
          <w:color w:val="008000"/>
          <w:rtl/>
        </w:rPr>
        <w:t>ذ</w:t>
      </w:r>
      <w:r w:rsidRPr="00C6472A">
        <w:rPr>
          <w:color w:val="008000"/>
          <w:rtl/>
        </w:rPr>
        <w:t>َلِكَ</w:t>
      </w:r>
      <w:r>
        <w:rPr>
          <w:rFonts w:hint="cs"/>
          <w:rtl/>
        </w:rPr>
        <w:t>»</w:t>
      </w:r>
      <w:r>
        <w:rPr>
          <w:rStyle w:val="FootnoteReference"/>
          <w:rtl/>
        </w:rPr>
        <w:footnoteReference w:id="13"/>
      </w:r>
      <w:r w:rsidRPr="00BB04DB">
        <w:rPr>
          <w:rtl/>
        </w:rPr>
        <w:t>.</w:t>
      </w:r>
    </w:p>
    <w:p w14:paraId="6909E9F9" w14:textId="69E256CF" w:rsidR="00844AB5" w:rsidRDefault="00844AB5" w:rsidP="00844AB5">
      <w:pPr>
        <w:jc w:val="both"/>
        <w:rPr>
          <w:rtl/>
        </w:rPr>
      </w:pPr>
      <w:r>
        <w:rPr>
          <w:rFonts w:hint="cs"/>
          <w:rtl/>
        </w:rPr>
        <w:t xml:space="preserve">روایت دوم را کلینی نقل می کند از حسین بن سعید از قاسم بن محمد </w:t>
      </w:r>
      <w:r w:rsidR="00C134E6">
        <w:rPr>
          <w:rFonts w:hint="cs"/>
          <w:rtl/>
        </w:rPr>
        <w:t xml:space="preserve">(که مراد قاسم بن محمد جوهری است که ثقه می باشد) </w:t>
      </w:r>
      <w:r>
        <w:rPr>
          <w:rFonts w:hint="cs"/>
          <w:rtl/>
        </w:rPr>
        <w:t xml:space="preserve">از صفوان بن مهران جمال که متن آن چنین است: </w:t>
      </w:r>
    </w:p>
    <w:p w14:paraId="3C61D5BE" w14:textId="7C2A1429" w:rsidR="00844AB5" w:rsidRDefault="00E955E2" w:rsidP="00E955E2">
      <w:pPr>
        <w:pStyle w:val="ListParagraph"/>
        <w:jc w:val="both"/>
        <w:rPr>
          <w:rtl/>
        </w:rPr>
      </w:pPr>
      <w:r>
        <w:rPr>
          <w:rFonts w:hint="cs"/>
          <w:rtl/>
        </w:rPr>
        <w:t>«</w:t>
      </w:r>
      <w:r w:rsidRPr="00D50CCA">
        <w:rPr>
          <w:rtl/>
        </w:rPr>
        <w:t xml:space="preserve"> مُحَمَّدُ بْنُ يَحْيَى عَنْ أَحْمَدَ بْنِ مُحَمَّدٍ عَنِ الْحُسَيْنِ بْنِ سَعِيدٍ عَنِ الْقَاسِمِ بْنِ مُحَمَّدٍ عَنْ صَفْوَانَ الْجَمَّالِ </w:t>
      </w:r>
      <w:r w:rsidRPr="00D50CCA">
        <w:rPr>
          <w:color w:val="008000"/>
          <w:rtl/>
        </w:rPr>
        <w:t>قَالَ: صَلَّيْتُ خَلْفَ أَبِي عَبْدِ اللَّهِ ع أَيَّاماً فَكَانَ إِذَا كَانَتْ صَلَاةٌ لَا يُجْهَرُ فِيهَا جَهَرَ بِ‍ بِسْمِ اللّ</w:t>
      </w:r>
      <w:r w:rsidRPr="00D50CCA">
        <w:rPr>
          <w:rFonts w:hint="cs"/>
          <w:color w:val="008000"/>
          <w:rtl/>
        </w:rPr>
        <w:t>هِ</w:t>
      </w:r>
      <w:r w:rsidRPr="00D50CCA">
        <w:rPr>
          <w:color w:val="008000"/>
          <w:rtl/>
        </w:rPr>
        <w:t xml:space="preserve"> </w:t>
      </w:r>
      <w:r w:rsidRPr="00D50CCA">
        <w:rPr>
          <w:rFonts w:hint="cs"/>
          <w:color w:val="008000"/>
          <w:rtl/>
        </w:rPr>
        <w:t>الرَّحْمنِ</w:t>
      </w:r>
      <w:r w:rsidRPr="00D50CCA">
        <w:rPr>
          <w:color w:val="008000"/>
          <w:rtl/>
        </w:rPr>
        <w:t xml:space="preserve"> </w:t>
      </w:r>
      <w:r w:rsidRPr="00D50CCA">
        <w:rPr>
          <w:rFonts w:hint="cs"/>
          <w:color w:val="008000"/>
          <w:rtl/>
        </w:rPr>
        <w:t>الرَّحِيمِ</w:t>
      </w:r>
      <w:r w:rsidRPr="00D50CCA">
        <w:rPr>
          <w:color w:val="008000"/>
          <w:rtl/>
        </w:rPr>
        <w:t xml:space="preserve"> </w:t>
      </w:r>
      <w:r w:rsidRPr="00D50CCA">
        <w:rPr>
          <w:rFonts w:hint="cs"/>
          <w:color w:val="008000"/>
          <w:rtl/>
        </w:rPr>
        <w:t>وَ</w:t>
      </w:r>
      <w:r w:rsidRPr="00D50CCA">
        <w:rPr>
          <w:color w:val="008000"/>
          <w:rtl/>
        </w:rPr>
        <w:t xml:space="preserve"> </w:t>
      </w:r>
      <w:r w:rsidRPr="00D50CCA">
        <w:rPr>
          <w:rFonts w:hint="cs"/>
          <w:color w:val="008000"/>
          <w:rtl/>
        </w:rPr>
        <w:t>كَانَ</w:t>
      </w:r>
      <w:r w:rsidRPr="00D50CCA">
        <w:rPr>
          <w:color w:val="008000"/>
          <w:rtl/>
        </w:rPr>
        <w:t xml:space="preserve"> </w:t>
      </w:r>
      <w:r w:rsidRPr="00D50CCA">
        <w:rPr>
          <w:rFonts w:hint="cs"/>
          <w:color w:val="008000"/>
          <w:rtl/>
        </w:rPr>
        <w:t>يَج</w:t>
      </w:r>
      <w:r w:rsidRPr="00D50CCA">
        <w:rPr>
          <w:color w:val="008000"/>
          <w:rtl/>
        </w:rPr>
        <w:t>ْهَرُ فِي السُّورَتَيْنِ جَمِيعاً</w:t>
      </w:r>
      <w:r>
        <w:rPr>
          <w:rFonts w:hint="cs"/>
          <w:rtl/>
        </w:rPr>
        <w:t>»</w:t>
      </w:r>
      <w:r>
        <w:rPr>
          <w:rStyle w:val="FootnoteReference"/>
          <w:rtl/>
        </w:rPr>
        <w:footnoteReference w:id="14"/>
      </w:r>
    </w:p>
    <w:p w14:paraId="79D5CDE4" w14:textId="765F3434" w:rsidR="00E16E51" w:rsidRDefault="00E16E51" w:rsidP="00E16E51">
      <w:pPr>
        <w:pStyle w:val="Heading4"/>
        <w:rPr>
          <w:rtl/>
        </w:rPr>
      </w:pPr>
      <w:r>
        <w:rPr>
          <w:rFonts w:hint="cs"/>
          <w:rtl/>
        </w:rPr>
        <w:t xml:space="preserve">بررسی سندی دو روایت </w:t>
      </w:r>
    </w:p>
    <w:p w14:paraId="6A23E710" w14:textId="642BA7EB" w:rsidR="00796010" w:rsidRDefault="00844AB5" w:rsidP="00844AB5">
      <w:pPr>
        <w:jc w:val="both"/>
        <w:rPr>
          <w:rtl/>
        </w:rPr>
      </w:pPr>
      <w:r>
        <w:rPr>
          <w:rFonts w:hint="cs"/>
          <w:rtl/>
        </w:rPr>
        <w:t>محقق بروجردی فرموده اند: صفوان که در روایت قبلی مطرح شده صفوان بن یحیی است؛ به دلیل اینکه عبدالرحمن ابن أبی نجران از صغار طبقه سادسه بوده است</w:t>
      </w:r>
      <w:r w:rsidR="00796010">
        <w:rPr>
          <w:rFonts w:hint="cs"/>
          <w:rtl/>
        </w:rPr>
        <w:t>.</w:t>
      </w:r>
      <w:r>
        <w:rPr>
          <w:rFonts w:hint="cs"/>
          <w:rtl/>
        </w:rPr>
        <w:t xml:space="preserve"> ایشان رجال را چهل سال چهل سال طبقه بندی کرده بودند. ابن ابی نجران از جوان های طبقه سادسه می شود. ایشان می تواند از صفوان که از کبار طبقه سادسه بوده نقل کند</w:t>
      </w:r>
      <w:r w:rsidR="00796010">
        <w:rPr>
          <w:rFonts w:hint="cs"/>
          <w:rtl/>
        </w:rPr>
        <w:t>،</w:t>
      </w:r>
      <w:r>
        <w:rPr>
          <w:rFonts w:hint="cs"/>
          <w:rtl/>
        </w:rPr>
        <w:t xml:space="preserve"> ولی صفوان بن مهران از طبقه خامسه بوده است. ابن ابی نجران نمی تواند از وی نقل کند. پس اولی صفوان بن یحیی و دومی بن مهران است</w:t>
      </w:r>
      <w:r w:rsidR="00796010">
        <w:rPr>
          <w:rStyle w:val="FootnoteReference"/>
          <w:rtl/>
        </w:rPr>
        <w:footnoteReference w:id="15"/>
      </w:r>
      <w:r>
        <w:rPr>
          <w:rFonts w:hint="cs"/>
          <w:rtl/>
        </w:rPr>
        <w:t xml:space="preserve">. </w:t>
      </w:r>
    </w:p>
    <w:p w14:paraId="10519D2A" w14:textId="3D62934C" w:rsidR="00844AB5" w:rsidRDefault="00844AB5" w:rsidP="00844AB5">
      <w:pPr>
        <w:jc w:val="both"/>
        <w:rPr>
          <w:rtl/>
        </w:rPr>
      </w:pPr>
      <w:r>
        <w:rPr>
          <w:rFonts w:hint="cs"/>
          <w:rtl/>
        </w:rPr>
        <w:t xml:space="preserve">انصافا به نظر ما غیر عرفی است؛ زیرا قضیه واحده است. قاسم بن محمد جوهری همین قضیه را نقل می کند و در روایت اول عبدالرحمن بن ابی نجران از صفوان نقل می کند، ظهور در همان صفوان بن مهران دارد. علاوه بر اینکه صفوان بن یحیی از اصحاب امام کاظم علیه السلام بوده است و اصلا روشن نیست که امام صادق علیه السلام را درک کرده باشد. صفوان بن یحیی اصلا جزء اصحاب امام صادق علیه السلام شمرده نشده است، به رجال شیخ طوسی مراجعه کنید. موارد دیگری نیز نقل شده که ابن ابی نجران از صفوان بن مهران روایت دارد. </w:t>
      </w:r>
    </w:p>
    <w:p w14:paraId="09B98D60" w14:textId="35B7052D" w:rsidR="00E16E51" w:rsidRDefault="00E16E51" w:rsidP="00E16E51">
      <w:pPr>
        <w:pStyle w:val="Heading4"/>
        <w:rPr>
          <w:rtl/>
        </w:rPr>
      </w:pPr>
      <w:r>
        <w:rPr>
          <w:rFonts w:hint="cs"/>
          <w:rtl/>
        </w:rPr>
        <w:t xml:space="preserve">بررسی دلالی دو روایت </w:t>
      </w:r>
    </w:p>
    <w:p w14:paraId="2606FE25" w14:textId="3E613643" w:rsidR="00844AB5" w:rsidRDefault="00844AB5" w:rsidP="00844AB5">
      <w:pPr>
        <w:jc w:val="both"/>
        <w:rPr>
          <w:rtl/>
        </w:rPr>
      </w:pPr>
      <w:r>
        <w:rPr>
          <w:rFonts w:hint="cs"/>
          <w:rtl/>
        </w:rPr>
        <w:t>محقق بروجردی فرموده است اشکال ما این است که این دو روایت اطلاق ندارند؛ شاید امام صادق علیه السلام در همه این موارد امام جماعت بوده اند. معلوم نیست که ایشان وقتی منفرد نماز می خواندند، بسم الله را جهری می خواندند</w:t>
      </w:r>
      <w:r w:rsidR="00BE7044">
        <w:rPr>
          <w:rStyle w:val="FootnoteReference"/>
          <w:rtl/>
        </w:rPr>
        <w:footnoteReference w:id="16"/>
      </w:r>
      <w:r>
        <w:rPr>
          <w:rFonts w:hint="cs"/>
          <w:rtl/>
        </w:rPr>
        <w:t xml:space="preserve">. </w:t>
      </w:r>
    </w:p>
    <w:p w14:paraId="75509985" w14:textId="77777777" w:rsidR="00844AB5" w:rsidRDefault="00844AB5" w:rsidP="00844AB5">
      <w:pPr>
        <w:jc w:val="both"/>
        <w:rPr>
          <w:rtl/>
        </w:rPr>
      </w:pPr>
      <w:r>
        <w:rPr>
          <w:rFonts w:hint="cs"/>
          <w:rtl/>
        </w:rPr>
        <w:t xml:space="preserve">محقق خویی فرموده اند: ظاهر این روایت این است که صفوان می گوید من امام صادق را دیدم اینطور نماز می خواند، نه به عنوان امام جماعت، معلوم نیست امام جماعت بوده باشد. تعبیر ایشان چنین است: </w:t>
      </w:r>
    </w:p>
    <w:p w14:paraId="301E797B" w14:textId="5692D430" w:rsidR="00844AB5" w:rsidRDefault="00844AB5" w:rsidP="00BE7044">
      <w:pPr>
        <w:pStyle w:val="ListParagraph"/>
        <w:jc w:val="both"/>
        <w:rPr>
          <w:rtl/>
        </w:rPr>
      </w:pPr>
      <w:r>
        <w:rPr>
          <w:rFonts w:hint="cs"/>
          <w:rtl/>
        </w:rPr>
        <w:t>«</w:t>
      </w:r>
      <w:r w:rsidR="00BE7044" w:rsidRPr="00BE7044">
        <w:rPr>
          <w:rtl/>
        </w:rPr>
        <w:t xml:space="preserve"> </w:t>
      </w:r>
      <w:r w:rsidR="00BE7044" w:rsidRPr="00BE7044">
        <w:rPr>
          <w:color w:val="000080"/>
          <w:rtl/>
        </w:rPr>
        <w:t>أنّ‌ الظاهر أنّ‌ صفوان حكى ذلك عن الصادق (عليه السلام) بما أنّه كان يصلي لا بما أنّه كان إمام الجماعة ، بل لم يعلم انعقاد الجماعة من الأوّل و لعلّه لحق الإمام (عليه السلام) و صلّى خلفه في الأثناء، لا أنّه ائتمّ‌ به في افتتاح الصلاة</w:t>
      </w:r>
      <w:r w:rsidR="00BE7044">
        <w:rPr>
          <w:rFonts w:hint="cs"/>
          <w:rtl/>
        </w:rPr>
        <w:t>»</w:t>
      </w:r>
      <w:r w:rsidR="00BE7044">
        <w:rPr>
          <w:rStyle w:val="FootnoteReference"/>
          <w:rtl/>
        </w:rPr>
        <w:footnoteReference w:id="17"/>
      </w:r>
    </w:p>
    <w:p w14:paraId="1C272865" w14:textId="5E670BBD" w:rsidR="00844AB5" w:rsidRDefault="00C95E6D" w:rsidP="00844AB5">
      <w:pPr>
        <w:jc w:val="both"/>
        <w:rPr>
          <w:rtl/>
        </w:rPr>
      </w:pPr>
      <w:r>
        <w:rPr>
          <w:rFonts w:hint="cs"/>
          <w:rtl/>
        </w:rPr>
        <w:t xml:space="preserve">در نظر ایشان </w:t>
      </w:r>
      <w:r w:rsidR="00844AB5">
        <w:rPr>
          <w:rFonts w:hint="cs"/>
          <w:rtl/>
        </w:rPr>
        <w:t>شاید اصلا</w:t>
      </w:r>
      <w:r>
        <w:rPr>
          <w:rFonts w:hint="cs"/>
          <w:rtl/>
        </w:rPr>
        <w:t xml:space="preserve"> راوی</w:t>
      </w:r>
      <w:r w:rsidR="00844AB5">
        <w:rPr>
          <w:rFonts w:hint="cs"/>
          <w:rtl/>
        </w:rPr>
        <w:t xml:space="preserve"> می آمد منزل امام صادق علیه السلام و می دید که امام نماز می خواند اقتداء می کرد، ولی معلوم نیست که جهر به بسم الله را امام وقتی می گفتند که امام جماعت بوده باشند، روایت اطلاق دارد و شاید در حال منفرد نیز می فرموده است. </w:t>
      </w:r>
    </w:p>
    <w:p w14:paraId="254573D3" w14:textId="77777777" w:rsidR="00844AB5" w:rsidRDefault="00844AB5" w:rsidP="00844AB5">
      <w:pPr>
        <w:jc w:val="both"/>
        <w:rPr>
          <w:rtl/>
        </w:rPr>
      </w:pPr>
      <w:r>
        <w:rPr>
          <w:rFonts w:hint="cs"/>
          <w:rtl/>
        </w:rPr>
        <w:t xml:space="preserve">به نظر ما این فرمایش درست نیست؛ قضیه فی واقعه است، شاید در منزل امام صادق علیه السلام فرزندان ایشان به ایشان اقتداء می کردند. اسماعیل و عبدالله افطح و امام کاظم علیه السلام شاید اقتداء می کردند. شاید یکی از اصحاب نیز بوده و اقتداء می کردند. قضیه حقیقیه نیست که بتوانیم اطلاق گیری کنیم. به نظر می رسد اشکال محقق بروجردی وارد است. </w:t>
      </w:r>
    </w:p>
    <w:p w14:paraId="747923EA" w14:textId="2B293252" w:rsidR="00844AB5" w:rsidRDefault="00844AB5" w:rsidP="00844AB5">
      <w:pPr>
        <w:jc w:val="both"/>
        <w:rPr>
          <w:rtl/>
        </w:rPr>
      </w:pPr>
      <w:r w:rsidRPr="00E16E51">
        <w:rPr>
          <w:rFonts w:hint="cs"/>
          <w:b/>
          <w:bCs/>
          <w:rtl/>
        </w:rPr>
        <w:t>اشکال دیگر محقق بروجردی</w:t>
      </w:r>
      <w:r>
        <w:rPr>
          <w:rFonts w:hint="cs"/>
          <w:rtl/>
        </w:rPr>
        <w:t xml:space="preserve"> این است که معلوم نیست استحباب داشته باشد، شاید از باب جواز و اباحه بسم الله را می خواندند. این اشکال خلاف ظاهر است ولو اینکه آیت الله سیستانی نیز این اشکال را پذیرفته اند ولی مورد قبول نیست؛ اصرار امام علیه السلام به اینکه ایامی را صفوان پشت ایشان نماز می خواند و می دید که امام اینطور می خواند، ظاهر قضیه تعمد امام صادق علیه السلام است، شاید شما بگویید که تعمد ایشان عنوان ثانوی داشته است، یعنی به خاطر مخالفت با انحرافاتی که در فقه مسلمین ایجاد شده بود که حتی در صلوات جهریه نیز مالک می گفت بسم الله نگویید یا مطرح بود که بسم الله را آهسته بگویند، در تقابل با آن ها امام صادق از این عدل تخییر استفاده می کرده و جهرا می خوانده است. این مطلب محتمل است که امام صادق علیه السلام نه به عنوان اولی، بلکه به عنوان ثانوی می خوانده اند، این محتمل است. از باب اینکه می خواستند با بدعت ها مبارزه کنند، جهری می خواندند. مثل آن قضیه ای که یک خانمی خدمت امام علیه السلام می آید و عرض می کند که من هیچ مشکلی مالی و غیر مالی ندارم، لکن به خاطر مخالفت با فلان می خواهم متعه بشوم. می خواهم مخالفت با بدعت تحریم متعه کنم. پس خود عنوان مخالفت رجحان دارد. </w:t>
      </w:r>
    </w:p>
    <w:p w14:paraId="6663C609" w14:textId="2C2E5E00" w:rsidR="00844AB5" w:rsidRDefault="00844AB5" w:rsidP="00844AB5">
      <w:pPr>
        <w:jc w:val="both"/>
        <w:rPr>
          <w:rtl/>
        </w:rPr>
      </w:pPr>
      <w:r>
        <w:rPr>
          <w:rFonts w:hint="cs"/>
          <w:rtl/>
        </w:rPr>
        <w:t>سوال</w:t>
      </w:r>
      <w:r w:rsidR="002C6119">
        <w:rPr>
          <w:rFonts w:hint="cs"/>
          <w:rtl/>
        </w:rPr>
        <w:t xml:space="preserve"> می شود که</w:t>
      </w:r>
      <w:r>
        <w:rPr>
          <w:rFonts w:hint="cs"/>
          <w:rtl/>
        </w:rPr>
        <w:t xml:space="preserve"> اینکه در خانه مخالفت کنند چه وجهه ای دارد</w:t>
      </w:r>
      <w:r w:rsidR="002C6119">
        <w:rPr>
          <w:rFonts w:hint="cs"/>
          <w:rtl/>
        </w:rPr>
        <w:t>؟</w:t>
      </w:r>
    </w:p>
    <w:p w14:paraId="1CB13531" w14:textId="27DF9FD6" w:rsidR="00844AB5" w:rsidRDefault="00844AB5" w:rsidP="00844AB5">
      <w:pPr>
        <w:jc w:val="both"/>
        <w:rPr>
          <w:rtl/>
        </w:rPr>
      </w:pPr>
      <w:r>
        <w:rPr>
          <w:rFonts w:hint="cs"/>
          <w:rtl/>
        </w:rPr>
        <w:t>جواب</w:t>
      </w:r>
      <w:r w:rsidR="002C6119">
        <w:rPr>
          <w:rFonts w:hint="cs"/>
          <w:rtl/>
        </w:rPr>
        <w:t xml:space="preserve"> این است که</w:t>
      </w:r>
      <w:r>
        <w:rPr>
          <w:rFonts w:hint="cs"/>
          <w:rtl/>
        </w:rPr>
        <w:t xml:space="preserve"> همین که صفوان دید و گزارش داد همین کافی است. </w:t>
      </w:r>
    </w:p>
    <w:p w14:paraId="55525E2F" w14:textId="19C61746" w:rsidR="00844AB5" w:rsidRDefault="00844AB5" w:rsidP="00844AB5">
      <w:pPr>
        <w:jc w:val="both"/>
        <w:rPr>
          <w:rtl/>
        </w:rPr>
      </w:pPr>
      <w:r>
        <w:rPr>
          <w:rFonts w:hint="cs"/>
          <w:rtl/>
        </w:rPr>
        <w:t>سوال</w:t>
      </w:r>
      <w:r w:rsidR="002C6119">
        <w:rPr>
          <w:rFonts w:hint="cs"/>
          <w:rtl/>
        </w:rPr>
        <w:t xml:space="preserve"> می شود که </w:t>
      </w:r>
      <w:r>
        <w:rPr>
          <w:rFonts w:hint="cs"/>
          <w:rtl/>
        </w:rPr>
        <w:t xml:space="preserve">یعنی حتی اگر احتمال عنوان ثانوی دهید از ظهور رفع ید می کنید. </w:t>
      </w:r>
    </w:p>
    <w:p w14:paraId="53F4128E" w14:textId="6BD1A94A" w:rsidR="00844AB5" w:rsidRDefault="00844AB5" w:rsidP="00844AB5">
      <w:pPr>
        <w:jc w:val="both"/>
        <w:rPr>
          <w:rtl/>
        </w:rPr>
      </w:pPr>
      <w:r>
        <w:rPr>
          <w:rFonts w:hint="cs"/>
          <w:rtl/>
        </w:rPr>
        <w:t>جواب</w:t>
      </w:r>
      <w:r w:rsidR="002C6119">
        <w:rPr>
          <w:rFonts w:hint="cs"/>
          <w:rtl/>
        </w:rPr>
        <w:t xml:space="preserve"> این است که</w:t>
      </w:r>
      <w:r>
        <w:rPr>
          <w:rFonts w:hint="cs"/>
          <w:rtl/>
        </w:rPr>
        <w:t xml:space="preserve"> ب</w:t>
      </w:r>
      <w:r w:rsidR="002C6119">
        <w:rPr>
          <w:rFonts w:hint="cs"/>
          <w:rtl/>
        </w:rPr>
        <w:t>الأخره</w:t>
      </w:r>
      <w:r>
        <w:rPr>
          <w:rFonts w:hint="cs"/>
          <w:rtl/>
        </w:rPr>
        <w:t xml:space="preserve"> فعل است و اطلاق ندارد</w:t>
      </w:r>
      <w:r w:rsidR="002C6119">
        <w:rPr>
          <w:rFonts w:hint="cs"/>
          <w:rtl/>
        </w:rPr>
        <w:t xml:space="preserve">. </w:t>
      </w:r>
    </w:p>
    <w:p w14:paraId="655867C7" w14:textId="58F95C93" w:rsidR="009663DA" w:rsidRDefault="009663DA" w:rsidP="00BE0691">
      <w:pPr>
        <w:pStyle w:val="Heading3"/>
        <w:rPr>
          <w:rtl/>
        </w:rPr>
      </w:pPr>
      <w:bookmarkStart w:id="13" w:name="_Toc117878984"/>
      <w:r>
        <w:rPr>
          <w:rFonts w:hint="cs"/>
          <w:rtl/>
        </w:rPr>
        <w:t>دلیل دوم: روایت فضل بن شاذان از امام رضا علیه السلام</w:t>
      </w:r>
      <w:bookmarkEnd w:id="13"/>
    </w:p>
    <w:p w14:paraId="5578B77D" w14:textId="77777777" w:rsidR="00844AB5" w:rsidRDefault="00844AB5" w:rsidP="00844AB5">
      <w:pPr>
        <w:jc w:val="both"/>
        <w:rPr>
          <w:rtl/>
        </w:rPr>
      </w:pPr>
      <w:r>
        <w:rPr>
          <w:rFonts w:hint="cs"/>
          <w:rtl/>
        </w:rPr>
        <w:t xml:space="preserve">روایت دوم حدیثی است که فضل بن شاذان از امام رضا علیه السلام نقل می کند: </w:t>
      </w:r>
    </w:p>
    <w:p w14:paraId="13241173" w14:textId="428F2575" w:rsidR="00844AB5" w:rsidRDefault="00844AB5" w:rsidP="004721DF">
      <w:pPr>
        <w:pStyle w:val="ListParagraph"/>
        <w:jc w:val="both"/>
        <w:rPr>
          <w:rtl/>
        </w:rPr>
      </w:pPr>
      <w:r>
        <w:rPr>
          <w:rFonts w:hint="cs"/>
          <w:rtl/>
        </w:rPr>
        <w:t>«</w:t>
      </w:r>
      <w:r w:rsidR="004721DF" w:rsidRPr="004721DF">
        <w:rPr>
          <w:rtl/>
        </w:rPr>
        <w:t xml:space="preserve"> حَدَّثَنَا عَبْدُ الْوَاحِدِ بْنُ مُحَمَّدِ بْنِ عُبْدُوسٍ النَّيْسَابُورِيُّ الْعَطَّارُ رَضِيَ اللَّهُ عَنْهُ بِنَيْسَابُورَ فِي شَعْبَانَ سَنَةَ اثْنَتَيْنِ وَ خَمْسِينَ وَ ثَلَاثِمِائَةٍ قَالَ حَدَّثَنَا عَلِيُّ بْنُ مُحَمَّدِ بْنِ قُتَيْبَةَ النَّيْسَابُورِيُّ عَنِ الْفَضْلِ بْنِ شَاذَانَ قَالَ: سَأَلَ الْمَأْمُونُ عَلِيَّ بْنَ مُوسَى الرِّضَا ع أَنْ يَكْتُبَ لَهُ مَحْضَ الْإِسْلَامِ عَلَى سَبِيلِ الْإِيجَازِ وَ الِاخْتِصَارِ </w:t>
      </w:r>
      <w:r w:rsidR="004721DF" w:rsidRPr="004721DF">
        <w:rPr>
          <w:color w:val="008000"/>
          <w:rtl/>
        </w:rPr>
        <w:t>فَكَتَبَ ع لَهُ أَنَّ مَحْضَ الْإِسْلَامِ شَهَادَةُ أَنْ لَا إِلَهَ إِلَّا اللَّهُ وَحْدَهُ لَا شَرِيكَ لَه</w:t>
      </w:r>
      <w:r w:rsidR="004721DF">
        <w:rPr>
          <w:rFonts w:hint="cs"/>
          <w:color w:val="008000"/>
          <w:rtl/>
        </w:rPr>
        <w:t>...........</w:t>
      </w:r>
      <w:r w:rsidR="004721DF" w:rsidRPr="004721DF">
        <w:rPr>
          <w:color w:val="008000"/>
          <w:rtl/>
        </w:rPr>
        <w:t>‏ وَ الْإِجْهَارُ بِ بِسْمِ اللَّهِ الرَّحْمنِ الرَّحِيمِ فِي جَمِيعِ الصَّلَوَاتِ سُنَّةٌ وَ الزَّكَاةُ الْفَرِيضَةُ فِي كُلِّ مِائَتَيْ دِرْهَمٍ خَمْسَةُ دَرَاهِمَ وَ لَا يَجِبُ فِيمَا دُونَ ذَلِكَ شَيْ</w:t>
      </w:r>
      <w:r w:rsidR="004721DF" w:rsidRPr="004721DF">
        <w:rPr>
          <w:rtl/>
        </w:rPr>
        <w:t>‏</w:t>
      </w:r>
      <w:r w:rsidR="004721DF">
        <w:rPr>
          <w:rFonts w:hint="cs"/>
          <w:rtl/>
        </w:rPr>
        <w:t>»</w:t>
      </w:r>
      <w:r w:rsidR="000B0089">
        <w:rPr>
          <w:rStyle w:val="FootnoteReference"/>
          <w:rtl/>
        </w:rPr>
        <w:footnoteReference w:id="18"/>
      </w:r>
    </w:p>
    <w:p w14:paraId="497296E9" w14:textId="77777777" w:rsidR="000B0089" w:rsidRDefault="00844AB5" w:rsidP="00844AB5">
      <w:pPr>
        <w:jc w:val="both"/>
        <w:rPr>
          <w:rtl/>
        </w:rPr>
      </w:pPr>
      <w:r>
        <w:rPr>
          <w:rFonts w:hint="cs"/>
          <w:rtl/>
        </w:rPr>
        <w:t>محقق بروجردی فرموده است این روایت خوب است. ظاهر بلکه صریح در عدم اختصاص به صلوات جهریه است و شامل منفرد نیز می شود، لذا حکم به استحباب نموده اند. انصافا نیز همینطور است.</w:t>
      </w:r>
    </w:p>
    <w:p w14:paraId="2ED2C0DA" w14:textId="1119B534" w:rsidR="00C92FD8" w:rsidRDefault="00C92FD8" w:rsidP="00066F56">
      <w:pPr>
        <w:pStyle w:val="Heading4"/>
        <w:rPr>
          <w:rtl/>
        </w:rPr>
      </w:pPr>
      <w:r>
        <w:rPr>
          <w:rFonts w:hint="cs"/>
          <w:rtl/>
        </w:rPr>
        <w:t xml:space="preserve">بررسی سندی روایت </w:t>
      </w:r>
      <w:r w:rsidR="00066F56">
        <w:rPr>
          <w:rFonts w:hint="cs"/>
          <w:rtl/>
        </w:rPr>
        <w:t xml:space="preserve">و مناقشه آیت الله سیستانی </w:t>
      </w:r>
    </w:p>
    <w:p w14:paraId="69BE36DA" w14:textId="27317142" w:rsidR="00844AB5" w:rsidRDefault="00844AB5" w:rsidP="00844AB5">
      <w:pPr>
        <w:jc w:val="both"/>
        <w:rPr>
          <w:rtl/>
        </w:rPr>
      </w:pPr>
      <w:r>
        <w:rPr>
          <w:rFonts w:hint="cs"/>
          <w:rtl/>
        </w:rPr>
        <w:t xml:space="preserve"> البته باید اشکال سندی روایت بررسی شود. محقق سیستانی فرموده اند که کتاب محض الإسلام مثل علل فضل کتاب تألیف ایشان است و حدیث نیست. ایشان می فرمودند: چطور می شود که فضل در زمانی که زمان تقیه از عامه بوده است، نامه بنویسند و از عامه صریح ترین مطالب را بگویند؟ در متن روایت آمده است: </w:t>
      </w:r>
    </w:p>
    <w:p w14:paraId="414B2D60" w14:textId="0C06E2C7" w:rsidR="00844AB5" w:rsidRDefault="00844AB5" w:rsidP="00844AB5">
      <w:pPr>
        <w:pStyle w:val="ListParagraph"/>
        <w:jc w:val="both"/>
        <w:rPr>
          <w:rtl/>
        </w:rPr>
      </w:pPr>
      <w:r>
        <w:rPr>
          <w:rFonts w:hint="cs"/>
          <w:rtl/>
        </w:rPr>
        <w:t>«</w:t>
      </w:r>
      <w:r w:rsidR="00D12F67" w:rsidRPr="00D12F67">
        <w:rPr>
          <w:rtl/>
        </w:rPr>
        <w:t xml:space="preserve"> حَدَّثَنَا عَبْدُ الْوَاحِدِ بْنُ مُحَمَّدِ بْنِ عُبْدُوسٍ النَّيْسَابُورِيُّ الْعَطَّارُ رَضِيَ اللَّهُ عَنْهُ بِنَيْسَابُورَ فِي شَعْبَانَ سَنَةَ اثْنَتَيْنِ وَ خَمْسِينَ وَ ثَلَاثِمِائَةٍ قَالَ حَدَّثَنَا عَلِيُّ بْنُ مُحَمَّدِ بْنِ قُتَيْبَةَ النَّيْسَابُورِيُّ عَنِ الْفَضْلِ بْنِ شَاذَانَ قَالَ: سَأَلَ الْمَأْمُونُ عَلِيَّ بْنَ مُوسَى الرِّضَا ع أَنْ يَكْتُبَ لَهُ مَحْضَ الْإِسْلَامِ عَلَى سَبِيلِ الْإِيجَازِ وَ الِاخْتِصَارِ فَكَتَبَ ع‏</w:t>
      </w:r>
      <w:r w:rsidR="00D12F67">
        <w:t>…</w:t>
      </w:r>
      <w:r w:rsidR="002C79CB" w:rsidRPr="002C79CB">
        <w:rPr>
          <w:rtl/>
        </w:rPr>
        <w:t xml:space="preserve"> ُ </w:t>
      </w:r>
      <w:r w:rsidR="002C79CB" w:rsidRPr="002C79CB">
        <w:rPr>
          <w:color w:val="008000"/>
          <w:rtl/>
        </w:rPr>
        <w:t>أَنَّ مَحْضَ الْإِسْلَام‏</w:t>
      </w:r>
      <w:r w:rsidR="002C79CB" w:rsidRPr="002C79CB">
        <w:rPr>
          <w:rFonts w:hint="cs"/>
          <w:color w:val="008000"/>
          <w:rtl/>
        </w:rPr>
        <w:t>.....</w:t>
      </w:r>
      <w:r w:rsidR="002C79CB" w:rsidRPr="002C79CB">
        <w:rPr>
          <w:color w:val="008000"/>
          <w:rtl/>
        </w:rPr>
        <w:t xml:space="preserve"> ِ وَ الْإِيمَانُ هُوَ أَدَاءُ الْأَمَانَةِ وَ اجْتِنَابُ جَمِيعِ الْكَبَائِرِ</w:t>
      </w:r>
      <w:r w:rsidR="002C79CB" w:rsidRPr="002C79CB">
        <w:rPr>
          <w:rFonts w:hint="cs"/>
          <w:color w:val="008000"/>
          <w:rtl/>
        </w:rPr>
        <w:t>.....</w:t>
      </w:r>
      <w:r w:rsidR="002C79CB" w:rsidRPr="002C79CB">
        <w:rPr>
          <w:color w:val="008000"/>
          <w:rtl/>
        </w:rPr>
        <w:t xml:space="preserve"> الْبَرَاءَةُ مِنَ الَّذِينَ ظَلَمُوا آلَ مُحَمَّدٍ ص وَ هَمُّوا بِإِخْرَاجِهِمْ وَ سَنُّوا ظُلْمَهُمْ وَ غَيَّرُوا سُنَّةَ نَبِيِّهِمْ ص وَ الْبَرَاءَة</w:t>
      </w:r>
      <w:r w:rsidR="002C79CB" w:rsidRPr="002C79CB">
        <w:rPr>
          <w:rFonts w:hint="cs"/>
          <w:color w:val="008000"/>
          <w:rtl/>
        </w:rPr>
        <w:t xml:space="preserve"> </w:t>
      </w:r>
      <w:r w:rsidR="002C79CB" w:rsidRPr="002C79CB">
        <w:rPr>
          <w:color w:val="008000"/>
          <w:rtl/>
        </w:rPr>
        <w:t>مِنَ النَّاكِثِينَ وَ الْقَاسِطِينَ وَ الْمَارِقِينَ «1» الَّذِينَ هَتَكُوا حِجَابَ رَسُولِ اللَّهِ ص وَ نَكَثُوا بَيْعَةَ إِمَامِهِمْ وَ أَخْرَجُوا الْمَرْأَةَ وَ حَارَبُوا أَمِيرَ الْمُؤْمِنِينَ ع وَ قَتَلُوا الشِّيعَةَ الْمُتَّقِينَ رَحْمَةُ اللَّهِ عَلَيْهِمْ وَاجِبَةٌ وَ الْبَرَاءَةُ مِمَّنْ نَفَى الْأَخْيَارَ وَ شَرَّدَهُمْ  وَ آوَى الطُّرَدَاءَ اللُّعَنَاءَ وَ جَعَلَ الْأَمْوَالَ دُولَةً بَيْنَ الْأَغْنِيَاءِ وَ اسْتَعْمَلَ السُّفَهَاءَ مِثْلَ مُعَاوِيَةَ وَ عَمْرِو بْنِ الْعَاصِ لَعِينَيْ رَسُولِ اللَّهِ ص وَ الْبَرَاءَةُ مِنْ أَشْيَاعِهِمْ وَ الَّذِينَ حَارَبُوا أَمِيرَ الْمُؤْمِنِينَ ع وَ قَتَلُوا الْأَنْصَارَ وَ الْمُهَاجِرِينَ وَ أَهْلَ الْفَضْلِ وَ الصَّلَاحِ مِنَ السَّابِقِينَ وَ الْبَرَاءَةُ مِنْ أَهْلِ الِاسْتِيثَارِ وَ مِنْ أَبِي مُوسَى الْأَشْعَرِيِّ وَ أَهْلِ وَلَايَتِهِ الَّذِينَ ضَلَّ سَعْيُهُمْ فِي الْحَياةِ الدُّنْيا وَ هُمْ يَحْسَبُونَ أَنَّهُمْ يُحْسِنُونَ صُنْعاً أُولئِكَ الَّذِينَ كَفَرُوا بِآياتِ رَبِّهِمْ وَ بِوَلَايَةِ أَمِيرِ الْمُؤْمِنِينَ ع وَ لِقائِهِ كَفَرُوا بِأَنْ لَقُوا اللَّهَ بِغَيْرِ إِمَامَتِهِ فَحَبِطَتْ أَعْمالُهُمْ فَلا نُقِيمُ لَهُمْ يَوْمَ الْقِيامَةِ وَزْناً فَهُمْ كِلَابُ أَهْلِ النَّارِ وَ الْبَرَاءَةُ مِنَ الْأَنْصَابِ وَ الْأَزْلَامِ أَئِمَّةِ الضَّلَالَةِ وَ قَادَةِ الْجَوْرِ كُلِّهِمْ أَوَّلِهِمْ وَ آخِرِهِمْ وَ الْبَرَاءَةُ مِنْ أَشْبَاهِ عَاقِرِي النَّاقَةِ أَشْقِيَاءِ الْأَوَّلِينَ وَ الْآخِرِينَ وَ مِمَّنْ يَتَوَلَّاهُمْ وَ الْوَلَايَةُ لِأَمِيرِ الْمُؤْمِنِينَ ع وَ الَّذِينَ مَضَوْا عَلَى مِنْهَاجِ نَبِيِّهِمْ ع وَ لَمْ يُغَيِّرُوا وَ لَمْ يُبَدِّلُوا مِثْلِ سَلْمَانَ الْفَارِسِيِّ وَ أَبِي ذَرٍّ الْغِفَارِيِّ وَ الْمِقْدَادِ بْنِ الْأَسْوَدِ وَ عَمَّارِ بْنِ يَاسِرٍ وَ حُذَيْفَةَ الْيَمَانِيِّ وَ أَبِي الْهَيْثَمِ بْنِ التَّيِّهَانِ وَ سَهْلِ بْنِ حُنَيْفٍ وَ عُبَادَةَ بْنِ الصَّامِتِ وَ أَبِي أَيُّوبَ الْأَنْصَارِيِّ وَ خُزَيْمَةَ بْنِ ثَابِتٍ ذِي الشَّهَادَتَيْنِ وَ أَبِي سَعِيدٍ الْخُدْرِيِّ وَ أَمْثَالِهِمْ رَضِيَ اللَّهُ عَنْهُمْ وَ رَحْمَةُ اللَّهِ عَلَيْهِمْ وَ الْوَلَايَةُ لِأَتْبَاعِهِمْ وَ أَشْيَاعِهِمْ وَ الْمُهْتَدِينَ بِهُدَاهُمْ وَ السَّالِكِينَ مِنْهَاجَهُمْ رِضْوَانُ اللَّهِ عَلَيْهِم</w:t>
      </w:r>
      <w:r w:rsidR="002C79CB" w:rsidRPr="002C79CB">
        <w:rPr>
          <w:rtl/>
        </w:rPr>
        <w:t>‏</w:t>
      </w:r>
      <w:r w:rsidR="002C79CB">
        <w:rPr>
          <w:rFonts w:hint="cs"/>
          <w:rtl/>
        </w:rPr>
        <w:t>»</w:t>
      </w:r>
      <w:r w:rsidR="002C79CB">
        <w:rPr>
          <w:rStyle w:val="FootnoteReference"/>
          <w:rtl/>
        </w:rPr>
        <w:footnoteReference w:id="19"/>
      </w:r>
    </w:p>
    <w:p w14:paraId="521E8028" w14:textId="77777777" w:rsidR="002C79CB" w:rsidRDefault="00844AB5" w:rsidP="00844AB5">
      <w:pPr>
        <w:jc w:val="both"/>
        <w:rPr>
          <w:rtl/>
        </w:rPr>
      </w:pPr>
      <w:r>
        <w:rPr>
          <w:rFonts w:hint="cs"/>
          <w:rtl/>
        </w:rPr>
        <w:t xml:space="preserve">اینکه اینطور صریح امام رضا علیه السلام نامه بدهند بعید است، اگر شفاهی بود، جای تکذیب داشت ولی نامه رسمی آن هم به خلیفه، چطور می شود تکذیب کرد؟ </w:t>
      </w:r>
    </w:p>
    <w:p w14:paraId="31C89E7A" w14:textId="77777777" w:rsidR="00F7625C" w:rsidRDefault="00844AB5" w:rsidP="00844AB5">
      <w:pPr>
        <w:jc w:val="both"/>
        <w:rPr>
          <w:rtl/>
        </w:rPr>
      </w:pPr>
      <w:r w:rsidRPr="00F7625C">
        <w:rPr>
          <w:rFonts w:hint="cs"/>
          <w:b/>
          <w:bCs/>
          <w:rtl/>
        </w:rPr>
        <w:t>به نظر ما این اشکال ایشان وارد نیست</w:t>
      </w:r>
      <w:r>
        <w:rPr>
          <w:rFonts w:hint="cs"/>
          <w:rtl/>
        </w:rPr>
        <w:t>؛ زیرا</w:t>
      </w:r>
      <w:r w:rsidR="00F7625C">
        <w:rPr>
          <w:rFonts w:hint="cs"/>
          <w:rtl/>
        </w:rPr>
        <w:t>:</w:t>
      </w:r>
    </w:p>
    <w:p w14:paraId="3AAD565E" w14:textId="77777777" w:rsidR="00F7625C" w:rsidRDefault="00844AB5" w:rsidP="00F7625C">
      <w:pPr>
        <w:pStyle w:val="ListParagraph"/>
        <w:numPr>
          <w:ilvl w:val="0"/>
          <w:numId w:val="35"/>
        </w:numPr>
        <w:jc w:val="both"/>
      </w:pPr>
      <w:r>
        <w:rPr>
          <w:rFonts w:hint="cs"/>
          <w:rtl/>
        </w:rPr>
        <w:t xml:space="preserve"> مأمون در زمانی که بود تظاهر می کرد که مدافع ولایت است و شیعه است، مجالس می گذاشت و با عامه بحث می کرد و از امیرالمومنین علیه السلام دفاع می کرد، بلی، قاتل امام رضا علیه السلام نیز بوده است؛ زیرا الملک عقیم، ولی تظاهر به شیعه بودن می کرد، لذا معلوم نبود که در آن زمان ظرف تقیه بوده باشد. </w:t>
      </w:r>
    </w:p>
    <w:p w14:paraId="7C189017" w14:textId="12DCC63A" w:rsidR="00844AB5" w:rsidRPr="002E6030" w:rsidRDefault="00844AB5" w:rsidP="00F7625C">
      <w:pPr>
        <w:pStyle w:val="ListParagraph"/>
        <w:numPr>
          <w:ilvl w:val="0"/>
          <w:numId w:val="35"/>
        </w:numPr>
        <w:jc w:val="both"/>
        <w:rPr>
          <w:rtl/>
        </w:rPr>
      </w:pPr>
      <w:r>
        <w:rPr>
          <w:rFonts w:hint="cs"/>
          <w:rtl/>
        </w:rPr>
        <w:t xml:space="preserve">علاوه بر اینکه معلوم نیست امام رضا علیه السلام نامه را علنی داده باشند، مأمون سوال  کرده از احکام اسلام، امام رضا علیه السلام نیز نامه را داده اند، معلوم نبود که علنی بوده باشد. بعد از شهادت امام رضا علیه السلام به دست فضل رسیده است و او نیز شیعی غلیظی است، پخش کرده است. </w:t>
      </w:r>
    </w:p>
    <w:p w14:paraId="555CC8DA" w14:textId="3879FE2A" w:rsidR="00844AB5" w:rsidRDefault="00844AB5" w:rsidP="00844AB5">
      <w:pPr>
        <w:jc w:val="both"/>
        <w:rPr>
          <w:rtl/>
        </w:rPr>
      </w:pPr>
      <w:r w:rsidRPr="00775804">
        <w:rPr>
          <w:rFonts w:hint="cs"/>
          <w:b/>
          <w:bCs/>
          <w:rtl/>
        </w:rPr>
        <w:t>سوال</w:t>
      </w:r>
      <w:r>
        <w:rPr>
          <w:rFonts w:hint="cs"/>
          <w:rtl/>
        </w:rPr>
        <w:t xml:space="preserve">: </w:t>
      </w:r>
      <w:r w:rsidR="000054EB">
        <w:rPr>
          <w:rFonts w:hint="cs"/>
          <w:rtl/>
        </w:rPr>
        <w:t xml:space="preserve">این جواب را نیز می توان داد که </w:t>
      </w:r>
      <w:r>
        <w:rPr>
          <w:rFonts w:hint="cs"/>
          <w:rtl/>
        </w:rPr>
        <w:t xml:space="preserve">همه در مورد بنی امیه بوده است و </w:t>
      </w:r>
      <w:r w:rsidR="000054EB">
        <w:rPr>
          <w:rFonts w:hint="cs"/>
          <w:rtl/>
        </w:rPr>
        <w:t xml:space="preserve">در مورد بنی عباس نبوده لذا مشکلی نداشته است. </w:t>
      </w:r>
      <w:r>
        <w:rPr>
          <w:rFonts w:hint="cs"/>
          <w:rtl/>
        </w:rPr>
        <w:t xml:space="preserve"> </w:t>
      </w:r>
    </w:p>
    <w:p w14:paraId="4CEE3DEA" w14:textId="7F42E530" w:rsidR="000054EB" w:rsidRDefault="00844AB5" w:rsidP="00844AB5">
      <w:pPr>
        <w:jc w:val="both"/>
        <w:rPr>
          <w:rtl/>
        </w:rPr>
      </w:pPr>
      <w:r w:rsidRPr="00775804">
        <w:rPr>
          <w:rFonts w:hint="cs"/>
          <w:b/>
          <w:bCs/>
          <w:rtl/>
        </w:rPr>
        <w:t>جواب</w:t>
      </w:r>
      <w:r>
        <w:rPr>
          <w:rFonts w:hint="cs"/>
          <w:rtl/>
        </w:rPr>
        <w:t>: بحث</w:t>
      </w:r>
      <w:r w:rsidR="00775804">
        <w:rPr>
          <w:rFonts w:hint="cs"/>
          <w:rtl/>
        </w:rPr>
        <w:t xml:space="preserve"> سر مخالفت با</w:t>
      </w:r>
      <w:r>
        <w:rPr>
          <w:rFonts w:hint="cs"/>
          <w:rtl/>
        </w:rPr>
        <w:t xml:space="preserve"> عامه است</w:t>
      </w:r>
      <w:r w:rsidR="00D94510">
        <w:rPr>
          <w:rFonts w:hint="cs"/>
          <w:rtl/>
        </w:rPr>
        <w:t xml:space="preserve"> که در زمان بنی عباس نیز بودند.</w:t>
      </w:r>
      <w:r>
        <w:rPr>
          <w:rFonts w:hint="cs"/>
          <w:rtl/>
        </w:rPr>
        <w:t xml:space="preserve"> حتی خود بنی عباس نیز بعد از حکومت دست از آن شعار الرضا من آل محمد برداشتند؛ زیرا عامه زیاد بودند. پسران شخصی را به خاطر سب دستگیر کردند و او نزد سفاح رفت و گفت چرا کشتید، گفت آن زمان گذشت</w:t>
      </w:r>
      <w:r w:rsidR="00F7625C">
        <w:rPr>
          <w:rFonts w:hint="cs"/>
          <w:rtl/>
        </w:rPr>
        <w:t xml:space="preserve"> که شعار الرضا من آل محمد می دادیم،</w:t>
      </w:r>
      <w:r>
        <w:rPr>
          <w:rFonts w:hint="cs"/>
          <w:rtl/>
        </w:rPr>
        <w:t xml:space="preserve"> اکثر مردم عامه اند الان وقت حکومت کردن است. دین مطرح نبود، می خواستند به قدرت برسند که رسیدند. لذا بنی العباس نیز همینطور بودند. مگر همین متوکل نبود که لعنت الله علیه</w:t>
      </w:r>
      <w:r w:rsidR="00F7625C">
        <w:rPr>
          <w:rFonts w:hint="cs"/>
          <w:rtl/>
        </w:rPr>
        <w:t xml:space="preserve">، </w:t>
      </w:r>
      <w:r>
        <w:rPr>
          <w:rFonts w:hint="cs"/>
          <w:rtl/>
        </w:rPr>
        <w:t>محیی الدین می گوید ولایت الهیه کامل دارد و ولی الله است، مگر همو نبود که منطقه قبر امام حسین علیه السلام را شخم می زد تا قبر حضرت نابود شود ولی قبر خودش نابود شد.</w:t>
      </w:r>
    </w:p>
    <w:p w14:paraId="63922ED5" w14:textId="2E1FD78C" w:rsidR="00844AB5" w:rsidRDefault="00844AB5" w:rsidP="00844AB5">
      <w:pPr>
        <w:jc w:val="both"/>
        <w:rPr>
          <w:rtl/>
        </w:rPr>
      </w:pPr>
      <w:r>
        <w:rPr>
          <w:rFonts w:hint="cs"/>
          <w:rtl/>
        </w:rPr>
        <w:t xml:space="preserve"> لکن ما می گوییم این نامه امام رضا به مأمون اینطور نیست که مردود باشد</w:t>
      </w:r>
      <w:r w:rsidR="000054EB">
        <w:rPr>
          <w:rFonts w:hint="cs"/>
          <w:rtl/>
        </w:rPr>
        <w:t xml:space="preserve">، لذا اشکال محقق سیستانی وارد نیست. </w:t>
      </w:r>
    </w:p>
    <w:p w14:paraId="7A1B80D6" w14:textId="7C4D16DF" w:rsidR="00844AB5" w:rsidRDefault="00844AB5" w:rsidP="00844AB5">
      <w:pPr>
        <w:jc w:val="both"/>
        <w:rPr>
          <w:rtl/>
        </w:rPr>
      </w:pPr>
      <w:r>
        <w:rPr>
          <w:rFonts w:hint="cs"/>
          <w:rtl/>
        </w:rPr>
        <w:t xml:space="preserve">اشکال محقق سیستانی از این جهت که می فرماید کتاب </w:t>
      </w:r>
      <w:r w:rsidR="00FB4152">
        <w:rPr>
          <w:rFonts w:hint="cs"/>
          <w:rtl/>
        </w:rPr>
        <w:t>خود فضل بن شاذان است و کتاب حدیث نبوده است</w:t>
      </w:r>
      <w:r>
        <w:rPr>
          <w:rFonts w:hint="cs"/>
          <w:rtl/>
        </w:rPr>
        <w:t>، خلاف ظاهر است که می گوید عن الرضا علیه السلام</w:t>
      </w:r>
      <w:r w:rsidR="00FB4152">
        <w:rPr>
          <w:rFonts w:hint="cs"/>
          <w:rtl/>
        </w:rPr>
        <w:t>، ظاهر کلمات این است که روایت را از امام رضا علیه السلام نقل می کند.</w:t>
      </w:r>
      <w:r>
        <w:rPr>
          <w:rFonts w:hint="cs"/>
          <w:rtl/>
        </w:rPr>
        <w:t xml:space="preserve"> اگر هم اشکال</w:t>
      </w:r>
      <w:r w:rsidR="00FB4152">
        <w:rPr>
          <w:rFonts w:hint="cs"/>
          <w:rtl/>
        </w:rPr>
        <w:t xml:space="preserve"> به</w:t>
      </w:r>
      <w:r>
        <w:rPr>
          <w:rFonts w:hint="cs"/>
          <w:rtl/>
        </w:rPr>
        <w:t xml:space="preserve"> سند</w:t>
      </w:r>
      <w:r w:rsidR="00FB4152">
        <w:rPr>
          <w:rFonts w:hint="cs"/>
          <w:rtl/>
        </w:rPr>
        <w:t xml:space="preserve"> آن مطرح</w:t>
      </w:r>
      <w:r>
        <w:rPr>
          <w:rFonts w:hint="cs"/>
          <w:rtl/>
        </w:rPr>
        <w:t xml:space="preserve"> است، این روایت سه سند دارد، علاوه بر اینکه ابن عبدوس توثیق دارد و ابن قتیبه نیز طبق توثیق علامه حلی ثقه است و یا از باب اینکه از مشایخ بزرگان است و آیت الله شبیری زنجانی از این طریق توثیق می کنند. علاوه بر این، </w:t>
      </w:r>
      <w:r w:rsidR="005E2160">
        <w:rPr>
          <w:rFonts w:hint="cs"/>
          <w:rtl/>
        </w:rPr>
        <w:t>دو سند دیگر برای نقل صدوق از فضل بن شاذان نقل شده است</w:t>
      </w:r>
      <w:r w:rsidR="009C2112">
        <w:rPr>
          <w:rFonts w:hint="cs"/>
          <w:rtl/>
        </w:rPr>
        <w:t>، یعنی علاوه بر سندی که نقل شد، دو سند دیگر نیز</w:t>
      </w:r>
      <w:r w:rsidR="005E2160">
        <w:t xml:space="preserve"> </w:t>
      </w:r>
      <w:r w:rsidR="005E2160">
        <w:rPr>
          <w:rFonts w:hint="cs"/>
          <w:rtl/>
        </w:rPr>
        <w:t xml:space="preserve"> به فضل بن شاذان</w:t>
      </w:r>
      <w:r w:rsidR="009C2112">
        <w:rPr>
          <w:rFonts w:hint="cs"/>
          <w:rtl/>
        </w:rPr>
        <w:t xml:space="preserve"> نقل </w:t>
      </w:r>
      <w:r w:rsidR="005E2160">
        <w:rPr>
          <w:rFonts w:hint="cs"/>
          <w:rtl/>
        </w:rPr>
        <w:t>شده است</w:t>
      </w:r>
      <w:r w:rsidR="009C2112">
        <w:rPr>
          <w:rFonts w:hint="cs"/>
          <w:rtl/>
        </w:rPr>
        <w:t>:</w:t>
      </w:r>
    </w:p>
    <w:p w14:paraId="641190A9" w14:textId="48B184B7" w:rsidR="005E2160" w:rsidRPr="005E2160" w:rsidRDefault="005E2160" w:rsidP="005E2160">
      <w:pPr>
        <w:pStyle w:val="ListParagraph"/>
        <w:numPr>
          <w:ilvl w:val="0"/>
          <w:numId w:val="36"/>
        </w:numPr>
        <w:jc w:val="both"/>
        <w:rPr>
          <w:color w:val="000080"/>
          <w:rtl/>
        </w:rPr>
      </w:pPr>
      <w:r>
        <w:rPr>
          <w:rFonts w:hint="cs"/>
          <w:rtl/>
        </w:rPr>
        <w:t>«</w:t>
      </w:r>
      <w:r w:rsidRPr="005E2160">
        <w:rPr>
          <w:color w:val="000080"/>
          <w:rtl/>
        </w:rPr>
        <w:t xml:space="preserve">حَدَّثَنَا الْحَاكِمُ أَبُو مُحَمَّدٍ جَعْفَرُ بْنُ نُعَيْمِ بْنِ شَاذَانَ عَنْ عَمِّهِ أَبِي عَبْدِ اللَّهِ مُحَمَّدِ بْنِ شَاذَانَ قَالَ قَالَ الْفَضْلُ بْنُ </w:t>
      </w:r>
    </w:p>
    <w:p w14:paraId="0C2A7B52" w14:textId="3E85AC18" w:rsidR="00844AB5" w:rsidRPr="005E2160" w:rsidRDefault="005E2160" w:rsidP="005E2160">
      <w:pPr>
        <w:pStyle w:val="ListParagraph"/>
        <w:ind w:left="1080"/>
        <w:jc w:val="both"/>
        <w:rPr>
          <w:color w:val="000080"/>
          <w:rtl/>
        </w:rPr>
      </w:pPr>
      <w:r w:rsidRPr="005E2160">
        <w:rPr>
          <w:rFonts w:hint="cs"/>
          <w:color w:val="000080"/>
          <w:rtl/>
        </w:rPr>
        <w:t>شاذان»</w:t>
      </w:r>
      <w:r>
        <w:rPr>
          <w:rStyle w:val="FootnoteReference"/>
          <w:color w:val="000080"/>
          <w:rtl/>
        </w:rPr>
        <w:footnoteReference w:id="20"/>
      </w:r>
    </w:p>
    <w:p w14:paraId="1166284B" w14:textId="455F62E3" w:rsidR="005E2160" w:rsidRPr="005E2160" w:rsidRDefault="005E2160" w:rsidP="005E2160">
      <w:pPr>
        <w:pStyle w:val="ListParagraph"/>
        <w:numPr>
          <w:ilvl w:val="0"/>
          <w:numId w:val="36"/>
        </w:numPr>
        <w:jc w:val="both"/>
        <w:rPr>
          <w:color w:val="000080"/>
        </w:rPr>
      </w:pPr>
      <w:r w:rsidRPr="005E2160">
        <w:rPr>
          <w:rFonts w:hint="cs"/>
          <w:color w:val="000080"/>
          <w:rtl/>
        </w:rPr>
        <w:t>«</w:t>
      </w:r>
      <w:r w:rsidRPr="005E2160">
        <w:rPr>
          <w:color w:val="000080"/>
          <w:rtl/>
        </w:rPr>
        <w:t xml:space="preserve">رواها محمّد بن علي بن الحسين، عن حمزة بن محمّد العلوي، عن أبي نصر قنبر بن علي بن شاذان، عن أبيه، </w:t>
      </w:r>
      <w:r w:rsidRPr="005E2160">
        <w:rPr>
          <w:rFonts w:hint="cs"/>
          <w:color w:val="000080"/>
          <w:rtl/>
        </w:rPr>
        <w:t>عن الفضل»</w:t>
      </w:r>
      <w:r>
        <w:rPr>
          <w:rStyle w:val="FootnoteReference"/>
          <w:color w:val="000080"/>
          <w:rtl/>
        </w:rPr>
        <w:footnoteReference w:id="21"/>
      </w:r>
    </w:p>
    <w:p w14:paraId="6C9B91CE" w14:textId="7C631B37" w:rsidR="00EF10AB" w:rsidRDefault="00844AB5" w:rsidP="00844AB5">
      <w:pPr>
        <w:jc w:val="both"/>
        <w:rPr>
          <w:rtl/>
        </w:rPr>
      </w:pPr>
      <w:r>
        <w:rPr>
          <w:rFonts w:hint="cs"/>
          <w:rtl/>
        </w:rPr>
        <w:t>ایشان سه سند مستقل به فضل بن شاذان نقل می کند، خیلی غیر عرفی است که بگوییم این سه سند تواطء بر کذب کرده اند. انصافا وثوق پیدا می شود به اینکه فضل بن شاذان قطعا رساله را از امام رضا علیه السلام نقل کرده است و خود فضل از اجلاء است و جعل بر امام علیه السلام نمی کند. لذا سند خوب است و دلالت آن نیز خوب است و ما نیز مثل محقق بروجردی ملتزم به استحباب جهر به بسم الله در جماعت و فرادی می شویم. محقق خویی سند این روایت را به خاطر عدم توثیق خاص برای راویان آن، نپذیرفته اند</w:t>
      </w:r>
      <w:r w:rsidR="0017425C">
        <w:rPr>
          <w:rStyle w:val="FootnoteReference"/>
          <w:rtl/>
        </w:rPr>
        <w:footnoteReference w:id="22"/>
      </w:r>
      <w:r w:rsidR="005831E7">
        <w:rPr>
          <w:rFonts w:hint="cs"/>
          <w:rtl/>
        </w:rPr>
        <w:t xml:space="preserve">، ولی در بحث های مختلف وثاقت آن ها را نیز ثابت کرده ایم. </w:t>
      </w:r>
    </w:p>
    <w:p w14:paraId="54C9A9B7" w14:textId="695DE242" w:rsidR="00844AB5" w:rsidRDefault="00EF10AB" w:rsidP="00EF10AB">
      <w:pPr>
        <w:pStyle w:val="Heading3"/>
        <w:rPr>
          <w:rtl/>
        </w:rPr>
      </w:pPr>
      <w:bookmarkStart w:id="14" w:name="_Toc117878985"/>
      <w:r>
        <w:rPr>
          <w:rFonts w:hint="cs"/>
          <w:rtl/>
        </w:rPr>
        <w:t>دلیل سوم: روایت حنان بن سدیر</w:t>
      </w:r>
      <w:bookmarkEnd w:id="14"/>
      <w:r>
        <w:rPr>
          <w:rFonts w:hint="cs"/>
          <w:rtl/>
        </w:rPr>
        <w:t xml:space="preserve"> </w:t>
      </w:r>
      <w:r w:rsidR="00844AB5">
        <w:rPr>
          <w:rFonts w:hint="cs"/>
          <w:rtl/>
        </w:rPr>
        <w:t xml:space="preserve"> </w:t>
      </w:r>
    </w:p>
    <w:p w14:paraId="5780C2C5" w14:textId="77777777" w:rsidR="00844AB5" w:rsidRDefault="00844AB5" w:rsidP="00844AB5">
      <w:pPr>
        <w:jc w:val="both"/>
        <w:rPr>
          <w:rtl/>
        </w:rPr>
      </w:pPr>
      <w:r>
        <w:rPr>
          <w:rFonts w:hint="cs"/>
          <w:rtl/>
        </w:rPr>
        <w:t xml:space="preserve">روایت سوم روایت حنان بن سدیر است: </w:t>
      </w:r>
    </w:p>
    <w:p w14:paraId="01BCF1FC" w14:textId="1B147647" w:rsidR="00844AB5" w:rsidRDefault="00844AB5" w:rsidP="00983A3E">
      <w:pPr>
        <w:pStyle w:val="ListParagraph"/>
        <w:jc w:val="both"/>
        <w:rPr>
          <w:rtl/>
        </w:rPr>
      </w:pPr>
      <w:r>
        <w:rPr>
          <w:rFonts w:hint="cs"/>
          <w:rtl/>
        </w:rPr>
        <w:t>«</w:t>
      </w:r>
      <w:r w:rsidR="00983A3E" w:rsidRPr="00983A3E">
        <w:rPr>
          <w:rtl/>
        </w:rPr>
        <w:t xml:space="preserve"> عَنْهُ عَنْ عَبْدِ الصَّمَدِ بْنِ مُحَمَّدٍ عَنْ حَنَانِ بْنِ سَدِيرٍ </w:t>
      </w:r>
      <w:r w:rsidR="00983A3E" w:rsidRPr="00983A3E">
        <w:rPr>
          <w:color w:val="008000"/>
          <w:rtl/>
        </w:rPr>
        <w:t>قَالَ: صَلَّيْتُ خَلْفَ أَبِي عَبْدِ اللَّهِ ع فَتَعَوَّذَ بِإِجْهَارٍ ثُمَّ جَهَرَ- بِ بِسْمِ اللَّهِ الرَّحْمنِ الرَّحِيمِ</w:t>
      </w:r>
      <w:r w:rsidR="00983A3E">
        <w:rPr>
          <w:rFonts w:hint="cs"/>
          <w:rtl/>
        </w:rPr>
        <w:t>»</w:t>
      </w:r>
      <w:r w:rsidR="00983A3E">
        <w:rPr>
          <w:rStyle w:val="FootnoteReference"/>
          <w:rtl/>
        </w:rPr>
        <w:footnoteReference w:id="23"/>
      </w:r>
    </w:p>
    <w:p w14:paraId="33359425" w14:textId="5A80284F" w:rsidR="00844AB5" w:rsidRDefault="00844AB5" w:rsidP="003164AB">
      <w:pPr>
        <w:jc w:val="both"/>
        <w:rPr>
          <w:rtl/>
        </w:rPr>
      </w:pPr>
      <w:r>
        <w:rPr>
          <w:rFonts w:hint="cs"/>
          <w:rtl/>
        </w:rPr>
        <w:t>هم شیخ طوسی از عبدالصمد بن محمد نقل کرده</w:t>
      </w:r>
      <w:r w:rsidR="00983A3E">
        <w:rPr>
          <w:rFonts w:hint="cs"/>
          <w:rtl/>
        </w:rPr>
        <w:t xml:space="preserve"> (که البته</w:t>
      </w:r>
      <w:r>
        <w:rPr>
          <w:rFonts w:hint="cs"/>
          <w:rtl/>
        </w:rPr>
        <w:t xml:space="preserve"> </w:t>
      </w:r>
      <w:r w:rsidR="00983A3E">
        <w:rPr>
          <w:rFonts w:hint="cs"/>
          <w:rtl/>
        </w:rPr>
        <w:t>توثیق ندارد)</w:t>
      </w:r>
      <w:r>
        <w:rPr>
          <w:rFonts w:hint="cs"/>
          <w:rtl/>
        </w:rPr>
        <w:t>، هم قرب الإسناد از محمد بن عبدالحمید و عبدالص</w:t>
      </w:r>
      <w:r w:rsidR="00983A3E">
        <w:rPr>
          <w:rFonts w:hint="cs"/>
          <w:rtl/>
        </w:rPr>
        <w:t>م</w:t>
      </w:r>
      <w:r>
        <w:rPr>
          <w:rFonts w:hint="cs"/>
          <w:rtl/>
        </w:rPr>
        <w:t xml:space="preserve">د بن محمد نقل می کند جمیعا، </w:t>
      </w:r>
      <w:r w:rsidR="009D3EA5">
        <w:rPr>
          <w:rFonts w:hint="cs"/>
          <w:rtl/>
        </w:rPr>
        <w:t xml:space="preserve">که این سند ترجیحش این است که </w:t>
      </w:r>
      <w:r>
        <w:rPr>
          <w:rFonts w:hint="cs"/>
          <w:rtl/>
        </w:rPr>
        <w:t>محمد بن عبدالحمید را می توان توثیق کرد؛</w:t>
      </w:r>
      <w:r w:rsidR="00C95038">
        <w:rPr>
          <w:rFonts w:hint="cs"/>
          <w:rtl/>
        </w:rPr>
        <w:t xml:space="preserve"> زیرا از مشایخ ابن ابی عمیر است.</w:t>
      </w:r>
      <w:r>
        <w:rPr>
          <w:rFonts w:hint="cs"/>
          <w:rtl/>
        </w:rPr>
        <w:t xml:space="preserve"> محقق خویی نیز توثیق می کند</w:t>
      </w:r>
      <w:r w:rsidR="003164AB">
        <w:rPr>
          <w:rFonts w:hint="cs"/>
          <w:rtl/>
        </w:rPr>
        <w:t>. ایشان در مورد تعبیر «</w:t>
      </w:r>
      <w:r w:rsidR="006173A7" w:rsidRPr="006173A7">
        <w:rPr>
          <w:rtl/>
        </w:rPr>
        <w:t xml:space="preserve"> </w:t>
      </w:r>
      <w:r w:rsidR="006173A7">
        <w:rPr>
          <w:rFonts w:hint="cs"/>
          <w:rtl/>
        </w:rPr>
        <w:t xml:space="preserve">قال النجاشی: </w:t>
      </w:r>
      <w:r w:rsidR="006173A7" w:rsidRPr="006173A7">
        <w:rPr>
          <w:color w:val="000080"/>
          <w:rtl/>
        </w:rPr>
        <w:t>محمد بن عبد الحميد بن سالم العطار أبو جعفر : روى عبد الحميد ، عن أبي الحسن موسى ع ، و كان ثقة، من أصحابنا الكوفيين، له كتاب النوادر</w:t>
      </w:r>
      <w:r w:rsidR="003164AB">
        <w:rPr>
          <w:rFonts w:hint="cs"/>
          <w:rtl/>
        </w:rPr>
        <w:t>»</w:t>
      </w:r>
      <w:r w:rsidR="006173A7">
        <w:rPr>
          <w:rStyle w:val="FootnoteReference"/>
          <w:rtl/>
        </w:rPr>
        <w:footnoteReference w:id="24"/>
      </w:r>
      <w:r w:rsidR="003164AB">
        <w:rPr>
          <w:rFonts w:hint="cs"/>
          <w:rtl/>
        </w:rPr>
        <w:t xml:space="preserve"> می فرماید:</w:t>
      </w:r>
      <w:r>
        <w:rPr>
          <w:rFonts w:hint="cs"/>
          <w:rtl/>
        </w:rPr>
        <w:t xml:space="preserve"> کان ثقه به مترجم له می خورد که محمد بن عبدالحمید است، نه پدر وی که عبدالحمید است</w:t>
      </w:r>
      <w:r w:rsidR="004B01B5">
        <w:rPr>
          <w:rStyle w:val="FootnoteReference"/>
          <w:rtl/>
        </w:rPr>
        <w:footnoteReference w:id="25"/>
      </w:r>
      <w:r>
        <w:rPr>
          <w:rFonts w:hint="cs"/>
          <w:rtl/>
        </w:rPr>
        <w:t xml:space="preserve">، ما عرض کردیم که خیر، ظاهرش این است که به عبدالحمید می خورد. جمله معترضه است، تمام می شود و ادامه اش این است که «من اصحابنا الکوفیین» این بعد از جمله معترضه است. </w:t>
      </w:r>
    </w:p>
    <w:p w14:paraId="62BA8F89" w14:textId="77777777" w:rsidR="006173A7" w:rsidRDefault="00844AB5" w:rsidP="00844AB5">
      <w:pPr>
        <w:jc w:val="both"/>
        <w:rPr>
          <w:rtl/>
        </w:rPr>
      </w:pPr>
      <w:r>
        <w:rPr>
          <w:rFonts w:hint="cs"/>
          <w:rtl/>
        </w:rPr>
        <w:t>محقق بروجردی فرموده اند:</w:t>
      </w:r>
    </w:p>
    <w:p w14:paraId="08B2DEFB" w14:textId="77777777" w:rsidR="006173A7" w:rsidRDefault="00844AB5" w:rsidP="006173A7">
      <w:pPr>
        <w:pStyle w:val="ListParagraph"/>
        <w:numPr>
          <w:ilvl w:val="0"/>
          <w:numId w:val="38"/>
        </w:numPr>
        <w:jc w:val="both"/>
      </w:pPr>
      <w:r>
        <w:rPr>
          <w:rFonts w:hint="cs"/>
          <w:rtl/>
        </w:rPr>
        <w:t xml:space="preserve"> این روایت اطلاق ندارد. شاید نماز جهری بوده باشد. </w:t>
      </w:r>
    </w:p>
    <w:p w14:paraId="29810DEF" w14:textId="316EF4D2" w:rsidR="00844AB5" w:rsidRDefault="00844AB5" w:rsidP="006173A7">
      <w:pPr>
        <w:pStyle w:val="ListParagraph"/>
        <w:numPr>
          <w:ilvl w:val="0"/>
          <w:numId w:val="38"/>
        </w:numPr>
        <w:jc w:val="both"/>
        <w:rPr>
          <w:rtl/>
        </w:rPr>
      </w:pPr>
      <w:r>
        <w:rPr>
          <w:rFonts w:hint="cs"/>
          <w:rtl/>
        </w:rPr>
        <w:t xml:space="preserve">علاوه بر اینکه در روایت قرب الإسناد مسئله مغرب بودن مطرح شده است و روایت تهذیب نیز ظاهرا با این روایت متحد است. </w:t>
      </w:r>
    </w:p>
    <w:p w14:paraId="56CC0F02" w14:textId="77777777" w:rsidR="006173A7" w:rsidRDefault="00844AB5" w:rsidP="006173A7">
      <w:pPr>
        <w:pStyle w:val="ListParagraph"/>
        <w:numPr>
          <w:ilvl w:val="0"/>
          <w:numId w:val="38"/>
        </w:numPr>
        <w:jc w:val="both"/>
      </w:pPr>
      <w:r>
        <w:rPr>
          <w:rFonts w:hint="cs"/>
          <w:rtl/>
        </w:rPr>
        <w:t xml:space="preserve">علاوه بر اینکه یک بار شنیده است و شاید از باب جواز بوده باشد. </w:t>
      </w:r>
    </w:p>
    <w:p w14:paraId="57005008" w14:textId="4B9F56C6" w:rsidR="00844AB5" w:rsidRDefault="00844AB5" w:rsidP="006173A7">
      <w:pPr>
        <w:jc w:val="both"/>
        <w:rPr>
          <w:rtl/>
        </w:rPr>
      </w:pPr>
      <w:r>
        <w:rPr>
          <w:rFonts w:hint="cs"/>
          <w:rtl/>
        </w:rPr>
        <w:t>البته همین که مغرب ذکر شده اصلا نوبت به این اشکالات نیز نمی رسد</w:t>
      </w:r>
      <w:r w:rsidR="003057D6">
        <w:rPr>
          <w:rFonts w:hint="cs"/>
          <w:rtl/>
        </w:rPr>
        <w:t xml:space="preserve"> که بگویند شاید از باب جواز بوده است. </w:t>
      </w:r>
      <w:r>
        <w:rPr>
          <w:rFonts w:hint="cs"/>
          <w:rtl/>
        </w:rPr>
        <w:t xml:space="preserve"> </w:t>
      </w:r>
    </w:p>
    <w:p w14:paraId="4CDC7D7E" w14:textId="2328260A" w:rsidR="006173A7" w:rsidRDefault="006173A7" w:rsidP="006173A7">
      <w:pPr>
        <w:pStyle w:val="Heading3"/>
        <w:rPr>
          <w:rtl/>
        </w:rPr>
      </w:pPr>
      <w:bookmarkStart w:id="15" w:name="_Toc117878986"/>
      <w:r>
        <w:rPr>
          <w:rFonts w:hint="cs"/>
          <w:rtl/>
        </w:rPr>
        <w:t>دلیل چهارم: روایت ابی حمزۀ ثمالی</w:t>
      </w:r>
      <w:bookmarkEnd w:id="15"/>
    </w:p>
    <w:p w14:paraId="420B2450" w14:textId="59C099E3" w:rsidR="00844AB5" w:rsidRDefault="00844AB5" w:rsidP="00844AB5">
      <w:pPr>
        <w:jc w:val="both"/>
        <w:rPr>
          <w:rtl/>
        </w:rPr>
      </w:pPr>
      <w:r>
        <w:rPr>
          <w:rFonts w:hint="cs"/>
          <w:rtl/>
        </w:rPr>
        <w:t xml:space="preserve">روایت چهارم روایت ابی حمزۀ ثمالی است، لکن مرسله است: </w:t>
      </w:r>
    </w:p>
    <w:p w14:paraId="407CEFFF" w14:textId="34B1367E" w:rsidR="00844AB5" w:rsidRDefault="00844AB5" w:rsidP="00695891">
      <w:pPr>
        <w:pStyle w:val="ListParagraph"/>
        <w:jc w:val="both"/>
        <w:rPr>
          <w:rtl/>
        </w:rPr>
      </w:pPr>
      <w:r>
        <w:rPr>
          <w:rFonts w:hint="cs"/>
          <w:rtl/>
        </w:rPr>
        <w:t>«</w:t>
      </w:r>
      <w:r w:rsidR="00695891" w:rsidRPr="00695891">
        <w:rPr>
          <w:rtl/>
        </w:rPr>
        <w:t xml:space="preserve"> أَحْمَدُ بْنُ مُحَمَّدٍ عَنِ ابْنِ أَبِي نَجْرَانَ عَنْ صَبَّاحٍ الْحَذَّاءِ </w:t>
      </w:r>
      <w:r w:rsidR="00695891" w:rsidRPr="00CA443A">
        <w:rPr>
          <w:u w:val="single"/>
          <w:rtl/>
        </w:rPr>
        <w:t>عَنْ رَجُلٍ عَنْ</w:t>
      </w:r>
      <w:r w:rsidR="00695891" w:rsidRPr="00695891">
        <w:rPr>
          <w:rtl/>
        </w:rPr>
        <w:t xml:space="preserve"> أَبِي حَمْزَةَ قَالَ </w:t>
      </w:r>
      <w:r w:rsidR="00695891" w:rsidRPr="00695891">
        <w:rPr>
          <w:color w:val="008000"/>
          <w:rtl/>
        </w:rPr>
        <w:t>قَالَ عَلِيُّ بْنُ الْحُسَيْنِ ع يَا ثُمَالِيُّ إِنَّ الصَّلَاةَ إِذَا أُقِيمَتْ جَاءَ الشَّيْطَانُ إِلَى قَرِينِ الْإِمَامِ فَيَقُولُ هَلْ ذَكَرَ رَبَّهُ فَإِنْ قَالَ نَعَمْ ذَهَبَ وَ إِنْ قَالَ لَا رَكِبَ عَلَى كَتِفَيْهِ فَكَانَ إِمَامَ الْقَوْمِ حَتَّى يَنْصَرِفُوا قَالَ فَقُلْتُ جُعِلْتُ فِدَاكَ أَ لَيْسَ يَقْرَءُونَ الْقُرْآنَ قَالَ بَلَى لَيْسَ حَيْثُ تَذْهَبُ يَا ثُمَالِيُّ إِنَّمَا هُوَ الْجَهْرُ بِ بِسْمِ اللَّهِ الرَّحْمنِ الرَّحِيمِ</w:t>
      </w:r>
      <w:r w:rsidR="00695891">
        <w:rPr>
          <w:rFonts w:hint="cs"/>
          <w:rtl/>
        </w:rPr>
        <w:t>»</w:t>
      </w:r>
      <w:r w:rsidR="00695891">
        <w:rPr>
          <w:rStyle w:val="FootnoteReference"/>
          <w:rtl/>
        </w:rPr>
        <w:footnoteReference w:id="26"/>
      </w:r>
    </w:p>
    <w:p w14:paraId="1DB8BF43" w14:textId="17ADFA02" w:rsidR="00487185" w:rsidRDefault="00487185" w:rsidP="00487185">
      <w:pPr>
        <w:jc w:val="both"/>
        <w:rPr>
          <w:rtl/>
        </w:rPr>
      </w:pPr>
      <w:r>
        <w:rPr>
          <w:rFonts w:hint="cs"/>
          <w:rtl/>
        </w:rPr>
        <w:t>استدلال به این روایت نیز دارای مناقشه است:</w:t>
      </w:r>
    </w:p>
    <w:p w14:paraId="153C5F4B" w14:textId="10EB8753" w:rsidR="00487185" w:rsidRDefault="00487185" w:rsidP="00487185">
      <w:pPr>
        <w:pStyle w:val="ListParagraph"/>
        <w:numPr>
          <w:ilvl w:val="0"/>
          <w:numId w:val="40"/>
        </w:numPr>
        <w:jc w:val="both"/>
      </w:pPr>
      <w:r>
        <w:rPr>
          <w:rFonts w:hint="cs"/>
          <w:rtl/>
        </w:rPr>
        <w:t xml:space="preserve">راجع به امام جماعت است. </w:t>
      </w:r>
    </w:p>
    <w:p w14:paraId="36B344F5" w14:textId="1CF274E0" w:rsidR="00487185" w:rsidRDefault="00487185" w:rsidP="00487185">
      <w:pPr>
        <w:pStyle w:val="ListParagraph"/>
        <w:numPr>
          <w:ilvl w:val="0"/>
          <w:numId w:val="40"/>
        </w:numPr>
        <w:jc w:val="both"/>
      </w:pPr>
      <w:r>
        <w:rPr>
          <w:rFonts w:hint="cs"/>
          <w:rtl/>
        </w:rPr>
        <w:t xml:space="preserve">معلوم نیست نماز های اخفاتیه را شامل شود؛ جو متشرعی که امام علیه السلام با آن مبارزه می کردند، بحث جهری خواندن یا نخواندن بسم الله در نماز های جهریه بود که در بحث های آتی بیشتر به آن خواهیم پرداخت. </w:t>
      </w:r>
    </w:p>
    <w:p w14:paraId="1C7A7C1C" w14:textId="0D7BD509" w:rsidR="00487185" w:rsidRDefault="00DA3607" w:rsidP="00487185">
      <w:pPr>
        <w:jc w:val="both"/>
        <w:rPr>
          <w:rtl/>
        </w:rPr>
      </w:pPr>
      <w:r>
        <w:rPr>
          <w:rFonts w:hint="cs"/>
          <w:rtl/>
        </w:rPr>
        <w:t>محقق بروجردی یک اشکال عامی در غیر روایت محض الإسلام مطرح کرده و فرموده اند: اگر این روایات اطلاق</w:t>
      </w:r>
      <w:r w:rsidR="00747517">
        <w:rPr>
          <w:rFonts w:hint="cs"/>
          <w:rtl/>
        </w:rPr>
        <w:t xml:space="preserve"> فی حد ذاته</w:t>
      </w:r>
      <w:r>
        <w:rPr>
          <w:rFonts w:hint="cs"/>
          <w:rtl/>
        </w:rPr>
        <w:t xml:space="preserve"> هم داشته باشند یک مقید متصل لبیه دارند که آن را منصرف از نمازهای اخفاتیه می کند. </w:t>
      </w:r>
      <w:r w:rsidR="007B2350">
        <w:rPr>
          <w:rFonts w:hint="cs"/>
          <w:rtl/>
        </w:rPr>
        <w:t xml:space="preserve">در جلسه آینده به بررسی این فرمایش پرداخته می شود. </w:t>
      </w:r>
    </w:p>
    <w:p w14:paraId="140FE8CC" w14:textId="77777777" w:rsidR="00844AB5" w:rsidRDefault="00844AB5" w:rsidP="00844AB5">
      <w:pPr>
        <w:jc w:val="both"/>
        <w:rPr>
          <w:rtl/>
        </w:rPr>
      </w:pPr>
    </w:p>
    <w:p w14:paraId="4162A7CF" w14:textId="77777777" w:rsidR="00844AB5" w:rsidRDefault="00844AB5" w:rsidP="00844AB5">
      <w:pPr>
        <w:jc w:val="both"/>
        <w:rPr>
          <w:rtl/>
        </w:rPr>
      </w:pPr>
    </w:p>
    <w:p w14:paraId="00CC97E7" w14:textId="77777777" w:rsidR="00844AB5" w:rsidRDefault="00844AB5" w:rsidP="00844AB5">
      <w:pPr>
        <w:jc w:val="both"/>
        <w:rPr>
          <w:rtl/>
        </w:rPr>
      </w:pPr>
    </w:p>
    <w:p w14:paraId="43EC3B61" w14:textId="77777777" w:rsidR="00844AB5" w:rsidRPr="00E22CFF" w:rsidRDefault="00844AB5" w:rsidP="00844AB5">
      <w:pPr>
        <w:jc w:val="both"/>
        <w:rPr>
          <w:rtl/>
        </w:rPr>
      </w:pPr>
    </w:p>
    <w:p w14:paraId="5AC80A34" w14:textId="1E88EF9C" w:rsidR="001516EF" w:rsidRDefault="00252981" w:rsidP="003C6470">
      <w:pPr>
        <w:jc w:val="both"/>
        <w:rPr>
          <w:rtl/>
        </w:rPr>
      </w:pPr>
      <w:r>
        <w:rPr>
          <w:rFonts w:hint="cs"/>
          <w:rtl/>
        </w:rPr>
        <w:t xml:space="preserve"> </w:t>
      </w: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3AA57" w14:textId="77777777" w:rsidR="00C77692" w:rsidRDefault="00C77692" w:rsidP="008B750B">
      <w:pPr>
        <w:spacing w:line="240" w:lineRule="auto"/>
      </w:pPr>
      <w:r>
        <w:separator/>
      </w:r>
    </w:p>
  </w:endnote>
  <w:endnote w:type="continuationSeparator" w:id="0">
    <w:p w14:paraId="529F1FB3" w14:textId="77777777" w:rsidR="00C77692" w:rsidRDefault="00C7769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fontKey="{46395D17-4C41-40B3-8B01-B6B60074320B}"/>
  </w:font>
  <w:font w:name="B Badr">
    <w:panose1 w:val="00000400000000000000"/>
    <w:charset w:val="B2"/>
    <w:family w:val="auto"/>
    <w:pitch w:val="variable"/>
    <w:sig w:usb0="00002001" w:usb1="80000000" w:usb2="00000008" w:usb3="00000000" w:csb0="00000040" w:csb1="00000000"/>
    <w:embedRegular r:id="rId2" w:fontKey="{F67F7393-7E55-467C-A606-8818183EAFDD}"/>
    <w:embedBold r:id="rId3" w:fontKey="{64ED3610-96CC-4FCD-A58C-16FF40AACDDB}"/>
    <w:embedBoldItalic r:id="rId4" w:fontKey="{EE479776-D366-453C-85B7-8875000D7FC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83CE3E27-CB48-4DF7-8AE8-5924B1EAA7C8}"/>
    <w:embedBold r:id="rId6" w:fontKey="{D08838C0-6972-40F6-A354-0F50A44E09FA}"/>
  </w:font>
  <w:font w:name="B Lotus">
    <w:panose1 w:val="00000400000000000000"/>
    <w:charset w:val="B2"/>
    <w:family w:val="auto"/>
    <w:pitch w:val="variable"/>
    <w:sig w:usb0="00002001" w:usb1="80000000" w:usb2="00000008" w:usb3="00000000" w:csb0="00000040" w:csb1="00000000"/>
    <w:embedRegular r:id="rId7" w:fontKey="{12171F28-668E-4C4B-AAFA-C6045A3A0C92}"/>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31A3D" w:rsidRPr="00831A3D">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2" w:name="BokAdres"/>
          <w:bookmarkEnd w:id="22"/>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51D4" w14:textId="77777777" w:rsidR="00C77692" w:rsidRDefault="00C77692" w:rsidP="008B750B">
      <w:pPr>
        <w:spacing w:line="240" w:lineRule="auto"/>
      </w:pPr>
      <w:r>
        <w:separator/>
      </w:r>
    </w:p>
  </w:footnote>
  <w:footnote w:type="continuationSeparator" w:id="0">
    <w:p w14:paraId="7BEAB6CE" w14:textId="77777777" w:rsidR="00C77692" w:rsidRDefault="00C77692" w:rsidP="008B750B">
      <w:pPr>
        <w:spacing w:line="240" w:lineRule="auto"/>
      </w:pPr>
      <w:r>
        <w:continuationSeparator/>
      </w:r>
    </w:p>
  </w:footnote>
  <w:footnote w:id="1">
    <w:p w14:paraId="017EBFE6" w14:textId="1DC5D59F" w:rsidR="007D0DFD" w:rsidRPr="00744482" w:rsidRDefault="007D0DFD" w:rsidP="00695891">
      <w:pPr>
        <w:pStyle w:val="FootnoteText"/>
        <w:jc w:val="both"/>
      </w:pPr>
      <w:r w:rsidRPr="00744482">
        <w:footnoteRef/>
      </w:r>
      <w:r w:rsidRPr="00744482">
        <w:rPr>
          <w:rtl/>
        </w:rPr>
        <w:t xml:space="preserve"> </w:t>
      </w:r>
      <w:hyperlink r:id="rId1" w:history="1">
        <w:r w:rsidRPr="00744482">
          <w:rPr>
            <w:rStyle w:val="Hyperlink"/>
            <w:rFonts w:hint="eastAsia"/>
            <w:rtl/>
          </w:rPr>
          <w:t>العروة</w:t>
        </w:r>
        <w:r w:rsidRPr="00744482">
          <w:rPr>
            <w:rStyle w:val="Hyperlink"/>
            <w:rtl/>
          </w:rPr>
          <w:t xml:space="preserve"> الوثق</w:t>
        </w:r>
        <w:r w:rsidRPr="00744482">
          <w:rPr>
            <w:rStyle w:val="Hyperlink"/>
            <w:rFonts w:hint="cs"/>
            <w:rtl/>
          </w:rPr>
          <w:t>ی</w:t>
        </w:r>
        <w:r w:rsidRPr="00744482">
          <w:rPr>
            <w:rStyle w:val="Hyperlink"/>
            <w:rFonts w:hint="eastAsia"/>
            <w:rtl/>
          </w:rPr>
          <w:t>،</w:t>
        </w:r>
        <w:r w:rsidRPr="00744482">
          <w:rPr>
            <w:rStyle w:val="Hyperlink"/>
            <w:rtl/>
          </w:rPr>
          <w:t xml:space="preserve"> الس</w:t>
        </w:r>
        <w:r w:rsidRPr="00744482">
          <w:rPr>
            <w:rStyle w:val="Hyperlink"/>
            <w:rFonts w:hint="cs"/>
            <w:rtl/>
          </w:rPr>
          <w:t>ی</w:t>
        </w:r>
        <w:r w:rsidRPr="00744482">
          <w:rPr>
            <w:rStyle w:val="Hyperlink"/>
            <w:rFonts w:hint="eastAsia"/>
            <w:rtl/>
          </w:rPr>
          <w:t>د</w:t>
        </w:r>
        <w:r w:rsidRPr="00744482">
          <w:rPr>
            <w:rStyle w:val="Hyperlink"/>
            <w:rtl/>
          </w:rPr>
          <w:t xml:space="preserve"> محمد کاظم الطباطبائ</w:t>
        </w:r>
        <w:r w:rsidRPr="00744482">
          <w:rPr>
            <w:rStyle w:val="Hyperlink"/>
            <w:rFonts w:hint="cs"/>
            <w:rtl/>
          </w:rPr>
          <w:t>ی</w:t>
        </w:r>
        <w:r w:rsidRPr="00744482">
          <w:rPr>
            <w:rStyle w:val="Hyperlink"/>
            <w:rtl/>
          </w:rPr>
          <w:t xml:space="preserve"> ال</w:t>
        </w:r>
        <w:r w:rsidRPr="00744482">
          <w:rPr>
            <w:rStyle w:val="Hyperlink"/>
            <w:rFonts w:hint="cs"/>
            <w:rtl/>
          </w:rPr>
          <w:t>ی</w:t>
        </w:r>
        <w:r w:rsidRPr="00744482">
          <w:rPr>
            <w:rStyle w:val="Hyperlink"/>
            <w:rFonts w:hint="eastAsia"/>
            <w:rtl/>
          </w:rPr>
          <w:t>زد</w:t>
        </w:r>
        <w:r w:rsidRPr="00744482">
          <w:rPr>
            <w:rStyle w:val="Hyperlink"/>
            <w:rFonts w:hint="cs"/>
            <w:rtl/>
          </w:rPr>
          <w:t>ی</w:t>
        </w:r>
        <w:r w:rsidRPr="00744482">
          <w:rPr>
            <w:rStyle w:val="Hyperlink"/>
            <w:rFonts w:hint="eastAsia"/>
            <w:rtl/>
          </w:rPr>
          <w:t>،</w:t>
        </w:r>
        <w:r w:rsidRPr="00744482">
          <w:rPr>
            <w:rStyle w:val="Hyperlink"/>
            <w:rtl/>
          </w:rPr>
          <w:t xml:space="preserve"> ج1، ص650.</w:t>
        </w:r>
      </w:hyperlink>
    </w:p>
  </w:footnote>
  <w:footnote w:id="2">
    <w:p w14:paraId="4FA94D35" w14:textId="3CB80B8B" w:rsidR="00685634" w:rsidRPr="00685634" w:rsidRDefault="00685634" w:rsidP="00695891">
      <w:pPr>
        <w:pStyle w:val="FootnoteText"/>
        <w:jc w:val="both"/>
      </w:pPr>
      <w:r w:rsidRPr="00836CAC">
        <w:footnoteRef/>
      </w:r>
      <w:r w:rsidRPr="00836CAC">
        <w:rPr>
          <w:rtl/>
        </w:rPr>
        <w:t xml:space="preserve"> </w:t>
      </w:r>
      <w:hyperlink r:id="rId2" w:history="1">
        <w:r w:rsidRPr="00836CAC">
          <w:rPr>
            <w:rStyle w:val="Hyperlink"/>
            <w:rtl/>
          </w:rPr>
          <w:t>الکاف</w:t>
        </w:r>
        <w:r w:rsidRPr="00836CAC">
          <w:rPr>
            <w:rStyle w:val="Hyperlink"/>
            <w:rFonts w:hint="cs"/>
            <w:rtl/>
          </w:rPr>
          <w:t>ی</w:t>
        </w:r>
        <w:r w:rsidRPr="00836CAC">
          <w:rPr>
            <w:rStyle w:val="Hyperlink"/>
            <w:rtl/>
          </w:rPr>
          <w:t xml:space="preserve"> للحلب</w:t>
        </w:r>
        <w:r w:rsidRPr="00836CAC">
          <w:rPr>
            <w:rStyle w:val="Hyperlink"/>
            <w:rFonts w:hint="cs"/>
            <w:rtl/>
          </w:rPr>
          <w:t>ی</w:t>
        </w:r>
        <w:r w:rsidRPr="00836CAC">
          <w:rPr>
            <w:rStyle w:val="Hyperlink"/>
            <w:rFonts w:hint="eastAsia"/>
            <w:rtl/>
          </w:rPr>
          <w:t>،</w:t>
        </w:r>
        <w:r w:rsidRPr="00836CAC">
          <w:rPr>
            <w:rStyle w:val="Hyperlink"/>
            <w:rtl/>
          </w:rPr>
          <w:t xml:space="preserve"> أبو الصلاح الحلب</w:t>
        </w:r>
        <w:r w:rsidRPr="00836CAC">
          <w:rPr>
            <w:rStyle w:val="Hyperlink"/>
            <w:rFonts w:hint="cs"/>
            <w:rtl/>
          </w:rPr>
          <w:t>ی</w:t>
        </w:r>
        <w:r w:rsidRPr="00836CAC">
          <w:rPr>
            <w:rStyle w:val="Hyperlink"/>
            <w:rFonts w:hint="eastAsia"/>
            <w:rtl/>
          </w:rPr>
          <w:t>،</w:t>
        </w:r>
        <w:r w:rsidRPr="00836CAC">
          <w:rPr>
            <w:rStyle w:val="Hyperlink"/>
            <w:rtl/>
          </w:rPr>
          <w:t xml:space="preserve"> ج1، ص117.</w:t>
        </w:r>
      </w:hyperlink>
      <w:r>
        <w:rPr>
          <w:rStyle w:val="Hyperlink"/>
          <w:rFonts w:hint="cs"/>
          <w:rtl/>
        </w:rPr>
        <w:t xml:space="preserve"> «</w:t>
      </w:r>
      <w:r w:rsidRPr="00685634">
        <w:rPr>
          <w:rStyle w:val="Hyperlink"/>
          <w:color w:val="auto"/>
          <w:u w:val="none"/>
          <w:rtl/>
        </w:rPr>
        <w:t>و يلزم الجهر بها في أولتي المغرب و عشاء الآخرة و صلاة الغداة و ببسم الله الرحمن الرحيم في أولتي الظهر و العصر في ابتداء الحمد و السورة التي تليها، و الإخفات في باقي الركعات فمن جهر بحيث يجب الإخفات أو خافت بحيث يجب الجهر قاصدا بطلت صلاته</w:t>
      </w:r>
      <w:r w:rsidRPr="00685634">
        <w:rPr>
          <w:rStyle w:val="Hyperlink"/>
          <w:rFonts w:hint="cs"/>
          <w:color w:val="auto"/>
          <w:u w:val="none"/>
          <w:rtl/>
        </w:rPr>
        <w:t>»</w:t>
      </w:r>
    </w:p>
  </w:footnote>
  <w:footnote w:id="3">
    <w:p w14:paraId="3156C086" w14:textId="66EB9402" w:rsidR="00685634" w:rsidRPr="00747D8D" w:rsidRDefault="00685634" w:rsidP="00695891">
      <w:pPr>
        <w:pStyle w:val="FootnoteText"/>
        <w:jc w:val="both"/>
      </w:pPr>
      <w:r w:rsidRPr="00747D8D">
        <w:footnoteRef/>
      </w:r>
      <w:r w:rsidRPr="00747D8D">
        <w:rPr>
          <w:rtl/>
        </w:rPr>
        <w:t xml:space="preserve"> </w:t>
      </w:r>
      <w:hyperlink r:id="rId3" w:history="1">
        <w:r w:rsidRPr="00747D8D">
          <w:rPr>
            <w:rStyle w:val="Hyperlink"/>
            <w:rtl/>
          </w:rPr>
          <w:t>المهذب، ابن البرّاج، ج1، ص93.</w:t>
        </w:r>
      </w:hyperlink>
    </w:p>
  </w:footnote>
  <w:footnote w:id="4">
    <w:p w14:paraId="6B7390E7" w14:textId="7896C250" w:rsidR="00F964B9" w:rsidRPr="00F964B9" w:rsidRDefault="00F964B9" w:rsidP="00695891">
      <w:pPr>
        <w:pStyle w:val="FootnoteText"/>
        <w:jc w:val="both"/>
      </w:pPr>
      <w:r w:rsidRPr="00F964B9">
        <w:footnoteRef/>
      </w:r>
      <w:r w:rsidRPr="00F964B9">
        <w:rPr>
          <w:rtl/>
        </w:rPr>
        <w:t xml:space="preserve"> </w:t>
      </w:r>
      <w:hyperlink r:id="rId4" w:history="1">
        <w:r w:rsidRPr="00F964B9">
          <w:rPr>
            <w:rStyle w:val="Hyperlink"/>
            <w:rFonts w:hint="eastAsia"/>
            <w:rtl/>
          </w:rPr>
          <w:t>من</w:t>
        </w:r>
        <w:r w:rsidRPr="00F964B9">
          <w:rPr>
            <w:rStyle w:val="Hyperlink"/>
            <w:rtl/>
          </w:rPr>
          <w:t xml:space="preserve"> لا </w:t>
        </w:r>
        <w:r w:rsidRPr="00F964B9">
          <w:rPr>
            <w:rStyle w:val="Hyperlink"/>
            <w:rFonts w:hint="cs"/>
            <w:rtl/>
          </w:rPr>
          <w:t>ی</w:t>
        </w:r>
        <w:r w:rsidRPr="00F964B9">
          <w:rPr>
            <w:rStyle w:val="Hyperlink"/>
            <w:rFonts w:hint="eastAsia"/>
            <w:rtl/>
          </w:rPr>
          <w:t>حضره</w:t>
        </w:r>
        <w:r w:rsidRPr="00F964B9">
          <w:rPr>
            <w:rStyle w:val="Hyperlink"/>
            <w:rtl/>
          </w:rPr>
          <w:t xml:space="preserve"> الفق</w:t>
        </w:r>
        <w:r w:rsidRPr="00F964B9">
          <w:rPr>
            <w:rStyle w:val="Hyperlink"/>
            <w:rFonts w:hint="cs"/>
            <w:rtl/>
          </w:rPr>
          <w:t>ی</w:t>
        </w:r>
        <w:r w:rsidRPr="00F964B9">
          <w:rPr>
            <w:rStyle w:val="Hyperlink"/>
            <w:rFonts w:hint="eastAsia"/>
            <w:rtl/>
          </w:rPr>
          <w:t>ه،</w:t>
        </w:r>
        <w:r w:rsidRPr="00F964B9">
          <w:rPr>
            <w:rStyle w:val="Hyperlink"/>
            <w:rtl/>
          </w:rPr>
          <w:t xml:space="preserve"> ش</w:t>
        </w:r>
        <w:r w:rsidRPr="00F964B9">
          <w:rPr>
            <w:rStyle w:val="Hyperlink"/>
            <w:rFonts w:hint="cs"/>
            <w:rtl/>
          </w:rPr>
          <w:t>ی</w:t>
        </w:r>
        <w:r w:rsidRPr="00F964B9">
          <w:rPr>
            <w:rStyle w:val="Hyperlink"/>
            <w:rFonts w:hint="eastAsia"/>
            <w:rtl/>
          </w:rPr>
          <w:t>خ</w:t>
        </w:r>
        <w:r w:rsidRPr="00F964B9">
          <w:rPr>
            <w:rStyle w:val="Hyperlink"/>
            <w:rtl/>
          </w:rPr>
          <w:t xml:space="preserve"> صدوق، ج1، ص308.</w:t>
        </w:r>
      </w:hyperlink>
    </w:p>
  </w:footnote>
  <w:footnote w:id="5">
    <w:p w14:paraId="7485C7EE" w14:textId="14CA9D43" w:rsidR="00F964B9" w:rsidRPr="00747D8D" w:rsidRDefault="00F964B9" w:rsidP="00695891">
      <w:pPr>
        <w:pStyle w:val="FootnoteText"/>
        <w:jc w:val="both"/>
      </w:pPr>
      <w:r w:rsidRPr="00747D8D">
        <w:footnoteRef/>
      </w:r>
      <w:r w:rsidRPr="00747D8D">
        <w:rPr>
          <w:rtl/>
        </w:rPr>
        <w:t xml:space="preserve"> </w:t>
      </w:r>
      <w:hyperlink r:id="rId5" w:history="1">
        <w:r w:rsidRPr="00747D8D">
          <w:rPr>
            <w:rStyle w:val="Hyperlink"/>
            <w:rtl/>
          </w:rPr>
          <w:t>المهذب، ابن البرّاج، ج1، ص93.</w:t>
        </w:r>
      </w:hyperlink>
    </w:p>
  </w:footnote>
  <w:footnote w:id="6">
    <w:p w14:paraId="0E716478" w14:textId="5DF21CB0" w:rsidR="004D43B6" w:rsidRPr="004D43B6" w:rsidRDefault="004D43B6" w:rsidP="00695891">
      <w:pPr>
        <w:pStyle w:val="FootnoteText"/>
        <w:jc w:val="both"/>
      </w:pPr>
      <w:r w:rsidRPr="004D43B6">
        <w:footnoteRef/>
      </w:r>
      <w:r w:rsidRPr="004D43B6">
        <w:rPr>
          <w:rtl/>
        </w:rPr>
        <w:t xml:space="preserve"> </w:t>
      </w:r>
      <w:hyperlink r:id="rId6" w:history="1">
        <w:r w:rsidRPr="004D43B6">
          <w:rPr>
            <w:rStyle w:val="Hyperlink"/>
            <w:rtl/>
          </w:rPr>
          <w:t>موسوعة الامام الخوئ</w:t>
        </w:r>
        <w:r w:rsidRPr="004D43B6">
          <w:rPr>
            <w:rStyle w:val="Hyperlink"/>
            <w:rFonts w:hint="cs"/>
            <w:rtl/>
          </w:rPr>
          <w:t>ی</w:t>
        </w:r>
        <w:r w:rsidRPr="004D43B6">
          <w:rPr>
            <w:rStyle w:val="Hyperlink"/>
            <w:rFonts w:hint="eastAsia"/>
            <w:rtl/>
          </w:rPr>
          <w:t>،</w:t>
        </w:r>
        <w:r w:rsidRPr="004D43B6">
          <w:rPr>
            <w:rStyle w:val="Hyperlink"/>
            <w:rtl/>
          </w:rPr>
          <w:t xml:space="preserve"> الس</w:t>
        </w:r>
        <w:r w:rsidRPr="004D43B6">
          <w:rPr>
            <w:rStyle w:val="Hyperlink"/>
            <w:rFonts w:hint="cs"/>
            <w:rtl/>
          </w:rPr>
          <w:t>ی</w:t>
        </w:r>
        <w:r w:rsidRPr="004D43B6">
          <w:rPr>
            <w:rStyle w:val="Hyperlink"/>
            <w:rFonts w:hint="eastAsia"/>
            <w:rtl/>
          </w:rPr>
          <w:t>د</w:t>
        </w:r>
        <w:r w:rsidRPr="004D43B6">
          <w:rPr>
            <w:rStyle w:val="Hyperlink"/>
            <w:rtl/>
          </w:rPr>
          <w:t xml:space="preserve"> أبوالقاسم الخوئ</w:t>
        </w:r>
        <w:r w:rsidRPr="004D43B6">
          <w:rPr>
            <w:rStyle w:val="Hyperlink"/>
            <w:rFonts w:hint="cs"/>
            <w:rtl/>
          </w:rPr>
          <w:t>ی</w:t>
        </w:r>
        <w:r w:rsidRPr="004D43B6">
          <w:rPr>
            <w:rStyle w:val="Hyperlink"/>
            <w:rFonts w:hint="eastAsia"/>
            <w:rtl/>
          </w:rPr>
          <w:t>،</w:t>
        </w:r>
        <w:r w:rsidRPr="004D43B6">
          <w:rPr>
            <w:rStyle w:val="Hyperlink"/>
            <w:rtl/>
          </w:rPr>
          <w:t xml:space="preserve"> ج14، ص385.</w:t>
        </w:r>
      </w:hyperlink>
    </w:p>
  </w:footnote>
  <w:footnote w:id="7">
    <w:p w14:paraId="6C1BBE4F" w14:textId="0EBB96A8" w:rsidR="004D0441" w:rsidRPr="003F64DD" w:rsidRDefault="004D0441" w:rsidP="00695891">
      <w:pPr>
        <w:pStyle w:val="FootnoteText"/>
        <w:jc w:val="both"/>
      </w:pPr>
      <w:r w:rsidRPr="003F64DD">
        <w:footnoteRef/>
      </w:r>
      <w:r w:rsidRPr="003F64DD">
        <w:rPr>
          <w:rtl/>
        </w:rPr>
        <w:t xml:space="preserve"> </w:t>
      </w:r>
      <w:hyperlink r:id="rId7" w:history="1">
        <w:r w:rsidRPr="003F64DD">
          <w:rPr>
            <w:rStyle w:val="Hyperlink"/>
            <w:rtl/>
          </w:rPr>
          <w:t>وسائل الش</w:t>
        </w:r>
        <w:r w:rsidRPr="003F64DD">
          <w:rPr>
            <w:rStyle w:val="Hyperlink"/>
            <w:rFonts w:hint="cs"/>
            <w:rtl/>
          </w:rPr>
          <w:t>ی</w:t>
        </w:r>
        <w:r w:rsidRPr="003F64DD">
          <w:rPr>
            <w:rStyle w:val="Hyperlink"/>
            <w:rFonts w:hint="eastAsia"/>
            <w:rtl/>
          </w:rPr>
          <w:t>عة،</w:t>
        </w:r>
        <w:r w:rsidRPr="003F64DD">
          <w:rPr>
            <w:rStyle w:val="Hyperlink"/>
            <w:rtl/>
          </w:rPr>
          <w:t xml:space="preserve"> الش</w:t>
        </w:r>
        <w:r w:rsidRPr="003F64DD">
          <w:rPr>
            <w:rStyle w:val="Hyperlink"/>
            <w:rFonts w:hint="cs"/>
            <w:rtl/>
          </w:rPr>
          <w:t>ی</w:t>
        </w:r>
        <w:r w:rsidRPr="003F64DD">
          <w:rPr>
            <w:rStyle w:val="Hyperlink"/>
            <w:rFonts w:hint="eastAsia"/>
            <w:rtl/>
          </w:rPr>
          <w:t>خ</w:t>
        </w:r>
        <w:r w:rsidRPr="003F64DD">
          <w:rPr>
            <w:rStyle w:val="Hyperlink"/>
            <w:rtl/>
          </w:rPr>
          <w:t xml:space="preserve"> الحر العاملي، ج1، ص457، أبواب ، باب، ح، ط آل البيت.</w:t>
        </w:r>
      </w:hyperlink>
    </w:p>
  </w:footnote>
  <w:footnote w:id="8">
    <w:p w14:paraId="7E2D70D2" w14:textId="0526B1AC" w:rsidR="004D0441" w:rsidRPr="00393ABC" w:rsidRDefault="004D0441" w:rsidP="00695891">
      <w:pPr>
        <w:pStyle w:val="FootnoteText"/>
        <w:jc w:val="both"/>
      </w:pPr>
      <w:r w:rsidRPr="00393ABC">
        <w:footnoteRef/>
      </w:r>
      <w:r w:rsidRPr="00393ABC">
        <w:rPr>
          <w:rtl/>
        </w:rPr>
        <w:t xml:space="preserve"> </w:t>
      </w:r>
      <w:hyperlink r:id="rId8" w:history="1">
        <w:r w:rsidRPr="00393ABC">
          <w:rPr>
            <w:rStyle w:val="Hyperlink"/>
            <w:rtl/>
          </w:rPr>
          <w:t>وسائل الش</w:t>
        </w:r>
        <w:r w:rsidRPr="00393ABC">
          <w:rPr>
            <w:rStyle w:val="Hyperlink"/>
            <w:rFonts w:hint="cs"/>
            <w:rtl/>
          </w:rPr>
          <w:t>ی</w:t>
        </w:r>
        <w:r w:rsidRPr="00393ABC">
          <w:rPr>
            <w:rStyle w:val="Hyperlink"/>
            <w:rFonts w:hint="eastAsia"/>
            <w:rtl/>
          </w:rPr>
          <w:t>عة،</w:t>
        </w:r>
        <w:r w:rsidRPr="00393ABC">
          <w:rPr>
            <w:rStyle w:val="Hyperlink"/>
            <w:rtl/>
          </w:rPr>
          <w:t xml:space="preserve"> الش</w:t>
        </w:r>
        <w:r w:rsidRPr="00393ABC">
          <w:rPr>
            <w:rStyle w:val="Hyperlink"/>
            <w:rFonts w:hint="cs"/>
            <w:rtl/>
          </w:rPr>
          <w:t>ی</w:t>
        </w:r>
        <w:r w:rsidRPr="00393ABC">
          <w:rPr>
            <w:rStyle w:val="Hyperlink"/>
            <w:rFonts w:hint="eastAsia"/>
            <w:rtl/>
          </w:rPr>
          <w:t>خ</w:t>
        </w:r>
        <w:r w:rsidRPr="00393ABC">
          <w:rPr>
            <w:rStyle w:val="Hyperlink"/>
            <w:rtl/>
          </w:rPr>
          <w:t xml:space="preserve"> الحر العاملي، ج6، ص76، أبواب ، باب، ح، ط آل البيت.</w:t>
        </w:r>
      </w:hyperlink>
    </w:p>
  </w:footnote>
  <w:footnote w:id="9">
    <w:p w14:paraId="2CB64540" w14:textId="198C1046" w:rsidR="003B1FED" w:rsidRPr="003B1FED" w:rsidRDefault="003B1FED" w:rsidP="00695891">
      <w:pPr>
        <w:pStyle w:val="FootnoteText"/>
        <w:jc w:val="both"/>
      </w:pPr>
      <w:r w:rsidRPr="003B1FED">
        <w:footnoteRef/>
      </w:r>
      <w:r w:rsidRPr="003B1FED">
        <w:rPr>
          <w:rtl/>
        </w:rPr>
        <w:t xml:space="preserve"> </w:t>
      </w:r>
      <w:hyperlink r:id="rId9" w:history="1">
        <w:r w:rsidRPr="003B1FED">
          <w:rPr>
            <w:rStyle w:val="Hyperlink"/>
            <w:rFonts w:hint="eastAsia"/>
            <w:rtl/>
          </w:rPr>
          <w:t>رجال</w:t>
        </w:r>
        <w:r w:rsidRPr="003B1FED">
          <w:rPr>
            <w:rStyle w:val="Hyperlink"/>
            <w:rtl/>
          </w:rPr>
          <w:t xml:space="preserve"> النجاش</w:t>
        </w:r>
        <w:r w:rsidRPr="003B1FED">
          <w:rPr>
            <w:rStyle w:val="Hyperlink"/>
            <w:rFonts w:hint="cs"/>
            <w:rtl/>
          </w:rPr>
          <w:t>ی</w:t>
        </w:r>
        <w:r w:rsidRPr="003B1FED">
          <w:rPr>
            <w:rStyle w:val="Hyperlink"/>
            <w:rFonts w:hint="eastAsia"/>
            <w:rtl/>
          </w:rPr>
          <w:t>،</w:t>
        </w:r>
        <w:r w:rsidRPr="003B1FED">
          <w:rPr>
            <w:rStyle w:val="Hyperlink"/>
            <w:rtl/>
          </w:rPr>
          <w:t xml:space="preserve"> ش</w:t>
        </w:r>
        <w:r w:rsidRPr="003B1FED">
          <w:rPr>
            <w:rStyle w:val="Hyperlink"/>
            <w:rFonts w:hint="cs"/>
            <w:rtl/>
          </w:rPr>
          <w:t>ی</w:t>
        </w:r>
        <w:r w:rsidRPr="003B1FED">
          <w:rPr>
            <w:rStyle w:val="Hyperlink"/>
            <w:rFonts w:hint="eastAsia"/>
            <w:rtl/>
          </w:rPr>
          <w:t>خ</w:t>
        </w:r>
        <w:r w:rsidRPr="003B1FED">
          <w:rPr>
            <w:rStyle w:val="Hyperlink"/>
            <w:rtl/>
          </w:rPr>
          <w:t xml:space="preserve"> النجاش</w:t>
        </w:r>
        <w:r w:rsidRPr="003B1FED">
          <w:rPr>
            <w:rStyle w:val="Hyperlink"/>
            <w:rFonts w:hint="cs"/>
            <w:rtl/>
          </w:rPr>
          <w:t>ی</w:t>
        </w:r>
        <w:r w:rsidRPr="003B1FED">
          <w:rPr>
            <w:rStyle w:val="Hyperlink"/>
            <w:rFonts w:hint="eastAsia"/>
            <w:rtl/>
          </w:rPr>
          <w:t>،</w:t>
        </w:r>
        <w:r w:rsidRPr="003B1FED">
          <w:rPr>
            <w:rStyle w:val="Hyperlink"/>
            <w:rtl/>
          </w:rPr>
          <w:t xml:space="preserve"> ج1، ص109.</w:t>
        </w:r>
      </w:hyperlink>
    </w:p>
  </w:footnote>
  <w:footnote w:id="10">
    <w:p w14:paraId="0EAF3B2F" w14:textId="583430BB" w:rsidR="00E52C21" w:rsidRPr="00E52C21" w:rsidRDefault="00E52C21" w:rsidP="00695891">
      <w:pPr>
        <w:pStyle w:val="FootnoteText"/>
        <w:jc w:val="both"/>
      </w:pPr>
      <w:r w:rsidRPr="00E52C21">
        <w:footnoteRef/>
      </w:r>
      <w:r w:rsidRPr="00E52C21">
        <w:rPr>
          <w:rtl/>
        </w:rPr>
        <w:t xml:space="preserve"> </w:t>
      </w:r>
      <w:hyperlink r:id="rId10" w:history="1">
        <w:r w:rsidRPr="00E52C21">
          <w:rPr>
            <w:rStyle w:val="Hyperlink"/>
            <w:rtl/>
          </w:rPr>
          <w:t>موسوعة الامام الخوئ</w:t>
        </w:r>
        <w:r w:rsidRPr="00E52C21">
          <w:rPr>
            <w:rStyle w:val="Hyperlink"/>
            <w:rFonts w:hint="cs"/>
            <w:rtl/>
          </w:rPr>
          <w:t>ی</w:t>
        </w:r>
        <w:r w:rsidRPr="00E52C21">
          <w:rPr>
            <w:rStyle w:val="Hyperlink"/>
            <w:rFonts w:hint="eastAsia"/>
            <w:rtl/>
          </w:rPr>
          <w:t>،</w:t>
        </w:r>
        <w:r w:rsidRPr="00E52C21">
          <w:rPr>
            <w:rStyle w:val="Hyperlink"/>
            <w:rtl/>
          </w:rPr>
          <w:t xml:space="preserve"> الس</w:t>
        </w:r>
        <w:r w:rsidRPr="00E52C21">
          <w:rPr>
            <w:rStyle w:val="Hyperlink"/>
            <w:rFonts w:hint="cs"/>
            <w:rtl/>
          </w:rPr>
          <w:t>ی</w:t>
        </w:r>
        <w:r w:rsidRPr="00E52C21">
          <w:rPr>
            <w:rStyle w:val="Hyperlink"/>
            <w:rFonts w:hint="eastAsia"/>
            <w:rtl/>
          </w:rPr>
          <w:t>د</w:t>
        </w:r>
        <w:r w:rsidRPr="00E52C21">
          <w:rPr>
            <w:rStyle w:val="Hyperlink"/>
            <w:rtl/>
          </w:rPr>
          <w:t xml:space="preserve"> أبوالقاسم الخوئ</w:t>
        </w:r>
        <w:r w:rsidRPr="00E52C21">
          <w:rPr>
            <w:rStyle w:val="Hyperlink"/>
            <w:rFonts w:hint="cs"/>
            <w:rtl/>
          </w:rPr>
          <w:t>ی</w:t>
        </w:r>
        <w:r w:rsidRPr="00E52C21">
          <w:rPr>
            <w:rStyle w:val="Hyperlink"/>
            <w:rFonts w:hint="eastAsia"/>
            <w:rtl/>
          </w:rPr>
          <w:t>،</w:t>
        </w:r>
        <w:r w:rsidRPr="00E52C21">
          <w:rPr>
            <w:rStyle w:val="Hyperlink"/>
            <w:rtl/>
          </w:rPr>
          <w:t xml:space="preserve"> ج14، ص385.</w:t>
        </w:r>
      </w:hyperlink>
    </w:p>
  </w:footnote>
  <w:footnote w:id="11">
    <w:p w14:paraId="4C167BC4" w14:textId="0918FA6F" w:rsidR="00E52C21" w:rsidRDefault="00E52C21" w:rsidP="00695891">
      <w:pPr>
        <w:pStyle w:val="FootnoteText"/>
        <w:jc w:val="both"/>
      </w:pPr>
      <w:r>
        <w:rPr>
          <w:rStyle w:val="FootnoteReference"/>
        </w:rPr>
        <w:footnoteRef/>
      </w:r>
      <w:r>
        <w:rPr>
          <w:rtl/>
        </w:rPr>
        <w:t xml:space="preserve"> </w:t>
      </w:r>
      <w:r>
        <w:rPr>
          <w:rFonts w:hint="cs"/>
          <w:rtl/>
        </w:rPr>
        <w:t>.</w:t>
      </w:r>
      <w:r w:rsidRPr="00E52C21">
        <w:rPr>
          <w:rtl/>
        </w:rPr>
        <w:t xml:space="preserve"> نها</w:t>
      </w:r>
      <w:r w:rsidRPr="00E52C21">
        <w:rPr>
          <w:rFonts w:hint="cs"/>
          <w:rtl/>
        </w:rPr>
        <w:t>ی</w:t>
      </w:r>
      <w:r w:rsidRPr="00E52C21">
        <w:rPr>
          <w:rFonts w:hint="eastAsia"/>
          <w:rtl/>
        </w:rPr>
        <w:t>ة</w:t>
      </w:r>
      <w:r w:rsidRPr="00E52C21">
        <w:rPr>
          <w:rtl/>
        </w:rPr>
        <w:t xml:space="preserve"> التقر</w:t>
      </w:r>
      <w:r w:rsidRPr="00E52C21">
        <w:rPr>
          <w:rFonts w:hint="cs"/>
          <w:rtl/>
        </w:rPr>
        <w:t>ی</w:t>
      </w:r>
      <w:r w:rsidRPr="00E52C21">
        <w:rPr>
          <w:rFonts w:hint="eastAsia"/>
          <w:rtl/>
        </w:rPr>
        <w:t>ر</w:t>
      </w:r>
      <w:r w:rsidRPr="00E52C21">
        <w:rPr>
          <w:rtl/>
        </w:rPr>
        <w:t xml:space="preserve"> في مباحث الصلاة، جلد: ۲، صفحه: ۲۰۶</w:t>
      </w:r>
      <w:r>
        <w:rPr>
          <w:rFonts w:hint="cs"/>
          <w:rtl/>
        </w:rPr>
        <w:t xml:space="preserve"> «</w:t>
      </w:r>
      <w:r w:rsidRPr="00E52C21">
        <w:rPr>
          <w:rtl/>
        </w:rPr>
        <w:t xml:space="preserve"> و إطلاقها بالنسبة إلى الصلوات الإخفاتية غير ثابت</w:t>
      </w:r>
      <w:r>
        <w:rPr>
          <w:rFonts w:hint="cs"/>
          <w:rtl/>
        </w:rPr>
        <w:t xml:space="preserve">». </w:t>
      </w:r>
    </w:p>
  </w:footnote>
  <w:footnote w:id="12">
    <w:p w14:paraId="4A578604" w14:textId="28DBC7A4" w:rsidR="00BC563E" w:rsidRDefault="00BC563E" w:rsidP="00695891">
      <w:pPr>
        <w:pStyle w:val="FootnoteText"/>
        <w:jc w:val="both"/>
      </w:pPr>
      <w:r>
        <w:rPr>
          <w:rStyle w:val="FootnoteReference"/>
        </w:rPr>
        <w:footnoteRef/>
      </w:r>
      <w:r>
        <w:rPr>
          <w:rtl/>
        </w:rPr>
        <w:t xml:space="preserve"> </w:t>
      </w:r>
      <w:r>
        <w:rPr>
          <w:rFonts w:hint="cs"/>
          <w:rtl/>
        </w:rPr>
        <w:t>.</w:t>
      </w:r>
      <w:r w:rsidRPr="00BC563E">
        <w:rPr>
          <w:rtl/>
        </w:rPr>
        <w:t xml:space="preserve"> نها</w:t>
      </w:r>
      <w:r w:rsidRPr="00BC563E">
        <w:rPr>
          <w:rFonts w:hint="cs"/>
          <w:rtl/>
        </w:rPr>
        <w:t>ی</w:t>
      </w:r>
      <w:r w:rsidRPr="00BC563E">
        <w:rPr>
          <w:rFonts w:hint="eastAsia"/>
          <w:rtl/>
        </w:rPr>
        <w:t>ة</w:t>
      </w:r>
      <w:r w:rsidRPr="00BC563E">
        <w:rPr>
          <w:rtl/>
        </w:rPr>
        <w:t xml:space="preserve"> التقر</w:t>
      </w:r>
      <w:r w:rsidRPr="00BC563E">
        <w:rPr>
          <w:rFonts w:hint="cs"/>
          <w:rtl/>
        </w:rPr>
        <w:t>ی</w:t>
      </w:r>
      <w:r w:rsidRPr="00BC563E">
        <w:rPr>
          <w:rFonts w:hint="eastAsia"/>
          <w:rtl/>
        </w:rPr>
        <w:t>ر</w:t>
      </w:r>
      <w:r w:rsidRPr="00BC563E">
        <w:rPr>
          <w:rtl/>
        </w:rPr>
        <w:t xml:space="preserve"> في مباحث الصلاة، جلد: ۲، صفحه: ۲۰۶</w:t>
      </w:r>
      <w:r>
        <w:rPr>
          <w:rFonts w:hint="cs"/>
          <w:rtl/>
        </w:rPr>
        <w:t xml:space="preserve">. </w:t>
      </w:r>
    </w:p>
  </w:footnote>
  <w:footnote w:id="13">
    <w:p w14:paraId="41554635" w14:textId="1C61161B" w:rsidR="00E955E2" w:rsidRPr="00C6472A" w:rsidRDefault="00E955E2" w:rsidP="00695891">
      <w:pPr>
        <w:pStyle w:val="FootnoteText"/>
        <w:jc w:val="both"/>
      </w:pPr>
      <w:r w:rsidRPr="00C6472A">
        <w:footnoteRef/>
      </w:r>
      <w:r w:rsidRPr="00C6472A">
        <w:rPr>
          <w:rtl/>
        </w:rPr>
        <w:t xml:space="preserve"> </w:t>
      </w:r>
      <w:hyperlink r:id="rId11" w:history="1">
        <w:r w:rsidRPr="00C6472A">
          <w:rPr>
            <w:rStyle w:val="Hyperlink"/>
            <w:rFonts w:hint="eastAsia"/>
            <w:rtl/>
          </w:rPr>
          <w:t>استبصار،</w:t>
        </w:r>
        <w:r w:rsidRPr="00C6472A">
          <w:rPr>
            <w:rStyle w:val="Hyperlink"/>
            <w:rtl/>
          </w:rPr>
          <w:t xml:space="preserve"> ش</w:t>
        </w:r>
        <w:r w:rsidRPr="00C6472A">
          <w:rPr>
            <w:rStyle w:val="Hyperlink"/>
            <w:rFonts w:hint="cs"/>
            <w:rtl/>
          </w:rPr>
          <w:t>ی</w:t>
        </w:r>
        <w:r w:rsidRPr="00C6472A">
          <w:rPr>
            <w:rStyle w:val="Hyperlink"/>
            <w:rFonts w:hint="eastAsia"/>
            <w:rtl/>
          </w:rPr>
          <w:t>خ</w:t>
        </w:r>
        <w:r w:rsidRPr="00C6472A">
          <w:rPr>
            <w:rStyle w:val="Hyperlink"/>
            <w:rtl/>
          </w:rPr>
          <w:t xml:space="preserve"> طوس</w:t>
        </w:r>
        <w:r w:rsidRPr="00C6472A">
          <w:rPr>
            <w:rStyle w:val="Hyperlink"/>
            <w:rFonts w:hint="cs"/>
            <w:rtl/>
          </w:rPr>
          <w:t>ی</w:t>
        </w:r>
        <w:r w:rsidRPr="00C6472A">
          <w:rPr>
            <w:rStyle w:val="Hyperlink"/>
            <w:rFonts w:hint="eastAsia"/>
            <w:rtl/>
          </w:rPr>
          <w:t>،</w:t>
        </w:r>
        <w:r w:rsidRPr="00C6472A">
          <w:rPr>
            <w:rStyle w:val="Hyperlink"/>
            <w:rtl/>
          </w:rPr>
          <w:t xml:space="preserve"> ج1، ص311.</w:t>
        </w:r>
      </w:hyperlink>
    </w:p>
  </w:footnote>
  <w:footnote w:id="14">
    <w:p w14:paraId="2783C699" w14:textId="54FBA70A" w:rsidR="00E955E2" w:rsidRPr="00463268" w:rsidRDefault="00E955E2" w:rsidP="00695891">
      <w:pPr>
        <w:pStyle w:val="FootnoteText"/>
        <w:jc w:val="both"/>
      </w:pPr>
      <w:r w:rsidRPr="00463268">
        <w:footnoteRef/>
      </w:r>
      <w:r w:rsidRPr="00463268">
        <w:rPr>
          <w:rtl/>
        </w:rPr>
        <w:t xml:space="preserve"> </w:t>
      </w:r>
      <w:hyperlink r:id="rId12" w:history="1">
        <w:r w:rsidRPr="00463268">
          <w:rPr>
            <w:rStyle w:val="Hyperlink"/>
            <w:rFonts w:hint="eastAsia"/>
            <w:rtl/>
          </w:rPr>
          <w:t>الکاف</w:t>
        </w:r>
        <w:r w:rsidRPr="00463268">
          <w:rPr>
            <w:rStyle w:val="Hyperlink"/>
            <w:rFonts w:hint="cs"/>
            <w:rtl/>
          </w:rPr>
          <w:t>ی</w:t>
        </w:r>
        <w:r w:rsidRPr="00463268">
          <w:rPr>
            <w:rStyle w:val="Hyperlink"/>
            <w:rFonts w:hint="eastAsia"/>
            <w:rtl/>
          </w:rPr>
          <w:t>،</w:t>
        </w:r>
        <w:r w:rsidRPr="00463268">
          <w:rPr>
            <w:rStyle w:val="Hyperlink"/>
            <w:rtl/>
          </w:rPr>
          <w:t xml:space="preserve"> محمد بن </w:t>
        </w:r>
        <w:r w:rsidRPr="00463268">
          <w:rPr>
            <w:rStyle w:val="Hyperlink"/>
            <w:rFonts w:hint="cs"/>
            <w:rtl/>
          </w:rPr>
          <w:t>ی</w:t>
        </w:r>
        <w:r w:rsidRPr="00463268">
          <w:rPr>
            <w:rStyle w:val="Hyperlink"/>
            <w:rFonts w:hint="eastAsia"/>
            <w:rtl/>
          </w:rPr>
          <w:t>عقوب</w:t>
        </w:r>
        <w:r w:rsidRPr="00463268">
          <w:rPr>
            <w:rStyle w:val="Hyperlink"/>
            <w:rtl/>
          </w:rPr>
          <w:t xml:space="preserve"> کل</w:t>
        </w:r>
        <w:r w:rsidRPr="00463268">
          <w:rPr>
            <w:rStyle w:val="Hyperlink"/>
            <w:rFonts w:hint="cs"/>
            <w:rtl/>
          </w:rPr>
          <w:t>ی</w:t>
        </w:r>
        <w:r w:rsidRPr="00463268">
          <w:rPr>
            <w:rStyle w:val="Hyperlink"/>
            <w:rFonts w:hint="eastAsia"/>
            <w:rtl/>
          </w:rPr>
          <w:t>ن</w:t>
        </w:r>
        <w:r w:rsidRPr="00463268">
          <w:rPr>
            <w:rStyle w:val="Hyperlink"/>
            <w:rFonts w:hint="cs"/>
            <w:rtl/>
          </w:rPr>
          <w:t>ی</w:t>
        </w:r>
        <w:r w:rsidRPr="00463268">
          <w:rPr>
            <w:rStyle w:val="Hyperlink"/>
            <w:rFonts w:hint="eastAsia"/>
            <w:rtl/>
          </w:rPr>
          <w:t>،</w:t>
        </w:r>
        <w:r w:rsidRPr="00463268">
          <w:rPr>
            <w:rStyle w:val="Hyperlink"/>
            <w:rtl/>
          </w:rPr>
          <w:t xml:space="preserve"> ج3، ص315.</w:t>
        </w:r>
      </w:hyperlink>
    </w:p>
  </w:footnote>
  <w:footnote w:id="15">
    <w:p w14:paraId="5F4DDAB2" w14:textId="77777777" w:rsidR="00796010" w:rsidRDefault="00796010" w:rsidP="00695891">
      <w:pPr>
        <w:pStyle w:val="FootnoteText"/>
        <w:jc w:val="both"/>
      </w:pPr>
      <w:r>
        <w:rPr>
          <w:rStyle w:val="FootnoteReference"/>
        </w:rPr>
        <w:footnoteRef/>
      </w:r>
      <w:r>
        <w:rPr>
          <w:rtl/>
        </w:rPr>
        <w:t xml:space="preserve"> </w:t>
      </w:r>
      <w:r>
        <w:rPr>
          <w:rFonts w:hint="cs"/>
          <w:rtl/>
        </w:rPr>
        <w:t>.</w:t>
      </w:r>
      <w:r w:rsidRPr="00796010">
        <w:rPr>
          <w:rtl/>
        </w:rPr>
        <w:t xml:space="preserve"> نها</w:t>
      </w:r>
      <w:r w:rsidRPr="00796010">
        <w:rPr>
          <w:rFonts w:hint="cs"/>
          <w:rtl/>
        </w:rPr>
        <w:t>ی</w:t>
      </w:r>
      <w:r w:rsidRPr="00796010">
        <w:rPr>
          <w:rFonts w:hint="eastAsia"/>
          <w:rtl/>
        </w:rPr>
        <w:t>ة</w:t>
      </w:r>
      <w:r w:rsidRPr="00796010">
        <w:rPr>
          <w:rtl/>
        </w:rPr>
        <w:t xml:space="preserve"> التقر</w:t>
      </w:r>
      <w:r w:rsidRPr="00796010">
        <w:rPr>
          <w:rFonts w:hint="cs"/>
          <w:rtl/>
        </w:rPr>
        <w:t>ی</w:t>
      </w:r>
      <w:r w:rsidRPr="00796010">
        <w:rPr>
          <w:rFonts w:hint="eastAsia"/>
          <w:rtl/>
        </w:rPr>
        <w:t>ر</w:t>
      </w:r>
      <w:r w:rsidRPr="00796010">
        <w:rPr>
          <w:rtl/>
        </w:rPr>
        <w:t xml:space="preserve"> في مباحث الصلاة، جلد: ۲، صفحه: ۲۰۵</w:t>
      </w:r>
      <w:r>
        <w:rPr>
          <w:rFonts w:hint="cs"/>
          <w:rtl/>
        </w:rPr>
        <w:t xml:space="preserve">. </w:t>
      </w:r>
    </w:p>
  </w:footnote>
  <w:footnote w:id="16">
    <w:p w14:paraId="326B8BC5" w14:textId="084871FE" w:rsidR="00BE7044" w:rsidRDefault="00BE7044" w:rsidP="00695891">
      <w:pPr>
        <w:pStyle w:val="FootnoteText"/>
        <w:jc w:val="both"/>
      </w:pPr>
      <w:r>
        <w:rPr>
          <w:rStyle w:val="FootnoteReference"/>
        </w:rPr>
        <w:footnoteRef/>
      </w:r>
      <w:r>
        <w:rPr>
          <w:rtl/>
        </w:rPr>
        <w:t xml:space="preserve"> </w:t>
      </w:r>
      <w:r>
        <w:rPr>
          <w:rFonts w:hint="cs"/>
          <w:rtl/>
        </w:rPr>
        <w:t xml:space="preserve">.همان. </w:t>
      </w:r>
    </w:p>
  </w:footnote>
  <w:footnote w:id="17">
    <w:p w14:paraId="59E322FB" w14:textId="0410DEEC" w:rsidR="00BE7044" w:rsidRPr="00BE7044" w:rsidRDefault="00BE7044" w:rsidP="00695891">
      <w:pPr>
        <w:pStyle w:val="FootnoteText"/>
        <w:jc w:val="both"/>
      </w:pPr>
      <w:r w:rsidRPr="00BE7044">
        <w:footnoteRef/>
      </w:r>
      <w:r w:rsidRPr="00BE7044">
        <w:rPr>
          <w:rtl/>
        </w:rPr>
        <w:t xml:space="preserve"> </w:t>
      </w:r>
      <w:hyperlink r:id="rId13" w:history="1">
        <w:r w:rsidRPr="00BE7044">
          <w:rPr>
            <w:rStyle w:val="Hyperlink"/>
            <w:rtl/>
          </w:rPr>
          <w:t>موسوعة الامام الخوئ</w:t>
        </w:r>
        <w:r w:rsidRPr="00BE7044">
          <w:rPr>
            <w:rStyle w:val="Hyperlink"/>
            <w:rFonts w:hint="cs"/>
            <w:rtl/>
          </w:rPr>
          <w:t>ی</w:t>
        </w:r>
        <w:r w:rsidRPr="00BE7044">
          <w:rPr>
            <w:rStyle w:val="Hyperlink"/>
            <w:rFonts w:hint="eastAsia"/>
            <w:rtl/>
          </w:rPr>
          <w:t>،</w:t>
        </w:r>
        <w:r w:rsidRPr="00BE7044">
          <w:rPr>
            <w:rStyle w:val="Hyperlink"/>
            <w:rtl/>
          </w:rPr>
          <w:t xml:space="preserve"> الس</w:t>
        </w:r>
        <w:r w:rsidRPr="00BE7044">
          <w:rPr>
            <w:rStyle w:val="Hyperlink"/>
            <w:rFonts w:hint="cs"/>
            <w:rtl/>
          </w:rPr>
          <w:t>ی</w:t>
        </w:r>
        <w:r w:rsidRPr="00BE7044">
          <w:rPr>
            <w:rStyle w:val="Hyperlink"/>
            <w:rFonts w:hint="eastAsia"/>
            <w:rtl/>
          </w:rPr>
          <w:t>د</w:t>
        </w:r>
        <w:r w:rsidRPr="00BE7044">
          <w:rPr>
            <w:rStyle w:val="Hyperlink"/>
            <w:rtl/>
          </w:rPr>
          <w:t xml:space="preserve"> أبوالقاسم الخوئ</w:t>
        </w:r>
        <w:r w:rsidRPr="00BE7044">
          <w:rPr>
            <w:rStyle w:val="Hyperlink"/>
            <w:rFonts w:hint="cs"/>
            <w:rtl/>
          </w:rPr>
          <w:t>ی</w:t>
        </w:r>
        <w:r w:rsidRPr="00BE7044">
          <w:rPr>
            <w:rStyle w:val="Hyperlink"/>
            <w:rFonts w:hint="eastAsia"/>
            <w:rtl/>
          </w:rPr>
          <w:t>،</w:t>
        </w:r>
        <w:r w:rsidRPr="00BE7044">
          <w:rPr>
            <w:rStyle w:val="Hyperlink"/>
            <w:rtl/>
          </w:rPr>
          <w:t xml:space="preserve"> ج14، ص389.</w:t>
        </w:r>
      </w:hyperlink>
    </w:p>
  </w:footnote>
  <w:footnote w:id="18">
    <w:p w14:paraId="089CC603" w14:textId="4C48DA24" w:rsidR="000B0089" w:rsidRPr="000B0089" w:rsidRDefault="000B0089" w:rsidP="00695891">
      <w:pPr>
        <w:pStyle w:val="FootnoteText"/>
        <w:jc w:val="both"/>
      </w:pPr>
      <w:r w:rsidRPr="000B0089">
        <w:footnoteRef/>
      </w:r>
      <w:r w:rsidRPr="000B0089">
        <w:rPr>
          <w:rtl/>
        </w:rPr>
        <w:t xml:space="preserve"> </w:t>
      </w:r>
      <w:hyperlink r:id="rId14" w:history="1">
        <w:r w:rsidRPr="000B0089">
          <w:rPr>
            <w:rStyle w:val="Hyperlink"/>
            <w:rtl/>
          </w:rPr>
          <w:t>ع</w:t>
        </w:r>
        <w:r w:rsidRPr="000B0089">
          <w:rPr>
            <w:rStyle w:val="Hyperlink"/>
            <w:rFonts w:hint="cs"/>
            <w:rtl/>
          </w:rPr>
          <w:t>ی</w:t>
        </w:r>
        <w:r w:rsidRPr="000B0089">
          <w:rPr>
            <w:rStyle w:val="Hyperlink"/>
            <w:rFonts w:hint="eastAsia"/>
            <w:rtl/>
          </w:rPr>
          <w:t>ون</w:t>
        </w:r>
        <w:r w:rsidRPr="000B0089">
          <w:rPr>
            <w:rStyle w:val="Hyperlink"/>
            <w:rtl/>
          </w:rPr>
          <w:t xml:space="preserve"> اخبار الرضا، ش</w:t>
        </w:r>
        <w:r w:rsidRPr="000B0089">
          <w:rPr>
            <w:rStyle w:val="Hyperlink"/>
            <w:rFonts w:hint="cs"/>
            <w:rtl/>
          </w:rPr>
          <w:t>ی</w:t>
        </w:r>
        <w:r w:rsidRPr="000B0089">
          <w:rPr>
            <w:rStyle w:val="Hyperlink"/>
            <w:rFonts w:hint="eastAsia"/>
            <w:rtl/>
          </w:rPr>
          <w:t>خ</w:t>
        </w:r>
        <w:r w:rsidRPr="000B0089">
          <w:rPr>
            <w:rStyle w:val="Hyperlink"/>
            <w:rtl/>
          </w:rPr>
          <w:t xml:space="preserve"> صدوق، ج2، ص121.</w:t>
        </w:r>
      </w:hyperlink>
    </w:p>
  </w:footnote>
  <w:footnote w:id="19">
    <w:p w14:paraId="25199E94" w14:textId="672E5959" w:rsidR="002C79CB" w:rsidRPr="002C79CB" w:rsidRDefault="002C79CB" w:rsidP="00695891">
      <w:pPr>
        <w:pStyle w:val="FootnoteText"/>
        <w:jc w:val="both"/>
      </w:pPr>
      <w:r w:rsidRPr="002C79CB">
        <w:footnoteRef/>
      </w:r>
      <w:r w:rsidRPr="002C79CB">
        <w:rPr>
          <w:rtl/>
        </w:rPr>
        <w:t xml:space="preserve"> </w:t>
      </w:r>
      <w:hyperlink r:id="rId15" w:history="1">
        <w:r w:rsidRPr="002C79CB">
          <w:rPr>
            <w:rStyle w:val="Hyperlink"/>
            <w:rFonts w:hint="eastAsia"/>
            <w:rtl/>
          </w:rPr>
          <w:t>ع</w:t>
        </w:r>
        <w:r w:rsidRPr="002C79CB">
          <w:rPr>
            <w:rStyle w:val="Hyperlink"/>
            <w:rFonts w:hint="cs"/>
            <w:rtl/>
          </w:rPr>
          <w:t>ی</w:t>
        </w:r>
        <w:r w:rsidRPr="002C79CB">
          <w:rPr>
            <w:rStyle w:val="Hyperlink"/>
            <w:rFonts w:hint="eastAsia"/>
            <w:rtl/>
          </w:rPr>
          <w:t>ون</w:t>
        </w:r>
        <w:r w:rsidRPr="002C79CB">
          <w:rPr>
            <w:rStyle w:val="Hyperlink"/>
            <w:rtl/>
          </w:rPr>
          <w:t xml:space="preserve"> اخبار الرضا، ش</w:t>
        </w:r>
        <w:r w:rsidRPr="002C79CB">
          <w:rPr>
            <w:rStyle w:val="Hyperlink"/>
            <w:rFonts w:hint="cs"/>
            <w:rtl/>
          </w:rPr>
          <w:t>ی</w:t>
        </w:r>
        <w:r w:rsidRPr="002C79CB">
          <w:rPr>
            <w:rStyle w:val="Hyperlink"/>
            <w:rFonts w:hint="eastAsia"/>
            <w:rtl/>
          </w:rPr>
          <w:t>خ</w:t>
        </w:r>
        <w:r w:rsidRPr="002C79CB">
          <w:rPr>
            <w:rStyle w:val="Hyperlink"/>
            <w:rtl/>
          </w:rPr>
          <w:t xml:space="preserve"> صدوق، ج2، ص126.</w:t>
        </w:r>
      </w:hyperlink>
    </w:p>
  </w:footnote>
  <w:footnote w:id="20">
    <w:p w14:paraId="2927E378" w14:textId="2A02224B" w:rsidR="005E2160" w:rsidRPr="005E2160" w:rsidRDefault="005E2160" w:rsidP="00695891">
      <w:pPr>
        <w:pStyle w:val="FootnoteText"/>
        <w:jc w:val="both"/>
      </w:pPr>
      <w:r w:rsidRPr="005E2160">
        <w:footnoteRef/>
      </w:r>
      <w:r w:rsidRPr="005E2160">
        <w:rPr>
          <w:rtl/>
        </w:rPr>
        <w:t xml:space="preserve"> </w:t>
      </w:r>
      <w:hyperlink r:id="rId16" w:history="1">
        <w:r w:rsidRPr="005E2160">
          <w:rPr>
            <w:rStyle w:val="Hyperlink"/>
            <w:rtl/>
          </w:rPr>
          <w:t>ع</w:t>
        </w:r>
        <w:r w:rsidRPr="005E2160">
          <w:rPr>
            <w:rStyle w:val="Hyperlink"/>
            <w:rFonts w:hint="cs"/>
            <w:rtl/>
          </w:rPr>
          <w:t>ی</w:t>
        </w:r>
        <w:r w:rsidRPr="005E2160">
          <w:rPr>
            <w:rStyle w:val="Hyperlink"/>
            <w:rFonts w:hint="eastAsia"/>
            <w:rtl/>
          </w:rPr>
          <w:t>ون</w:t>
        </w:r>
        <w:r w:rsidRPr="005E2160">
          <w:rPr>
            <w:rStyle w:val="Hyperlink"/>
            <w:rtl/>
          </w:rPr>
          <w:t xml:space="preserve"> اخبار الرضا، ش</w:t>
        </w:r>
        <w:r w:rsidRPr="005E2160">
          <w:rPr>
            <w:rStyle w:val="Hyperlink"/>
            <w:rFonts w:hint="cs"/>
            <w:rtl/>
          </w:rPr>
          <w:t>ی</w:t>
        </w:r>
        <w:r w:rsidRPr="005E2160">
          <w:rPr>
            <w:rStyle w:val="Hyperlink"/>
            <w:rFonts w:hint="eastAsia"/>
            <w:rtl/>
          </w:rPr>
          <w:t>خ</w:t>
        </w:r>
        <w:r w:rsidRPr="005E2160">
          <w:rPr>
            <w:rStyle w:val="Hyperlink"/>
            <w:rtl/>
          </w:rPr>
          <w:t xml:space="preserve"> صدوق، ج2، ص99.</w:t>
        </w:r>
      </w:hyperlink>
    </w:p>
  </w:footnote>
  <w:footnote w:id="21">
    <w:p w14:paraId="50B770DB" w14:textId="1E286926" w:rsidR="005E2160" w:rsidRPr="005E2160" w:rsidRDefault="005E2160" w:rsidP="00695891">
      <w:pPr>
        <w:pStyle w:val="FootnoteText"/>
        <w:jc w:val="both"/>
      </w:pPr>
      <w:r w:rsidRPr="005E2160">
        <w:footnoteRef/>
      </w:r>
      <w:r w:rsidRPr="005E2160">
        <w:rPr>
          <w:rtl/>
        </w:rPr>
        <w:t xml:space="preserve"> </w:t>
      </w:r>
      <w:hyperlink r:id="rId17" w:history="1">
        <w:r w:rsidRPr="005E2160">
          <w:rPr>
            <w:rStyle w:val="Hyperlink"/>
            <w:rtl/>
          </w:rPr>
          <w:t>الفهرست، ش</w:t>
        </w:r>
        <w:r w:rsidRPr="005E2160">
          <w:rPr>
            <w:rStyle w:val="Hyperlink"/>
            <w:rFonts w:hint="cs"/>
            <w:rtl/>
          </w:rPr>
          <w:t>ی</w:t>
        </w:r>
        <w:r w:rsidRPr="005E2160">
          <w:rPr>
            <w:rStyle w:val="Hyperlink"/>
            <w:rFonts w:hint="eastAsia"/>
            <w:rtl/>
          </w:rPr>
          <w:t>خ</w:t>
        </w:r>
        <w:r w:rsidRPr="005E2160">
          <w:rPr>
            <w:rStyle w:val="Hyperlink"/>
            <w:rtl/>
          </w:rPr>
          <w:t xml:space="preserve"> طوس</w:t>
        </w:r>
        <w:r w:rsidRPr="005E2160">
          <w:rPr>
            <w:rStyle w:val="Hyperlink"/>
            <w:rFonts w:hint="cs"/>
            <w:rtl/>
          </w:rPr>
          <w:t>ی</w:t>
        </w:r>
        <w:r w:rsidRPr="005E2160">
          <w:rPr>
            <w:rStyle w:val="Hyperlink"/>
            <w:rFonts w:hint="eastAsia"/>
            <w:rtl/>
          </w:rPr>
          <w:t>،</w:t>
        </w:r>
        <w:r w:rsidRPr="005E2160">
          <w:rPr>
            <w:rStyle w:val="Hyperlink"/>
            <w:rtl/>
          </w:rPr>
          <w:t xml:space="preserve"> ج1، ص363.</w:t>
        </w:r>
      </w:hyperlink>
    </w:p>
  </w:footnote>
  <w:footnote w:id="22">
    <w:p w14:paraId="011801DF" w14:textId="1ECDC574" w:rsidR="0017425C" w:rsidRPr="0017425C" w:rsidRDefault="0017425C" w:rsidP="00695891">
      <w:pPr>
        <w:pStyle w:val="FootnoteText"/>
        <w:jc w:val="both"/>
      </w:pPr>
      <w:r w:rsidRPr="0017425C">
        <w:footnoteRef/>
      </w:r>
      <w:r w:rsidRPr="0017425C">
        <w:rPr>
          <w:rtl/>
        </w:rPr>
        <w:t xml:space="preserve"> </w:t>
      </w:r>
      <w:hyperlink r:id="rId18" w:history="1">
        <w:r w:rsidRPr="0017425C">
          <w:rPr>
            <w:rStyle w:val="Hyperlink"/>
            <w:rFonts w:hint="eastAsia"/>
            <w:rtl/>
          </w:rPr>
          <w:t>موسوعة</w:t>
        </w:r>
        <w:r w:rsidRPr="0017425C">
          <w:rPr>
            <w:rStyle w:val="Hyperlink"/>
            <w:rtl/>
          </w:rPr>
          <w:t xml:space="preserve"> الامام الخوئ</w:t>
        </w:r>
        <w:r w:rsidRPr="0017425C">
          <w:rPr>
            <w:rStyle w:val="Hyperlink"/>
            <w:rFonts w:hint="cs"/>
            <w:rtl/>
          </w:rPr>
          <w:t>ی</w:t>
        </w:r>
        <w:r w:rsidRPr="0017425C">
          <w:rPr>
            <w:rStyle w:val="Hyperlink"/>
            <w:rFonts w:hint="eastAsia"/>
            <w:rtl/>
          </w:rPr>
          <w:t>،</w:t>
        </w:r>
        <w:r w:rsidRPr="0017425C">
          <w:rPr>
            <w:rStyle w:val="Hyperlink"/>
            <w:rtl/>
          </w:rPr>
          <w:t xml:space="preserve"> الس</w:t>
        </w:r>
        <w:r w:rsidRPr="0017425C">
          <w:rPr>
            <w:rStyle w:val="Hyperlink"/>
            <w:rFonts w:hint="cs"/>
            <w:rtl/>
          </w:rPr>
          <w:t>ی</w:t>
        </w:r>
        <w:r w:rsidRPr="0017425C">
          <w:rPr>
            <w:rStyle w:val="Hyperlink"/>
            <w:rFonts w:hint="eastAsia"/>
            <w:rtl/>
          </w:rPr>
          <w:t>د</w:t>
        </w:r>
        <w:r w:rsidRPr="0017425C">
          <w:rPr>
            <w:rStyle w:val="Hyperlink"/>
            <w:rtl/>
          </w:rPr>
          <w:t xml:space="preserve"> أبوالقاسم الخوئ</w:t>
        </w:r>
        <w:r w:rsidRPr="0017425C">
          <w:rPr>
            <w:rStyle w:val="Hyperlink"/>
            <w:rFonts w:hint="cs"/>
            <w:rtl/>
          </w:rPr>
          <w:t>ی</w:t>
        </w:r>
        <w:r w:rsidRPr="0017425C">
          <w:rPr>
            <w:rStyle w:val="Hyperlink"/>
            <w:rFonts w:hint="eastAsia"/>
            <w:rtl/>
          </w:rPr>
          <w:t>،</w:t>
        </w:r>
        <w:r w:rsidRPr="0017425C">
          <w:rPr>
            <w:rStyle w:val="Hyperlink"/>
            <w:rtl/>
          </w:rPr>
          <w:t xml:space="preserve"> ج9، ص93.</w:t>
        </w:r>
      </w:hyperlink>
    </w:p>
  </w:footnote>
  <w:footnote w:id="23">
    <w:p w14:paraId="7B0A3F3B" w14:textId="7B89AF91" w:rsidR="00983A3E" w:rsidRPr="00983A3E" w:rsidRDefault="00983A3E" w:rsidP="00695891">
      <w:pPr>
        <w:pStyle w:val="FootnoteText"/>
        <w:jc w:val="both"/>
      </w:pPr>
      <w:r w:rsidRPr="00983A3E">
        <w:footnoteRef/>
      </w:r>
      <w:r w:rsidRPr="00983A3E">
        <w:rPr>
          <w:rtl/>
        </w:rPr>
        <w:t xml:space="preserve"> </w:t>
      </w:r>
      <w:hyperlink r:id="rId19" w:history="1">
        <w:r w:rsidRPr="00983A3E">
          <w:rPr>
            <w:rStyle w:val="Hyperlink"/>
            <w:rFonts w:hint="eastAsia"/>
            <w:rtl/>
          </w:rPr>
          <w:t>تهذ</w:t>
        </w:r>
        <w:r w:rsidRPr="00983A3E">
          <w:rPr>
            <w:rStyle w:val="Hyperlink"/>
            <w:rFonts w:hint="cs"/>
            <w:rtl/>
          </w:rPr>
          <w:t>ی</w:t>
        </w:r>
        <w:r w:rsidRPr="00983A3E">
          <w:rPr>
            <w:rStyle w:val="Hyperlink"/>
            <w:rFonts w:hint="eastAsia"/>
            <w:rtl/>
          </w:rPr>
          <w:t>ب</w:t>
        </w:r>
        <w:r w:rsidRPr="00983A3E">
          <w:rPr>
            <w:rStyle w:val="Hyperlink"/>
            <w:rtl/>
          </w:rPr>
          <w:t xml:space="preserve"> الاحکام، ش</w:t>
        </w:r>
        <w:r w:rsidRPr="00983A3E">
          <w:rPr>
            <w:rStyle w:val="Hyperlink"/>
            <w:rFonts w:hint="cs"/>
            <w:rtl/>
          </w:rPr>
          <w:t>ی</w:t>
        </w:r>
        <w:r w:rsidRPr="00983A3E">
          <w:rPr>
            <w:rStyle w:val="Hyperlink"/>
            <w:rFonts w:hint="eastAsia"/>
            <w:rtl/>
          </w:rPr>
          <w:t>خ</w:t>
        </w:r>
        <w:r w:rsidRPr="00983A3E">
          <w:rPr>
            <w:rStyle w:val="Hyperlink"/>
            <w:rtl/>
          </w:rPr>
          <w:t xml:space="preserve"> طوس</w:t>
        </w:r>
        <w:r w:rsidRPr="00983A3E">
          <w:rPr>
            <w:rStyle w:val="Hyperlink"/>
            <w:rFonts w:hint="cs"/>
            <w:rtl/>
          </w:rPr>
          <w:t>ی</w:t>
        </w:r>
        <w:r w:rsidRPr="00983A3E">
          <w:rPr>
            <w:rStyle w:val="Hyperlink"/>
            <w:rFonts w:hint="eastAsia"/>
            <w:rtl/>
          </w:rPr>
          <w:t>،</w:t>
        </w:r>
        <w:r w:rsidRPr="00983A3E">
          <w:rPr>
            <w:rStyle w:val="Hyperlink"/>
            <w:rtl/>
          </w:rPr>
          <w:t xml:space="preserve"> ج2، ص289.</w:t>
        </w:r>
      </w:hyperlink>
    </w:p>
  </w:footnote>
  <w:footnote w:id="24">
    <w:p w14:paraId="55E020EB" w14:textId="69A64EA2" w:rsidR="006173A7" w:rsidRPr="006173A7" w:rsidRDefault="006173A7" w:rsidP="00695891">
      <w:pPr>
        <w:pStyle w:val="FootnoteText"/>
        <w:jc w:val="both"/>
      </w:pPr>
      <w:r w:rsidRPr="006173A7">
        <w:footnoteRef/>
      </w:r>
      <w:r w:rsidRPr="006173A7">
        <w:rPr>
          <w:rtl/>
        </w:rPr>
        <w:t xml:space="preserve"> </w:t>
      </w:r>
      <w:hyperlink r:id="rId20" w:history="1">
        <w:r w:rsidRPr="006173A7">
          <w:rPr>
            <w:rStyle w:val="Hyperlink"/>
            <w:rtl/>
          </w:rPr>
          <w:t>معجم رجال الحد</w:t>
        </w:r>
        <w:r w:rsidRPr="006173A7">
          <w:rPr>
            <w:rStyle w:val="Hyperlink"/>
            <w:rFonts w:hint="cs"/>
            <w:rtl/>
          </w:rPr>
          <w:t>ی</w:t>
        </w:r>
        <w:r w:rsidRPr="006173A7">
          <w:rPr>
            <w:rStyle w:val="Hyperlink"/>
            <w:rFonts w:hint="eastAsia"/>
            <w:rtl/>
          </w:rPr>
          <w:t>ث،</w:t>
        </w:r>
        <w:r w:rsidRPr="006173A7">
          <w:rPr>
            <w:rStyle w:val="Hyperlink"/>
            <w:rtl/>
          </w:rPr>
          <w:t xml:space="preserve"> الس</w:t>
        </w:r>
        <w:r w:rsidRPr="006173A7">
          <w:rPr>
            <w:rStyle w:val="Hyperlink"/>
            <w:rFonts w:hint="cs"/>
            <w:rtl/>
          </w:rPr>
          <w:t>ی</w:t>
        </w:r>
        <w:r w:rsidRPr="006173A7">
          <w:rPr>
            <w:rStyle w:val="Hyperlink"/>
            <w:rFonts w:hint="eastAsia"/>
            <w:rtl/>
          </w:rPr>
          <w:t>د</w:t>
        </w:r>
        <w:r w:rsidRPr="006173A7">
          <w:rPr>
            <w:rStyle w:val="Hyperlink"/>
            <w:rtl/>
          </w:rPr>
          <w:t xml:space="preserve"> أبوالقاسم الخوئ</w:t>
        </w:r>
        <w:r w:rsidRPr="006173A7">
          <w:rPr>
            <w:rStyle w:val="Hyperlink"/>
            <w:rFonts w:hint="cs"/>
            <w:rtl/>
          </w:rPr>
          <w:t>ی</w:t>
        </w:r>
        <w:r w:rsidRPr="006173A7">
          <w:rPr>
            <w:rStyle w:val="Hyperlink"/>
            <w:rFonts w:hint="eastAsia"/>
            <w:rtl/>
          </w:rPr>
          <w:t>،</w:t>
        </w:r>
        <w:r w:rsidRPr="006173A7">
          <w:rPr>
            <w:rStyle w:val="Hyperlink"/>
            <w:rtl/>
          </w:rPr>
          <w:t xml:space="preserve"> ج17، ص220.</w:t>
        </w:r>
      </w:hyperlink>
    </w:p>
  </w:footnote>
  <w:footnote w:id="25">
    <w:p w14:paraId="1066EB25" w14:textId="34932CD0" w:rsidR="004B01B5" w:rsidRDefault="004B01B5" w:rsidP="00695891">
      <w:pPr>
        <w:pStyle w:val="FootnoteText"/>
        <w:jc w:val="both"/>
      </w:pPr>
      <w:r>
        <w:rPr>
          <w:rStyle w:val="FootnoteReference"/>
        </w:rPr>
        <w:footnoteRef/>
      </w:r>
      <w:r>
        <w:rPr>
          <w:rtl/>
        </w:rPr>
        <w:t xml:space="preserve"> </w:t>
      </w:r>
      <w:r>
        <w:rPr>
          <w:rFonts w:hint="cs"/>
          <w:rtl/>
        </w:rPr>
        <w:t xml:space="preserve">. مقرر: </w:t>
      </w:r>
      <w:r w:rsidR="00C95038">
        <w:rPr>
          <w:rFonts w:hint="cs"/>
          <w:rtl/>
        </w:rPr>
        <w:t>البته طبق یافته های ما از کلمات محقق خویی، دلی اینکه ایشان شخص را ثقه می دانند، وجود در کتاب کامل الزیارات است، چه اینکه ایشان نیز اتفاقا تعبیر نجاشی را در مورد خود شخص نمی دانند و مانند  استاد، برای پدر وی می دانند.:</w:t>
      </w:r>
      <w:r>
        <w:rPr>
          <w:rFonts w:hint="cs"/>
          <w:rtl/>
        </w:rPr>
        <w:t>«</w:t>
      </w:r>
      <w:r w:rsidRPr="004B01B5">
        <w:rPr>
          <w:rtl/>
        </w:rPr>
        <w:t xml:space="preserve"> لكلام في محمّد بن عبد الحميد فإنّه لم يوثق في الرجال و التوثيق الوارد عن النجاشي راجع إلى أبيه عبد الحميد لا إلى محمّد نفسه و لكنّه ثقة، لأنّه من رجال</w:t>
      </w:r>
      <w:r>
        <w:rPr>
          <w:rFonts w:hint="cs"/>
          <w:rtl/>
        </w:rPr>
        <w:t xml:space="preserve"> کامل الزیارات» موسوعه الإمام الخویی، ج 28 ص 333. </w:t>
      </w:r>
      <w:r w:rsidR="006173A7">
        <w:rPr>
          <w:rtl/>
        </w:rPr>
        <w:br/>
      </w:r>
      <w:r w:rsidR="006173A7">
        <w:rPr>
          <w:rFonts w:hint="cs"/>
          <w:rtl/>
        </w:rPr>
        <w:t>در معجم می نویسد: «</w:t>
      </w:r>
      <w:r w:rsidR="006173A7" w:rsidRPr="006173A7">
        <w:rPr>
          <w:rtl/>
        </w:rPr>
        <w:t xml:space="preserve"> أن جماعة من المتأخرين قد وثقوا محمد بن عبد الحميد ، نظرا إلى أن التوثيق في كلام النجاشي يرجع إليه لا إلى أبيه عبد الحميد ، و لكنا ذكرنا في ترجمة عبد الحميد أن التوثيق راجع إليه لا إلى ابنه محمد</w:t>
      </w:r>
      <w:r w:rsidR="006173A7">
        <w:rPr>
          <w:rFonts w:hint="cs"/>
          <w:rtl/>
        </w:rPr>
        <w:t xml:space="preserve">». </w:t>
      </w:r>
    </w:p>
  </w:footnote>
  <w:footnote w:id="26">
    <w:p w14:paraId="51FCC242" w14:textId="7A0C4AE7" w:rsidR="00695891" w:rsidRPr="00695891" w:rsidRDefault="00695891" w:rsidP="00695891">
      <w:pPr>
        <w:pStyle w:val="FootnoteText"/>
        <w:jc w:val="both"/>
      </w:pPr>
      <w:r w:rsidRPr="00695891">
        <w:footnoteRef/>
      </w:r>
      <w:r w:rsidRPr="00695891">
        <w:rPr>
          <w:rtl/>
        </w:rPr>
        <w:t xml:space="preserve"> </w:t>
      </w:r>
      <w:hyperlink r:id="rId21" w:history="1">
        <w:r w:rsidRPr="00695891">
          <w:rPr>
            <w:rStyle w:val="Hyperlink"/>
            <w:rtl/>
          </w:rPr>
          <w:t>تهذ</w:t>
        </w:r>
        <w:r w:rsidRPr="00695891">
          <w:rPr>
            <w:rStyle w:val="Hyperlink"/>
            <w:rFonts w:hint="cs"/>
            <w:rtl/>
          </w:rPr>
          <w:t>ی</w:t>
        </w:r>
        <w:r w:rsidRPr="00695891">
          <w:rPr>
            <w:rStyle w:val="Hyperlink"/>
            <w:rFonts w:hint="eastAsia"/>
            <w:rtl/>
          </w:rPr>
          <w:t>ب</w:t>
        </w:r>
        <w:r w:rsidRPr="00695891">
          <w:rPr>
            <w:rStyle w:val="Hyperlink"/>
            <w:rtl/>
          </w:rPr>
          <w:t xml:space="preserve"> الاحکام، ش</w:t>
        </w:r>
        <w:r w:rsidRPr="00695891">
          <w:rPr>
            <w:rStyle w:val="Hyperlink"/>
            <w:rFonts w:hint="cs"/>
            <w:rtl/>
          </w:rPr>
          <w:t>ی</w:t>
        </w:r>
        <w:r w:rsidRPr="00695891">
          <w:rPr>
            <w:rStyle w:val="Hyperlink"/>
            <w:rFonts w:hint="eastAsia"/>
            <w:rtl/>
          </w:rPr>
          <w:t>خ</w:t>
        </w:r>
        <w:r w:rsidRPr="00695891">
          <w:rPr>
            <w:rStyle w:val="Hyperlink"/>
            <w:rtl/>
          </w:rPr>
          <w:t xml:space="preserve"> طوس</w:t>
        </w:r>
        <w:r w:rsidRPr="00695891">
          <w:rPr>
            <w:rStyle w:val="Hyperlink"/>
            <w:rFonts w:hint="cs"/>
            <w:rtl/>
          </w:rPr>
          <w:t>ی</w:t>
        </w:r>
        <w:r w:rsidRPr="00695891">
          <w:rPr>
            <w:rStyle w:val="Hyperlink"/>
            <w:rFonts w:hint="eastAsia"/>
            <w:rtl/>
          </w:rPr>
          <w:t>،</w:t>
        </w:r>
        <w:r w:rsidRPr="00695891">
          <w:rPr>
            <w:rStyle w:val="Hyperlink"/>
            <w:rtl/>
          </w:rPr>
          <w:t xml:space="preserve"> ج2، ص290.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04E3F70"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E548CB">
      <w:rPr>
        <w:rFonts w:hint="cs"/>
        <w:b/>
        <w:bCs/>
        <w:sz w:val="20"/>
        <w:szCs w:val="24"/>
        <w:rtl/>
      </w:rPr>
      <w:t>0</w:t>
    </w:r>
    <w:r w:rsidR="0041384F">
      <w:rPr>
        <w:rFonts w:hint="cs"/>
        <w:b/>
        <w:bCs/>
        <w:sz w:val="20"/>
        <w:szCs w:val="24"/>
        <w:rtl/>
      </w:rPr>
      <w:t>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7" w:name="Bokdars"/>
    <w:bookmarkEnd w:id="17"/>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8" w:name="Bokostad"/>
    <w:bookmarkEnd w:id="18"/>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7011F4">
      <w:rPr>
        <w:rFonts w:hint="cs"/>
        <w:sz w:val="24"/>
        <w:szCs w:val="24"/>
        <w:rtl/>
      </w:rPr>
      <w:t>0</w:t>
    </w:r>
    <w:r w:rsidR="0041384F">
      <w:rPr>
        <w:rFonts w:hint="cs"/>
        <w:sz w:val="24"/>
        <w:szCs w:val="24"/>
        <w:rtl/>
      </w:rPr>
      <w:t>4</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51974651"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41384F">
      <w:rPr>
        <w:rFonts w:hint="cs"/>
        <w:sz w:val="24"/>
        <w:szCs w:val="24"/>
        <w:rtl/>
      </w:rPr>
      <w:t xml:space="preserve">بررسی حکم جهر به بسم الله </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055278"/>
    <w:multiLevelType w:val="hybridMultilevel"/>
    <w:tmpl w:val="4222A138"/>
    <w:lvl w:ilvl="0" w:tplc="0B204CA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03FBF"/>
    <w:multiLevelType w:val="hybridMultilevel"/>
    <w:tmpl w:val="7DE0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60AAA"/>
    <w:multiLevelType w:val="hybridMultilevel"/>
    <w:tmpl w:val="52AC282E"/>
    <w:lvl w:ilvl="0" w:tplc="9A2064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A1226"/>
    <w:multiLevelType w:val="hybridMultilevel"/>
    <w:tmpl w:val="6AC2097E"/>
    <w:lvl w:ilvl="0" w:tplc="E95CFD9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2700956"/>
    <w:multiLevelType w:val="hybridMultilevel"/>
    <w:tmpl w:val="3976DB1A"/>
    <w:lvl w:ilvl="0" w:tplc="17FA35D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132DD"/>
    <w:multiLevelType w:val="hybridMultilevel"/>
    <w:tmpl w:val="B9325566"/>
    <w:lvl w:ilvl="0" w:tplc="0B34354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C95291"/>
    <w:multiLevelType w:val="hybridMultilevel"/>
    <w:tmpl w:val="8EE8CD5A"/>
    <w:lvl w:ilvl="0" w:tplc="5FFE164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A3BB4"/>
    <w:multiLevelType w:val="hybridMultilevel"/>
    <w:tmpl w:val="A9BE7B40"/>
    <w:lvl w:ilvl="0" w:tplc="60ECCF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C0445"/>
    <w:multiLevelType w:val="hybridMultilevel"/>
    <w:tmpl w:val="80E8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95465"/>
    <w:multiLevelType w:val="hybridMultilevel"/>
    <w:tmpl w:val="518E2FE8"/>
    <w:lvl w:ilvl="0" w:tplc="275A04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6287C"/>
    <w:multiLevelType w:val="hybridMultilevel"/>
    <w:tmpl w:val="2FAE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30EB3"/>
    <w:multiLevelType w:val="hybridMultilevel"/>
    <w:tmpl w:val="DD047A48"/>
    <w:lvl w:ilvl="0" w:tplc="E65E2B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D439D"/>
    <w:multiLevelType w:val="hybridMultilevel"/>
    <w:tmpl w:val="7A1294D4"/>
    <w:lvl w:ilvl="0" w:tplc="D374BD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0641D"/>
    <w:multiLevelType w:val="hybridMultilevel"/>
    <w:tmpl w:val="C0203004"/>
    <w:lvl w:ilvl="0" w:tplc="9754FD7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431D7"/>
    <w:multiLevelType w:val="hybridMultilevel"/>
    <w:tmpl w:val="67F0CB7E"/>
    <w:lvl w:ilvl="0" w:tplc="B64E52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80C30"/>
    <w:multiLevelType w:val="hybridMultilevel"/>
    <w:tmpl w:val="DFE0335E"/>
    <w:lvl w:ilvl="0" w:tplc="C84C9D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648D7"/>
    <w:multiLevelType w:val="hybridMultilevel"/>
    <w:tmpl w:val="86C4A366"/>
    <w:lvl w:ilvl="0" w:tplc="30188D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0497A"/>
    <w:multiLevelType w:val="hybridMultilevel"/>
    <w:tmpl w:val="21E00462"/>
    <w:lvl w:ilvl="0" w:tplc="EF8081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8519F"/>
    <w:multiLevelType w:val="hybridMultilevel"/>
    <w:tmpl w:val="70F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25F50"/>
    <w:multiLevelType w:val="hybridMultilevel"/>
    <w:tmpl w:val="83E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ED4517"/>
    <w:multiLevelType w:val="hybridMultilevel"/>
    <w:tmpl w:val="E9807C5E"/>
    <w:lvl w:ilvl="0" w:tplc="219E0AB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D4602"/>
    <w:multiLevelType w:val="hybridMultilevel"/>
    <w:tmpl w:val="0FCC4348"/>
    <w:lvl w:ilvl="0" w:tplc="B42EB6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E44CA"/>
    <w:multiLevelType w:val="hybridMultilevel"/>
    <w:tmpl w:val="2C30BB1E"/>
    <w:lvl w:ilvl="0" w:tplc="DFE043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056C05"/>
    <w:multiLevelType w:val="hybridMultilevel"/>
    <w:tmpl w:val="C5DAC9BE"/>
    <w:lvl w:ilvl="0" w:tplc="8E749F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32086"/>
    <w:multiLevelType w:val="hybridMultilevel"/>
    <w:tmpl w:val="CA90A788"/>
    <w:lvl w:ilvl="0" w:tplc="DDC2F1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64682B"/>
    <w:multiLevelType w:val="hybridMultilevel"/>
    <w:tmpl w:val="8556DD5C"/>
    <w:lvl w:ilvl="0" w:tplc="D21ABE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16BD4"/>
    <w:multiLevelType w:val="hybridMultilevel"/>
    <w:tmpl w:val="9A064F7E"/>
    <w:lvl w:ilvl="0" w:tplc="F5DEE0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76D3A"/>
    <w:multiLevelType w:val="hybridMultilevel"/>
    <w:tmpl w:val="3716A8D0"/>
    <w:lvl w:ilvl="0" w:tplc="BF8A8E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12"/>
  </w:num>
  <w:num w:numId="8">
    <w:abstractNumId w:val="16"/>
  </w:num>
  <w:num w:numId="9">
    <w:abstractNumId w:val="30"/>
  </w:num>
  <w:num w:numId="10">
    <w:abstractNumId w:val="27"/>
  </w:num>
  <w:num w:numId="11">
    <w:abstractNumId w:val="25"/>
  </w:num>
  <w:num w:numId="12">
    <w:abstractNumId w:val="14"/>
  </w:num>
  <w:num w:numId="13">
    <w:abstractNumId w:val="18"/>
  </w:num>
  <w:num w:numId="14">
    <w:abstractNumId w:val="34"/>
  </w:num>
  <w:num w:numId="15">
    <w:abstractNumId w:val="39"/>
  </w:num>
  <w:num w:numId="16">
    <w:abstractNumId w:val="35"/>
  </w:num>
  <w:num w:numId="17">
    <w:abstractNumId w:val="7"/>
  </w:num>
  <w:num w:numId="18">
    <w:abstractNumId w:val="26"/>
  </w:num>
  <w:num w:numId="19">
    <w:abstractNumId w:val="37"/>
  </w:num>
  <w:num w:numId="20">
    <w:abstractNumId w:val="13"/>
  </w:num>
  <w:num w:numId="21">
    <w:abstractNumId w:val="17"/>
  </w:num>
  <w:num w:numId="22">
    <w:abstractNumId w:val="22"/>
  </w:num>
  <w:num w:numId="23">
    <w:abstractNumId w:val="28"/>
  </w:num>
  <w:num w:numId="24">
    <w:abstractNumId w:val="36"/>
  </w:num>
  <w:num w:numId="25">
    <w:abstractNumId w:val="19"/>
  </w:num>
  <w:num w:numId="26">
    <w:abstractNumId w:val="33"/>
  </w:num>
  <w:num w:numId="27">
    <w:abstractNumId w:val="8"/>
  </w:num>
  <w:num w:numId="28">
    <w:abstractNumId w:val="21"/>
  </w:num>
  <w:num w:numId="29">
    <w:abstractNumId w:val="20"/>
  </w:num>
  <w:num w:numId="30">
    <w:abstractNumId w:val="24"/>
  </w:num>
  <w:num w:numId="31">
    <w:abstractNumId w:val="6"/>
  </w:num>
  <w:num w:numId="32">
    <w:abstractNumId w:val="9"/>
  </w:num>
  <w:num w:numId="33">
    <w:abstractNumId w:val="32"/>
  </w:num>
  <w:num w:numId="34">
    <w:abstractNumId w:val="5"/>
  </w:num>
  <w:num w:numId="35">
    <w:abstractNumId w:val="31"/>
  </w:num>
  <w:num w:numId="36">
    <w:abstractNumId w:val="10"/>
  </w:num>
  <w:num w:numId="37">
    <w:abstractNumId w:val="38"/>
  </w:num>
  <w:num w:numId="38">
    <w:abstractNumId w:val="15"/>
  </w:num>
  <w:num w:numId="39">
    <w:abstractNumId w:val="11"/>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54EB"/>
    <w:rsid w:val="00006A1D"/>
    <w:rsid w:val="000072A3"/>
    <w:rsid w:val="0001113E"/>
    <w:rsid w:val="00013828"/>
    <w:rsid w:val="0001547C"/>
    <w:rsid w:val="00015B9E"/>
    <w:rsid w:val="00020239"/>
    <w:rsid w:val="00022CAD"/>
    <w:rsid w:val="00025777"/>
    <w:rsid w:val="00025B70"/>
    <w:rsid w:val="00027085"/>
    <w:rsid w:val="0002717A"/>
    <w:rsid w:val="000277F0"/>
    <w:rsid w:val="00031CA9"/>
    <w:rsid w:val="000353D7"/>
    <w:rsid w:val="00036897"/>
    <w:rsid w:val="00041044"/>
    <w:rsid w:val="00045578"/>
    <w:rsid w:val="00055496"/>
    <w:rsid w:val="00055769"/>
    <w:rsid w:val="00055A6A"/>
    <w:rsid w:val="000563C1"/>
    <w:rsid w:val="000606B3"/>
    <w:rsid w:val="00062D1D"/>
    <w:rsid w:val="00064063"/>
    <w:rsid w:val="00064B90"/>
    <w:rsid w:val="00064FA5"/>
    <w:rsid w:val="00066F56"/>
    <w:rsid w:val="00070A5F"/>
    <w:rsid w:val="00072025"/>
    <w:rsid w:val="00080A41"/>
    <w:rsid w:val="0008299B"/>
    <w:rsid w:val="0008608E"/>
    <w:rsid w:val="000913AA"/>
    <w:rsid w:val="00094847"/>
    <w:rsid w:val="000950BF"/>
    <w:rsid w:val="00096C63"/>
    <w:rsid w:val="000B0089"/>
    <w:rsid w:val="000B4634"/>
    <w:rsid w:val="000B5DB5"/>
    <w:rsid w:val="000B5FE4"/>
    <w:rsid w:val="000C3394"/>
    <w:rsid w:val="000C3947"/>
    <w:rsid w:val="000C5869"/>
    <w:rsid w:val="000D0118"/>
    <w:rsid w:val="000D0EED"/>
    <w:rsid w:val="000D237C"/>
    <w:rsid w:val="000D2A37"/>
    <w:rsid w:val="000D30E9"/>
    <w:rsid w:val="000D6818"/>
    <w:rsid w:val="000D783B"/>
    <w:rsid w:val="000D7F02"/>
    <w:rsid w:val="000E335E"/>
    <w:rsid w:val="000E4B56"/>
    <w:rsid w:val="000F01F6"/>
    <w:rsid w:val="000F16CF"/>
    <w:rsid w:val="000F37CB"/>
    <w:rsid w:val="000F49B0"/>
    <w:rsid w:val="000F5BAC"/>
    <w:rsid w:val="000F7487"/>
    <w:rsid w:val="000F75C5"/>
    <w:rsid w:val="00102585"/>
    <w:rsid w:val="0010731B"/>
    <w:rsid w:val="001140CE"/>
    <w:rsid w:val="00114AB7"/>
    <w:rsid w:val="00116B2B"/>
    <w:rsid w:val="00122A09"/>
    <w:rsid w:val="001238AC"/>
    <w:rsid w:val="00124E3D"/>
    <w:rsid w:val="0012570F"/>
    <w:rsid w:val="00127511"/>
    <w:rsid w:val="00127E95"/>
    <w:rsid w:val="00130659"/>
    <w:rsid w:val="001315DB"/>
    <w:rsid w:val="00132A90"/>
    <w:rsid w:val="001347C7"/>
    <w:rsid w:val="001356B0"/>
    <w:rsid w:val="00141394"/>
    <w:rsid w:val="00141CE3"/>
    <w:rsid w:val="00142F38"/>
    <w:rsid w:val="001433BA"/>
    <w:rsid w:val="00143B57"/>
    <w:rsid w:val="001455CD"/>
    <w:rsid w:val="00146022"/>
    <w:rsid w:val="00146536"/>
    <w:rsid w:val="00146F7D"/>
    <w:rsid w:val="001516EF"/>
    <w:rsid w:val="00151937"/>
    <w:rsid w:val="00151B05"/>
    <w:rsid w:val="00164CD1"/>
    <w:rsid w:val="00165FE8"/>
    <w:rsid w:val="0017425C"/>
    <w:rsid w:val="00175CF3"/>
    <w:rsid w:val="00181844"/>
    <w:rsid w:val="001837E9"/>
    <w:rsid w:val="0018474E"/>
    <w:rsid w:val="00187DFA"/>
    <w:rsid w:val="001912FD"/>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1F022C"/>
    <w:rsid w:val="002005DB"/>
    <w:rsid w:val="002009D0"/>
    <w:rsid w:val="0020241A"/>
    <w:rsid w:val="00203821"/>
    <w:rsid w:val="0021116A"/>
    <w:rsid w:val="00211632"/>
    <w:rsid w:val="0021630D"/>
    <w:rsid w:val="00220263"/>
    <w:rsid w:val="0022178B"/>
    <w:rsid w:val="0022759F"/>
    <w:rsid w:val="002310C4"/>
    <w:rsid w:val="00232FD2"/>
    <w:rsid w:val="0023488F"/>
    <w:rsid w:val="00240042"/>
    <w:rsid w:val="0024121B"/>
    <w:rsid w:val="00244F46"/>
    <w:rsid w:val="00247D2F"/>
    <w:rsid w:val="0025148D"/>
    <w:rsid w:val="00252981"/>
    <w:rsid w:val="0025624F"/>
    <w:rsid w:val="00256560"/>
    <w:rsid w:val="00261FDB"/>
    <w:rsid w:val="002638C3"/>
    <w:rsid w:val="002646DE"/>
    <w:rsid w:val="00264709"/>
    <w:rsid w:val="00265C8E"/>
    <w:rsid w:val="00275488"/>
    <w:rsid w:val="0027605E"/>
    <w:rsid w:val="00276CAC"/>
    <w:rsid w:val="00276D37"/>
    <w:rsid w:val="00277A3F"/>
    <w:rsid w:val="00280195"/>
    <w:rsid w:val="002805EB"/>
    <w:rsid w:val="002806E3"/>
    <w:rsid w:val="00281E00"/>
    <w:rsid w:val="002840CF"/>
    <w:rsid w:val="002879A5"/>
    <w:rsid w:val="0029146E"/>
    <w:rsid w:val="00292EF6"/>
    <w:rsid w:val="0029418D"/>
    <w:rsid w:val="00294A52"/>
    <w:rsid w:val="00295F2B"/>
    <w:rsid w:val="002971D3"/>
    <w:rsid w:val="002A5E7E"/>
    <w:rsid w:val="002A6195"/>
    <w:rsid w:val="002B575F"/>
    <w:rsid w:val="002B729B"/>
    <w:rsid w:val="002C041B"/>
    <w:rsid w:val="002C23B5"/>
    <w:rsid w:val="002C2E8C"/>
    <w:rsid w:val="002C53A2"/>
    <w:rsid w:val="002C6119"/>
    <w:rsid w:val="002C79CB"/>
    <w:rsid w:val="002D0040"/>
    <w:rsid w:val="002D2FA8"/>
    <w:rsid w:val="002D5581"/>
    <w:rsid w:val="002E220F"/>
    <w:rsid w:val="002E27BA"/>
    <w:rsid w:val="002E3DCA"/>
    <w:rsid w:val="002E589B"/>
    <w:rsid w:val="002E71A7"/>
    <w:rsid w:val="002F41CF"/>
    <w:rsid w:val="002F63A1"/>
    <w:rsid w:val="00302F4D"/>
    <w:rsid w:val="003035A7"/>
    <w:rsid w:val="003057D6"/>
    <w:rsid w:val="00307311"/>
    <w:rsid w:val="0031229C"/>
    <w:rsid w:val="00314203"/>
    <w:rsid w:val="003164AB"/>
    <w:rsid w:val="0031785B"/>
    <w:rsid w:val="0032100F"/>
    <w:rsid w:val="0033402C"/>
    <w:rsid w:val="00335E30"/>
    <w:rsid w:val="00336882"/>
    <w:rsid w:val="00340521"/>
    <w:rsid w:val="00345C73"/>
    <w:rsid w:val="00354A99"/>
    <w:rsid w:val="00360311"/>
    <w:rsid w:val="00361751"/>
    <w:rsid w:val="00361836"/>
    <w:rsid w:val="00361922"/>
    <w:rsid w:val="00372D4C"/>
    <w:rsid w:val="00372F3F"/>
    <w:rsid w:val="00373020"/>
    <w:rsid w:val="0037339B"/>
    <w:rsid w:val="003752FD"/>
    <w:rsid w:val="00377ED4"/>
    <w:rsid w:val="00380E0D"/>
    <w:rsid w:val="00380FF7"/>
    <w:rsid w:val="00384132"/>
    <w:rsid w:val="00386C11"/>
    <w:rsid w:val="00392DEE"/>
    <w:rsid w:val="00397466"/>
    <w:rsid w:val="003A17D9"/>
    <w:rsid w:val="003A2009"/>
    <w:rsid w:val="003A6148"/>
    <w:rsid w:val="003B1FED"/>
    <w:rsid w:val="003B626E"/>
    <w:rsid w:val="003C12D3"/>
    <w:rsid w:val="003C33F6"/>
    <w:rsid w:val="003C3D2E"/>
    <w:rsid w:val="003C43A5"/>
    <w:rsid w:val="003C4AB0"/>
    <w:rsid w:val="003C6470"/>
    <w:rsid w:val="003D092B"/>
    <w:rsid w:val="003D2A10"/>
    <w:rsid w:val="003D6CC1"/>
    <w:rsid w:val="003E1C5C"/>
    <w:rsid w:val="003E432F"/>
    <w:rsid w:val="003E6650"/>
    <w:rsid w:val="003E6B80"/>
    <w:rsid w:val="003F5B46"/>
    <w:rsid w:val="003F7024"/>
    <w:rsid w:val="00401363"/>
    <w:rsid w:val="004021FA"/>
    <w:rsid w:val="00402E47"/>
    <w:rsid w:val="00404A83"/>
    <w:rsid w:val="00407864"/>
    <w:rsid w:val="0041384F"/>
    <w:rsid w:val="00425015"/>
    <w:rsid w:val="00425186"/>
    <w:rsid w:val="00425429"/>
    <w:rsid w:val="00426515"/>
    <w:rsid w:val="00430994"/>
    <w:rsid w:val="00432412"/>
    <w:rsid w:val="004345BE"/>
    <w:rsid w:val="004412C2"/>
    <w:rsid w:val="00441B6D"/>
    <w:rsid w:val="00443DE5"/>
    <w:rsid w:val="00450C98"/>
    <w:rsid w:val="004515C2"/>
    <w:rsid w:val="004556EF"/>
    <w:rsid w:val="004559A1"/>
    <w:rsid w:val="00455B1E"/>
    <w:rsid w:val="00457871"/>
    <w:rsid w:val="00457B3E"/>
    <w:rsid w:val="00461366"/>
    <w:rsid w:val="00462B07"/>
    <w:rsid w:val="00463E6B"/>
    <w:rsid w:val="00465BD2"/>
    <w:rsid w:val="004715C8"/>
    <w:rsid w:val="004721DF"/>
    <w:rsid w:val="00481C31"/>
    <w:rsid w:val="00482FC1"/>
    <w:rsid w:val="00483027"/>
    <w:rsid w:val="00484D87"/>
    <w:rsid w:val="00485F0C"/>
    <w:rsid w:val="00486DC9"/>
    <w:rsid w:val="00487185"/>
    <w:rsid w:val="004871AA"/>
    <w:rsid w:val="004918D7"/>
    <w:rsid w:val="00492637"/>
    <w:rsid w:val="004926E1"/>
    <w:rsid w:val="004A2D4B"/>
    <w:rsid w:val="004A2FEA"/>
    <w:rsid w:val="004A7257"/>
    <w:rsid w:val="004B01B5"/>
    <w:rsid w:val="004B3F73"/>
    <w:rsid w:val="004B497E"/>
    <w:rsid w:val="004C071F"/>
    <w:rsid w:val="004D0441"/>
    <w:rsid w:val="004D2531"/>
    <w:rsid w:val="004D2DD7"/>
    <w:rsid w:val="004D43B6"/>
    <w:rsid w:val="004D75C5"/>
    <w:rsid w:val="004E2186"/>
    <w:rsid w:val="004E66FB"/>
    <w:rsid w:val="004E687E"/>
    <w:rsid w:val="004F0DB1"/>
    <w:rsid w:val="004F470A"/>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26BF"/>
    <w:rsid w:val="0054745B"/>
    <w:rsid w:val="00552D79"/>
    <w:rsid w:val="0055483F"/>
    <w:rsid w:val="00561674"/>
    <w:rsid w:val="0056213C"/>
    <w:rsid w:val="00572AA2"/>
    <w:rsid w:val="00573012"/>
    <w:rsid w:val="005748BA"/>
    <w:rsid w:val="00580C24"/>
    <w:rsid w:val="00582997"/>
    <w:rsid w:val="005831E7"/>
    <w:rsid w:val="00583FD5"/>
    <w:rsid w:val="00587B05"/>
    <w:rsid w:val="00593F64"/>
    <w:rsid w:val="005960C0"/>
    <w:rsid w:val="005968EF"/>
    <w:rsid w:val="00596C1E"/>
    <w:rsid w:val="005A058F"/>
    <w:rsid w:val="005A2E26"/>
    <w:rsid w:val="005A79A1"/>
    <w:rsid w:val="005B289E"/>
    <w:rsid w:val="005B7BCA"/>
    <w:rsid w:val="005C0DAE"/>
    <w:rsid w:val="005C188E"/>
    <w:rsid w:val="005C34D0"/>
    <w:rsid w:val="005D1515"/>
    <w:rsid w:val="005D2349"/>
    <w:rsid w:val="005D6458"/>
    <w:rsid w:val="005E0499"/>
    <w:rsid w:val="005E1B60"/>
    <w:rsid w:val="005E2160"/>
    <w:rsid w:val="005E5507"/>
    <w:rsid w:val="005E607B"/>
    <w:rsid w:val="005F0A8D"/>
    <w:rsid w:val="005F27C0"/>
    <w:rsid w:val="00601229"/>
    <w:rsid w:val="00603B67"/>
    <w:rsid w:val="006109E4"/>
    <w:rsid w:val="006121A9"/>
    <w:rsid w:val="006157E9"/>
    <w:rsid w:val="006162A2"/>
    <w:rsid w:val="006173A7"/>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67247"/>
    <w:rsid w:val="0067079C"/>
    <w:rsid w:val="00670938"/>
    <w:rsid w:val="006712EB"/>
    <w:rsid w:val="00672289"/>
    <w:rsid w:val="00683F8C"/>
    <w:rsid w:val="00685634"/>
    <w:rsid w:val="00695519"/>
    <w:rsid w:val="00695891"/>
    <w:rsid w:val="006A1685"/>
    <w:rsid w:val="006A4134"/>
    <w:rsid w:val="006A4F2A"/>
    <w:rsid w:val="006A5DDA"/>
    <w:rsid w:val="006A6701"/>
    <w:rsid w:val="006A730C"/>
    <w:rsid w:val="006B2065"/>
    <w:rsid w:val="006B21F4"/>
    <w:rsid w:val="006B3753"/>
    <w:rsid w:val="006B409A"/>
    <w:rsid w:val="006B7AD6"/>
    <w:rsid w:val="006C18CA"/>
    <w:rsid w:val="006C50FD"/>
    <w:rsid w:val="006D1DD4"/>
    <w:rsid w:val="006D3D4B"/>
    <w:rsid w:val="006D4014"/>
    <w:rsid w:val="006D44C1"/>
    <w:rsid w:val="006E20E1"/>
    <w:rsid w:val="006E308E"/>
    <w:rsid w:val="006E5651"/>
    <w:rsid w:val="006E5B85"/>
    <w:rsid w:val="006F026A"/>
    <w:rsid w:val="006F46D6"/>
    <w:rsid w:val="007009E4"/>
    <w:rsid w:val="007011F4"/>
    <w:rsid w:val="0070265B"/>
    <w:rsid w:val="00704813"/>
    <w:rsid w:val="00706A14"/>
    <w:rsid w:val="00707C7D"/>
    <w:rsid w:val="0071371E"/>
    <w:rsid w:val="00717B50"/>
    <w:rsid w:val="0072290D"/>
    <w:rsid w:val="00723D6D"/>
    <w:rsid w:val="00724537"/>
    <w:rsid w:val="00727E4A"/>
    <w:rsid w:val="00731724"/>
    <w:rsid w:val="0073474B"/>
    <w:rsid w:val="00735103"/>
    <w:rsid w:val="00735511"/>
    <w:rsid w:val="00737208"/>
    <w:rsid w:val="007420C1"/>
    <w:rsid w:val="007422B0"/>
    <w:rsid w:val="00744DE6"/>
    <w:rsid w:val="00747517"/>
    <w:rsid w:val="007518E2"/>
    <w:rsid w:val="00754A66"/>
    <w:rsid w:val="00762452"/>
    <w:rsid w:val="007639E0"/>
    <w:rsid w:val="00765BCC"/>
    <w:rsid w:val="00771B1B"/>
    <w:rsid w:val="00775507"/>
    <w:rsid w:val="00775804"/>
    <w:rsid w:val="00783473"/>
    <w:rsid w:val="0078594B"/>
    <w:rsid w:val="00793A7E"/>
    <w:rsid w:val="00795B31"/>
    <w:rsid w:val="00795E02"/>
    <w:rsid w:val="00796010"/>
    <w:rsid w:val="007979D0"/>
    <w:rsid w:val="007A3E50"/>
    <w:rsid w:val="007A4E18"/>
    <w:rsid w:val="007A7B8C"/>
    <w:rsid w:val="007B2350"/>
    <w:rsid w:val="007C6796"/>
    <w:rsid w:val="007C6D9E"/>
    <w:rsid w:val="007D0DFD"/>
    <w:rsid w:val="007D1C43"/>
    <w:rsid w:val="007D1E71"/>
    <w:rsid w:val="007D5EAF"/>
    <w:rsid w:val="007D6C53"/>
    <w:rsid w:val="007D6FA9"/>
    <w:rsid w:val="007E14EC"/>
    <w:rsid w:val="007E1564"/>
    <w:rsid w:val="007E1E87"/>
    <w:rsid w:val="007E5B3F"/>
    <w:rsid w:val="007E72D8"/>
    <w:rsid w:val="007F2257"/>
    <w:rsid w:val="007F2AB5"/>
    <w:rsid w:val="00800356"/>
    <w:rsid w:val="0080091D"/>
    <w:rsid w:val="00800D52"/>
    <w:rsid w:val="00804108"/>
    <w:rsid w:val="00804B06"/>
    <w:rsid w:val="00804FC4"/>
    <w:rsid w:val="00810B40"/>
    <w:rsid w:val="00816367"/>
    <w:rsid w:val="00816A0B"/>
    <w:rsid w:val="0081780A"/>
    <w:rsid w:val="00820D3E"/>
    <w:rsid w:val="00824B22"/>
    <w:rsid w:val="00830C53"/>
    <w:rsid w:val="00831A3D"/>
    <w:rsid w:val="008356F4"/>
    <w:rsid w:val="00837FAA"/>
    <w:rsid w:val="00840002"/>
    <w:rsid w:val="00841F77"/>
    <w:rsid w:val="00844AB5"/>
    <w:rsid w:val="008463ED"/>
    <w:rsid w:val="0084641A"/>
    <w:rsid w:val="008505EF"/>
    <w:rsid w:val="0085276D"/>
    <w:rsid w:val="00860745"/>
    <w:rsid w:val="00860FFC"/>
    <w:rsid w:val="00863390"/>
    <w:rsid w:val="0086385C"/>
    <w:rsid w:val="00866985"/>
    <w:rsid w:val="00871916"/>
    <w:rsid w:val="0088160B"/>
    <w:rsid w:val="008866BF"/>
    <w:rsid w:val="00892BF7"/>
    <w:rsid w:val="00893AC3"/>
    <w:rsid w:val="0089506B"/>
    <w:rsid w:val="008956DD"/>
    <w:rsid w:val="008A388E"/>
    <w:rsid w:val="008A510E"/>
    <w:rsid w:val="008A522A"/>
    <w:rsid w:val="008A7DAB"/>
    <w:rsid w:val="008B1FB5"/>
    <w:rsid w:val="008B4464"/>
    <w:rsid w:val="008B4D15"/>
    <w:rsid w:val="008B750B"/>
    <w:rsid w:val="008C3162"/>
    <w:rsid w:val="008C6115"/>
    <w:rsid w:val="008C6506"/>
    <w:rsid w:val="008D1F14"/>
    <w:rsid w:val="008D4ABC"/>
    <w:rsid w:val="008D6DDC"/>
    <w:rsid w:val="008E23B8"/>
    <w:rsid w:val="008E3924"/>
    <w:rsid w:val="008E426D"/>
    <w:rsid w:val="008E4A10"/>
    <w:rsid w:val="008E6596"/>
    <w:rsid w:val="008E7A0D"/>
    <w:rsid w:val="008F13F7"/>
    <w:rsid w:val="008F5B4D"/>
    <w:rsid w:val="0090717E"/>
    <w:rsid w:val="00907425"/>
    <w:rsid w:val="009227E2"/>
    <w:rsid w:val="00923C34"/>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3B28"/>
    <w:rsid w:val="00954322"/>
    <w:rsid w:val="009575DA"/>
    <w:rsid w:val="00957CAA"/>
    <w:rsid w:val="00961F68"/>
    <w:rsid w:val="0096384B"/>
    <w:rsid w:val="009663DA"/>
    <w:rsid w:val="0096778A"/>
    <w:rsid w:val="0096778F"/>
    <w:rsid w:val="00970BDA"/>
    <w:rsid w:val="00977656"/>
    <w:rsid w:val="0098201D"/>
    <w:rsid w:val="00983A3E"/>
    <w:rsid w:val="009846A7"/>
    <w:rsid w:val="0098794D"/>
    <w:rsid w:val="0099497B"/>
    <w:rsid w:val="00996C68"/>
    <w:rsid w:val="009A2AD6"/>
    <w:rsid w:val="009A3BE8"/>
    <w:rsid w:val="009A43BA"/>
    <w:rsid w:val="009B0D05"/>
    <w:rsid w:val="009B13DF"/>
    <w:rsid w:val="009B3B48"/>
    <w:rsid w:val="009B4CA6"/>
    <w:rsid w:val="009B79F8"/>
    <w:rsid w:val="009C0C84"/>
    <w:rsid w:val="009C2112"/>
    <w:rsid w:val="009C2B94"/>
    <w:rsid w:val="009C66D5"/>
    <w:rsid w:val="009D13CE"/>
    <w:rsid w:val="009D13FD"/>
    <w:rsid w:val="009D266A"/>
    <w:rsid w:val="009D3EA5"/>
    <w:rsid w:val="009D663C"/>
    <w:rsid w:val="009D6B41"/>
    <w:rsid w:val="009F011C"/>
    <w:rsid w:val="009F5BE9"/>
    <w:rsid w:val="009F7E07"/>
    <w:rsid w:val="00A01522"/>
    <w:rsid w:val="00A023F2"/>
    <w:rsid w:val="00A07841"/>
    <w:rsid w:val="00A10A11"/>
    <w:rsid w:val="00A13C6A"/>
    <w:rsid w:val="00A17B09"/>
    <w:rsid w:val="00A2425E"/>
    <w:rsid w:val="00A301E0"/>
    <w:rsid w:val="00A345E9"/>
    <w:rsid w:val="00A360AB"/>
    <w:rsid w:val="00A37CB1"/>
    <w:rsid w:val="00A40D34"/>
    <w:rsid w:val="00A44825"/>
    <w:rsid w:val="00A457C6"/>
    <w:rsid w:val="00A45FFA"/>
    <w:rsid w:val="00A46AD0"/>
    <w:rsid w:val="00A47063"/>
    <w:rsid w:val="00A473A8"/>
    <w:rsid w:val="00A513F0"/>
    <w:rsid w:val="00A55A4C"/>
    <w:rsid w:val="00A55D80"/>
    <w:rsid w:val="00A56D52"/>
    <w:rsid w:val="00A57E70"/>
    <w:rsid w:val="00A61AC8"/>
    <w:rsid w:val="00A61D8B"/>
    <w:rsid w:val="00A6366F"/>
    <w:rsid w:val="00A6441F"/>
    <w:rsid w:val="00A65D4C"/>
    <w:rsid w:val="00A66AF0"/>
    <w:rsid w:val="00A70512"/>
    <w:rsid w:val="00A82B39"/>
    <w:rsid w:val="00A834F9"/>
    <w:rsid w:val="00A9123D"/>
    <w:rsid w:val="00A954F4"/>
    <w:rsid w:val="00A95AC6"/>
    <w:rsid w:val="00A971D2"/>
    <w:rsid w:val="00AA1F60"/>
    <w:rsid w:val="00AA3917"/>
    <w:rsid w:val="00AA40D7"/>
    <w:rsid w:val="00AA516E"/>
    <w:rsid w:val="00AB0443"/>
    <w:rsid w:val="00AB0E44"/>
    <w:rsid w:val="00AB57E4"/>
    <w:rsid w:val="00AB5F7D"/>
    <w:rsid w:val="00AB6622"/>
    <w:rsid w:val="00AC0C50"/>
    <w:rsid w:val="00AC0FAC"/>
    <w:rsid w:val="00AC1E3B"/>
    <w:rsid w:val="00AC6FE2"/>
    <w:rsid w:val="00AE4C16"/>
    <w:rsid w:val="00AE770B"/>
    <w:rsid w:val="00AF0B83"/>
    <w:rsid w:val="00AF186B"/>
    <w:rsid w:val="00AF1CA4"/>
    <w:rsid w:val="00AF21E3"/>
    <w:rsid w:val="00AF3925"/>
    <w:rsid w:val="00AF3CB6"/>
    <w:rsid w:val="00AF4CD4"/>
    <w:rsid w:val="00B05A5E"/>
    <w:rsid w:val="00B073A2"/>
    <w:rsid w:val="00B0747E"/>
    <w:rsid w:val="00B10332"/>
    <w:rsid w:val="00B1296B"/>
    <w:rsid w:val="00B14E54"/>
    <w:rsid w:val="00B179AD"/>
    <w:rsid w:val="00B21330"/>
    <w:rsid w:val="00B2292F"/>
    <w:rsid w:val="00B27A42"/>
    <w:rsid w:val="00B33831"/>
    <w:rsid w:val="00B369DE"/>
    <w:rsid w:val="00B43169"/>
    <w:rsid w:val="00B43350"/>
    <w:rsid w:val="00B47C59"/>
    <w:rsid w:val="00B501A8"/>
    <w:rsid w:val="00B55AE4"/>
    <w:rsid w:val="00B56353"/>
    <w:rsid w:val="00B565B3"/>
    <w:rsid w:val="00B702A1"/>
    <w:rsid w:val="00B70B46"/>
    <w:rsid w:val="00B7162A"/>
    <w:rsid w:val="00B739B0"/>
    <w:rsid w:val="00B75BA5"/>
    <w:rsid w:val="00B75BB0"/>
    <w:rsid w:val="00B80D52"/>
    <w:rsid w:val="00B81071"/>
    <w:rsid w:val="00B814A3"/>
    <w:rsid w:val="00B817D5"/>
    <w:rsid w:val="00B83688"/>
    <w:rsid w:val="00B92DE6"/>
    <w:rsid w:val="00B945AF"/>
    <w:rsid w:val="00B96F38"/>
    <w:rsid w:val="00BA02D6"/>
    <w:rsid w:val="00BA59A7"/>
    <w:rsid w:val="00BB241D"/>
    <w:rsid w:val="00BB414E"/>
    <w:rsid w:val="00BB4904"/>
    <w:rsid w:val="00BB4E15"/>
    <w:rsid w:val="00BC2E73"/>
    <w:rsid w:val="00BC563E"/>
    <w:rsid w:val="00BC716B"/>
    <w:rsid w:val="00BD0E74"/>
    <w:rsid w:val="00BD5F8C"/>
    <w:rsid w:val="00BD600E"/>
    <w:rsid w:val="00BE0691"/>
    <w:rsid w:val="00BE29DD"/>
    <w:rsid w:val="00BE7044"/>
    <w:rsid w:val="00BF15A8"/>
    <w:rsid w:val="00BF52DB"/>
    <w:rsid w:val="00C0009B"/>
    <w:rsid w:val="00C066AF"/>
    <w:rsid w:val="00C101C7"/>
    <w:rsid w:val="00C10915"/>
    <w:rsid w:val="00C10E06"/>
    <w:rsid w:val="00C134E6"/>
    <w:rsid w:val="00C145B8"/>
    <w:rsid w:val="00C2438F"/>
    <w:rsid w:val="00C247B2"/>
    <w:rsid w:val="00C31AF0"/>
    <w:rsid w:val="00C32A7E"/>
    <w:rsid w:val="00C32B29"/>
    <w:rsid w:val="00C34F28"/>
    <w:rsid w:val="00C368DF"/>
    <w:rsid w:val="00C4070C"/>
    <w:rsid w:val="00C4273F"/>
    <w:rsid w:val="00C442C5"/>
    <w:rsid w:val="00C508CA"/>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77692"/>
    <w:rsid w:val="00C83786"/>
    <w:rsid w:val="00C87FF1"/>
    <w:rsid w:val="00C91EB6"/>
    <w:rsid w:val="00C92DF1"/>
    <w:rsid w:val="00C92FD8"/>
    <w:rsid w:val="00C93198"/>
    <w:rsid w:val="00C93B7E"/>
    <w:rsid w:val="00C95038"/>
    <w:rsid w:val="00C95E6D"/>
    <w:rsid w:val="00C95F06"/>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521B"/>
    <w:rsid w:val="00CC6088"/>
    <w:rsid w:val="00CD0050"/>
    <w:rsid w:val="00CD7C34"/>
    <w:rsid w:val="00CE2916"/>
    <w:rsid w:val="00CE3608"/>
    <w:rsid w:val="00CE700C"/>
    <w:rsid w:val="00CE7481"/>
    <w:rsid w:val="00CF0A8F"/>
    <w:rsid w:val="00CF7E30"/>
    <w:rsid w:val="00D048CE"/>
    <w:rsid w:val="00D106ED"/>
    <w:rsid w:val="00D10998"/>
    <w:rsid w:val="00D11A59"/>
    <w:rsid w:val="00D12C4C"/>
    <w:rsid w:val="00D12F67"/>
    <w:rsid w:val="00D15CBD"/>
    <w:rsid w:val="00D1659B"/>
    <w:rsid w:val="00D17865"/>
    <w:rsid w:val="00D20887"/>
    <w:rsid w:val="00D221CB"/>
    <w:rsid w:val="00D23391"/>
    <w:rsid w:val="00D25D88"/>
    <w:rsid w:val="00D312E9"/>
    <w:rsid w:val="00D31805"/>
    <w:rsid w:val="00D33F19"/>
    <w:rsid w:val="00D406D8"/>
    <w:rsid w:val="00D41409"/>
    <w:rsid w:val="00D459A3"/>
    <w:rsid w:val="00D503EA"/>
    <w:rsid w:val="00D552B9"/>
    <w:rsid w:val="00D56BA2"/>
    <w:rsid w:val="00D60DF7"/>
    <w:rsid w:val="00D62021"/>
    <w:rsid w:val="00D66A3E"/>
    <w:rsid w:val="00D67848"/>
    <w:rsid w:val="00D70E89"/>
    <w:rsid w:val="00D735B2"/>
    <w:rsid w:val="00D74021"/>
    <w:rsid w:val="00D76D01"/>
    <w:rsid w:val="00D77102"/>
    <w:rsid w:val="00D922A9"/>
    <w:rsid w:val="00D9394A"/>
    <w:rsid w:val="00D94510"/>
    <w:rsid w:val="00D953AA"/>
    <w:rsid w:val="00D9595F"/>
    <w:rsid w:val="00DA24C7"/>
    <w:rsid w:val="00DA3607"/>
    <w:rsid w:val="00DA6CD7"/>
    <w:rsid w:val="00DB0CBB"/>
    <w:rsid w:val="00DB67CC"/>
    <w:rsid w:val="00DC3783"/>
    <w:rsid w:val="00DD5DCC"/>
    <w:rsid w:val="00DE1070"/>
    <w:rsid w:val="00DE299A"/>
    <w:rsid w:val="00DE3668"/>
    <w:rsid w:val="00DE4714"/>
    <w:rsid w:val="00DE56AC"/>
    <w:rsid w:val="00E00219"/>
    <w:rsid w:val="00E0316B"/>
    <w:rsid w:val="00E05296"/>
    <w:rsid w:val="00E11B6B"/>
    <w:rsid w:val="00E16E51"/>
    <w:rsid w:val="00E23ADC"/>
    <w:rsid w:val="00E25E10"/>
    <w:rsid w:val="00E2696D"/>
    <w:rsid w:val="00E2740A"/>
    <w:rsid w:val="00E4119C"/>
    <w:rsid w:val="00E46257"/>
    <w:rsid w:val="00E47ADE"/>
    <w:rsid w:val="00E50B41"/>
    <w:rsid w:val="00E5219B"/>
    <w:rsid w:val="00E52C21"/>
    <w:rsid w:val="00E52D07"/>
    <w:rsid w:val="00E548CB"/>
    <w:rsid w:val="00E5518B"/>
    <w:rsid w:val="00E609FE"/>
    <w:rsid w:val="00E630BE"/>
    <w:rsid w:val="00E651A5"/>
    <w:rsid w:val="00E67D67"/>
    <w:rsid w:val="00E75920"/>
    <w:rsid w:val="00E80D96"/>
    <w:rsid w:val="00E82119"/>
    <w:rsid w:val="00E86A66"/>
    <w:rsid w:val="00E871FA"/>
    <w:rsid w:val="00E9110E"/>
    <w:rsid w:val="00E936A4"/>
    <w:rsid w:val="00E95441"/>
    <w:rsid w:val="00E954BB"/>
    <w:rsid w:val="00E955E2"/>
    <w:rsid w:val="00EA00DE"/>
    <w:rsid w:val="00EA45E7"/>
    <w:rsid w:val="00EB016E"/>
    <w:rsid w:val="00EB30D1"/>
    <w:rsid w:val="00EB64F6"/>
    <w:rsid w:val="00EB78E3"/>
    <w:rsid w:val="00EB7BE3"/>
    <w:rsid w:val="00EC1C4B"/>
    <w:rsid w:val="00EC252C"/>
    <w:rsid w:val="00EC735A"/>
    <w:rsid w:val="00ED119A"/>
    <w:rsid w:val="00ED1878"/>
    <w:rsid w:val="00ED5F38"/>
    <w:rsid w:val="00EE003A"/>
    <w:rsid w:val="00EE08F4"/>
    <w:rsid w:val="00EE17C1"/>
    <w:rsid w:val="00EE30B3"/>
    <w:rsid w:val="00EE5AB7"/>
    <w:rsid w:val="00EF10AB"/>
    <w:rsid w:val="00EF2373"/>
    <w:rsid w:val="00EF27FE"/>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DF8"/>
    <w:rsid w:val="00F47FDA"/>
    <w:rsid w:val="00F5633E"/>
    <w:rsid w:val="00F57902"/>
    <w:rsid w:val="00F60F1F"/>
    <w:rsid w:val="00F64141"/>
    <w:rsid w:val="00F67508"/>
    <w:rsid w:val="00F71250"/>
    <w:rsid w:val="00F71FC9"/>
    <w:rsid w:val="00F7267D"/>
    <w:rsid w:val="00F73B48"/>
    <w:rsid w:val="00F73F14"/>
    <w:rsid w:val="00F74F51"/>
    <w:rsid w:val="00F7625C"/>
    <w:rsid w:val="00F8196F"/>
    <w:rsid w:val="00F842AD"/>
    <w:rsid w:val="00F914EB"/>
    <w:rsid w:val="00F91B85"/>
    <w:rsid w:val="00F93614"/>
    <w:rsid w:val="00F937C1"/>
    <w:rsid w:val="00F938E7"/>
    <w:rsid w:val="00F94C10"/>
    <w:rsid w:val="00F95D5C"/>
    <w:rsid w:val="00F964B9"/>
    <w:rsid w:val="00F975A1"/>
    <w:rsid w:val="00FA09B6"/>
    <w:rsid w:val="00FA3B17"/>
    <w:rsid w:val="00FA5E8D"/>
    <w:rsid w:val="00FA5F3D"/>
    <w:rsid w:val="00FB15EB"/>
    <w:rsid w:val="00FB399E"/>
    <w:rsid w:val="00FB4152"/>
    <w:rsid w:val="00FB7000"/>
    <w:rsid w:val="00FB7952"/>
    <w:rsid w:val="00FB7F50"/>
    <w:rsid w:val="00FC2A85"/>
    <w:rsid w:val="00FC40AF"/>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76/&#1608;&#1575;&#1580;&#1576;" TargetMode="External"/><Relationship Id="rId13" Type="http://schemas.openxmlformats.org/officeDocument/2006/relationships/hyperlink" Target="http://lib.eshia.ir/71334/14/389/&#1575;&#1606;&#1593;&#1602;&#1575;&#1583;" TargetMode="External"/><Relationship Id="rId18" Type="http://schemas.openxmlformats.org/officeDocument/2006/relationships/hyperlink" Target="http://lib.eshia.ir/71334/9/93/&#1593;&#1604;&#1740;" TargetMode="External"/><Relationship Id="rId3" Type="http://schemas.openxmlformats.org/officeDocument/2006/relationships/hyperlink" Target="http://lib.eshia.ir/10052/1/93/&#1576;&#1576;&#1587;&#1605;" TargetMode="External"/><Relationship Id="rId21" Type="http://schemas.openxmlformats.org/officeDocument/2006/relationships/hyperlink" Target="http://lib.eshia.ir/10083/2/290/&#1575;&#1604;&#1602;&#1608;&#1605;" TargetMode="External"/><Relationship Id="rId7" Type="http://schemas.openxmlformats.org/officeDocument/2006/relationships/hyperlink" Target="http://lib.eshia.ir/11025/1/457/&#1601;&#1602;&#1575;&#1604;" TargetMode="External"/><Relationship Id="rId12" Type="http://schemas.openxmlformats.org/officeDocument/2006/relationships/hyperlink" Target="http://lib.eshia.ir/11005/3/315/&#1580;&#1605;&#1740;&#1593;&#1575;" TargetMode="External"/><Relationship Id="rId17" Type="http://schemas.openxmlformats.org/officeDocument/2006/relationships/hyperlink" Target="http://lib.eshia.ir/14010/1/363/&#1585;&#1608;&#1575;&#1607;&#1575;" TargetMode="External"/><Relationship Id="rId2" Type="http://schemas.openxmlformats.org/officeDocument/2006/relationships/hyperlink" Target="http://lib.eshia.ir/10033/1/117/&#1575;&#1604;&#1580;&#1607;&#1585;" TargetMode="External"/><Relationship Id="rId16" Type="http://schemas.openxmlformats.org/officeDocument/2006/relationships/hyperlink" Target="http://lib.eshia.ir/86808/2/99/&#1588;&#1575;&#1584;&#1575;&#1606;" TargetMode="External"/><Relationship Id="rId20" Type="http://schemas.openxmlformats.org/officeDocument/2006/relationships/hyperlink" Target="http://lib.eshia.ir/14036/17/220/&#1579;&#1602;&#1607;" TargetMode="External"/><Relationship Id="rId1" Type="http://schemas.openxmlformats.org/officeDocument/2006/relationships/hyperlink" Target="http://lib.eshia.ir/10028/1/650/&#1740;&#1587;&#1578;&#1581;&#1576;" TargetMode="External"/><Relationship Id="rId6" Type="http://schemas.openxmlformats.org/officeDocument/2006/relationships/hyperlink" Target="http://lib.eshia.ir/71334/14/385/&#1575;&#1604;&#1575;&#1593;&#1605;&#1588;" TargetMode="External"/><Relationship Id="rId11" Type="http://schemas.openxmlformats.org/officeDocument/2006/relationships/hyperlink" Target="http://lib.eshia.ir/11002/1/311/&#1575;&#1604;&#1585;&#1581;&#1740;&#1605;" TargetMode="External"/><Relationship Id="rId5" Type="http://schemas.openxmlformats.org/officeDocument/2006/relationships/hyperlink" Target="http://lib.eshia.ir/10052/1/93/&#1576;&#1576;&#1587;&#1605;" TargetMode="External"/><Relationship Id="rId15" Type="http://schemas.openxmlformats.org/officeDocument/2006/relationships/hyperlink" Target="http://lib.eshia.ir/86808/2/126/&#1575;&#1604;&#1605;&#1607;&#1578;&#1583;&#1740;&#1606;" TargetMode="External"/><Relationship Id="rId10" Type="http://schemas.openxmlformats.org/officeDocument/2006/relationships/hyperlink" Target="http://lib.eshia.ir/71334/14/385/&#1575;&#1604;&#1608;&#1580;&#1608;&#1576;" TargetMode="External"/><Relationship Id="rId19" Type="http://schemas.openxmlformats.org/officeDocument/2006/relationships/hyperlink" Target="http://lib.eshia.ir/10083/2/289/&#1575;&#1604;&#1585;&#1581;&#1740;&#1605;" TargetMode="External"/><Relationship Id="rId4" Type="http://schemas.openxmlformats.org/officeDocument/2006/relationships/hyperlink" Target="http://lib.eshia.ir/11021/1/308/&#1581;&#1583;&#1740;&#1579;" TargetMode="External"/><Relationship Id="rId9" Type="http://schemas.openxmlformats.org/officeDocument/2006/relationships/hyperlink" Target="http://lib.eshia.ir/14028/1/109/&#1740;&#1593;&#1585;&#1601;" TargetMode="External"/><Relationship Id="rId14" Type="http://schemas.openxmlformats.org/officeDocument/2006/relationships/hyperlink" Target="http://lib.eshia.ir/86808/2/121/&#1583;&#1585;&#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0BF-2AD6-488A-B7F6-B453E0DB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11</Pages>
  <Words>3263</Words>
  <Characters>18605</Characters>
  <Application>Microsoft Office Word</Application>
  <DocSecurity>0</DocSecurity>
  <Lines>155</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21825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cp:revision>
  <cp:lastPrinted>2022-10-28T19:28:00Z</cp:lastPrinted>
  <dcterms:created xsi:type="dcterms:W3CDTF">2022-10-28T16:21:00Z</dcterms:created>
  <dcterms:modified xsi:type="dcterms:W3CDTF">2022-10-29T10:36:00Z</dcterms:modified>
  <cp:contentStatus>ویرایش 2.5</cp:contentStatus>
  <cp:version>2.7</cp:version>
</cp:coreProperties>
</file>