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3499EF31" w:rsidR="008B750B" w:rsidRDefault="00563AD5" w:rsidP="000D237C">
      <w:pPr>
        <w:jc w:val="both"/>
        <w:rPr>
          <w:rFonts w:hint="cs"/>
          <w:noProof/>
          <w:rtl/>
        </w:rPr>
      </w:pPr>
      <w:r>
        <w:rPr>
          <w:rFonts w:hint="cs"/>
          <w:noProof/>
          <w:rtl/>
        </w:rPr>
        <w:t>بسمه تعالی</w:t>
      </w:r>
    </w:p>
    <w:p w14:paraId="1831BF2A" w14:textId="77777777" w:rsidR="00563AD5" w:rsidRDefault="00563AD5" w:rsidP="00563AD5">
      <w:pPr>
        <w:jc w:val="both"/>
        <w:rPr>
          <w:noProof/>
        </w:rPr>
      </w:pPr>
      <w:r>
        <w:rPr>
          <w:rFonts w:hint="cs"/>
          <w:noProof/>
          <w:color w:val="FF0000"/>
          <w:rtl/>
        </w:rPr>
        <w:t xml:space="preserve">موضوع: </w:t>
      </w:r>
      <w:r>
        <w:rPr>
          <w:rFonts w:hint="cs"/>
          <w:noProof/>
          <w:rtl/>
        </w:rPr>
        <w:t>استحباب جهر بسم الله الرحمن الرحیم/ قرائت/ صلوه</w:t>
      </w:r>
    </w:p>
    <w:p w14:paraId="54CF6D1E" w14:textId="77777777" w:rsidR="00563AD5" w:rsidRPr="008A522A" w:rsidRDefault="00563AD5" w:rsidP="000D237C">
      <w:pPr>
        <w:jc w:val="both"/>
        <w:rPr>
          <w:rtl/>
        </w:rPr>
      </w:pP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77F6DCC" w:rsidR="00062D1D" w:rsidRDefault="00062D1D" w:rsidP="00062D1D">
          <w:pPr>
            <w:pStyle w:val="TOCHeading"/>
            <w:bidi/>
          </w:pPr>
          <w:r>
            <w:rPr>
              <w:rFonts w:hint="cs"/>
              <w:rtl/>
            </w:rPr>
            <w:t xml:space="preserve">فهرست مطالب </w:t>
          </w:r>
          <w:r w:rsidR="00563AD5">
            <w:rPr>
              <w:rFonts w:hint="cs"/>
              <w:rtl/>
            </w:rPr>
            <w:t>:</w:t>
          </w:r>
          <w:bookmarkStart w:id="1" w:name="_GoBack"/>
          <w:bookmarkEnd w:id="1"/>
        </w:p>
        <w:p w14:paraId="015B6301" w14:textId="1881B7CE" w:rsidR="00F433EF" w:rsidRDefault="00062D1D" w:rsidP="00F433E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113171" w:history="1">
            <w:r w:rsidR="00F433EF" w:rsidRPr="0087638F">
              <w:rPr>
                <w:rStyle w:val="Hyperlink"/>
                <w:noProof/>
                <w:rtl/>
              </w:rPr>
              <w:t>مسئله 21: استحباب جهر بسم الله الرحمن الرح</w:t>
            </w:r>
            <w:r w:rsidR="00F433EF" w:rsidRPr="0087638F">
              <w:rPr>
                <w:rStyle w:val="Hyperlink"/>
                <w:rFonts w:hint="cs"/>
                <w:noProof/>
                <w:rtl/>
              </w:rPr>
              <w:t>ی</w:t>
            </w:r>
            <w:r w:rsidR="00F433EF" w:rsidRPr="0087638F">
              <w:rPr>
                <w:rStyle w:val="Hyperlink"/>
                <w:rFonts w:hint="eastAsia"/>
                <w:noProof/>
                <w:rtl/>
              </w:rPr>
              <w:t>م</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Toc118113171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1</w:t>
            </w:r>
            <w:r w:rsidR="00F433EF">
              <w:rPr>
                <w:noProof/>
                <w:webHidden/>
                <w:rtl/>
              </w:rPr>
              <w:fldChar w:fldCharType="end"/>
            </w:r>
          </w:hyperlink>
        </w:p>
        <w:p w14:paraId="29F1D377" w14:textId="2AB72BF9" w:rsidR="00F433EF" w:rsidRDefault="00563AD5">
          <w:pPr>
            <w:pStyle w:val="TOC2"/>
            <w:tabs>
              <w:tab w:val="right" w:leader="dot" w:pos="10194"/>
            </w:tabs>
            <w:rPr>
              <w:rFonts w:asciiTheme="minorHAnsi" w:eastAsiaTheme="minorEastAsia" w:hAnsiTheme="minorHAnsi" w:cstheme="minorBidi"/>
              <w:bCs w:val="0"/>
              <w:noProof/>
              <w:color w:val="auto"/>
              <w:szCs w:val="22"/>
              <w:rtl/>
              <w:lang w:bidi="ar-SA"/>
            </w:rPr>
          </w:pPr>
          <w:hyperlink w:anchor="_Toc118113172" w:history="1">
            <w:r w:rsidR="00F433EF" w:rsidRPr="0087638F">
              <w:rPr>
                <w:rStyle w:val="Hyperlink"/>
                <w:noProof/>
                <w:rtl/>
              </w:rPr>
              <w:t>مرور</w:t>
            </w:r>
            <w:r w:rsidR="00F433EF" w:rsidRPr="0087638F">
              <w:rPr>
                <w:rStyle w:val="Hyperlink"/>
                <w:rFonts w:hint="cs"/>
                <w:noProof/>
                <w:rtl/>
              </w:rPr>
              <w:t>ی</w:t>
            </w:r>
            <w:r w:rsidR="00F433EF" w:rsidRPr="0087638F">
              <w:rPr>
                <w:rStyle w:val="Hyperlink"/>
                <w:noProof/>
                <w:rtl/>
              </w:rPr>
              <w:t xml:space="preserve"> بر مورد اول استثناء شده از استحباب جهر به بسم الله</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Toc118113172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2</w:t>
            </w:r>
            <w:r w:rsidR="00F433EF">
              <w:rPr>
                <w:noProof/>
                <w:webHidden/>
                <w:rtl/>
              </w:rPr>
              <w:fldChar w:fldCharType="end"/>
            </w:r>
          </w:hyperlink>
        </w:p>
        <w:p w14:paraId="3D4A3541" w14:textId="4432076A" w:rsidR="00F433EF" w:rsidRDefault="00563AD5">
          <w:pPr>
            <w:pStyle w:val="TOC2"/>
            <w:tabs>
              <w:tab w:val="right" w:leader="dot" w:pos="10194"/>
            </w:tabs>
            <w:rPr>
              <w:rFonts w:asciiTheme="minorHAnsi" w:eastAsiaTheme="minorEastAsia" w:hAnsiTheme="minorHAnsi" w:cstheme="minorBidi"/>
              <w:bCs w:val="0"/>
              <w:noProof/>
              <w:color w:val="auto"/>
              <w:szCs w:val="22"/>
              <w:rtl/>
              <w:lang w:bidi="ar-SA"/>
            </w:rPr>
          </w:pPr>
          <w:hyperlink w:anchor="_Toc118113173" w:history="1">
            <w:r w:rsidR="00F433EF" w:rsidRPr="0087638F">
              <w:rPr>
                <w:rStyle w:val="Hyperlink"/>
                <w:noProof/>
                <w:rtl/>
              </w:rPr>
              <w:t>مورد دوم استثناء: رکعت سوم و چهارم</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Toc118113173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3</w:t>
            </w:r>
            <w:r w:rsidR="00F433EF">
              <w:rPr>
                <w:noProof/>
                <w:webHidden/>
                <w:rtl/>
              </w:rPr>
              <w:fldChar w:fldCharType="end"/>
            </w:r>
          </w:hyperlink>
        </w:p>
        <w:p w14:paraId="62E9C65B" w14:textId="6EA53351" w:rsidR="00F433EF" w:rsidRDefault="00563AD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113174" w:history="1">
            <w:r w:rsidR="00F433EF" w:rsidRPr="0087638F">
              <w:rPr>
                <w:rStyle w:val="Hyperlink"/>
                <w:noProof/>
                <w:rtl/>
              </w:rPr>
              <w:t>بررس</w:t>
            </w:r>
            <w:r w:rsidR="00F433EF" w:rsidRPr="0087638F">
              <w:rPr>
                <w:rStyle w:val="Hyperlink"/>
                <w:rFonts w:hint="cs"/>
                <w:noProof/>
                <w:rtl/>
              </w:rPr>
              <w:t>ی</w:t>
            </w:r>
            <w:r w:rsidR="00F433EF" w:rsidRPr="0087638F">
              <w:rPr>
                <w:rStyle w:val="Hyperlink"/>
                <w:noProof/>
                <w:rtl/>
              </w:rPr>
              <w:t xml:space="preserve"> مستند حکم وجوب اخفات در رکعت سوم و چهارم</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Toc118113174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3</w:t>
            </w:r>
            <w:r w:rsidR="00F433EF">
              <w:rPr>
                <w:noProof/>
                <w:webHidden/>
                <w:rtl/>
              </w:rPr>
              <w:fldChar w:fldCharType="end"/>
            </w:r>
          </w:hyperlink>
        </w:p>
        <w:p w14:paraId="3D6B7B02" w14:textId="0FEEEA2B" w:rsidR="00F433EF" w:rsidRDefault="00563AD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113175" w:history="1">
            <w:r w:rsidR="00F433EF" w:rsidRPr="0087638F">
              <w:rPr>
                <w:rStyle w:val="Hyperlink"/>
                <w:noProof/>
                <w:rtl/>
              </w:rPr>
              <w:t>بررس</w:t>
            </w:r>
            <w:r w:rsidR="00F433EF" w:rsidRPr="0087638F">
              <w:rPr>
                <w:rStyle w:val="Hyperlink"/>
                <w:rFonts w:hint="cs"/>
                <w:noProof/>
                <w:rtl/>
              </w:rPr>
              <w:t>ی</w:t>
            </w:r>
            <w:r w:rsidR="00F433EF" w:rsidRPr="0087638F">
              <w:rPr>
                <w:rStyle w:val="Hyperlink"/>
                <w:noProof/>
                <w:rtl/>
              </w:rPr>
              <w:t xml:space="preserve"> استدلال به روا</w:t>
            </w:r>
            <w:r w:rsidR="00F433EF" w:rsidRPr="0087638F">
              <w:rPr>
                <w:rStyle w:val="Hyperlink"/>
                <w:rFonts w:hint="cs"/>
                <w:noProof/>
                <w:rtl/>
              </w:rPr>
              <w:t>ی</w:t>
            </w:r>
            <w:r w:rsidR="00F433EF" w:rsidRPr="0087638F">
              <w:rPr>
                <w:rStyle w:val="Hyperlink"/>
                <w:rFonts w:hint="eastAsia"/>
                <w:noProof/>
                <w:rtl/>
              </w:rPr>
              <w:t>ات</w:t>
            </w:r>
            <w:r w:rsidR="00F433EF" w:rsidRPr="0087638F">
              <w:rPr>
                <w:rStyle w:val="Hyperlink"/>
                <w:rFonts w:hint="cs"/>
                <w:noProof/>
                <w:rtl/>
              </w:rPr>
              <w:t>ی</w:t>
            </w:r>
            <w:r w:rsidR="00F433EF" w:rsidRPr="0087638F">
              <w:rPr>
                <w:rStyle w:val="Hyperlink"/>
                <w:noProof/>
                <w:rtl/>
              </w:rPr>
              <w:t xml:space="preserve"> د</w:t>
            </w:r>
            <w:r w:rsidR="00F433EF" w:rsidRPr="0087638F">
              <w:rPr>
                <w:rStyle w:val="Hyperlink"/>
                <w:rFonts w:hint="cs"/>
                <w:noProof/>
                <w:rtl/>
              </w:rPr>
              <w:t>ی</w:t>
            </w:r>
            <w:r w:rsidR="00F433EF" w:rsidRPr="0087638F">
              <w:rPr>
                <w:rStyle w:val="Hyperlink"/>
                <w:rFonts w:hint="eastAsia"/>
                <w:noProof/>
                <w:rtl/>
              </w:rPr>
              <w:t>گر</w:t>
            </w:r>
            <w:r w:rsidR="00F433EF" w:rsidRPr="0087638F">
              <w:rPr>
                <w:rStyle w:val="Hyperlink"/>
                <w:noProof/>
                <w:rtl/>
              </w:rPr>
              <w:t xml:space="preserve"> در وجوب اخفات تسب</w:t>
            </w:r>
            <w:r w:rsidR="00F433EF" w:rsidRPr="0087638F">
              <w:rPr>
                <w:rStyle w:val="Hyperlink"/>
                <w:rFonts w:hint="cs"/>
                <w:noProof/>
                <w:rtl/>
              </w:rPr>
              <w:t>ی</w:t>
            </w:r>
            <w:r w:rsidR="00F433EF" w:rsidRPr="0087638F">
              <w:rPr>
                <w:rStyle w:val="Hyperlink"/>
                <w:rFonts w:hint="eastAsia"/>
                <w:noProof/>
                <w:rtl/>
              </w:rPr>
              <w:t>حات</w:t>
            </w:r>
            <w:r w:rsidR="00F433EF" w:rsidRPr="0087638F">
              <w:rPr>
                <w:rStyle w:val="Hyperlink"/>
                <w:noProof/>
                <w:rtl/>
              </w:rPr>
              <w:t xml:space="preserve"> اربعه</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Toc118113175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5</w:t>
            </w:r>
            <w:r w:rsidR="00F433EF">
              <w:rPr>
                <w:noProof/>
                <w:webHidden/>
                <w:rtl/>
              </w:rPr>
              <w:fldChar w:fldCharType="end"/>
            </w:r>
          </w:hyperlink>
        </w:p>
        <w:p w14:paraId="5F5ACF6B" w14:textId="46C33A42" w:rsidR="00F433EF" w:rsidRDefault="00563AD5">
          <w:pPr>
            <w:pStyle w:val="TOC1"/>
            <w:rPr>
              <w:rFonts w:asciiTheme="minorHAnsi" w:eastAsiaTheme="minorEastAsia" w:hAnsiTheme="minorHAnsi" w:cstheme="minorBidi"/>
              <w:noProof/>
              <w:color w:val="auto"/>
              <w:szCs w:val="22"/>
              <w:rtl/>
              <w:lang w:bidi="ar-SA"/>
            </w:rPr>
          </w:pPr>
          <w:hyperlink w:anchor="_Toc118113176" w:history="1">
            <w:r w:rsidR="00F433EF" w:rsidRPr="0087638F">
              <w:rPr>
                <w:rStyle w:val="Hyperlink"/>
                <w:noProof/>
                <w:rtl/>
              </w:rPr>
              <w:t>مسئله 22: قرائت جهر</w:t>
            </w:r>
            <w:r w:rsidR="00F433EF" w:rsidRPr="0087638F">
              <w:rPr>
                <w:rStyle w:val="Hyperlink"/>
                <w:rFonts w:hint="cs"/>
                <w:noProof/>
                <w:rtl/>
              </w:rPr>
              <w:t>ی</w:t>
            </w:r>
            <w:r w:rsidR="00F433EF" w:rsidRPr="0087638F">
              <w:rPr>
                <w:rStyle w:val="Hyperlink"/>
                <w:noProof/>
                <w:rtl/>
              </w:rPr>
              <w:t xml:space="preserve"> در موضع اخفات و بالعکس</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Toc118113176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7</w:t>
            </w:r>
            <w:r w:rsidR="00F433EF">
              <w:rPr>
                <w:noProof/>
                <w:webHidden/>
                <w:rtl/>
              </w:rPr>
              <w:fldChar w:fldCharType="end"/>
            </w:r>
          </w:hyperlink>
        </w:p>
        <w:p w14:paraId="39D437F4" w14:textId="4A8BAB9B" w:rsidR="00F433EF" w:rsidRDefault="00563AD5">
          <w:pPr>
            <w:pStyle w:val="TOC2"/>
            <w:tabs>
              <w:tab w:val="right" w:leader="dot" w:pos="10194"/>
            </w:tabs>
            <w:rPr>
              <w:rFonts w:asciiTheme="minorHAnsi" w:eastAsiaTheme="minorEastAsia" w:hAnsiTheme="minorHAnsi" w:cstheme="minorBidi"/>
              <w:bCs w:val="0"/>
              <w:noProof/>
              <w:color w:val="auto"/>
              <w:szCs w:val="22"/>
              <w:rtl/>
              <w:lang w:bidi="ar-SA"/>
            </w:rPr>
          </w:pPr>
          <w:hyperlink w:anchor="_Toc118113177" w:history="1">
            <w:r w:rsidR="00F433EF" w:rsidRPr="0087638F">
              <w:rPr>
                <w:rStyle w:val="Hyperlink"/>
                <w:noProof/>
                <w:rtl/>
              </w:rPr>
              <w:t>بررس</w:t>
            </w:r>
            <w:r w:rsidR="00F433EF" w:rsidRPr="0087638F">
              <w:rPr>
                <w:rStyle w:val="Hyperlink"/>
                <w:rFonts w:hint="cs"/>
                <w:noProof/>
                <w:rtl/>
              </w:rPr>
              <w:t>ی</w:t>
            </w:r>
            <w:r w:rsidR="00F433EF" w:rsidRPr="0087638F">
              <w:rPr>
                <w:rStyle w:val="Hyperlink"/>
                <w:noProof/>
                <w:rtl/>
              </w:rPr>
              <w:t xml:space="preserve"> حکم جاهل</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Toc118113177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7</w:t>
            </w:r>
            <w:r w:rsidR="00F433EF">
              <w:rPr>
                <w:noProof/>
                <w:webHidden/>
                <w:rtl/>
              </w:rPr>
              <w:fldChar w:fldCharType="end"/>
            </w:r>
          </w:hyperlink>
        </w:p>
        <w:p w14:paraId="1D735DB1" w14:textId="0B3C33EC" w:rsidR="00F433EF" w:rsidRDefault="00563AD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113178" w:history="1">
            <w:r w:rsidR="00F433EF" w:rsidRPr="0087638F">
              <w:rPr>
                <w:rStyle w:val="Hyperlink"/>
                <w:noProof/>
                <w:rtl/>
              </w:rPr>
              <w:t>ب</w:t>
            </w:r>
            <w:r w:rsidR="00F433EF" w:rsidRPr="0087638F">
              <w:rPr>
                <w:rStyle w:val="Hyperlink"/>
                <w:rFonts w:hint="cs"/>
                <w:noProof/>
                <w:rtl/>
              </w:rPr>
              <w:t>ی</w:t>
            </w:r>
            <w:r w:rsidR="00F433EF" w:rsidRPr="0087638F">
              <w:rPr>
                <w:rStyle w:val="Hyperlink"/>
                <w:rFonts w:hint="eastAsia"/>
                <w:noProof/>
                <w:rtl/>
              </w:rPr>
              <w:t>ان</w:t>
            </w:r>
            <w:r w:rsidR="00F433EF" w:rsidRPr="0087638F">
              <w:rPr>
                <w:rStyle w:val="Hyperlink"/>
                <w:noProof/>
                <w:rtl/>
              </w:rPr>
              <w:t xml:space="preserve"> استاد در اتحاد روا</w:t>
            </w:r>
            <w:r w:rsidR="00F433EF" w:rsidRPr="0087638F">
              <w:rPr>
                <w:rStyle w:val="Hyperlink"/>
                <w:rFonts w:hint="cs"/>
                <w:noProof/>
                <w:rtl/>
              </w:rPr>
              <w:t>ی</w:t>
            </w:r>
            <w:r w:rsidR="00F433EF" w:rsidRPr="0087638F">
              <w:rPr>
                <w:rStyle w:val="Hyperlink"/>
                <w:rFonts w:hint="eastAsia"/>
                <w:noProof/>
                <w:rtl/>
              </w:rPr>
              <w:t>ات</w:t>
            </w:r>
            <w:r w:rsidR="00F433EF" w:rsidRPr="0087638F">
              <w:rPr>
                <w:rStyle w:val="Hyperlink"/>
                <w:noProof/>
                <w:rtl/>
              </w:rPr>
              <w:t xml:space="preserve"> زرار</w:t>
            </w:r>
            <w:r w:rsidR="00F433EF" w:rsidRPr="0087638F">
              <w:rPr>
                <w:rStyle w:val="Hyperlink"/>
                <w:rFonts w:hint="cs"/>
                <w:noProof/>
                <w:rtl/>
              </w:rPr>
              <w:t>ۀ</w:t>
            </w:r>
            <w:r w:rsidR="00F433EF" w:rsidRPr="0087638F">
              <w:rPr>
                <w:rStyle w:val="Hyperlink"/>
                <w:noProof/>
                <w:rtl/>
              </w:rPr>
              <w:t xml:space="preserve"> و حج</w:t>
            </w:r>
            <w:r w:rsidR="00F433EF" w:rsidRPr="0087638F">
              <w:rPr>
                <w:rStyle w:val="Hyperlink"/>
                <w:rFonts w:hint="cs"/>
                <w:noProof/>
                <w:rtl/>
              </w:rPr>
              <w:t>ی</w:t>
            </w:r>
            <w:r w:rsidR="00F433EF" w:rsidRPr="0087638F">
              <w:rPr>
                <w:rStyle w:val="Hyperlink"/>
                <w:rFonts w:hint="eastAsia"/>
                <w:noProof/>
                <w:rtl/>
              </w:rPr>
              <w:t>ت</w:t>
            </w:r>
            <w:r w:rsidR="00F433EF" w:rsidRPr="0087638F">
              <w:rPr>
                <w:rStyle w:val="Hyperlink"/>
                <w:noProof/>
                <w:rtl/>
              </w:rPr>
              <w:t xml:space="preserve"> آن</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Toc118113178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8</w:t>
            </w:r>
            <w:r w:rsidR="00F433EF">
              <w:rPr>
                <w:noProof/>
                <w:webHidden/>
                <w:rtl/>
              </w:rPr>
              <w:fldChar w:fldCharType="end"/>
            </w:r>
          </w:hyperlink>
        </w:p>
        <w:p w14:paraId="6DDDFECE" w14:textId="6E04EC69" w:rsidR="00F433EF" w:rsidRDefault="00563AD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113179" w:history="1">
            <w:r w:rsidR="00F433EF" w:rsidRPr="0087638F">
              <w:rPr>
                <w:rStyle w:val="Hyperlink"/>
                <w:noProof/>
                <w:rtl/>
              </w:rPr>
              <w:t>اشکالات قابل طرح در بحث نماز جاهل</w:t>
            </w:r>
            <w:r w:rsidR="00F433EF">
              <w:rPr>
                <w:noProof/>
                <w:webHidden/>
                <w:rtl/>
              </w:rPr>
              <w:tab/>
            </w:r>
            <w:r w:rsidR="00F433EF">
              <w:rPr>
                <w:noProof/>
                <w:webHidden/>
                <w:rtl/>
              </w:rPr>
              <w:fldChar w:fldCharType="begin"/>
            </w:r>
            <w:r w:rsidR="00F433EF">
              <w:rPr>
                <w:noProof/>
                <w:webHidden/>
                <w:rtl/>
              </w:rPr>
              <w:instrText xml:space="preserve"> </w:instrText>
            </w:r>
            <w:r w:rsidR="00F433EF">
              <w:rPr>
                <w:noProof/>
                <w:webHidden/>
              </w:rPr>
              <w:instrText>PAGEREF</w:instrText>
            </w:r>
            <w:r w:rsidR="00F433EF">
              <w:rPr>
                <w:noProof/>
                <w:webHidden/>
                <w:rtl/>
              </w:rPr>
              <w:instrText xml:space="preserve"> _</w:instrText>
            </w:r>
            <w:r w:rsidR="00F433EF">
              <w:rPr>
                <w:noProof/>
                <w:webHidden/>
              </w:rPr>
              <w:instrText>Toc118113179 \h</w:instrText>
            </w:r>
            <w:r w:rsidR="00F433EF">
              <w:rPr>
                <w:noProof/>
                <w:webHidden/>
                <w:rtl/>
              </w:rPr>
              <w:instrText xml:space="preserve"> </w:instrText>
            </w:r>
            <w:r w:rsidR="00F433EF">
              <w:rPr>
                <w:noProof/>
                <w:webHidden/>
                <w:rtl/>
              </w:rPr>
            </w:r>
            <w:r w:rsidR="00F433EF">
              <w:rPr>
                <w:noProof/>
                <w:webHidden/>
                <w:rtl/>
              </w:rPr>
              <w:fldChar w:fldCharType="separate"/>
            </w:r>
            <w:r w:rsidR="00EE1BA7">
              <w:rPr>
                <w:noProof/>
                <w:webHidden/>
                <w:rtl/>
              </w:rPr>
              <w:t>10</w:t>
            </w:r>
            <w:r w:rsidR="00F433EF">
              <w:rPr>
                <w:noProof/>
                <w:webHidden/>
                <w:rtl/>
              </w:rPr>
              <w:fldChar w:fldCharType="end"/>
            </w:r>
          </w:hyperlink>
        </w:p>
        <w:p w14:paraId="59A0EF62" w14:textId="788504D1"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7878978"/>
      <w:bookmarkStart w:id="7" w:name="_Toc118113170"/>
      <w:r w:rsidRPr="007D1E71">
        <w:rPr>
          <w:rStyle w:val="Heading1Char"/>
          <w:rFonts w:eastAsia="Calibri" w:hint="cs"/>
          <w:rtl/>
        </w:rPr>
        <w:t>خلاصه جلسه گذشته</w:t>
      </w:r>
      <w:bookmarkEnd w:id="2"/>
      <w:bookmarkEnd w:id="3"/>
      <w:bookmarkEnd w:id="4"/>
      <w:bookmarkEnd w:id="5"/>
      <w:bookmarkEnd w:id="6"/>
      <w:bookmarkEnd w:id="7"/>
      <w:bookmarkEnd w:id="0"/>
      <w:r>
        <w:rPr>
          <w:rFonts w:hint="cs"/>
          <w:rtl/>
        </w:rPr>
        <w:t xml:space="preserve">: </w:t>
      </w:r>
    </w:p>
    <w:p w14:paraId="269D7F98" w14:textId="3EC94100" w:rsidR="001516EF" w:rsidRDefault="003752FD" w:rsidP="00F433EF">
      <w:pPr>
        <w:pBdr>
          <w:bottom w:val="double" w:sz="6" w:space="1" w:color="auto"/>
        </w:pBdr>
        <w:jc w:val="both"/>
        <w:rPr>
          <w:rtl/>
        </w:rPr>
      </w:pPr>
      <w:r>
        <w:rPr>
          <w:rFonts w:hint="cs"/>
          <w:rtl/>
        </w:rPr>
        <w:t>در جلسه گذشته</w:t>
      </w:r>
      <w:r w:rsidR="00151B05">
        <w:rPr>
          <w:rFonts w:hint="cs"/>
          <w:rtl/>
        </w:rPr>
        <w:t xml:space="preserve"> </w:t>
      </w:r>
      <w:r w:rsidR="00F433EF">
        <w:rPr>
          <w:rFonts w:hint="cs"/>
          <w:rtl/>
        </w:rPr>
        <w:t xml:space="preserve">مسئله استحباب جهر به بسم الله مطرح شد که از آن، دو مورد استثناء ذکر شده بود. در این جلسه به تکمله بحث از استثنائات پرداخته می شود و سپس مسئله 22 مبنی بر اخفات در موضع جهر و بالعکس مطرح خواهد شد. </w:t>
      </w:r>
    </w:p>
    <w:p w14:paraId="575E0A71" w14:textId="77777777" w:rsidR="007D0DFD" w:rsidRDefault="007D0DFD" w:rsidP="007D0DFD">
      <w:pPr>
        <w:pStyle w:val="Heading1"/>
        <w:rPr>
          <w:rtl/>
        </w:rPr>
      </w:pPr>
      <w:bookmarkStart w:id="8" w:name="_Toc117619574"/>
      <w:bookmarkStart w:id="9" w:name="_Toc118113171"/>
      <w:r>
        <w:rPr>
          <w:rFonts w:hint="cs"/>
          <w:rtl/>
        </w:rPr>
        <w:t>مسئله 21: استحباب جهر بسم الله الرحمن الرحیم</w:t>
      </w:r>
      <w:bookmarkEnd w:id="8"/>
      <w:bookmarkEnd w:id="9"/>
      <w:r>
        <w:rPr>
          <w:rFonts w:hint="cs"/>
          <w:rtl/>
        </w:rPr>
        <w:t xml:space="preserve"> </w:t>
      </w:r>
    </w:p>
    <w:p w14:paraId="4DC3747B" w14:textId="77777777" w:rsidR="007D0DFD" w:rsidRDefault="007D0DFD" w:rsidP="007D0DFD">
      <w:pPr>
        <w:jc w:val="both"/>
        <w:rPr>
          <w:rtl/>
        </w:rPr>
      </w:pPr>
      <w:r>
        <w:rPr>
          <w:rFonts w:hint="cs"/>
          <w:rtl/>
        </w:rPr>
        <w:t xml:space="preserve">مرحوم سید می فرماید: </w:t>
      </w:r>
    </w:p>
    <w:p w14:paraId="0308D3F4" w14:textId="01CDB007" w:rsidR="007D0DFD" w:rsidRPr="007D0DFD" w:rsidRDefault="007D0DFD" w:rsidP="007D0DFD">
      <w:pPr>
        <w:pStyle w:val="ListParagraph"/>
        <w:jc w:val="both"/>
        <w:rPr>
          <w:color w:val="0000FF"/>
        </w:rPr>
      </w:pPr>
      <w:r w:rsidRPr="00744482">
        <w:rPr>
          <w:rFonts w:hint="cs"/>
          <w:color w:val="0000FF"/>
          <w:rtl/>
        </w:rPr>
        <w:t>«</w:t>
      </w:r>
      <w:r w:rsidRPr="00744482">
        <w:rPr>
          <w:color w:val="0000FF"/>
          <w:rtl/>
        </w:rPr>
        <w:t xml:space="preserve"> يستحب الجهر بالبسملة في الظهرين‌للحمد و السورة‌</w:t>
      </w:r>
      <w:r w:rsidRPr="00744482">
        <w:rPr>
          <w:rFonts w:hint="cs"/>
          <w:color w:val="0000FF"/>
          <w:rtl/>
        </w:rPr>
        <w:t>»</w:t>
      </w:r>
      <w:r>
        <w:rPr>
          <w:rStyle w:val="FootnoteReference"/>
          <w:color w:val="0000FF"/>
          <w:rtl/>
        </w:rPr>
        <w:footnoteReference w:id="1"/>
      </w:r>
    </w:p>
    <w:p w14:paraId="06CB8E18" w14:textId="2A64BB87" w:rsidR="00EF11BA" w:rsidRDefault="00EF11BA" w:rsidP="005672B3">
      <w:pPr>
        <w:jc w:val="both"/>
        <w:rPr>
          <w:sz w:val="28"/>
          <w:rtl/>
        </w:rPr>
      </w:pPr>
      <w:r>
        <w:rPr>
          <w:rFonts w:hint="cs"/>
          <w:sz w:val="28"/>
          <w:rtl/>
        </w:rPr>
        <w:t xml:space="preserve">ذیل بحث از استحباب جهر به بسم الله در نماز های ظهر و عصر، مسئله دو استثناء مطرح شد که گفته شده است جهر به بسم الله در آن ها مستحب نیست، یکی قرائت مأموم در رکعت دوم خود بود در صورتی که رکعت سوم امام بوده باشد، دیگری مسئله حمد بدل از تسبیحات اربعه در رکعت سوم و چهارم بود. </w:t>
      </w:r>
    </w:p>
    <w:p w14:paraId="757AE5E8" w14:textId="668C888A" w:rsidR="00D77FF2" w:rsidRDefault="00D77FF2" w:rsidP="00D77FF2">
      <w:pPr>
        <w:pStyle w:val="Heading2"/>
        <w:rPr>
          <w:rtl/>
        </w:rPr>
      </w:pPr>
      <w:bookmarkStart w:id="10" w:name="_Toc118113172"/>
      <w:r>
        <w:rPr>
          <w:rFonts w:hint="cs"/>
          <w:rtl/>
        </w:rPr>
        <w:lastRenderedPageBreak/>
        <w:t xml:space="preserve">مروری بر </w:t>
      </w:r>
      <w:r w:rsidR="002A425A">
        <w:rPr>
          <w:rFonts w:hint="cs"/>
          <w:rtl/>
        </w:rPr>
        <w:t>مورد اول استثناء شده از استحباب جهر به بسم الله</w:t>
      </w:r>
      <w:bookmarkEnd w:id="10"/>
      <w:r w:rsidR="002A425A">
        <w:rPr>
          <w:rFonts w:hint="cs"/>
          <w:rtl/>
        </w:rPr>
        <w:t xml:space="preserve"> </w:t>
      </w:r>
    </w:p>
    <w:p w14:paraId="0E4E5B4C" w14:textId="75DA5CA5" w:rsidR="005672B3" w:rsidRDefault="005672B3" w:rsidP="005672B3">
      <w:pPr>
        <w:jc w:val="both"/>
        <w:rPr>
          <w:sz w:val="28"/>
          <w:rtl/>
        </w:rPr>
      </w:pPr>
      <w:r>
        <w:rPr>
          <w:rFonts w:hint="cs"/>
          <w:sz w:val="28"/>
          <w:rtl/>
        </w:rPr>
        <w:t xml:space="preserve">راجع به بحث جهر در بسم الله در مأمومی که در رکعت دوم اقتداء به امام کرده </w:t>
      </w:r>
      <w:r w:rsidR="00D77FF2">
        <w:rPr>
          <w:rFonts w:hint="cs"/>
          <w:sz w:val="28"/>
          <w:rtl/>
        </w:rPr>
        <w:t>و مجبور است در رکعت سوم امام، قرائت بخواند،</w:t>
      </w:r>
      <w:r>
        <w:rPr>
          <w:rFonts w:hint="cs"/>
          <w:sz w:val="28"/>
          <w:rtl/>
        </w:rPr>
        <w:t xml:space="preserve"> ما عرض کردیم صحیحه زرارۀ می گوید تمام </w:t>
      </w:r>
      <w:r w:rsidR="00D77FF2">
        <w:rPr>
          <w:rFonts w:hint="cs"/>
          <w:sz w:val="28"/>
          <w:rtl/>
        </w:rPr>
        <w:t>قرائت</w:t>
      </w:r>
      <w:r>
        <w:rPr>
          <w:rFonts w:hint="cs"/>
          <w:sz w:val="28"/>
          <w:rtl/>
        </w:rPr>
        <w:t xml:space="preserve"> را سرا و اخفاتا بخواند که شامل بسم الله نیز می شود. تعبیر روایت چنین بود: </w:t>
      </w:r>
    </w:p>
    <w:p w14:paraId="6F111BD1" w14:textId="1AC2D33D" w:rsidR="005672B3" w:rsidRDefault="00A6657F" w:rsidP="00A6657F">
      <w:pPr>
        <w:pStyle w:val="ListParagraph"/>
        <w:jc w:val="both"/>
        <w:rPr>
          <w:sz w:val="28"/>
          <w:rtl/>
        </w:rPr>
      </w:pPr>
      <w:r w:rsidRPr="00A27B19">
        <w:rPr>
          <w:rFonts w:hint="cs"/>
          <w:sz w:val="28"/>
          <w:rtl/>
        </w:rPr>
        <w:t>«</w:t>
      </w:r>
      <w:r w:rsidRPr="00A27B19">
        <w:rPr>
          <w:sz w:val="28"/>
          <w:rtl/>
        </w:rPr>
        <w:t xml:space="preserve"> وَ رَوَى عُمَرُ بْنُ أُذَيْنَةَ عَنْ زُرَارَةَ عَنْ أَبِي جَعْفَرٍ ع </w:t>
      </w:r>
      <w:r w:rsidRPr="00A27B19">
        <w:rPr>
          <w:color w:val="008000"/>
          <w:sz w:val="28"/>
          <w:rtl/>
        </w:rPr>
        <w:t xml:space="preserve">قَالَ: إِذَا أَدْرَكَ الرَّجُلُ بَعْضَ الصَّلَاةِ وَ فَاتَهُ بَعْضٌ خَلْفَ إِمَامٍ يَحْتَسِبُ بِالصَّلَاةِ خَلْفَهُ جَعَلَ مَا أَدْرَكَ أَوَّلَ صَلَاتِهِ إِنْ أَدْرَكَ مِنَ الظُّهْرِ أَوِ الْعَصْرِ أَوِ الْعِشَاءِ الْآخِرَةِ رَكْعَتَيْنِ وَ فَاتَتْهُ رَكْعَتَانِ </w:t>
      </w:r>
      <w:r w:rsidRPr="00A6657F">
        <w:rPr>
          <w:color w:val="008000"/>
          <w:sz w:val="28"/>
          <w:u w:val="single"/>
          <w:rtl/>
        </w:rPr>
        <w:t>قَرَأَ فِي كُلِّ رَكْعَةٍ مِمَّا أَدْرَكَ خَلْفَ الْإِمَامِ فِي نَفْسِهِ بِأُمِّ الْكِتَابِ</w:t>
      </w:r>
      <w:r w:rsidRPr="00A27B19">
        <w:rPr>
          <w:color w:val="008000"/>
          <w:sz w:val="28"/>
          <w:rtl/>
        </w:rPr>
        <w:t>- فَإِذَا سَلَّمَ الْإِمَامُ قَامَ فَصَلَّى الْأَخِيرَتَيْنِ لَا يَقْرَأُ فِيهِمَا إِنَّمَا هُوَ تَسْبِيحٌ وَ تَهْلِيلٌ وَ دُعَاءٌ لَيْسَ فِيهِمَا قِرَاءَةٌ وَ إِنْ أَدْرَكَ رَكْعَةً قَرَأَ فِيهَا خَلْفَ الْإِمَامِ فَإِذَا سَلَّمَ الْإِمَامُ قَامَ فَقَرَأَ أُمَّ الْكِتَابِ- ثُمَّ قَعَدَ فَتَشَهَّدَ ثُمَّ قَامَ فَصَلَّى رَكْعَتَيْنِ لَيْسَ فِيهِمَا قِرَاءَةٌ</w:t>
      </w:r>
      <w:r w:rsidRPr="00A27B19">
        <w:rPr>
          <w:rFonts w:hint="cs"/>
          <w:sz w:val="28"/>
          <w:rtl/>
        </w:rPr>
        <w:t>»</w:t>
      </w:r>
      <w:r>
        <w:rPr>
          <w:rStyle w:val="FootnoteReference"/>
          <w:sz w:val="28"/>
          <w:rtl/>
        </w:rPr>
        <w:footnoteReference w:id="2"/>
      </w:r>
    </w:p>
    <w:p w14:paraId="7E651D61" w14:textId="77777777" w:rsidR="005672B3" w:rsidRDefault="005672B3" w:rsidP="005672B3">
      <w:pPr>
        <w:jc w:val="both"/>
        <w:rPr>
          <w:sz w:val="28"/>
          <w:rtl/>
        </w:rPr>
      </w:pPr>
      <w:r>
        <w:rPr>
          <w:rFonts w:hint="cs"/>
          <w:sz w:val="28"/>
          <w:rtl/>
        </w:rPr>
        <w:t xml:space="preserve">گفته می شود که قبول است که این روایت اطلاق دارد، لکن این اطلاق معارض با اطلاق معتبره محض الإسلام است که متن آن چنین بود: </w:t>
      </w:r>
    </w:p>
    <w:p w14:paraId="08250735" w14:textId="2D5E76A3" w:rsidR="005672B3" w:rsidRPr="00462D6E" w:rsidRDefault="00462D6E" w:rsidP="00462D6E">
      <w:pPr>
        <w:pStyle w:val="ListParagraph"/>
        <w:jc w:val="both"/>
        <w:rPr>
          <w:rtl/>
        </w:rPr>
      </w:pPr>
      <w:r>
        <w:rPr>
          <w:rFonts w:hint="cs"/>
          <w:color w:val="008000"/>
          <w:rtl/>
        </w:rPr>
        <w:t>«</w:t>
      </w:r>
      <w:r w:rsidRPr="004721DF">
        <w:rPr>
          <w:color w:val="008000"/>
          <w:rtl/>
        </w:rPr>
        <w:t xml:space="preserve">وَ الْإِجْهَارُ بِ بِسْمِ اللَّهِ الرَّحْمنِ الرَّحِيمِ </w:t>
      </w:r>
      <w:r w:rsidRPr="0094495D">
        <w:rPr>
          <w:color w:val="008000"/>
          <w:u w:val="single"/>
          <w:rtl/>
        </w:rPr>
        <w:t xml:space="preserve">فِي جَمِيعِ الصَّلَوَاتِ سُنَّةٌ </w:t>
      </w:r>
      <w:r w:rsidRPr="004721DF">
        <w:rPr>
          <w:color w:val="008000"/>
          <w:rtl/>
        </w:rPr>
        <w:t>وَ الزَّكَاةُ الْفَرِيضَةُ فِي كُلِّ مِائَتَيْ دِرْهَمٍ خَمْسَةُ دَرَاهِمَ وَ لَا يَجِبُ فِيمَا دُونَ ذَلِكَ شَيْ</w:t>
      </w:r>
      <w:r w:rsidRPr="004721DF">
        <w:rPr>
          <w:rtl/>
        </w:rPr>
        <w:t>‏</w:t>
      </w:r>
      <w:r>
        <w:rPr>
          <w:rFonts w:hint="cs"/>
          <w:rtl/>
        </w:rPr>
        <w:t>»</w:t>
      </w:r>
      <w:r>
        <w:rPr>
          <w:rStyle w:val="FootnoteReference"/>
          <w:rtl/>
        </w:rPr>
        <w:footnoteReference w:id="3"/>
      </w:r>
    </w:p>
    <w:p w14:paraId="0F921E33" w14:textId="74F1755C" w:rsidR="005672B3" w:rsidRDefault="005672B3" w:rsidP="005672B3">
      <w:pPr>
        <w:jc w:val="both"/>
        <w:rPr>
          <w:sz w:val="28"/>
          <w:rtl/>
        </w:rPr>
      </w:pPr>
      <w:r>
        <w:rPr>
          <w:rFonts w:hint="cs"/>
          <w:sz w:val="28"/>
          <w:rtl/>
        </w:rPr>
        <w:t>اطلاق این روایت مأموم را شامل می شود و وقتی</w:t>
      </w:r>
      <w:r w:rsidR="00462D6E">
        <w:rPr>
          <w:rFonts w:hint="cs"/>
          <w:sz w:val="28"/>
          <w:rtl/>
        </w:rPr>
        <w:t xml:space="preserve"> دو اطلاق باهم</w:t>
      </w:r>
      <w:r>
        <w:rPr>
          <w:rFonts w:hint="cs"/>
          <w:sz w:val="28"/>
          <w:rtl/>
        </w:rPr>
        <w:t xml:space="preserve"> تعارض کنند به اصل برائت از وجوب اخفات در بسم الله </w:t>
      </w:r>
      <w:r w:rsidR="00462D6E">
        <w:rPr>
          <w:rFonts w:hint="cs"/>
          <w:sz w:val="28"/>
          <w:rtl/>
        </w:rPr>
        <w:t xml:space="preserve">رجوع می شود. </w:t>
      </w:r>
    </w:p>
    <w:p w14:paraId="739D48DD" w14:textId="77777777" w:rsidR="005672B3" w:rsidRDefault="005672B3" w:rsidP="005672B3">
      <w:pPr>
        <w:jc w:val="both"/>
        <w:rPr>
          <w:sz w:val="28"/>
          <w:rtl/>
        </w:rPr>
      </w:pPr>
      <w:r>
        <w:rPr>
          <w:rFonts w:hint="cs"/>
          <w:sz w:val="28"/>
          <w:rtl/>
        </w:rPr>
        <w:t xml:space="preserve">اشکال این مطلب چنین است: </w:t>
      </w:r>
    </w:p>
    <w:p w14:paraId="74014B48" w14:textId="77777777" w:rsidR="005672B3" w:rsidRDefault="005672B3" w:rsidP="005672B3">
      <w:pPr>
        <w:pStyle w:val="ListParagraph"/>
        <w:numPr>
          <w:ilvl w:val="0"/>
          <w:numId w:val="41"/>
        </w:numPr>
        <w:spacing w:after="200"/>
        <w:jc w:val="both"/>
        <w:rPr>
          <w:sz w:val="28"/>
        </w:rPr>
      </w:pPr>
      <w:r>
        <w:rPr>
          <w:rFonts w:hint="cs"/>
          <w:sz w:val="28"/>
          <w:rtl/>
        </w:rPr>
        <w:t xml:space="preserve">ما عرض کردیم که روایت محض الإسلام بعید نیست که منصرف به حکم اولی و ذاتی نماز ها باشد و وجوب اخفاتی به خاطر عارض دیگر، خارج از مدلول روایت محض الإسلام است. سنت که مطرح کرده شاید گاهی بالعرض ترک شود زیرا مخل به تبعیت مأموم از امام است. </w:t>
      </w:r>
    </w:p>
    <w:p w14:paraId="70B1F2E1" w14:textId="77777777" w:rsidR="005672B3" w:rsidRDefault="005672B3" w:rsidP="005672B3">
      <w:pPr>
        <w:pStyle w:val="ListParagraph"/>
        <w:numPr>
          <w:ilvl w:val="0"/>
          <w:numId w:val="41"/>
        </w:numPr>
        <w:spacing w:after="200"/>
        <w:jc w:val="both"/>
        <w:rPr>
          <w:sz w:val="28"/>
        </w:rPr>
      </w:pPr>
      <w:r>
        <w:rPr>
          <w:rFonts w:hint="cs"/>
          <w:sz w:val="28"/>
          <w:rtl/>
        </w:rPr>
        <w:t xml:space="preserve">برفرض گفته شود که انصراف از این فرض ندارد، بعید نیست گفته شود که عرفا صحیحه زرارۀ آن نکته ی عرفیه ای که دارد، مانع از این تقیید می شود؛ یعنی إبای از تقیید دارد؛ زیرا نکته عرفیه اینکه می گویند این مأموم سری بخواند، با اینکه نماز مغرب و عشاء است و حمد و سورۀ را باید به حکم اولی جهری می خواند، ولی می گویند </w:t>
      </w:r>
      <w:r>
        <w:rPr>
          <w:rFonts w:hint="cs"/>
          <w:sz w:val="28"/>
          <w:rtl/>
        </w:rPr>
        <w:lastRenderedPageBreak/>
        <w:t xml:space="preserve">آهسته بخواند، نکته اش این است که مخل هیئت جماعت است. این نکته در بسم الله نیز وجود دارد و گاهی نکته عرفیه موجب ابای از تقیید می شود و موجب می شود که أحد الإطلاقین کالصریح شود و دیگر اطلاق دیگر با آن تعارض نکند. </w:t>
      </w:r>
    </w:p>
    <w:p w14:paraId="75BF86F7" w14:textId="12633792" w:rsidR="005672B3" w:rsidRDefault="005672B3" w:rsidP="005672B3">
      <w:pPr>
        <w:jc w:val="both"/>
        <w:rPr>
          <w:sz w:val="28"/>
          <w:rtl/>
        </w:rPr>
      </w:pPr>
      <w:r>
        <w:rPr>
          <w:rFonts w:hint="cs"/>
          <w:sz w:val="28"/>
          <w:rtl/>
        </w:rPr>
        <w:t>سوال</w:t>
      </w:r>
      <w:r w:rsidR="00CD2152">
        <w:rPr>
          <w:rFonts w:hint="cs"/>
          <w:sz w:val="28"/>
          <w:rtl/>
        </w:rPr>
        <w:t xml:space="preserve"> می شود که </w:t>
      </w:r>
      <w:r>
        <w:rPr>
          <w:rFonts w:hint="cs"/>
          <w:sz w:val="28"/>
          <w:rtl/>
        </w:rPr>
        <w:t xml:space="preserve">جهر در یک جمله با جهر در چند جمله تفاوت دارد. </w:t>
      </w:r>
    </w:p>
    <w:p w14:paraId="4FA99ADB" w14:textId="7FA9B142" w:rsidR="005672B3" w:rsidRDefault="005672B3" w:rsidP="005672B3">
      <w:pPr>
        <w:jc w:val="both"/>
        <w:rPr>
          <w:sz w:val="28"/>
          <w:rtl/>
        </w:rPr>
      </w:pPr>
      <w:r>
        <w:rPr>
          <w:rFonts w:hint="cs"/>
          <w:sz w:val="28"/>
          <w:rtl/>
        </w:rPr>
        <w:t>جواب</w:t>
      </w:r>
      <w:r w:rsidR="00CD2152">
        <w:rPr>
          <w:rFonts w:hint="cs"/>
          <w:sz w:val="28"/>
          <w:rtl/>
        </w:rPr>
        <w:t xml:space="preserve"> این است که </w:t>
      </w:r>
      <w:r>
        <w:rPr>
          <w:rFonts w:hint="cs"/>
          <w:sz w:val="28"/>
          <w:rtl/>
        </w:rPr>
        <w:t>این</w:t>
      </w:r>
      <w:r w:rsidR="00CD2152">
        <w:rPr>
          <w:rFonts w:hint="cs"/>
          <w:sz w:val="28"/>
          <w:rtl/>
        </w:rPr>
        <w:t xml:space="preserve"> مطالب محل</w:t>
      </w:r>
      <w:r>
        <w:rPr>
          <w:rFonts w:hint="cs"/>
          <w:sz w:val="28"/>
          <w:rtl/>
        </w:rPr>
        <w:t xml:space="preserve"> دقت عقلیه نیست، بلکه نکات عرفیه است. عرف می گوید دلیل اینکه به این شخص گفته اند آهسته بخواند، این بود که نظم امام جماعت به هم نریزد. بعید است که گفته شود بسم الله را می توانید بلند بگویید. </w:t>
      </w:r>
    </w:p>
    <w:p w14:paraId="5A3B248F" w14:textId="34E31578" w:rsidR="00073BB3" w:rsidRDefault="00073BB3" w:rsidP="00073BB3">
      <w:pPr>
        <w:pStyle w:val="Heading2"/>
        <w:rPr>
          <w:rtl/>
        </w:rPr>
      </w:pPr>
      <w:bookmarkStart w:id="11" w:name="_Toc118113173"/>
      <w:r>
        <w:rPr>
          <w:rFonts w:hint="cs"/>
          <w:rtl/>
        </w:rPr>
        <w:t>مورد دوم استثناء</w:t>
      </w:r>
      <w:r w:rsidR="0015115F">
        <w:rPr>
          <w:rFonts w:hint="cs"/>
          <w:rtl/>
        </w:rPr>
        <w:t>: رکعت سوم و چهارم</w:t>
      </w:r>
      <w:bookmarkEnd w:id="11"/>
      <w:r w:rsidR="0015115F">
        <w:rPr>
          <w:rFonts w:hint="cs"/>
          <w:rtl/>
        </w:rPr>
        <w:t xml:space="preserve"> </w:t>
      </w:r>
    </w:p>
    <w:p w14:paraId="4D911515" w14:textId="216C69A0" w:rsidR="00DA1079" w:rsidRDefault="005672B3" w:rsidP="005672B3">
      <w:pPr>
        <w:jc w:val="both"/>
        <w:rPr>
          <w:sz w:val="28"/>
          <w:rtl/>
        </w:rPr>
      </w:pPr>
      <w:r>
        <w:rPr>
          <w:rFonts w:hint="cs"/>
          <w:sz w:val="28"/>
          <w:rtl/>
        </w:rPr>
        <w:t>اما راجع به قرائت سورۀ حمد در رکعت سوم و چهارم نماز،</w:t>
      </w:r>
      <w:r w:rsidR="00DA1079">
        <w:rPr>
          <w:rFonts w:hint="cs"/>
          <w:sz w:val="28"/>
          <w:rtl/>
        </w:rPr>
        <w:t xml:space="preserve"> اول باید دلیل دال بر وجوب اخفات تسبیحات اربعه در رکعت سوم و چهارم بررسی شود، تا دید که آیا شامل قرائت حمد در رکعت سوم و چهارم نیز می شود یا خیر؟!</w:t>
      </w:r>
    </w:p>
    <w:p w14:paraId="571CED0D" w14:textId="3514930B" w:rsidR="00885307" w:rsidRDefault="00885307" w:rsidP="00885307">
      <w:pPr>
        <w:pStyle w:val="Heading3"/>
        <w:rPr>
          <w:rtl/>
        </w:rPr>
      </w:pPr>
      <w:bookmarkStart w:id="12" w:name="_Toc118113174"/>
      <w:r>
        <w:rPr>
          <w:rFonts w:hint="cs"/>
          <w:rtl/>
        </w:rPr>
        <w:t>بررسی مستند حکم وجوب اخفات در رکعت سوم و چهارم</w:t>
      </w:r>
      <w:bookmarkEnd w:id="12"/>
    </w:p>
    <w:p w14:paraId="3BD71976" w14:textId="67AB62CB" w:rsidR="00EF1AAE" w:rsidRDefault="005672B3" w:rsidP="005672B3">
      <w:pPr>
        <w:jc w:val="both"/>
        <w:rPr>
          <w:sz w:val="28"/>
          <w:rtl/>
        </w:rPr>
      </w:pPr>
      <w:r>
        <w:rPr>
          <w:rFonts w:hint="cs"/>
          <w:sz w:val="28"/>
          <w:rtl/>
        </w:rPr>
        <w:t>اساسا وجوب اخفات در رکعت سوم و چهارم دلیلی ندارد. فقط ذیل این عبارت عروه که</w:t>
      </w:r>
      <w:r w:rsidR="00EF1AAE">
        <w:rPr>
          <w:rFonts w:hint="cs"/>
          <w:sz w:val="28"/>
          <w:rtl/>
        </w:rPr>
        <w:t xml:space="preserve"> ذیل مسئله 5 در آخر بحث قرائت از مسائل تسبیحات اربعه می فرماید:</w:t>
      </w:r>
    </w:p>
    <w:p w14:paraId="6BC47193" w14:textId="751F5FD4" w:rsidR="00EF1AAE" w:rsidRPr="00EF1AAE" w:rsidRDefault="005672B3" w:rsidP="00EF1AAE">
      <w:pPr>
        <w:pStyle w:val="ListParagraph"/>
        <w:jc w:val="both"/>
        <w:rPr>
          <w:sz w:val="28"/>
          <w:rtl/>
        </w:rPr>
      </w:pPr>
      <w:r w:rsidRPr="00EF1AAE">
        <w:rPr>
          <w:rFonts w:hint="cs"/>
          <w:sz w:val="28"/>
          <w:rtl/>
        </w:rPr>
        <w:t xml:space="preserve"> «</w:t>
      </w:r>
      <w:r w:rsidR="00EF1AAE" w:rsidRPr="00EF1AAE">
        <w:rPr>
          <w:color w:val="000080"/>
          <w:sz w:val="28"/>
          <w:rtl/>
        </w:rPr>
        <w:t>يجب فيهما الإخفات‌سواء قرأ الحمد أو التسبيحات</w:t>
      </w:r>
      <w:r w:rsidRPr="00EF1AAE">
        <w:rPr>
          <w:rFonts w:hint="cs"/>
          <w:sz w:val="28"/>
          <w:rtl/>
        </w:rPr>
        <w:t>»</w:t>
      </w:r>
      <w:r w:rsidR="00EF1AAE">
        <w:rPr>
          <w:rStyle w:val="FootnoteReference"/>
          <w:sz w:val="28"/>
          <w:rtl/>
        </w:rPr>
        <w:footnoteReference w:id="4"/>
      </w:r>
    </w:p>
    <w:p w14:paraId="3BA29E2C" w14:textId="766BEE9A" w:rsidR="000A74F8" w:rsidRDefault="005672B3" w:rsidP="005672B3">
      <w:pPr>
        <w:jc w:val="both"/>
        <w:rPr>
          <w:sz w:val="28"/>
          <w:rtl/>
        </w:rPr>
      </w:pPr>
      <w:r>
        <w:rPr>
          <w:rFonts w:hint="cs"/>
          <w:sz w:val="28"/>
          <w:rtl/>
        </w:rPr>
        <w:t>نوعا گفته اند که ادعای اجماع بر این مسئله شده است که اخفاتی خوانده شود</w:t>
      </w:r>
      <w:r w:rsidR="00EF1AAE">
        <w:rPr>
          <w:rStyle w:val="FootnoteReference"/>
          <w:sz w:val="28"/>
          <w:rtl/>
        </w:rPr>
        <w:footnoteReference w:id="5"/>
      </w:r>
      <w:r>
        <w:rPr>
          <w:rFonts w:hint="cs"/>
          <w:sz w:val="28"/>
          <w:rtl/>
        </w:rPr>
        <w:t>. اما برخی از فقهاء قائل به جواز جهری خواندن نیز شده اند؛ مثل صاحب حدائق که مکلف را در این زمینه مخیر می داند</w:t>
      </w:r>
      <w:r w:rsidR="00EF1AAE">
        <w:rPr>
          <w:rStyle w:val="FootnoteReference"/>
          <w:sz w:val="28"/>
          <w:rtl/>
        </w:rPr>
        <w:footnoteReference w:id="6"/>
      </w:r>
      <w:r>
        <w:rPr>
          <w:rFonts w:hint="cs"/>
          <w:sz w:val="28"/>
          <w:rtl/>
        </w:rPr>
        <w:t>. منتهی</w:t>
      </w:r>
      <w:r w:rsidR="00EF1AAE">
        <w:rPr>
          <w:rFonts w:hint="cs"/>
          <w:sz w:val="28"/>
          <w:rtl/>
        </w:rPr>
        <w:t xml:space="preserve"> محقق خویی</w:t>
      </w:r>
      <w:r>
        <w:rPr>
          <w:rFonts w:hint="cs"/>
          <w:sz w:val="28"/>
          <w:rtl/>
        </w:rPr>
        <w:t xml:space="preserve"> ادعایی </w:t>
      </w:r>
      <w:r w:rsidR="00EF1AAE">
        <w:rPr>
          <w:rFonts w:hint="cs"/>
          <w:sz w:val="28"/>
          <w:rtl/>
        </w:rPr>
        <w:t xml:space="preserve">بیان کرده اند که چون </w:t>
      </w:r>
      <w:r>
        <w:rPr>
          <w:rFonts w:hint="cs"/>
          <w:sz w:val="28"/>
          <w:rtl/>
        </w:rPr>
        <w:t>سیره از پیامبر و ائمه علیهم السلام و متشرعه بوده است، به ما اینطور رسیده است که رکعت سوم و چهارم اخفاتی خوانده شود. حتی در نماز های جهریه نیز اخفات می کرده اند. این مطلب، این مسئله را می کند مصداق «ما لا ینبغی الجهر فیه»</w:t>
      </w:r>
      <w:r w:rsidR="000A74F8">
        <w:rPr>
          <w:rFonts w:hint="cs"/>
          <w:sz w:val="28"/>
          <w:rtl/>
        </w:rPr>
        <w:t xml:space="preserve"> و در روایت زرارۀ جهر فی ما لاینبغی الجهر فیه را جایز نمی دانست</w:t>
      </w:r>
      <w:r w:rsidR="004E752C">
        <w:rPr>
          <w:rStyle w:val="FootnoteReference"/>
          <w:sz w:val="28"/>
          <w:rtl/>
        </w:rPr>
        <w:footnoteReference w:id="7"/>
      </w:r>
      <w:r w:rsidR="000A74F8">
        <w:rPr>
          <w:rFonts w:hint="cs"/>
          <w:sz w:val="28"/>
          <w:rtl/>
        </w:rPr>
        <w:t>.</w:t>
      </w:r>
    </w:p>
    <w:p w14:paraId="49F358B5" w14:textId="7F72B8C1" w:rsidR="005672B3" w:rsidRDefault="00EF1AAE" w:rsidP="009D447F">
      <w:pPr>
        <w:jc w:val="both"/>
        <w:rPr>
          <w:sz w:val="28"/>
          <w:rtl/>
        </w:rPr>
      </w:pPr>
      <w:r>
        <w:rPr>
          <w:rFonts w:hint="cs"/>
          <w:sz w:val="28"/>
          <w:rtl/>
        </w:rPr>
        <w:t xml:space="preserve"> </w:t>
      </w:r>
      <w:r w:rsidR="005672B3">
        <w:rPr>
          <w:rFonts w:hint="cs"/>
          <w:sz w:val="28"/>
          <w:rtl/>
        </w:rPr>
        <w:t xml:space="preserve">از ایشان می پرسیم که یعنی علم پیدا می کنیم که جهر جایز نیست؟ ایشان می فرمایند خیر، علم پیدا نمی کنیم، ولی صحیحه زرارۀ می گفت که اگر کسی این کار را در «فیما لاینبغی الجهر فیه» انجام دهد اعاده کند. به ایشان گفته می شود که «لاینبغی» به معنای عدم جواز شرعی است در حالی که شما می فرمایید ما علم پیدا نمی کنیم که جهر جایز نباشد، چطور مصداق این روایت می شود؟ سیره أعم است و دلیل بر وجوب اخفات نیست، در حالی که شما خود، معنای «لاینبغی» را به معنای عدم جواز معنا کرده اید. ایشان در جواب می فرمایند که به معنای عدم جواز است، ولی اینجا چنین نیست؛ زیرا اگر قرار باشد که اینجا نیز به معنای عدم جواز شرعی باشد، ضرورت به شرط محمول می شود. معنای روایت چنین می شود که در نمازی که جایز نیست اخفاتی خوانده شود اگر اخفاتی خوانده شود حکمش چگونه است؟ اینکه گفتن ندارد. حکم واضح است و دیگر جایی برای سوال باقی نمی ماند. همین که در روایت سوال کرده است و امام نیز بیان حکمی که واضح نبوده است را کرده است، نشانگر این است که «لاینبغی» به معنای عدم جواز شرعی نیست، بلکه به معنای «لایناسب» است، یعنی عرفا مناسب نبود که جهری بخواند. لایق به حال این نماز این نیست که جهری خوانده شود، به حسب تعارف خارجی لایق نیست. شخص می پرسد به حسب تعارف خارجی لایق جهری خواندن نیست، ولی ما می خواهیم حکم شرعی اش را بدانیم، امام نیز حکم شرعی را بیان می کنند. </w:t>
      </w:r>
    </w:p>
    <w:p w14:paraId="179EEE60" w14:textId="77777777" w:rsidR="005672B3" w:rsidRDefault="005672B3" w:rsidP="005672B3">
      <w:pPr>
        <w:jc w:val="both"/>
        <w:rPr>
          <w:sz w:val="28"/>
          <w:rtl/>
        </w:rPr>
      </w:pPr>
      <w:r w:rsidRPr="009D447F">
        <w:rPr>
          <w:rFonts w:hint="cs"/>
          <w:b/>
          <w:bCs/>
          <w:sz w:val="28"/>
          <w:rtl/>
        </w:rPr>
        <w:t>به نظر می رسد فرمایش محقق خویی ناتمام است</w:t>
      </w:r>
      <w:r>
        <w:rPr>
          <w:rFonts w:hint="cs"/>
          <w:sz w:val="28"/>
          <w:rtl/>
        </w:rPr>
        <w:t xml:space="preserve">؛ ایشان ادعای شهرت و یا ادعای اجماع می کند (البته مخالفت صاحب حدائق معارض با اجماع نیست) ادعای ارتکاز متشرعه می کنند، بحث دیگری است، ولی اینکه ایشان می فرمایند که ما از سیره متشرعه کشف وجوب نمی کنیم، لابد می خواهند بفرمایند که این ارتکازات که نامأنوس است که جهر به تسبیحات اربعه کنند به خاطر این است که خلاف متعارف است و هر کار خلاف متعارفی خلاف ارتکاز متشرعه می شود، لذا می فرمایند ما نمی خواهیم از ارتکاز متشرعه وجوب اخفات را برداشت کنیم، بلکه می گوییم «لاینبغی» صدق می کنیم. </w:t>
      </w:r>
    </w:p>
    <w:p w14:paraId="4CC261EC" w14:textId="77777777" w:rsidR="00E551A8" w:rsidRDefault="00E551A8" w:rsidP="005672B3">
      <w:pPr>
        <w:jc w:val="both"/>
        <w:rPr>
          <w:sz w:val="28"/>
          <w:rtl/>
        </w:rPr>
      </w:pPr>
      <w:r>
        <w:rPr>
          <w:rFonts w:hint="cs"/>
          <w:sz w:val="28"/>
          <w:rtl/>
        </w:rPr>
        <w:t xml:space="preserve">در جواب به ایشان گفته می شود: </w:t>
      </w:r>
    </w:p>
    <w:p w14:paraId="32C4422B" w14:textId="77777777" w:rsidR="00E551A8" w:rsidRDefault="005672B3" w:rsidP="00E551A8">
      <w:pPr>
        <w:pStyle w:val="ListParagraph"/>
        <w:numPr>
          <w:ilvl w:val="0"/>
          <w:numId w:val="43"/>
        </w:numPr>
        <w:jc w:val="both"/>
        <w:rPr>
          <w:sz w:val="28"/>
        </w:rPr>
      </w:pPr>
      <w:r w:rsidRPr="00E551A8">
        <w:rPr>
          <w:rFonts w:hint="cs"/>
          <w:sz w:val="28"/>
          <w:rtl/>
        </w:rPr>
        <w:t xml:space="preserve">خود شما لاینبغی را به معنای لایتیسر شرعا معنا کرده اید که معنای لایجوز را می دهد. می گویید اگر اینطور بود جای سوال نداشت، می گوییم جای سوال دارد؛ زیرا زرارۀ که از حال عمد نپرسید، امام این مطلب را توضیح داده است که اگر عمدا باشد نمازش را اعاده کند، یعنی فکر نکند که وجوب اخفات وجوب تکلیفی است، وجوب وضعی است بدین معنا که اگر عمدی خواند باید اعاده کند. چون ممکن است کسی فکر کند که وجوب تکلیفی دارد، مثل </w:t>
      </w:r>
      <w:r w:rsidR="00B27641" w:rsidRPr="00E551A8">
        <w:rPr>
          <w:rFonts w:hint="cs"/>
          <w:sz w:val="28"/>
          <w:rtl/>
        </w:rPr>
        <w:t>آیت الله</w:t>
      </w:r>
      <w:r w:rsidRPr="00E551A8">
        <w:rPr>
          <w:rFonts w:hint="cs"/>
          <w:sz w:val="28"/>
          <w:rtl/>
        </w:rPr>
        <w:t xml:space="preserve"> زنجانی</w:t>
      </w:r>
      <w:r w:rsidR="00B27641" w:rsidRPr="00E551A8">
        <w:rPr>
          <w:rFonts w:hint="cs"/>
          <w:sz w:val="28"/>
          <w:rtl/>
        </w:rPr>
        <w:t xml:space="preserve"> دام ظله</w:t>
      </w:r>
      <w:r w:rsidRPr="00E551A8">
        <w:rPr>
          <w:rFonts w:hint="cs"/>
          <w:sz w:val="28"/>
          <w:rtl/>
        </w:rPr>
        <w:t xml:space="preserve"> که می گویند ارتماس در آب خلاف امر تکلیفی است، ولی اگر کسی انجام دهد روزه اش باطل نمی شود، حال شاید جواب امام به خاطر دفع این توهم بوده است که کسی فکر نکند وجوب تکلیفی است.</w:t>
      </w:r>
    </w:p>
    <w:p w14:paraId="58F3CDA0" w14:textId="77777777" w:rsidR="00E551A8" w:rsidRDefault="005672B3" w:rsidP="00E551A8">
      <w:pPr>
        <w:pStyle w:val="ListParagraph"/>
        <w:numPr>
          <w:ilvl w:val="0"/>
          <w:numId w:val="43"/>
        </w:numPr>
        <w:jc w:val="both"/>
        <w:rPr>
          <w:sz w:val="28"/>
        </w:rPr>
      </w:pPr>
      <w:r w:rsidRPr="00E551A8">
        <w:rPr>
          <w:rFonts w:hint="cs"/>
          <w:sz w:val="28"/>
          <w:rtl/>
        </w:rPr>
        <w:t xml:space="preserve"> علاوه بر اینکه این</w:t>
      </w:r>
      <w:r w:rsidR="00E551A8">
        <w:rPr>
          <w:rFonts w:hint="cs"/>
          <w:sz w:val="28"/>
          <w:rtl/>
        </w:rPr>
        <w:t xml:space="preserve"> بیان</w:t>
      </w:r>
      <w:r w:rsidRPr="00E551A8">
        <w:rPr>
          <w:rFonts w:hint="cs"/>
          <w:sz w:val="28"/>
          <w:rtl/>
        </w:rPr>
        <w:t xml:space="preserve"> مقدمه برای بیان بعدی است، مثل اینکه</w:t>
      </w:r>
      <w:r w:rsidR="00E551A8">
        <w:rPr>
          <w:rFonts w:hint="cs"/>
          <w:sz w:val="28"/>
          <w:rtl/>
        </w:rPr>
        <w:t xml:space="preserve"> در مورد بحث قرائت حدیث</w:t>
      </w:r>
      <w:r w:rsidRPr="00E551A8">
        <w:rPr>
          <w:rFonts w:hint="cs"/>
          <w:sz w:val="28"/>
          <w:rtl/>
        </w:rPr>
        <w:t xml:space="preserve"> آمده است:</w:t>
      </w:r>
    </w:p>
    <w:p w14:paraId="73712F8E" w14:textId="7BE0C964" w:rsidR="00E551A8" w:rsidRDefault="0002186B" w:rsidP="00E551A8">
      <w:pPr>
        <w:pStyle w:val="ListParagraph"/>
        <w:jc w:val="both"/>
        <w:rPr>
          <w:sz w:val="28"/>
          <w:rtl/>
        </w:rPr>
      </w:pPr>
      <w:r>
        <w:rPr>
          <w:rFonts w:hint="cs"/>
          <w:sz w:val="28"/>
          <w:rtl/>
        </w:rPr>
        <w:t>«</w:t>
      </w:r>
      <w:r w:rsidRPr="0002186B">
        <w:rPr>
          <w:rtl/>
        </w:rPr>
        <w:t xml:space="preserve"> </w:t>
      </w:r>
      <w:r w:rsidRPr="0002186B">
        <w:rPr>
          <w:sz w:val="28"/>
          <w:rtl/>
        </w:rPr>
        <w:t xml:space="preserve">وَ رَوَى زُرَارَةُ </w:t>
      </w:r>
      <w:r w:rsidRPr="0002186B">
        <w:rPr>
          <w:color w:val="008000"/>
          <w:sz w:val="28"/>
          <w:rtl/>
        </w:rPr>
        <w:t>عَنْ أَحَدِهِمَا ع قَالَ: إِنَّ اللَّهَ تَبَارَكَ وَ تَعَالَى فَرَضَ الرُّكُوعَ وَ السُّجُودَ وَ الْقِرَاءَةُ سُنَّةٌ فَمَنْ تَرَكَ الْقِرَاءَةَ مُتَعَمِّداً أَعَادَ الصَّلَاةَ وَ مَنْ نَسِيَ فَلَا شَيْ‏ءَ عَلَيْهِ</w:t>
      </w:r>
      <w:r>
        <w:rPr>
          <w:rFonts w:hint="cs"/>
          <w:sz w:val="28"/>
          <w:rtl/>
        </w:rPr>
        <w:t>»</w:t>
      </w:r>
      <w:r>
        <w:rPr>
          <w:rStyle w:val="FootnoteReference"/>
          <w:sz w:val="28"/>
          <w:rtl/>
        </w:rPr>
        <w:footnoteReference w:id="8"/>
      </w:r>
    </w:p>
    <w:p w14:paraId="6B307168" w14:textId="77777777" w:rsidR="00690108" w:rsidRDefault="005672B3" w:rsidP="00951D52">
      <w:pPr>
        <w:pStyle w:val="ListParagraph"/>
        <w:jc w:val="both"/>
        <w:rPr>
          <w:sz w:val="28"/>
          <w:rtl/>
        </w:rPr>
      </w:pPr>
      <w:r w:rsidRPr="00E551A8">
        <w:rPr>
          <w:rFonts w:hint="cs"/>
          <w:sz w:val="28"/>
          <w:rtl/>
        </w:rPr>
        <w:t>نمی شود اعتراض کرد که چرا فرموده است</w:t>
      </w:r>
      <w:r w:rsidR="002118F1">
        <w:rPr>
          <w:rFonts w:hint="cs"/>
          <w:sz w:val="28"/>
          <w:rtl/>
        </w:rPr>
        <w:t xml:space="preserve">: </w:t>
      </w:r>
      <w:r w:rsidR="00951D52">
        <w:rPr>
          <w:rFonts w:hint="cs"/>
          <w:sz w:val="28"/>
          <w:rtl/>
        </w:rPr>
        <w:t>«</w:t>
      </w:r>
      <w:r w:rsidR="002118F1" w:rsidRPr="0002186B">
        <w:rPr>
          <w:color w:val="008000"/>
          <w:sz w:val="28"/>
          <w:rtl/>
        </w:rPr>
        <w:t>فَمَنْ تَرَكَ الْقِرَاءَةَ مُتَعَمِّداً أَعَادَ الصَّلَاةَ</w:t>
      </w:r>
      <w:r w:rsidR="00951D52">
        <w:rPr>
          <w:rFonts w:hint="cs"/>
          <w:color w:val="008000"/>
          <w:sz w:val="28"/>
          <w:rtl/>
        </w:rPr>
        <w:t xml:space="preserve">» </w:t>
      </w:r>
      <w:r w:rsidRPr="00951D52">
        <w:rPr>
          <w:rFonts w:hint="cs"/>
          <w:sz w:val="28"/>
          <w:rtl/>
        </w:rPr>
        <w:t xml:space="preserve">زیرا می خواهد بفرماید که هم واجب نفسی نیست و واجب ضمنی است، هم اینکه مقدمتا برای بیان بعدی مطرح کرده است. در این روایت نیز مقدمه برای بیان بعدی است که اگر کسی ناسیا انجام دهد اشکال ندارد. </w:t>
      </w:r>
    </w:p>
    <w:p w14:paraId="472B8B74" w14:textId="79C2880F" w:rsidR="005672B3" w:rsidRDefault="005672B3" w:rsidP="00951D52">
      <w:pPr>
        <w:jc w:val="both"/>
        <w:rPr>
          <w:sz w:val="28"/>
          <w:rtl/>
        </w:rPr>
      </w:pPr>
      <w:r w:rsidRPr="00690108">
        <w:rPr>
          <w:rFonts w:hint="cs"/>
          <w:sz w:val="28"/>
          <w:rtl/>
        </w:rPr>
        <w:t>پس نمی توان به صحیحه زرارۀ برای وجوب اخفات تمسک کرد؛ لذا برخی از بزرگان فقهاء مثل مرحوم آیت الله شیخ علی جواهری حکم به تخییر مکلف بین جهر و اخفات در تسبیحات اربعه و حتی در قرائت سورۀ حمد در رکعت سوم و چهارم کرده اند</w:t>
      </w:r>
      <w:r w:rsidR="004C54AD">
        <w:rPr>
          <w:rStyle w:val="FootnoteReference"/>
          <w:sz w:val="28"/>
          <w:rtl/>
        </w:rPr>
        <w:footnoteReference w:id="9"/>
      </w:r>
      <w:r w:rsidRPr="00690108">
        <w:rPr>
          <w:rFonts w:hint="cs"/>
          <w:sz w:val="28"/>
          <w:rtl/>
        </w:rPr>
        <w:t xml:space="preserve">. </w:t>
      </w:r>
    </w:p>
    <w:p w14:paraId="36EA9286" w14:textId="450D11B0" w:rsidR="00885307" w:rsidRPr="00690108" w:rsidRDefault="00885307" w:rsidP="00175987">
      <w:pPr>
        <w:pStyle w:val="Heading3"/>
        <w:rPr>
          <w:rtl/>
        </w:rPr>
      </w:pPr>
      <w:bookmarkStart w:id="13" w:name="_Toc118113175"/>
      <w:r>
        <w:rPr>
          <w:rFonts w:hint="cs"/>
          <w:rtl/>
        </w:rPr>
        <w:t>بررسی استدلال به روایاتی دیگر در وجوب اخفات تسبیحات اربعه</w:t>
      </w:r>
      <w:bookmarkEnd w:id="13"/>
    </w:p>
    <w:p w14:paraId="6C91ABEB" w14:textId="1696539C" w:rsidR="005672B3" w:rsidRDefault="00316E37" w:rsidP="005672B3">
      <w:pPr>
        <w:jc w:val="both"/>
        <w:rPr>
          <w:sz w:val="28"/>
          <w:rtl/>
        </w:rPr>
      </w:pPr>
      <w:r>
        <w:rPr>
          <w:rFonts w:hint="cs"/>
          <w:sz w:val="28"/>
          <w:rtl/>
        </w:rPr>
        <w:t>1.</w:t>
      </w:r>
      <w:r w:rsidR="005672B3">
        <w:rPr>
          <w:rFonts w:hint="cs"/>
          <w:sz w:val="28"/>
          <w:rtl/>
        </w:rPr>
        <w:t xml:space="preserve">برخی روایتی را برای مستند وجوب اخفات مطرح کرده اند که صحیحه علی بن یقطین است: </w:t>
      </w:r>
    </w:p>
    <w:p w14:paraId="2B7D3ADA" w14:textId="4BAA5FF2" w:rsidR="005672B3" w:rsidRPr="00995941" w:rsidRDefault="005672B3" w:rsidP="00995941">
      <w:pPr>
        <w:pStyle w:val="ListParagraph"/>
        <w:jc w:val="both"/>
        <w:rPr>
          <w:sz w:val="28"/>
          <w:rtl/>
        </w:rPr>
      </w:pPr>
      <w:r w:rsidRPr="00995941">
        <w:rPr>
          <w:rFonts w:hint="cs"/>
          <w:sz w:val="28"/>
          <w:rtl/>
        </w:rPr>
        <w:t>«</w:t>
      </w:r>
      <w:r w:rsidR="00995941" w:rsidRPr="00995941">
        <w:rPr>
          <w:rtl/>
        </w:rPr>
        <w:t xml:space="preserve"> </w:t>
      </w:r>
      <w:r w:rsidR="00995941" w:rsidRPr="00995941">
        <w:rPr>
          <w:sz w:val="28"/>
          <w:rtl/>
        </w:rPr>
        <w:t xml:space="preserve">عَنْهُ عَنِ الْحَسَنِ بْنِ عَلِيِّ بْنِ يَقْطِينٍ عَنْ أَخِيهِ الْحُسَيْنِ بْنِ عَلِيٍّ عَنْ أَبِيهِ عَلِيِّ بْنِ يَقْطِينٍ </w:t>
      </w:r>
      <w:r w:rsidR="00995941" w:rsidRPr="00021803">
        <w:rPr>
          <w:color w:val="008000"/>
          <w:sz w:val="28"/>
          <w:rtl/>
        </w:rPr>
        <w:t>قَالَ: سَأَلْتُ أَبَا الْحَسَنِ ع عَنِ الْقِرَانِ بَيْنَ السُّورَتَيْنِ فِي الْمَكْتُوبَةِ وَ النَّافِلَةِ قَالَ لَا بَأْسَ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sidR="00995941" w:rsidRPr="00995941">
        <w:rPr>
          <w:rFonts w:hint="cs"/>
          <w:sz w:val="28"/>
          <w:rtl/>
        </w:rPr>
        <w:t>»</w:t>
      </w:r>
      <w:r w:rsidR="005C2241">
        <w:rPr>
          <w:rStyle w:val="FootnoteReference"/>
          <w:sz w:val="28"/>
          <w:rtl/>
        </w:rPr>
        <w:footnoteReference w:id="10"/>
      </w:r>
    </w:p>
    <w:p w14:paraId="7E4786FF" w14:textId="77777777" w:rsidR="005672B3" w:rsidRDefault="005672B3" w:rsidP="005672B3">
      <w:pPr>
        <w:jc w:val="both"/>
        <w:rPr>
          <w:sz w:val="28"/>
          <w:rtl/>
        </w:rPr>
      </w:pPr>
      <w:r>
        <w:rPr>
          <w:rFonts w:hint="cs"/>
          <w:sz w:val="28"/>
          <w:rtl/>
        </w:rPr>
        <w:t xml:space="preserve">گفته شده که تعبیر یصمت فیهما الإمام مربوط به رکعت سوم وچهارم است، یعنی جهر نمی کند. آیا در این صورت مأموم سورۀ حمد بخواند؟ یا اینکه سوال می کند آیا امام می تواند سورۀ حمد بخواند؟ امام فرموده اند که اگر حمد بخواند یا نخواند در هر صورت اشکالی ندارد. یعنی اگر سکوت از قرائت کند و تسبیحات اربعه بگوید اشکال ندارد. گفته شده که یصمت بهما الإمام توصیف به اینکه در رکعت سوم و چهارم امام سکوت می کند و جهری نمی خواند، کاشف از ارتکاز متشرعی است. </w:t>
      </w:r>
    </w:p>
    <w:p w14:paraId="1912E19F" w14:textId="7912F681" w:rsidR="005672B3" w:rsidRDefault="005672B3" w:rsidP="005672B3">
      <w:pPr>
        <w:jc w:val="both"/>
        <w:rPr>
          <w:sz w:val="28"/>
          <w:rtl/>
        </w:rPr>
      </w:pPr>
      <w:r>
        <w:rPr>
          <w:rFonts w:hint="cs"/>
          <w:sz w:val="28"/>
          <w:rtl/>
        </w:rPr>
        <w:t>به نظر می رسد این روایت خود یک اجمالی دارد که مراد چیست؟ شاید اصلا رکعت اول و دوم را می گوید که وقتی قرائت امام اخفاتی است، می تواند حمد و سورۀ را بخواند و می تواند نیز ساکت باشد</w:t>
      </w:r>
      <w:r w:rsidR="00AE6EEA">
        <w:rPr>
          <w:rFonts w:hint="cs"/>
          <w:sz w:val="28"/>
          <w:rtl/>
        </w:rPr>
        <w:t xml:space="preserve">. </w:t>
      </w:r>
    </w:p>
    <w:p w14:paraId="04664358" w14:textId="76DE4DB0" w:rsidR="005672B3" w:rsidRDefault="00316E37" w:rsidP="005672B3">
      <w:pPr>
        <w:jc w:val="both"/>
        <w:rPr>
          <w:sz w:val="28"/>
          <w:rtl/>
        </w:rPr>
      </w:pPr>
      <w:r>
        <w:rPr>
          <w:rFonts w:hint="cs"/>
          <w:sz w:val="28"/>
          <w:rtl/>
        </w:rPr>
        <w:t>2.</w:t>
      </w:r>
      <w:r w:rsidR="005672B3">
        <w:rPr>
          <w:rFonts w:hint="cs"/>
          <w:sz w:val="28"/>
          <w:rtl/>
        </w:rPr>
        <w:t>روایت دیگر نیز روایت محمد بن قیس است که مطرح شده است که راجع به امیرالمومنین علیه السلام است:</w:t>
      </w:r>
    </w:p>
    <w:p w14:paraId="62322B62" w14:textId="57B59B03" w:rsidR="005672B3" w:rsidRPr="00AE6EEA" w:rsidRDefault="005672B3" w:rsidP="00AE6EEA">
      <w:pPr>
        <w:pStyle w:val="ListParagraph"/>
        <w:jc w:val="both"/>
        <w:rPr>
          <w:sz w:val="28"/>
          <w:rtl/>
        </w:rPr>
      </w:pPr>
      <w:r w:rsidRPr="00AE6EEA">
        <w:rPr>
          <w:rFonts w:hint="cs"/>
          <w:sz w:val="28"/>
          <w:rtl/>
        </w:rPr>
        <w:t>«</w:t>
      </w:r>
      <w:r w:rsidR="00AE6EEA" w:rsidRPr="00AE6EEA">
        <w:rPr>
          <w:rtl/>
        </w:rPr>
        <w:t xml:space="preserve"> </w:t>
      </w:r>
      <w:r w:rsidR="00AE6EEA" w:rsidRPr="00AE6EEA">
        <w:rPr>
          <w:sz w:val="28"/>
          <w:rtl/>
        </w:rPr>
        <w:t xml:space="preserve">مُحَمَّدُ بْنُ أَحْمَدَ بْنِ يَحْيَى عَنْ مُحَمَّدِ بْنِ عِيسَى عَنْ يُوسُفَ بْنِ عَقِيلٍ عَنْ مُحَمَّدِ بْنِ قَيْسٍ عَنْ أَبِي جَعْفَرٍ ع قَالَ: </w:t>
      </w:r>
      <w:r w:rsidR="00AE6EEA" w:rsidRPr="00AE6EEA">
        <w:rPr>
          <w:color w:val="008000"/>
          <w:sz w:val="28"/>
          <w:rtl/>
        </w:rPr>
        <w:t>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sidR="00AE6EEA" w:rsidRPr="00AE6EEA">
        <w:rPr>
          <w:rFonts w:hint="cs"/>
          <w:sz w:val="28"/>
          <w:rtl/>
        </w:rPr>
        <w:t>»</w:t>
      </w:r>
      <w:r w:rsidR="00AE6EEA">
        <w:rPr>
          <w:rStyle w:val="FootnoteReference"/>
          <w:sz w:val="28"/>
          <w:rtl/>
        </w:rPr>
        <w:footnoteReference w:id="11"/>
      </w:r>
      <w:r w:rsidR="00AE6EEA" w:rsidRPr="00AE6EEA">
        <w:rPr>
          <w:rFonts w:hint="cs"/>
          <w:sz w:val="28"/>
          <w:rtl/>
        </w:rPr>
        <w:t>.</w:t>
      </w:r>
    </w:p>
    <w:p w14:paraId="39B73315" w14:textId="77777777" w:rsidR="005672B3" w:rsidRDefault="005672B3" w:rsidP="005672B3">
      <w:pPr>
        <w:jc w:val="both"/>
        <w:rPr>
          <w:sz w:val="28"/>
          <w:rtl/>
        </w:rPr>
      </w:pPr>
      <w:r>
        <w:rPr>
          <w:rFonts w:hint="cs"/>
          <w:sz w:val="28"/>
          <w:rtl/>
        </w:rPr>
        <w:t xml:space="preserve">این روایت بیانگر این است که در رکعت اول و دوم از نماز ظهر اخفات می کرد، ولی یسبح که در رکعات بعد را مطرح می کند، قید سری بودن را نیاورده است. معلوم می شود که در تسبیحات شخص مخیر است که سری یا جهری بخواند. </w:t>
      </w:r>
    </w:p>
    <w:p w14:paraId="442F765C" w14:textId="2FE6D1D6" w:rsidR="005672B3" w:rsidRDefault="005672B3" w:rsidP="005672B3">
      <w:pPr>
        <w:jc w:val="both"/>
        <w:rPr>
          <w:sz w:val="28"/>
          <w:rtl/>
        </w:rPr>
      </w:pPr>
      <w:r>
        <w:rPr>
          <w:rFonts w:hint="cs"/>
          <w:sz w:val="28"/>
          <w:rtl/>
        </w:rPr>
        <w:t xml:space="preserve">به نظر می رسد، این استدلال نیز صحیح نیست؛ این روایت می خواهد بگوید در نماز عشاء و مغرب رکعت اول و دوم را نیز جهری </w:t>
      </w:r>
      <w:r w:rsidR="00E67E9C">
        <w:rPr>
          <w:rFonts w:hint="cs"/>
          <w:sz w:val="28"/>
          <w:rtl/>
        </w:rPr>
        <w:t>می</w:t>
      </w:r>
      <w:r>
        <w:rPr>
          <w:rFonts w:hint="cs"/>
          <w:sz w:val="28"/>
          <w:rtl/>
        </w:rPr>
        <w:t xml:space="preserve"> خواند، در رکعت ظهر و عصر هم در اول و دوم نیز اخفاتی می خواند، نه اینکه فقط در رکعت اول و دوم ظهر و عصر سری می خواند و در رکعات بعد احساس آزادی می کرد. این استدلال صحیح نیست. این روایت معنایش این نیست که در رکعت سوم و چهارم ظهر و عصر علی نحو صلاته فی العشاء خودش را آزاد می دید که جهری یا اخفاتی بخواند. معنایش این است که در نماز ظهر در رکعت اول و دوم قرائت سری داشت، برخلاف نماز عشاء، ولی در رکعت سوم و چهارم همه اش در اخفات مثل هم بود، نیاورده است که در جهر یا تخییر بین جهر و اخفات مثل هم بوده است. </w:t>
      </w:r>
    </w:p>
    <w:p w14:paraId="450CC194" w14:textId="60A1BB75" w:rsidR="0015115F" w:rsidRDefault="0015115F" w:rsidP="0015115F">
      <w:pPr>
        <w:pStyle w:val="Heading4"/>
        <w:rPr>
          <w:rtl/>
        </w:rPr>
      </w:pPr>
      <w:r>
        <w:rPr>
          <w:rFonts w:hint="cs"/>
          <w:rtl/>
        </w:rPr>
        <w:t xml:space="preserve">مختار استاد: جواز جهر به بسم الله در مورد دوم </w:t>
      </w:r>
    </w:p>
    <w:p w14:paraId="6BDC7711" w14:textId="6B3A6F52" w:rsidR="005672B3" w:rsidRDefault="005672B3" w:rsidP="005672B3">
      <w:pPr>
        <w:jc w:val="both"/>
        <w:rPr>
          <w:sz w:val="28"/>
          <w:rtl/>
        </w:rPr>
      </w:pPr>
      <w:r>
        <w:rPr>
          <w:rFonts w:hint="cs"/>
          <w:sz w:val="28"/>
          <w:rtl/>
        </w:rPr>
        <w:t>خلاصه اینکه ما هیچ دلیل واضحی بر وجوب اخفات، چه در قرائت رکعت سوم و چهارم چه در تسبیحات اربعه رکعت سوم و چهارم نماز، غیر از عرف متشرعه و ادعای اجماع فقهاء دلیل دیگری نداریم. بنابراین دلیل لفظی برای مطلب نداریم که اطلاق داشته باشد و شامل بسم الله نیز بشود. این نکته عرض دیروز ما بود که راجع به بسم الله رکعت سوم و چهارم دلیل بر وجوب اخفات نداریم. اینکه بگوییم چون عامه سری می خواندند و چون ردع نشده است، پس می توان</w:t>
      </w:r>
      <w:r w:rsidR="00B5456A">
        <w:rPr>
          <w:rFonts w:hint="cs"/>
          <w:sz w:val="28"/>
          <w:rtl/>
        </w:rPr>
        <w:t xml:space="preserve"> حکم وجوب</w:t>
      </w:r>
      <w:r>
        <w:rPr>
          <w:rFonts w:hint="cs"/>
          <w:sz w:val="28"/>
          <w:rtl/>
        </w:rPr>
        <w:t xml:space="preserve"> استفاده کرد، دلیل خوبی نیست، گرچه برخی از بزرگان نیز مطرح کرده اند</w:t>
      </w:r>
      <w:r w:rsidR="00330599">
        <w:rPr>
          <w:rStyle w:val="FootnoteReference"/>
          <w:sz w:val="28"/>
          <w:rtl/>
        </w:rPr>
        <w:footnoteReference w:id="12"/>
      </w:r>
      <w:r>
        <w:rPr>
          <w:rFonts w:hint="cs"/>
          <w:sz w:val="28"/>
          <w:rtl/>
        </w:rPr>
        <w:t xml:space="preserve"> ولی با مذاق ما سازگار نیست و برفرض که درست نیز باشد دلیل لبی است و نسبت به بسم الله گفته نمی شود. بنابراین جهری خواندن بسم الله جایز است، البته دلیل بر استحباب آن وجود ندارد. </w:t>
      </w:r>
    </w:p>
    <w:p w14:paraId="6BAFCCE2" w14:textId="77777777" w:rsidR="000051A2" w:rsidRPr="0035098D" w:rsidRDefault="000051A2" w:rsidP="000051A2">
      <w:pPr>
        <w:pStyle w:val="Heading1"/>
        <w:rPr>
          <w:szCs w:val="28"/>
          <w:rtl/>
        </w:rPr>
      </w:pPr>
      <w:bookmarkStart w:id="14" w:name="_Toc118030917"/>
      <w:bookmarkStart w:id="15" w:name="_Toc118113176"/>
      <w:r w:rsidRPr="0035098D">
        <w:rPr>
          <w:rFonts w:hint="cs"/>
          <w:szCs w:val="28"/>
          <w:rtl/>
        </w:rPr>
        <w:t>مسئله 22</w:t>
      </w:r>
      <w:r>
        <w:rPr>
          <w:rFonts w:hint="cs"/>
          <w:rtl/>
        </w:rPr>
        <w:t>: قرائت جهری در موضع اخفات و بالعکس</w:t>
      </w:r>
      <w:bookmarkEnd w:id="14"/>
      <w:bookmarkEnd w:id="15"/>
      <w:r>
        <w:rPr>
          <w:rFonts w:hint="cs"/>
          <w:rtl/>
        </w:rPr>
        <w:t xml:space="preserve"> </w:t>
      </w:r>
    </w:p>
    <w:p w14:paraId="07CBBC25" w14:textId="299A80B5" w:rsidR="002367E9" w:rsidRDefault="000051A2" w:rsidP="000051A2">
      <w:pPr>
        <w:jc w:val="both"/>
        <w:rPr>
          <w:sz w:val="28"/>
          <w:rtl/>
        </w:rPr>
      </w:pPr>
      <w:r>
        <w:rPr>
          <w:rFonts w:hint="cs"/>
          <w:sz w:val="28"/>
          <w:rtl/>
        </w:rPr>
        <w:t xml:space="preserve">مرحوم سید می فرماید: </w:t>
      </w:r>
    </w:p>
    <w:p w14:paraId="7567CCC7" w14:textId="452E3648" w:rsidR="002367E9" w:rsidRPr="000051A2" w:rsidRDefault="000051A2" w:rsidP="000051A2">
      <w:pPr>
        <w:pStyle w:val="ListParagraph"/>
        <w:jc w:val="both"/>
        <w:rPr>
          <w:rFonts w:cs="Cambria"/>
          <w:sz w:val="28"/>
          <w:rtl/>
        </w:rPr>
      </w:pPr>
      <w:r w:rsidRPr="00B11C7B">
        <w:rPr>
          <w:rFonts w:hint="cs"/>
          <w:sz w:val="28"/>
          <w:rtl/>
        </w:rPr>
        <w:t>«</w:t>
      </w:r>
      <w:r w:rsidRPr="00B11C7B">
        <w:rPr>
          <w:rtl/>
        </w:rPr>
        <w:t xml:space="preserve"> </w:t>
      </w:r>
      <w:r w:rsidRPr="00B11C7B">
        <w:rPr>
          <w:color w:val="0000FF"/>
          <w:sz w:val="28"/>
          <w:rtl/>
        </w:rPr>
        <w:t>إذا جهر في موضع الإخفات أو أخفت في موضع الجهر عمدا بطلت الصلاةو إن كان ناسيا أو جاهلا و لو بالحكم صحت سواء كان الجاهل بالحكم متنبها للسؤال و لم يسأل أم لا لكن الشرط حصول قصد القربة منه و إن كان الأحوط في هذه الصورة الإعادة</w:t>
      </w:r>
      <w:r w:rsidRPr="00B11C7B">
        <w:rPr>
          <w:rFonts w:cs="Cambria" w:hint="cs"/>
          <w:sz w:val="28"/>
          <w:rtl/>
        </w:rPr>
        <w:t>»</w:t>
      </w:r>
      <w:r>
        <w:rPr>
          <w:rStyle w:val="FootnoteReference"/>
          <w:rFonts w:cs="Cambria"/>
          <w:sz w:val="28"/>
          <w:rtl/>
        </w:rPr>
        <w:footnoteReference w:id="13"/>
      </w:r>
    </w:p>
    <w:p w14:paraId="02797411" w14:textId="77777777" w:rsidR="00482D05" w:rsidRDefault="005672B3" w:rsidP="005672B3">
      <w:pPr>
        <w:jc w:val="both"/>
        <w:rPr>
          <w:sz w:val="28"/>
          <w:rtl/>
        </w:rPr>
      </w:pPr>
      <w:r>
        <w:rPr>
          <w:rFonts w:hint="cs"/>
          <w:sz w:val="28"/>
          <w:rtl/>
        </w:rPr>
        <w:t>اگر کسی عمدا در نماز به جای جهر اخفات و یا به جای اخفات جهر کند، نمازش باطل است. اما اگر کسی ناسی یا ساهی باشد و تفاوت آن ها نیز در جلسه گذشته مطرح شد</w:t>
      </w:r>
      <w:r w:rsidR="00C31115">
        <w:rPr>
          <w:rStyle w:val="FootnoteReference"/>
          <w:sz w:val="28"/>
          <w:rtl/>
        </w:rPr>
        <w:footnoteReference w:id="14"/>
      </w:r>
      <w:r>
        <w:rPr>
          <w:rFonts w:hint="cs"/>
          <w:sz w:val="28"/>
          <w:rtl/>
        </w:rPr>
        <w:t>، نماز شخص صحیح است، أعم از اینکه ناسی حکم یا موضوع باشد</w:t>
      </w:r>
      <w:r w:rsidR="00482D05">
        <w:rPr>
          <w:rFonts w:hint="cs"/>
          <w:sz w:val="28"/>
          <w:rtl/>
        </w:rPr>
        <w:t>/</w:t>
      </w:r>
    </w:p>
    <w:p w14:paraId="590186C0" w14:textId="760F0F45" w:rsidR="00482D05" w:rsidRDefault="00482D05" w:rsidP="00482D05">
      <w:pPr>
        <w:pStyle w:val="Heading2"/>
        <w:rPr>
          <w:rtl/>
        </w:rPr>
      </w:pPr>
      <w:bookmarkStart w:id="16" w:name="_Toc118113177"/>
      <w:r>
        <w:rPr>
          <w:rFonts w:hint="cs"/>
          <w:rtl/>
        </w:rPr>
        <w:t>بررسی حکم جاهل</w:t>
      </w:r>
      <w:bookmarkEnd w:id="16"/>
      <w:r>
        <w:rPr>
          <w:rFonts w:hint="cs"/>
          <w:rtl/>
        </w:rPr>
        <w:t xml:space="preserve"> </w:t>
      </w:r>
    </w:p>
    <w:p w14:paraId="03D0CA9B" w14:textId="3104482D" w:rsidR="005672B3" w:rsidRDefault="005672B3" w:rsidP="003F210F">
      <w:pPr>
        <w:jc w:val="both"/>
        <w:rPr>
          <w:sz w:val="28"/>
          <w:rtl/>
        </w:rPr>
      </w:pPr>
      <w:r>
        <w:rPr>
          <w:rFonts w:hint="cs"/>
          <w:sz w:val="28"/>
          <w:rtl/>
        </w:rPr>
        <w:t xml:space="preserve"> اگر شخص جاهل باشد، محقق بروجردی اول خواسته اند اشکال کنند فرموده اند که ما جاهل را در یک صحیحه زرارۀ اصلا نداریم، آن صحیحه زرارۀ که می گوید: </w:t>
      </w:r>
      <w:r w:rsidR="003F210F" w:rsidRPr="0035098D">
        <w:rPr>
          <w:rFonts w:hint="cs"/>
          <w:sz w:val="28"/>
          <w:rtl/>
        </w:rPr>
        <w:t>:</w:t>
      </w:r>
      <w:r w:rsidR="003F210F">
        <w:rPr>
          <w:rFonts w:hint="cs"/>
          <w:sz w:val="28"/>
          <w:rtl/>
        </w:rPr>
        <w:t>«</w:t>
      </w:r>
      <w:r w:rsidR="003F210F" w:rsidRPr="00AA21E0">
        <w:rPr>
          <w:rFonts w:hint="cs"/>
          <w:color w:val="008000"/>
          <w:sz w:val="28"/>
          <w:rtl/>
        </w:rPr>
        <w:t>إن فعل ذلک ناسیا أو ساهیا فلا شی علیه</w:t>
      </w:r>
      <w:r w:rsidR="003F210F">
        <w:rPr>
          <w:rFonts w:hint="cs"/>
          <w:sz w:val="28"/>
          <w:rtl/>
        </w:rPr>
        <w:t>»</w:t>
      </w:r>
      <w:r w:rsidR="003F210F">
        <w:rPr>
          <w:rStyle w:val="FootnoteReference"/>
          <w:sz w:val="28"/>
          <w:rtl/>
        </w:rPr>
        <w:footnoteReference w:id="15"/>
      </w:r>
      <w:r>
        <w:rPr>
          <w:rFonts w:hint="cs"/>
          <w:sz w:val="28"/>
          <w:rtl/>
        </w:rPr>
        <w:t xml:space="preserve"> جاهل را مطرح نکرده است. فقط در نقل دیگر آمده است که جاهل را مطرح کرده است: </w:t>
      </w:r>
    </w:p>
    <w:p w14:paraId="7BF9407F" w14:textId="5128376A" w:rsidR="005672B3" w:rsidRPr="003F210F" w:rsidRDefault="005672B3" w:rsidP="003F210F">
      <w:pPr>
        <w:pStyle w:val="ListParagraph"/>
        <w:jc w:val="both"/>
        <w:rPr>
          <w:sz w:val="28"/>
          <w:rtl/>
        </w:rPr>
      </w:pPr>
      <w:r w:rsidRPr="003F210F">
        <w:rPr>
          <w:rFonts w:hint="cs"/>
          <w:sz w:val="28"/>
          <w:rtl/>
        </w:rPr>
        <w:t>«</w:t>
      </w:r>
      <w:r w:rsidR="003F210F" w:rsidRPr="003F210F">
        <w:rPr>
          <w:sz w:val="28"/>
          <w:rtl/>
        </w:rPr>
        <w:t xml:space="preserve">وَ رَوَى حَرِيزٌ عَنْ زُرَارَةَ عَنْ </w:t>
      </w:r>
      <w:r w:rsidR="003F210F" w:rsidRPr="003F210F">
        <w:rPr>
          <w:color w:val="008000"/>
          <w:sz w:val="28"/>
          <w:rtl/>
        </w:rPr>
        <w:t xml:space="preserve">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w:t>
      </w:r>
      <w:r w:rsidR="003F210F" w:rsidRPr="003F210F">
        <w:rPr>
          <w:color w:val="008000"/>
          <w:sz w:val="28"/>
          <w:u w:val="single"/>
          <w:rtl/>
        </w:rPr>
        <w:t>أَوْ لَا يَدْرِي فَلَا شَيْ‏ءَ عَلَيْهِ</w:t>
      </w:r>
      <w:r w:rsidR="003F210F" w:rsidRPr="003F210F">
        <w:rPr>
          <w:color w:val="008000"/>
          <w:sz w:val="28"/>
          <w:rtl/>
        </w:rPr>
        <w:t xml:space="preserve">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sidR="003F210F" w:rsidRPr="003F210F">
        <w:rPr>
          <w:rFonts w:hint="cs"/>
          <w:sz w:val="28"/>
          <w:rtl/>
        </w:rPr>
        <w:t>»</w:t>
      </w:r>
      <w:r w:rsidR="003F210F">
        <w:rPr>
          <w:rStyle w:val="FootnoteReference"/>
          <w:sz w:val="28"/>
          <w:rtl/>
        </w:rPr>
        <w:footnoteReference w:id="16"/>
      </w:r>
    </w:p>
    <w:p w14:paraId="481FA3F0" w14:textId="77777777" w:rsidR="00FA78E5" w:rsidRDefault="005672B3" w:rsidP="005672B3">
      <w:pPr>
        <w:jc w:val="both"/>
        <w:rPr>
          <w:sz w:val="28"/>
          <w:rtl/>
        </w:rPr>
      </w:pPr>
      <w:r>
        <w:rPr>
          <w:rFonts w:hint="cs"/>
          <w:sz w:val="28"/>
          <w:rtl/>
        </w:rPr>
        <w:t xml:space="preserve">در اینجا «لایدری» آمده است. محقق بروجردی در اول فرموده اند که قدماء اصلا سخن از جاهل به میان نیاورده اند، فقط ناسی و ساهی را گفته اند. محقق حلی و علامه حلی حکم جاهل را مطرح کرده اند که اگر جاهلا جهر در موضع اخفات کند اشکالی ندارد. </w:t>
      </w:r>
      <w:r w:rsidR="00FA78E5">
        <w:rPr>
          <w:rFonts w:hint="cs"/>
          <w:sz w:val="28"/>
          <w:rtl/>
        </w:rPr>
        <w:t xml:space="preserve">در نظر محقق بروجردی </w:t>
      </w:r>
      <w:r>
        <w:rPr>
          <w:rFonts w:hint="cs"/>
          <w:sz w:val="28"/>
          <w:rtl/>
        </w:rPr>
        <w:t>مشکل این است که «لایدری» فقط در یک روایت زرارۀ است و مظنون است که این روایت زرارۀ با روایت قبلی زرارۀ که خوانده شد، یک روایت باشد و نقل به معنا شده باشد، لذا تمسک به این روایت نمی توان کرد</w:t>
      </w:r>
      <w:r w:rsidR="00FA78E5">
        <w:rPr>
          <w:rFonts w:hint="cs"/>
          <w:sz w:val="28"/>
          <w:rtl/>
        </w:rPr>
        <w:t xml:space="preserve">. تعبیر ایشان چنین است: </w:t>
      </w:r>
    </w:p>
    <w:p w14:paraId="56AFA72D" w14:textId="72E9058F" w:rsidR="00FA78E5" w:rsidRPr="00FA78E5" w:rsidRDefault="00FA78E5" w:rsidP="00FA78E5">
      <w:pPr>
        <w:pStyle w:val="ListParagraph"/>
        <w:jc w:val="both"/>
        <w:rPr>
          <w:sz w:val="28"/>
          <w:rtl/>
        </w:rPr>
      </w:pPr>
      <w:r w:rsidRPr="00FA78E5">
        <w:rPr>
          <w:rFonts w:hint="cs"/>
          <w:sz w:val="28"/>
          <w:rtl/>
        </w:rPr>
        <w:t>«</w:t>
      </w:r>
      <w:r w:rsidRPr="00FA78E5">
        <w:rPr>
          <w:rtl/>
        </w:rPr>
        <w:t xml:space="preserve"> </w:t>
      </w:r>
      <w:r w:rsidRPr="00FA78E5">
        <w:rPr>
          <w:color w:val="000080"/>
          <w:sz w:val="28"/>
          <w:rtl/>
        </w:rPr>
        <w:t>ثمّ‌ إنّ‌ صحّة صلاة الناسي أو الساهي في المقام مجمع عليها، و قد ذكرت المسألة في كتب القدماء أيضاً و أمّا الجاهل فلم يذكر حكمه في كتب القدماء و إنّما تصدّى لذكره المتأخّرون و لا يوجد كلمة «لا يدري» في كلتي روايتي زرارة المحتمل، بل المظنون اتّحادهما، و إنّما ذكرت في واحدة منهما و من هنا يوهن التمسّك بها لصحّة صلاة الجاهل</w:t>
      </w:r>
      <w:r w:rsidRPr="00FA78E5">
        <w:rPr>
          <w:rFonts w:hint="cs"/>
          <w:sz w:val="28"/>
          <w:rtl/>
        </w:rPr>
        <w:t>»</w:t>
      </w:r>
    </w:p>
    <w:p w14:paraId="77C3660F" w14:textId="77777777" w:rsidR="00FA78E5" w:rsidRDefault="005672B3" w:rsidP="005672B3">
      <w:pPr>
        <w:jc w:val="both"/>
        <w:rPr>
          <w:sz w:val="28"/>
          <w:rtl/>
        </w:rPr>
      </w:pPr>
      <w:r>
        <w:rPr>
          <w:rFonts w:hint="cs"/>
          <w:sz w:val="28"/>
          <w:rtl/>
        </w:rPr>
        <w:t>سپس در جواب می فرمایند که حجتی در رفع ید از این روایت وجود ندارد و نباید اشکال کرد</w:t>
      </w:r>
      <w:r w:rsidR="00FA78E5">
        <w:rPr>
          <w:rFonts w:hint="cs"/>
          <w:sz w:val="28"/>
          <w:rtl/>
        </w:rPr>
        <w:t>:</w:t>
      </w:r>
    </w:p>
    <w:p w14:paraId="156CEC51" w14:textId="03E62ACB" w:rsidR="00FA78E5" w:rsidRPr="00FA78E5" w:rsidRDefault="00FA78E5" w:rsidP="00FA78E5">
      <w:pPr>
        <w:pStyle w:val="ListParagraph"/>
        <w:jc w:val="both"/>
        <w:rPr>
          <w:sz w:val="28"/>
        </w:rPr>
      </w:pPr>
      <w:r w:rsidRPr="00FA78E5">
        <w:rPr>
          <w:rFonts w:hint="cs"/>
          <w:sz w:val="28"/>
          <w:rtl/>
        </w:rPr>
        <w:t>«</w:t>
      </w:r>
      <w:r w:rsidRPr="00FA78E5">
        <w:rPr>
          <w:rtl/>
        </w:rPr>
        <w:t xml:space="preserve"> </w:t>
      </w:r>
      <w:r w:rsidRPr="00FA78E5">
        <w:rPr>
          <w:color w:val="000080"/>
          <w:sz w:val="28"/>
          <w:rtl/>
        </w:rPr>
        <w:t>و لكنّه مع ذلك لا حجّة لرفع اليد عنها</w:t>
      </w:r>
      <w:r w:rsidRPr="00FA78E5">
        <w:rPr>
          <w:rFonts w:hint="cs"/>
          <w:sz w:val="28"/>
          <w:rtl/>
        </w:rPr>
        <w:t>»</w:t>
      </w:r>
      <w:r>
        <w:rPr>
          <w:rStyle w:val="FootnoteReference"/>
          <w:sz w:val="28"/>
          <w:rtl/>
        </w:rPr>
        <w:footnoteReference w:id="17"/>
      </w:r>
    </w:p>
    <w:p w14:paraId="4B96E85D" w14:textId="77777777" w:rsidR="00836113" w:rsidRDefault="00836113" w:rsidP="005672B3">
      <w:pPr>
        <w:jc w:val="both"/>
        <w:rPr>
          <w:sz w:val="28"/>
          <w:rtl/>
        </w:rPr>
      </w:pPr>
      <w:r>
        <w:rPr>
          <w:rFonts w:hint="cs"/>
          <w:sz w:val="28"/>
          <w:rtl/>
        </w:rPr>
        <w:t>ایشان</w:t>
      </w:r>
      <w:r w:rsidR="005672B3">
        <w:rPr>
          <w:rFonts w:hint="cs"/>
          <w:sz w:val="28"/>
          <w:rtl/>
        </w:rPr>
        <w:t xml:space="preserve"> راه حل را مطرح نفرموده اند.</w:t>
      </w:r>
    </w:p>
    <w:p w14:paraId="242C3E13" w14:textId="57533113" w:rsidR="005672B3" w:rsidRDefault="00836113" w:rsidP="00836113">
      <w:pPr>
        <w:pStyle w:val="Heading3"/>
        <w:rPr>
          <w:rtl/>
        </w:rPr>
      </w:pPr>
      <w:bookmarkStart w:id="17" w:name="_Toc118113178"/>
      <w:r>
        <w:rPr>
          <w:rFonts w:hint="cs"/>
          <w:rtl/>
        </w:rPr>
        <w:t>بیان استاد در اتحاد روایات زرارۀ و حجیت آن</w:t>
      </w:r>
      <w:bookmarkEnd w:id="17"/>
      <w:r w:rsidR="005672B3">
        <w:rPr>
          <w:rFonts w:hint="cs"/>
          <w:rtl/>
        </w:rPr>
        <w:t xml:space="preserve"> </w:t>
      </w:r>
    </w:p>
    <w:p w14:paraId="50563525" w14:textId="4FA4C3BD" w:rsidR="005672B3" w:rsidRDefault="005672B3" w:rsidP="005672B3">
      <w:pPr>
        <w:jc w:val="both"/>
        <w:rPr>
          <w:sz w:val="28"/>
          <w:rtl/>
        </w:rPr>
      </w:pPr>
      <w:r>
        <w:rPr>
          <w:rFonts w:hint="cs"/>
          <w:sz w:val="28"/>
          <w:rtl/>
        </w:rPr>
        <w:t xml:space="preserve">به نظر ما </w:t>
      </w:r>
      <w:r w:rsidR="00836113">
        <w:rPr>
          <w:rFonts w:hint="cs"/>
          <w:sz w:val="28"/>
          <w:rtl/>
        </w:rPr>
        <w:t xml:space="preserve">درست است که </w:t>
      </w:r>
      <w:r>
        <w:rPr>
          <w:rFonts w:hint="cs"/>
          <w:sz w:val="28"/>
          <w:rtl/>
        </w:rPr>
        <w:t xml:space="preserve">مظنون این است که این دو یک روایت هستند، زرارۀ نمی </w:t>
      </w:r>
      <w:r w:rsidR="00836113">
        <w:rPr>
          <w:rFonts w:hint="cs"/>
          <w:sz w:val="28"/>
          <w:rtl/>
        </w:rPr>
        <w:t>آ</w:t>
      </w:r>
      <w:r>
        <w:rPr>
          <w:rFonts w:hint="cs"/>
          <w:sz w:val="28"/>
          <w:rtl/>
        </w:rPr>
        <w:t xml:space="preserve">ید دو بار از امام باقر علیه السلام یک سوال را بکند، یک بار سوال می کند و می رود در کتاب خویش می نویسد و تمام می شود، نیازی نیست که دوباره سوال کند. به فرض که ما بگوییم یک بار سوال کرده است، تناقی ندارد که بخشی را در یک روایت مطرح کرده و بخشی دیگر را در روایت دیگر مطرح کرده باشد. مثل اینکه کسی از حج می آید، بخشی از خاطرات سفر را در یک مجلس و بخشی دیگر را در مجلسی دیگر به تناسب می گوید. تنافی ندارد که زرارۀ دوبار نقل کرده باشد، شاید امام علیه السلام جمله کامله را فرموده باشد و خلاف مرتکز در نقل به معنا است که زرارۀ در نقل دیگر مسئله جاهلا را اضافه کرده باشد. خیلی بعید است که در نقل به معنا اینطور انسان احساس آزادی کند. امام جمله را فرموده اند، لکن در نقل اول نقل نشده است، سکوت معارضه با بیان نمی کند، نفی نکرده است که امام بیش از این سخن فرموده باشند. در تبیان از محقق بروجردی چنین نقل می کند: </w:t>
      </w:r>
    </w:p>
    <w:p w14:paraId="1641A8E8" w14:textId="77FEF56E" w:rsidR="005672B3" w:rsidRPr="00836113" w:rsidRDefault="005672B3" w:rsidP="00836113">
      <w:pPr>
        <w:pStyle w:val="ListParagraph"/>
        <w:jc w:val="both"/>
        <w:rPr>
          <w:sz w:val="28"/>
        </w:rPr>
      </w:pPr>
      <w:r w:rsidRPr="00836113">
        <w:rPr>
          <w:rFonts w:hint="cs"/>
          <w:sz w:val="28"/>
          <w:rtl/>
        </w:rPr>
        <w:t>«</w:t>
      </w:r>
      <w:r w:rsidR="00836113" w:rsidRPr="00836113">
        <w:rPr>
          <w:rtl/>
        </w:rPr>
        <w:t xml:space="preserve"> </w:t>
      </w:r>
      <w:r w:rsidR="00836113" w:rsidRPr="00836113">
        <w:rPr>
          <w:color w:val="000080"/>
          <w:sz w:val="28"/>
          <w:rtl/>
        </w:rPr>
        <w:t>و أمّا الرواية الثانية فيحتمل قويا كونها متحدة مع الرواية الاولى و إن كان بين متنهما اختلاف، لأنّ‌ راويهما زرارة و راوي عنه في كليهما هو حريز فيبعد بالنظر أنّ‌ زرارة سئل عن هذه المسألة مرتين، فمع هذا الاحتمال لا يسلم كونهما روايتين، و بعد كونهما رواية واحدة لا ندري بأنّ‌ ما صدر عن المعصوم عليه السّلام هو ما في المتن الاولى أو الثانية فلا بدّ من الأخذ بما هو المتيقن من النقلين</w:t>
      </w:r>
      <w:r w:rsidR="00836113" w:rsidRPr="00836113">
        <w:rPr>
          <w:rFonts w:hint="cs"/>
          <w:sz w:val="28"/>
          <w:rtl/>
        </w:rPr>
        <w:t>»</w:t>
      </w:r>
      <w:r w:rsidR="00836113">
        <w:rPr>
          <w:rStyle w:val="FootnoteReference"/>
          <w:sz w:val="28"/>
          <w:rtl/>
        </w:rPr>
        <w:footnoteReference w:id="18"/>
      </w:r>
    </w:p>
    <w:p w14:paraId="6FF9854D" w14:textId="77777777" w:rsidR="005672B3" w:rsidRDefault="005672B3" w:rsidP="005672B3">
      <w:pPr>
        <w:jc w:val="both"/>
        <w:rPr>
          <w:sz w:val="28"/>
          <w:rtl/>
        </w:rPr>
      </w:pPr>
      <w:r>
        <w:rPr>
          <w:rFonts w:hint="cs"/>
          <w:sz w:val="28"/>
          <w:rtl/>
        </w:rPr>
        <w:t xml:space="preserve">سوال: محقق بروجردی برای خبر ثقه وثوق را شرط نمی داند؟ </w:t>
      </w:r>
    </w:p>
    <w:p w14:paraId="527BBD94" w14:textId="77777777" w:rsidR="005672B3" w:rsidRDefault="005672B3" w:rsidP="005672B3">
      <w:pPr>
        <w:jc w:val="both"/>
        <w:rPr>
          <w:sz w:val="28"/>
          <w:rtl/>
        </w:rPr>
      </w:pPr>
      <w:r>
        <w:rPr>
          <w:rFonts w:hint="cs"/>
          <w:sz w:val="28"/>
          <w:rtl/>
        </w:rPr>
        <w:t xml:space="preserve">جواب: ظاهرا خبر ثقه را مطلقا حجت می داستند ولی عملا اینطور بود که در نقل های مختلف اعتماد نمی کردند. </w:t>
      </w:r>
    </w:p>
    <w:p w14:paraId="77F4AD9A" w14:textId="08669F41" w:rsidR="00DA1992" w:rsidRDefault="00DA1992" w:rsidP="005672B3">
      <w:pPr>
        <w:jc w:val="both"/>
        <w:rPr>
          <w:sz w:val="28"/>
          <w:rtl/>
        </w:rPr>
      </w:pPr>
      <w:r>
        <w:rPr>
          <w:rFonts w:hint="cs"/>
          <w:sz w:val="28"/>
          <w:rtl/>
        </w:rPr>
        <w:t xml:space="preserve">کتاب تبیان الصلاه که تقریرات مرحوم آیت الله شیخ علی صافی گلپایگانی است، ذیل را که «لاحجۀ لرفع الید عنها» را نیاورده است، ولی در کتاب الصلاه، این ذیل آمده است که روایت می تواند حجت باشد. </w:t>
      </w:r>
    </w:p>
    <w:p w14:paraId="4AD17965" w14:textId="77777777" w:rsidR="005672B3" w:rsidRDefault="005672B3" w:rsidP="005672B3">
      <w:pPr>
        <w:jc w:val="both"/>
        <w:rPr>
          <w:sz w:val="28"/>
          <w:rtl/>
        </w:rPr>
      </w:pPr>
      <w:r>
        <w:rPr>
          <w:rFonts w:hint="cs"/>
          <w:sz w:val="28"/>
          <w:rtl/>
        </w:rPr>
        <w:t xml:space="preserve">سوال: اصل عدم زیاده را قبول ندارند؟ </w:t>
      </w:r>
    </w:p>
    <w:p w14:paraId="612AEB89" w14:textId="77777777" w:rsidR="005672B3" w:rsidRDefault="005672B3" w:rsidP="005672B3">
      <w:pPr>
        <w:jc w:val="both"/>
        <w:rPr>
          <w:sz w:val="28"/>
          <w:rtl/>
        </w:rPr>
      </w:pPr>
      <w:r>
        <w:rPr>
          <w:rFonts w:hint="cs"/>
          <w:sz w:val="28"/>
          <w:rtl/>
        </w:rPr>
        <w:t xml:space="preserve">جواب: اگر سکوت در یک حدیث نفی جمله زائده کند تعارض با بیان جمله زائده می کند، ولی اینجا اصلا عدم بیان نفی جمله زائده نکرده است، عدم البیان است. در نقل اول زرارۀ معلوم نیست که در مقام تحدید بوده باشد که نفی جمله زائده کرده باشد. حتما که لازم نیست کل کلام امام علیه السلام را نقل کرده باشد. </w:t>
      </w:r>
    </w:p>
    <w:p w14:paraId="33F52309" w14:textId="77777777" w:rsidR="005672B3" w:rsidRDefault="005672B3" w:rsidP="005672B3">
      <w:pPr>
        <w:jc w:val="both"/>
        <w:rPr>
          <w:sz w:val="28"/>
          <w:rtl/>
        </w:rPr>
      </w:pPr>
      <w:r>
        <w:rPr>
          <w:rFonts w:hint="cs"/>
          <w:sz w:val="28"/>
          <w:rtl/>
        </w:rPr>
        <w:t xml:space="preserve">سوال: اینکه زرارۀ دو بار مطلب را گفته باشد، محتمل است که به یک راوی که حریز است دوبار مطلب را نقل کرده باشد؟ </w:t>
      </w:r>
    </w:p>
    <w:p w14:paraId="5E4DE935" w14:textId="77777777" w:rsidR="005672B3" w:rsidRDefault="005672B3" w:rsidP="005672B3">
      <w:pPr>
        <w:jc w:val="both"/>
        <w:rPr>
          <w:sz w:val="28"/>
          <w:rtl/>
        </w:rPr>
      </w:pPr>
      <w:r>
        <w:rPr>
          <w:rFonts w:hint="cs"/>
          <w:sz w:val="28"/>
          <w:rtl/>
        </w:rPr>
        <w:t xml:space="preserve">جواب: حریز راوی کتاب زرارۀ بوده است. یا حریز دوبار از حریز شنیده است، یک بار زرارۀ ناقص گفته بود یک بار کامل، آن روز که کامل شنیده سریع یادداشت کرده و یک بار نیز ناقص شنیده سریع یادداشت کرده است. </w:t>
      </w:r>
    </w:p>
    <w:p w14:paraId="6DF88765" w14:textId="77777777" w:rsidR="005672B3" w:rsidRDefault="005672B3" w:rsidP="005672B3">
      <w:pPr>
        <w:jc w:val="both"/>
        <w:rPr>
          <w:sz w:val="28"/>
          <w:rtl/>
        </w:rPr>
      </w:pPr>
      <w:r>
        <w:rPr>
          <w:rFonts w:hint="cs"/>
          <w:sz w:val="28"/>
          <w:rtl/>
        </w:rPr>
        <w:t xml:space="preserve">سوال: چه وجهی دارد؟ </w:t>
      </w:r>
    </w:p>
    <w:p w14:paraId="726F122B" w14:textId="77777777" w:rsidR="005672B3" w:rsidRDefault="005672B3" w:rsidP="005672B3">
      <w:pPr>
        <w:jc w:val="both"/>
        <w:rPr>
          <w:sz w:val="28"/>
          <w:rtl/>
        </w:rPr>
      </w:pPr>
      <w:r>
        <w:rPr>
          <w:rFonts w:hint="cs"/>
          <w:sz w:val="28"/>
          <w:rtl/>
        </w:rPr>
        <w:t xml:space="preserve">جواب: وجهش این است که اگر بگذارد بعدا نقل کند یادش می رود، همانجا می نوشتند. </w:t>
      </w:r>
    </w:p>
    <w:p w14:paraId="2A18EBCA" w14:textId="77777777" w:rsidR="005672B3" w:rsidRDefault="005672B3" w:rsidP="005672B3">
      <w:pPr>
        <w:jc w:val="both"/>
        <w:rPr>
          <w:sz w:val="28"/>
          <w:rtl/>
        </w:rPr>
      </w:pPr>
      <w:r>
        <w:rPr>
          <w:rFonts w:hint="cs"/>
          <w:sz w:val="28"/>
          <w:rtl/>
        </w:rPr>
        <w:t xml:space="preserve">سوال: چه وجهی دارد دوباره بیاید نقل کند؟ </w:t>
      </w:r>
    </w:p>
    <w:p w14:paraId="27F067D0" w14:textId="35D5B2A7" w:rsidR="005672B3" w:rsidRDefault="005672B3" w:rsidP="00BA738E">
      <w:pPr>
        <w:jc w:val="both"/>
        <w:rPr>
          <w:sz w:val="28"/>
          <w:rtl/>
        </w:rPr>
      </w:pPr>
      <w:r>
        <w:rPr>
          <w:rFonts w:hint="cs"/>
          <w:sz w:val="28"/>
          <w:rtl/>
        </w:rPr>
        <w:t xml:space="preserve">جواب: شاید یادش رفته که یک روزی زرارۀ این روایت را گفته است. هر روز می رفت و احادیثی که شنیده بود را ثبت می کرد. </w:t>
      </w:r>
      <w:r w:rsidR="00BA738E">
        <w:rPr>
          <w:rFonts w:hint="cs"/>
          <w:sz w:val="28"/>
          <w:rtl/>
        </w:rPr>
        <w:t xml:space="preserve">شاهد اینکه </w:t>
      </w:r>
      <w:r>
        <w:rPr>
          <w:rFonts w:hint="cs"/>
          <w:sz w:val="28"/>
          <w:rtl/>
        </w:rPr>
        <w:t xml:space="preserve">سوالش </w:t>
      </w:r>
      <w:r w:rsidR="00BA738E">
        <w:rPr>
          <w:rFonts w:hint="cs"/>
          <w:sz w:val="28"/>
          <w:rtl/>
        </w:rPr>
        <w:t xml:space="preserve">در دو روایت نیز با هم تفاوت دارد. </w:t>
      </w:r>
    </w:p>
    <w:p w14:paraId="4CCB5D38" w14:textId="5D67E634" w:rsidR="005672B3" w:rsidRDefault="00BE67CA" w:rsidP="005672B3">
      <w:pPr>
        <w:jc w:val="both"/>
        <w:rPr>
          <w:sz w:val="28"/>
          <w:rtl/>
        </w:rPr>
      </w:pPr>
      <w:r>
        <w:rPr>
          <w:rFonts w:hint="cs"/>
          <w:sz w:val="28"/>
          <w:rtl/>
        </w:rPr>
        <w:t xml:space="preserve">خلاصه اینکه </w:t>
      </w:r>
      <w:r w:rsidR="005672B3">
        <w:rPr>
          <w:rFonts w:hint="cs"/>
          <w:sz w:val="28"/>
          <w:rtl/>
        </w:rPr>
        <w:t xml:space="preserve">در روایت دوم جواب امام علیه السلام کامل تر است. پس این اشکال محقق بروجردی وارد نیست. </w:t>
      </w:r>
    </w:p>
    <w:p w14:paraId="551FCADD" w14:textId="429B0A28" w:rsidR="007663C8" w:rsidRDefault="007663C8" w:rsidP="007663C8">
      <w:pPr>
        <w:pStyle w:val="Heading3"/>
        <w:rPr>
          <w:rtl/>
        </w:rPr>
      </w:pPr>
      <w:bookmarkStart w:id="18" w:name="_Toc118113179"/>
      <w:r>
        <w:rPr>
          <w:rFonts w:hint="cs"/>
          <w:rtl/>
        </w:rPr>
        <w:t>اشکالات قابل طرح در بحث نماز جاهل</w:t>
      </w:r>
      <w:bookmarkEnd w:id="18"/>
      <w:r>
        <w:rPr>
          <w:rFonts w:hint="cs"/>
          <w:rtl/>
        </w:rPr>
        <w:t xml:space="preserve"> </w:t>
      </w:r>
    </w:p>
    <w:p w14:paraId="68CE736C" w14:textId="77777777" w:rsidR="00EA36EE" w:rsidRDefault="005672B3" w:rsidP="005672B3">
      <w:pPr>
        <w:jc w:val="both"/>
        <w:rPr>
          <w:sz w:val="28"/>
          <w:rtl/>
        </w:rPr>
      </w:pPr>
      <w:r>
        <w:rPr>
          <w:rFonts w:hint="cs"/>
          <w:sz w:val="28"/>
          <w:rtl/>
        </w:rPr>
        <w:t>راجع به جاهل</w:t>
      </w:r>
      <w:r w:rsidR="00EA36EE">
        <w:rPr>
          <w:rFonts w:hint="cs"/>
          <w:sz w:val="28"/>
          <w:rtl/>
        </w:rPr>
        <w:t xml:space="preserve"> از سه منظر اشکالات وجود دارد که باید بررسی شود: </w:t>
      </w:r>
    </w:p>
    <w:p w14:paraId="6716C86F" w14:textId="77777777" w:rsidR="00EA36EE" w:rsidRPr="00EA36EE" w:rsidRDefault="00EA36EE" w:rsidP="00EA36EE">
      <w:pPr>
        <w:pStyle w:val="ListParagraph"/>
        <w:numPr>
          <w:ilvl w:val="0"/>
          <w:numId w:val="50"/>
        </w:numPr>
        <w:jc w:val="both"/>
        <w:rPr>
          <w:rFonts w:cs="Cambria"/>
          <w:sz w:val="28"/>
        </w:rPr>
      </w:pPr>
      <w:r>
        <w:rPr>
          <w:rFonts w:hint="cs"/>
          <w:sz w:val="28"/>
          <w:rtl/>
        </w:rPr>
        <w:t>گاه</w:t>
      </w:r>
      <w:r w:rsidR="005672B3" w:rsidRPr="00EA36EE">
        <w:rPr>
          <w:rFonts w:hint="cs"/>
          <w:sz w:val="28"/>
          <w:rtl/>
        </w:rPr>
        <w:t xml:space="preserve"> به طور مطلق </w:t>
      </w:r>
      <w:r>
        <w:rPr>
          <w:rFonts w:hint="cs"/>
          <w:sz w:val="28"/>
          <w:rtl/>
        </w:rPr>
        <w:t>اشکال مطرح می شود.</w:t>
      </w:r>
    </w:p>
    <w:p w14:paraId="76A22BF9" w14:textId="77777777" w:rsidR="00EA36EE" w:rsidRPr="00EA36EE" w:rsidRDefault="00EA36EE" w:rsidP="00EA36EE">
      <w:pPr>
        <w:pStyle w:val="ListParagraph"/>
        <w:numPr>
          <w:ilvl w:val="0"/>
          <w:numId w:val="50"/>
        </w:numPr>
        <w:jc w:val="both"/>
        <w:rPr>
          <w:rFonts w:cs="Cambria"/>
          <w:sz w:val="28"/>
        </w:rPr>
      </w:pPr>
      <w:r>
        <w:rPr>
          <w:rFonts w:hint="cs"/>
          <w:sz w:val="28"/>
          <w:rtl/>
        </w:rPr>
        <w:t xml:space="preserve">گاه </w:t>
      </w:r>
      <w:r w:rsidR="005672B3" w:rsidRPr="00EA36EE">
        <w:rPr>
          <w:rFonts w:hint="cs"/>
          <w:sz w:val="28"/>
          <w:rtl/>
        </w:rPr>
        <w:t>راجع به جاهل مقصر، یک اشکال مختصی است</w:t>
      </w:r>
      <w:r>
        <w:rPr>
          <w:rFonts w:hint="cs"/>
          <w:sz w:val="28"/>
          <w:rtl/>
        </w:rPr>
        <w:t xml:space="preserve"> که باید بررسی شود.</w:t>
      </w:r>
    </w:p>
    <w:p w14:paraId="64CD637B" w14:textId="77777777" w:rsidR="00EA36EE" w:rsidRPr="00EA36EE" w:rsidRDefault="00EA36EE" w:rsidP="00EA36EE">
      <w:pPr>
        <w:pStyle w:val="ListParagraph"/>
        <w:numPr>
          <w:ilvl w:val="0"/>
          <w:numId w:val="50"/>
        </w:numPr>
        <w:jc w:val="both"/>
        <w:rPr>
          <w:rFonts w:cs="Cambria"/>
          <w:sz w:val="28"/>
        </w:rPr>
      </w:pPr>
      <w:r>
        <w:rPr>
          <w:rFonts w:hint="cs"/>
          <w:sz w:val="28"/>
          <w:rtl/>
        </w:rPr>
        <w:t>گاه</w:t>
      </w:r>
      <w:r w:rsidR="005672B3" w:rsidRPr="00EA36EE">
        <w:rPr>
          <w:rFonts w:hint="cs"/>
          <w:sz w:val="28"/>
          <w:rtl/>
        </w:rPr>
        <w:t xml:space="preserve"> راجع به جاهل متردد اشکال مختص دیگری است</w:t>
      </w:r>
      <w:r>
        <w:rPr>
          <w:rFonts w:hint="cs"/>
          <w:sz w:val="28"/>
          <w:rtl/>
        </w:rPr>
        <w:t xml:space="preserve"> که باید بررسی شود. </w:t>
      </w:r>
      <w:r w:rsidR="005672B3" w:rsidRPr="00EA36EE">
        <w:rPr>
          <w:rFonts w:hint="cs"/>
          <w:sz w:val="28"/>
          <w:rtl/>
        </w:rPr>
        <w:t xml:space="preserve"> </w:t>
      </w:r>
    </w:p>
    <w:p w14:paraId="28EAF970" w14:textId="77777777" w:rsidR="00FB53EF" w:rsidRDefault="005672B3" w:rsidP="00EA36EE">
      <w:pPr>
        <w:jc w:val="both"/>
        <w:rPr>
          <w:sz w:val="28"/>
          <w:rtl/>
        </w:rPr>
      </w:pPr>
      <w:r w:rsidRPr="00EA36EE">
        <w:rPr>
          <w:rFonts w:hint="cs"/>
          <w:sz w:val="28"/>
          <w:rtl/>
        </w:rPr>
        <w:t>صاحب عروه به هیچ کدام از این اشکالات اعتناء نکرده است مانند استاد آیت الله تبریزی که فرموده است جاهل در هر صورت نمازش صحیح است ولو اینکه ملتفت است که باید تعلم کند ولی نمی کند.</w:t>
      </w:r>
      <w:r w:rsidR="00FB53EF">
        <w:rPr>
          <w:rFonts w:hint="cs"/>
          <w:sz w:val="28"/>
          <w:rtl/>
        </w:rPr>
        <w:t xml:space="preserve"> ما اول اشکال مطلق را مطرح می کنیم تا بعد به اشکالات دیگر پرداخته شود: </w:t>
      </w:r>
    </w:p>
    <w:p w14:paraId="30C41233" w14:textId="24E3BE5B" w:rsidR="005672B3" w:rsidRPr="00EA36EE" w:rsidRDefault="005672B3" w:rsidP="00EA36EE">
      <w:pPr>
        <w:jc w:val="both"/>
        <w:rPr>
          <w:rFonts w:cs="Cambria"/>
          <w:sz w:val="28"/>
          <w:rtl/>
        </w:rPr>
      </w:pPr>
      <w:r w:rsidRPr="00EA36EE">
        <w:rPr>
          <w:rFonts w:hint="cs"/>
          <w:sz w:val="28"/>
          <w:rtl/>
        </w:rPr>
        <w:t xml:space="preserve">اشکال این است که چطور نماز جاهل صحیح باشد؟ وجوب اخفات مثلا در نماز ظهر و عصر مختص به عالمین به وجوب باشد، دوری و محال است؛ زیرا اخذ علم به حکم در موضوع حکم محال است، پس یقینا وجوب اخفات مطلق است و شامل جاهل نیز می شود، در این صورت پس جاهل اتیان به مأمور به نکرده است. چطور می تواند عمل صحیح باشد؟ صحت به معنای مطابقت مأتی به با مأمور به است. لذا اشکال عقلی وجود دارد در اینکه «لایدری» حکم صحت نماز را داشته باشد. این اشکال مشترک است که در جلسه آینده بررسی می شود. </w:t>
      </w:r>
    </w:p>
    <w:p w14:paraId="6CFAF4BC" w14:textId="77777777" w:rsidR="005672B3" w:rsidRDefault="005672B3" w:rsidP="005672B3">
      <w:pPr>
        <w:jc w:val="both"/>
        <w:rPr>
          <w:sz w:val="28"/>
          <w:rtl/>
        </w:rPr>
      </w:pPr>
    </w:p>
    <w:p w14:paraId="728BB1B3" w14:textId="77777777" w:rsidR="005672B3" w:rsidRPr="00224349" w:rsidRDefault="005672B3" w:rsidP="005672B3">
      <w:pPr>
        <w:jc w:val="both"/>
        <w:rPr>
          <w:sz w:val="28"/>
          <w:rtl/>
        </w:rPr>
      </w:pPr>
      <w:r w:rsidRPr="00224349">
        <w:rPr>
          <w:rFonts w:hint="cs"/>
          <w:sz w:val="28"/>
          <w:rtl/>
        </w:rPr>
        <w:t xml:space="preserve"> </w:t>
      </w:r>
    </w:p>
    <w:p w14:paraId="5AC80A34" w14:textId="742D2552" w:rsidR="001516EF" w:rsidRDefault="001516EF" w:rsidP="003C6470">
      <w:pPr>
        <w:jc w:val="both"/>
        <w:rPr>
          <w:rtl/>
        </w:rPr>
      </w:pP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1FE1" w14:textId="77777777" w:rsidR="00F021F8" w:rsidRDefault="00F021F8" w:rsidP="008B750B">
      <w:pPr>
        <w:spacing w:line="240" w:lineRule="auto"/>
      </w:pPr>
      <w:r>
        <w:separator/>
      </w:r>
    </w:p>
  </w:endnote>
  <w:endnote w:type="continuationSeparator" w:id="0">
    <w:p w14:paraId="3CB9D9F1" w14:textId="77777777" w:rsidR="00F021F8" w:rsidRDefault="00F021F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6098154-8275-4469-9661-CB3929B735D7}"/>
  </w:font>
  <w:font w:name="B Badr">
    <w:panose1 w:val="00000400000000000000"/>
    <w:charset w:val="B2"/>
    <w:family w:val="auto"/>
    <w:pitch w:val="variable"/>
    <w:sig w:usb0="00002001" w:usb1="80000000" w:usb2="00000008" w:usb3="00000000" w:csb0="00000040" w:csb1="00000000"/>
    <w:embedRegular r:id="rId2" w:fontKey="{C2F8FDB8-B5DA-4334-8C20-B936CBCA6340}"/>
    <w:embedBold r:id="rId3" w:fontKey="{C986C81F-C7BB-4038-BD16-0E3D2749918F}"/>
    <w:embedBoldItalic r:id="rId4" w:fontKey="{11EF24B5-D3AB-445E-A0E7-C67C10B8F49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9EC16E1A-9B67-4C98-86A3-424C23BA7B3E}"/>
  </w:font>
  <w:font w:name="B Titr">
    <w:panose1 w:val="00000700000000000000"/>
    <w:charset w:val="B2"/>
    <w:family w:val="auto"/>
    <w:pitch w:val="variable"/>
    <w:sig w:usb0="00002001" w:usb1="80000000" w:usb2="00000008" w:usb3="00000000" w:csb0="00000040" w:csb1="00000000"/>
    <w:embedRegular r:id="rId6" w:fontKey="{CE4D8F45-37DD-4A1A-A0F4-F7963181FA7A}"/>
    <w:embedBold r:id="rId7" w:fontKey="{323EF001-FF85-42D8-AE00-33FF72534432}"/>
  </w:font>
  <w:font w:name="B Lotus">
    <w:panose1 w:val="00000400000000000000"/>
    <w:charset w:val="B2"/>
    <w:family w:val="auto"/>
    <w:pitch w:val="variable"/>
    <w:sig w:usb0="00002001" w:usb1="80000000" w:usb2="00000008" w:usb3="00000000" w:csb0="00000040" w:csb1="00000000"/>
    <w:embedRegular r:id="rId8" w:fontKey="{A217813F-332E-408E-B7EA-D5E26B4EE6B7}"/>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63AD5" w:rsidRPr="00563AD5">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2A0C" w14:textId="77777777" w:rsidR="00F021F8" w:rsidRDefault="00F021F8" w:rsidP="008B750B">
      <w:pPr>
        <w:spacing w:line="240" w:lineRule="auto"/>
      </w:pPr>
      <w:r>
        <w:separator/>
      </w:r>
    </w:p>
  </w:footnote>
  <w:footnote w:type="continuationSeparator" w:id="0">
    <w:p w14:paraId="56C2E7B2" w14:textId="77777777" w:rsidR="00F021F8" w:rsidRDefault="00F021F8" w:rsidP="008B750B">
      <w:pPr>
        <w:spacing w:line="240" w:lineRule="auto"/>
      </w:pPr>
      <w:r>
        <w:continuationSeparator/>
      </w:r>
    </w:p>
  </w:footnote>
  <w:footnote w:id="1">
    <w:p w14:paraId="017EBFE6" w14:textId="599A220D" w:rsidR="007D0DFD" w:rsidRPr="00744482" w:rsidRDefault="007D0DFD" w:rsidP="00C31115">
      <w:pPr>
        <w:pStyle w:val="FootnoteText"/>
        <w:jc w:val="both"/>
      </w:pPr>
      <w:r w:rsidRPr="00744482">
        <w:footnoteRef/>
      </w:r>
      <w:r w:rsidRPr="00744482">
        <w:rPr>
          <w:rtl/>
        </w:rPr>
        <w:t xml:space="preserve"> </w:t>
      </w:r>
      <w:hyperlink r:id="rId1" w:history="1">
        <w:r w:rsidRPr="00744482">
          <w:rPr>
            <w:rStyle w:val="Hyperlink"/>
            <w:rFonts w:hint="eastAsia"/>
            <w:rtl/>
          </w:rPr>
          <w:t>العروة</w:t>
        </w:r>
        <w:r w:rsidRPr="00744482">
          <w:rPr>
            <w:rStyle w:val="Hyperlink"/>
            <w:rtl/>
          </w:rPr>
          <w:t xml:space="preserve"> الوثق</w:t>
        </w:r>
        <w:r w:rsidRPr="00744482">
          <w:rPr>
            <w:rStyle w:val="Hyperlink"/>
            <w:rFonts w:hint="cs"/>
            <w:rtl/>
          </w:rPr>
          <w:t>ی</w:t>
        </w:r>
        <w:r w:rsidRPr="00744482">
          <w:rPr>
            <w:rStyle w:val="Hyperlink"/>
            <w:rFonts w:hint="eastAsia"/>
            <w:rtl/>
          </w:rPr>
          <w:t>،</w:t>
        </w:r>
        <w:r w:rsidRPr="00744482">
          <w:rPr>
            <w:rStyle w:val="Hyperlink"/>
            <w:rtl/>
          </w:rPr>
          <w:t xml:space="preserve"> الس</w:t>
        </w:r>
        <w:r w:rsidRPr="00744482">
          <w:rPr>
            <w:rStyle w:val="Hyperlink"/>
            <w:rFonts w:hint="cs"/>
            <w:rtl/>
          </w:rPr>
          <w:t>ی</w:t>
        </w:r>
        <w:r w:rsidRPr="00744482">
          <w:rPr>
            <w:rStyle w:val="Hyperlink"/>
            <w:rFonts w:hint="eastAsia"/>
            <w:rtl/>
          </w:rPr>
          <w:t>د</w:t>
        </w:r>
        <w:r w:rsidRPr="00744482">
          <w:rPr>
            <w:rStyle w:val="Hyperlink"/>
            <w:rtl/>
          </w:rPr>
          <w:t xml:space="preserve"> محمد کاظم الطباطبائ</w:t>
        </w:r>
        <w:r w:rsidRPr="00744482">
          <w:rPr>
            <w:rStyle w:val="Hyperlink"/>
            <w:rFonts w:hint="cs"/>
            <w:rtl/>
          </w:rPr>
          <w:t>ی</w:t>
        </w:r>
        <w:r w:rsidRPr="00744482">
          <w:rPr>
            <w:rStyle w:val="Hyperlink"/>
            <w:rtl/>
          </w:rPr>
          <w:t xml:space="preserve"> ال</w:t>
        </w:r>
        <w:r w:rsidRPr="00744482">
          <w:rPr>
            <w:rStyle w:val="Hyperlink"/>
            <w:rFonts w:hint="cs"/>
            <w:rtl/>
          </w:rPr>
          <w:t>ی</w:t>
        </w:r>
        <w:r w:rsidRPr="00744482">
          <w:rPr>
            <w:rStyle w:val="Hyperlink"/>
            <w:rFonts w:hint="eastAsia"/>
            <w:rtl/>
          </w:rPr>
          <w:t>زد</w:t>
        </w:r>
        <w:r w:rsidRPr="00744482">
          <w:rPr>
            <w:rStyle w:val="Hyperlink"/>
            <w:rFonts w:hint="cs"/>
            <w:rtl/>
          </w:rPr>
          <w:t>ی</w:t>
        </w:r>
        <w:r w:rsidRPr="00744482">
          <w:rPr>
            <w:rStyle w:val="Hyperlink"/>
            <w:rFonts w:hint="eastAsia"/>
            <w:rtl/>
          </w:rPr>
          <w:t>،</w:t>
        </w:r>
        <w:r w:rsidRPr="00744482">
          <w:rPr>
            <w:rStyle w:val="Hyperlink"/>
            <w:rtl/>
          </w:rPr>
          <w:t xml:space="preserve"> ج1، ص650.</w:t>
        </w:r>
      </w:hyperlink>
    </w:p>
  </w:footnote>
  <w:footnote w:id="2">
    <w:p w14:paraId="5DCF6884" w14:textId="2D7FE974" w:rsidR="00A6657F" w:rsidRPr="00A27B19" w:rsidRDefault="00A6657F" w:rsidP="00C31115">
      <w:pPr>
        <w:pStyle w:val="FootnoteText"/>
        <w:jc w:val="both"/>
      </w:pPr>
      <w:r w:rsidRPr="00A27B19">
        <w:footnoteRef/>
      </w:r>
      <w:r w:rsidRPr="00A27B19">
        <w:rPr>
          <w:rtl/>
        </w:rPr>
        <w:t xml:space="preserve"> </w:t>
      </w:r>
      <w:hyperlink r:id="rId2" w:history="1">
        <w:r w:rsidRPr="00A27B19">
          <w:rPr>
            <w:rStyle w:val="Hyperlink"/>
            <w:rtl/>
          </w:rPr>
          <w:t xml:space="preserve">من لا </w:t>
        </w:r>
        <w:r w:rsidRPr="00A27B19">
          <w:rPr>
            <w:rStyle w:val="Hyperlink"/>
            <w:rFonts w:hint="cs"/>
            <w:rtl/>
          </w:rPr>
          <w:t>ی</w:t>
        </w:r>
        <w:r w:rsidRPr="00A27B19">
          <w:rPr>
            <w:rStyle w:val="Hyperlink"/>
            <w:rFonts w:hint="eastAsia"/>
            <w:rtl/>
          </w:rPr>
          <w:t>حضره</w:t>
        </w:r>
        <w:r w:rsidRPr="00A27B19">
          <w:rPr>
            <w:rStyle w:val="Hyperlink"/>
            <w:rtl/>
          </w:rPr>
          <w:t xml:space="preserve"> الفق</w:t>
        </w:r>
        <w:r w:rsidRPr="00A27B19">
          <w:rPr>
            <w:rStyle w:val="Hyperlink"/>
            <w:rFonts w:hint="cs"/>
            <w:rtl/>
          </w:rPr>
          <w:t>ی</w:t>
        </w:r>
        <w:r w:rsidRPr="00A27B19">
          <w:rPr>
            <w:rStyle w:val="Hyperlink"/>
            <w:rFonts w:hint="eastAsia"/>
            <w:rtl/>
          </w:rPr>
          <w:t>ه،</w:t>
        </w:r>
        <w:r w:rsidRPr="00A27B19">
          <w:rPr>
            <w:rStyle w:val="Hyperlink"/>
            <w:rtl/>
          </w:rPr>
          <w:t xml:space="preserve"> ش</w:t>
        </w:r>
        <w:r w:rsidRPr="00A27B19">
          <w:rPr>
            <w:rStyle w:val="Hyperlink"/>
            <w:rFonts w:hint="cs"/>
            <w:rtl/>
          </w:rPr>
          <w:t>ی</w:t>
        </w:r>
        <w:r w:rsidRPr="00A27B19">
          <w:rPr>
            <w:rStyle w:val="Hyperlink"/>
            <w:rFonts w:hint="eastAsia"/>
            <w:rtl/>
          </w:rPr>
          <w:t>خ</w:t>
        </w:r>
        <w:r w:rsidRPr="00A27B19">
          <w:rPr>
            <w:rStyle w:val="Hyperlink"/>
            <w:rtl/>
          </w:rPr>
          <w:t xml:space="preserve"> صدوق، ج1، ص393.</w:t>
        </w:r>
      </w:hyperlink>
    </w:p>
  </w:footnote>
  <w:footnote w:id="3">
    <w:p w14:paraId="70E7C6AD" w14:textId="686A2F7E" w:rsidR="00462D6E" w:rsidRPr="000B0089" w:rsidRDefault="00462D6E" w:rsidP="00C31115">
      <w:pPr>
        <w:pStyle w:val="FootnoteText"/>
        <w:jc w:val="both"/>
      </w:pPr>
      <w:r w:rsidRPr="000B0089">
        <w:footnoteRef/>
      </w:r>
      <w:r w:rsidRPr="000B0089">
        <w:rPr>
          <w:rtl/>
        </w:rPr>
        <w:t xml:space="preserve"> </w:t>
      </w:r>
      <w:hyperlink r:id="rId3" w:history="1">
        <w:r w:rsidRPr="000B0089">
          <w:rPr>
            <w:rStyle w:val="Hyperlink"/>
            <w:rtl/>
          </w:rPr>
          <w:t>ع</w:t>
        </w:r>
        <w:r w:rsidRPr="000B0089">
          <w:rPr>
            <w:rStyle w:val="Hyperlink"/>
            <w:rFonts w:hint="cs"/>
            <w:rtl/>
          </w:rPr>
          <w:t>ی</w:t>
        </w:r>
        <w:r w:rsidRPr="000B0089">
          <w:rPr>
            <w:rStyle w:val="Hyperlink"/>
            <w:rFonts w:hint="eastAsia"/>
            <w:rtl/>
          </w:rPr>
          <w:t>ون</w:t>
        </w:r>
        <w:r w:rsidRPr="000B0089">
          <w:rPr>
            <w:rStyle w:val="Hyperlink"/>
            <w:rtl/>
          </w:rPr>
          <w:t xml:space="preserve"> اخبار الرضا، ش</w:t>
        </w:r>
        <w:r w:rsidRPr="000B0089">
          <w:rPr>
            <w:rStyle w:val="Hyperlink"/>
            <w:rFonts w:hint="cs"/>
            <w:rtl/>
          </w:rPr>
          <w:t>ی</w:t>
        </w:r>
        <w:r w:rsidRPr="000B0089">
          <w:rPr>
            <w:rStyle w:val="Hyperlink"/>
            <w:rFonts w:hint="eastAsia"/>
            <w:rtl/>
          </w:rPr>
          <w:t>خ</w:t>
        </w:r>
        <w:r w:rsidRPr="000B0089">
          <w:rPr>
            <w:rStyle w:val="Hyperlink"/>
            <w:rtl/>
          </w:rPr>
          <w:t xml:space="preserve"> صدوق، ج2، ص121.</w:t>
        </w:r>
      </w:hyperlink>
    </w:p>
  </w:footnote>
  <w:footnote w:id="4">
    <w:p w14:paraId="4FAC3BA1" w14:textId="5E9CDB6F" w:rsidR="00EF1AAE" w:rsidRPr="00EF1AAE" w:rsidRDefault="00EF1AAE" w:rsidP="00C31115">
      <w:pPr>
        <w:pStyle w:val="FootnoteText"/>
        <w:jc w:val="both"/>
      </w:pPr>
      <w:r w:rsidRPr="00EF1AAE">
        <w:footnoteRef/>
      </w:r>
      <w:r w:rsidRPr="00EF1AAE">
        <w:rPr>
          <w:rtl/>
        </w:rPr>
        <w:t xml:space="preserve"> </w:t>
      </w:r>
      <w:hyperlink r:id="rId4" w:history="1">
        <w:r w:rsidRPr="00EF1AAE">
          <w:rPr>
            <w:rStyle w:val="Hyperlink"/>
            <w:rFonts w:hint="eastAsia"/>
            <w:rtl/>
          </w:rPr>
          <w:t>العروة</w:t>
        </w:r>
        <w:r w:rsidRPr="00EF1AAE">
          <w:rPr>
            <w:rStyle w:val="Hyperlink"/>
            <w:rtl/>
          </w:rPr>
          <w:t xml:space="preserve"> الوثق</w:t>
        </w:r>
        <w:r w:rsidRPr="00EF1AAE">
          <w:rPr>
            <w:rStyle w:val="Hyperlink"/>
            <w:rFonts w:hint="cs"/>
            <w:rtl/>
          </w:rPr>
          <w:t>ی</w:t>
        </w:r>
        <w:r w:rsidRPr="00EF1AAE">
          <w:rPr>
            <w:rStyle w:val="Hyperlink"/>
            <w:rFonts w:hint="eastAsia"/>
            <w:rtl/>
          </w:rPr>
          <w:t>،</w:t>
        </w:r>
        <w:r w:rsidRPr="00EF1AAE">
          <w:rPr>
            <w:rStyle w:val="Hyperlink"/>
            <w:rtl/>
          </w:rPr>
          <w:t xml:space="preserve"> الس</w:t>
        </w:r>
        <w:r w:rsidRPr="00EF1AAE">
          <w:rPr>
            <w:rStyle w:val="Hyperlink"/>
            <w:rFonts w:hint="cs"/>
            <w:rtl/>
          </w:rPr>
          <w:t>ی</w:t>
        </w:r>
        <w:r w:rsidRPr="00EF1AAE">
          <w:rPr>
            <w:rStyle w:val="Hyperlink"/>
            <w:rFonts w:hint="eastAsia"/>
            <w:rtl/>
          </w:rPr>
          <w:t>د</w:t>
        </w:r>
        <w:r w:rsidRPr="00EF1AAE">
          <w:rPr>
            <w:rStyle w:val="Hyperlink"/>
            <w:rtl/>
          </w:rPr>
          <w:t xml:space="preserve"> محمد کاظم الطباطبائ</w:t>
        </w:r>
        <w:r w:rsidRPr="00EF1AAE">
          <w:rPr>
            <w:rStyle w:val="Hyperlink"/>
            <w:rFonts w:hint="cs"/>
            <w:rtl/>
          </w:rPr>
          <w:t>ی</w:t>
        </w:r>
        <w:r w:rsidRPr="00EF1AAE">
          <w:rPr>
            <w:rStyle w:val="Hyperlink"/>
            <w:rtl/>
          </w:rPr>
          <w:t xml:space="preserve"> ال</w:t>
        </w:r>
        <w:r w:rsidRPr="00EF1AAE">
          <w:rPr>
            <w:rStyle w:val="Hyperlink"/>
            <w:rFonts w:hint="cs"/>
            <w:rtl/>
          </w:rPr>
          <w:t>ی</w:t>
        </w:r>
        <w:r w:rsidRPr="00EF1AAE">
          <w:rPr>
            <w:rStyle w:val="Hyperlink"/>
            <w:rFonts w:hint="eastAsia"/>
            <w:rtl/>
          </w:rPr>
          <w:t>زد</w:t>
        </w:r>
        <w:r w:rsidRPr="00EF1AAE">
          <w:rPr>
            <w:rStyle w:val="Hyperlink"/>
            <w:rFonts w:hint="cs"/>
            <w:rtl/>
          </w:rPr>
          <w:t>ی</w:t>
        </w:r>
        <w:r w:rsidRPr="00EF1AAE">
          <w:rPr>
            <w:rStyle w:val="Hyperlink"/>
            <w:rFonts w:hint="eastAsia"/>
            <w:rtl/>
          </w:rPr>
          <w:t>،</w:t>
        </w:r>
        <w:r w:rsidRPr="00EF1AAE">
          <w:rPr>
            <w:rStyle w:val="Hyperlink"/>
            <w:rtl/>
          </w:rPr>
          <w:t xml:space="preserve"> ج1، ص658.</w:t>
        </w:r>
      </w:hyperlink>
    </w:p>
  </w:footnote>
  <w:footnote w:id="5">
    <w:p w14:paraId="546D0A89" w14:textId="5EE3FE4A" w:rsidR="00EF1AAE" w:rsidRPr="00EF1AAE" w:rsidRDefault="00EF1AAE" w:rsidP="00C31115">
      <w:pPr>
        <w:pStyle w:val="FootnoteText"/>
        <w:jc w:val="both"/>
      </w:pPr>
      <w:r w:rsidRPr="00EF1AAE">
        <w:footnoteRef/>
      </w:r>
      <w:r w:rsidRPr="00EF1AAE">
        <w:rPr>
          <w:rtl/>
        </w:rPr>
        <w:t xml:space="preserve"> </w:t>
      </w:r>
      <w:hyperlink r:id="rId5" w:history="1">
        <w:r w:rsidRPr="00EF1AAE">
          <w:rPr>
            <w:rStyle w:val="Hyperlink"/>
            <w:rtl/>
          </w:rPr>
          <w:t>الغ</w:t>
        </w:r>
        <w:r w:rsidRPr="00EF1AAE">
          <w:rPr>
            <w:rStyle w:val="Hyperlink"/>
            <w:rFonts w:hint="cs"/>
            <w:rtl/>
          </w:rPr>
          <w:t>ی</w:t>
        </w:r>
        <w:r w:rsidRPr="00EF1AAE">
          <w:rPr>
            <w:rStyle w:val="Hyperlink"/>
            <w:rFonts w:hint="eastAsia"/>
            <w:rtl/>
          </w:rPr>
          <w:t>بة،</w:t>
        </w:r>
        <w:r w:rsidRPr="00EF1AAE">
          <w:rPr>
            <w:rStyle w:val="Hyperlink"/>
            <w:rtl/>
          </w:rPr>
          <w:t xml:space="preserve"> ش</w:t>
        </w:r>
        <w:r w:rsidRPr="00EF1AAE">
          <w:rPr>
            <w:rStyle w:val="Hyperlink"/>
            <w:rFonts w:hint="cs"/>
            <w:rtl/>
          </w:rPr>
          <w:t>ی</w:t>
        </w:r>
        <w:r w:rsidRPr="00EF1AAE">
          <w:rPr>
            <w:rStyle w:val="Hyperlink"/>
            <w:rFonts w:hint="eastAsia"/>
            <w:rtl/>
          </w:rPr>
          <w:t>خ</w:t>
        </w:r>
        <w:r w:rsidRPr="00EF1AAE">
          <w:rPr>
            <w:rStyle w:val="Hyperlink"/>
            <w:rtl/>
          </w:rPr>
          <w:t xml:space="preserve"> طوس</w:t>
        </w:r>
        <w:r w:rsidRPr="00EF1AAE">
          <w:rPr>
            <w:rStyle w:val="Hyperlink"/>
            <w:rFonts w:hint="cs"/>
            <w:rtl/>
          </w:rPr>
          <w:t>ی</w:t>
        </w:r>
        <w:r w:rsidRPr="00EF1AAE">
          <w:rPr>
            <w:rStyle w:val="Hyperlink"/>
            <w:rFonts w:hint="eastAsia"/>
            <w:rtl/>
          </w:rPr>
          <w:t>،</w:t>
        </w:r>
        <w:r w:rsidRPr="00EF1AAE">
          <w:rPr>
            <w:rStyle w:val="Hyperlink"/>
            <w:rtl/>
          </w:rPr>
          <w:t xml:space="preserve"> ج1، ص78.</w:t>
        </w:r>
      </w:hyperlink>
    </w:p>
  </w:footnote>
  <w:footnote w:id="6">
    <w:p w14:paraId="13279854" w14:textId="318E0418" w:rsidR="00EF1AAE" w:rsidRPr="00EF1AAE" w:rsidRDefault="00EF1AAE" w:rsidP="00C31115">
      <w:pPr>
        <w:pStyle w:val="FootnoteText"/>
        <w:jc w:val="both"/>
      </w:pPr>
      <w:r w:rsidRPr="00EF1AAE">
        <w:footnoteRef/>
      </w:r>
      <w:r w:rsidRPr="00EF1AAE">
        <w:rPr>
          <w:rtl/>
        </w:rPr>
        <w:t xml:space="preserve"> </w:t>
      </w:r>
      <w:hyperlink r:id="rId6" w:history="1">
        <w:r w:rsidRPr="00EF1AAE">
          <w:rPr>
            <w:rStyle w:val="Hyperlink"/>
            <w:rtl/>
          </w:rPr>
          <w:t>الحدائق الناضرة ف</w:t>
        </w:r>
        <w:r w:rsidRPr="00EF1AAE">
          <w:rPr>
            <w:rStyle w:val="Hyperlink"/>
            <w:rFonts w:hint="cs"/>
            <w:rtl/>
          </w:rPr>
          <w:t>ی</w:t>
        </w:r>
        <w:r w:rsidRPr="00EF1AAE">
          <w:rPr>
            <w:rStyle w:val="Hyperlink"/>
            <w:rtl/>
          </w:rPr>
          <w:t xml:space="preserve"> أحکام العترة الطاهرة، </w:t>
        </w:r>
        <w:r w:rsidRPr="00EF1AAE">
          <w:rPr>
            <w:rStyle w:val="Hyperlink"/>
            <w:rFonts w:hint="cs"/>
            <w:rtl/>
          </w:rPr>
          <w:t>ی</w:t>
        </w:r>
        <w:r w:rsidRPr="00EF1AAE">
          <w:rPr>
            <w:rStyle w:val="Hyperlink"/>
            <w:rFonts w:hint="eastAsia"/>
            <w:rtl/>
          </w:rPr>
          <w:t>وسف</w:t>
        </w:r>
        <w:r w:rsidRPr="00EF1AAE">
          <w:rPr>
            <w:rStyle w:val="Hyperlink"/>
            <w:rtl/>
          </w:rPr>
          <w:t xml:space="preserve"> بن أحمد البحران</w:t>
        </w:r>
        <w:r w:rsidRPr="00EF1AAE">
          <w:rPr>
            <w:rStyle w:val="Hyperlink"/>
            <w:rFonts w:hint="cs"/>
            <w:rtl/>
          </w:rPr>
          <w:t>ی</w:t>
        </w:r>
        <w:r w:rsidRPr="00EF1AAE">
          <w:rPr>
            <w:rStyle w:val="Hyperlink"/>
            <w:rtl/>
          </w:rPr>
          <w:t xml:space="preserve"> (صاحب الحدائق)، ج8، ص438.</w:t>
        </w:r>
      </w:hyperlink>
    </w:p>
  </w:footnote>
  <w:footnote w:id="7">
    <w:p w14:paraId="25AD70AD" w14:textId="542B3638" w:rsidR="004E752C" w:rsidRPr="004E752C" w:rsidRDefault="004E752C" w:rsidP="00C31115">
      <w:pPr>
        <w:pStyle w:val="FootnoteText"/>
        <w:jc w:val="both"/>
      </w:pPr>
      <w:r w:rsidRPr="004E752C">
        <w:footnoteRef/>
      </w:r>
      <w:r w:rsidRPr="004E752C">
        <w:rPr>
          <w:rtl/>
        </w:rPr>
        <w:t xml:space="preserve"> </w:t>
      </w:r>
      <w:hyperlink r:id="rId7" w:history="1">
        <w:r w:rsidRPr="004E752C">
          <w:rPr>
            <w:rStyle w:val="Hyperlink"/>
            <w:rtl/>
          </w:rPr>
          <w:t>موسوعة الامام الخوئ</w:t>
        </w:r>
        <w:r w:rsidRPr="004E752C">
          <w:rPr>
            <w:rStyle w:val="Hyperlink"/>
            <w:rFonts w:hint="cs"/>
            <w:rtl/>
          </w:rPr>
          <w:t>ی</w:t>
        </w:r>
        <w:r w:rsidRPr="004E752C">
          <w:rPr>
            <w:rStyle w:val="Hyperlink"/>
            <w:rFonts w:hint="eastAsia"/>
            <w:rtl/>
          </w:rPr>
          <w:t>،</w:t>
        </w:r>
        <w:r w:rsidRPr="004E752C">
          <w:rPr>
            <w:rStyle w:val="Hyperlink"/>
            <w:rtl/>
          </w:rPr>
          <w:t xml:space="preserve"> الس</w:t>
        </w:r>
        <w:r w:rsidRPr="004E752C">
          <w:rPr>
            <w:rStyle w:val="Hyperlink"/>
            <w:rFonts w:hint="cs"/>
            <w:rtl/>
          </w:rPr>
          <w:t>ی</w:t>
        </w:r>
        <w:r w:rsidRPr="004E752C">
          <w:rPr>
            <w:rStyle w:val="Hyperlink"/>
            <w:rFonts w:hint="eastAsia"/>
            <w:rtl/>
          </w:rPr>
          <w:t>د</w:t>
        </w:r>
        <w:r w:rsidRPr="004E752C">
          <w:rPr>
            <w:rStyle w:val="Hyperlink"/>
            <w:rtl/>
          </w:rPr>
          <w:t xml:space="preserve"> أبوالقاسم الخوئ</w:t>
        </w:r>
        <w:r w:rsidRPr="004E752C">
          <w:rPr>
            <w:rStyle w:val="Hyperlink"/>
            <w:rFonts w:hint="cs"/>
            <w:rtl/>
          </w:rPr>
          <w:t>ی</w:t>
        </w:r>
        <w:r w:rsidRPr="004E752C">
          <w:rPr>
            <w:rStyle w:val="Hyperlink"/>
            <w:rFonts w:hint="eastAsia"/>
            <w:rtl/>
          </w:rPr>
          <w:t>،</w:t>
        </w:r>
        <w:r w:rsidRPr="004E752C">
          <w:rPr>
            <w:rStyle w:val="Hyperlink"/>
            <w:rtl/>
          </w:rPr>
          <w:t xml:space="preserve"> ج14، ص482.</w:t>
        </w:r>
      </w:hyperlink>
      <w:r>
        <w:rPr>
          <w:rFonts w:hint="cs"/>
          <w:rtl/>
        </w:rPr>
        <w:t xml:space="preserve"> «</w:t>
      </w:r>
      <w:r w:rsidRPr="004E752C">
        <w:rPr>
          <w:rtl/>
        </w:rPr>
        <w:t xml:space="preserve"> و مع ذلك فالأقوى ما عليه المشهور، للسيرة القائمة من الأئمة (عليهم السلام) و أصحابهم، بل النبي (صلّى اللّ</w:t>
      </w:r>
      <w:r w:rsidRPr="004E752C">
        <w:rPr>
          <w:rFonts w:ascii="Times New Roman" w:hAnsi="Times New Roman" w:cs="Times New Roman" w:hint="cs"/>
          <w:rtl/>
        </w:rPr>
        <w:t>ٰ</w:t>
      </w:r>
      <w:r w:rsidRPr="004E752C">
        <w:rPr>
          <w:rFonts w:hint="cs"/>
          <w:rtl/>
        </w:rPr>
        <w:t>ه</w:t>
      </w:r>
      <w:r w:rsidRPr="004E752C">
        <w:rPr>
          <w:rtl/>
        </w:rPr>
        <w:t xml:space="preserve"> </w:t>
      </w:r>
      <w:r w:rsidRPr="004E752C">
        <w:rPr>
          <w:rFonts w:hint="cs"/>
          <w:rtl/>
        </w:rPr>
        <w:t>عليه</w:t>
      </w:r>
      <w:r w:rsidRPr="004E752C">
        <w:rPr>
          <w:rtl/>
        </w:rPr>
        <w:t xml:space="preserve"> </w:t>
      </w:r>
      <w:r w:rsidRPr="004E752C">
        <w:rPr>
          <w:rFonts w:hint="cs"/>
          <w:rtl/>
        </w:rPr>
        <w:t>و</w:t>
      </w:r>
      <w:r w:rsidRPr="004E752C">
        <w:rPr>
          <w:rtl/>
        </w:rPr>
        <w:t xml:space="preserve"> </w:t>
      </w:r>
      <w:r w:rsidRPr="004E752C">
        <w:rPr>
          <w:rFonts w:hint="cs"/>
          <w:rtl/>
        </w:rPr>
        <w:t>آله</w:t>
      </w:r>
      <w:r w:rsidRPr="004E752C">
        <w:rPr>
          <w:rtl/>
        </w:rPr>
        <w:t xml:space="preserve"> </w:t>
      </w:r>
      <w:r w:rsidRPr="004E752C">
        <w:rPr>
          <w:rFonts w:hint="cs"/>
          <w:rtl/>
        </w:rPr>
        <w:t>و</w:t>
      </w:r>
      <w:r w:rsidRPr="004E752C">
        <w:rPr>
          <w:rtl/>
        </w:rPr>
        <w:t xml:space="preserve"> </w:t>
      </w:r>
      <w:r w:rsidRPr="004E752C">
        <w:rPr>
          <w:rFonts w:hint="cs"/>
          <w:rtl/>
        </w:rPr>
        <w:t>سلم</w:t>
      </w:r>
      <w:r w:rsidRPr="004E752C">
        <w:rPr>
          <w:rtl/>
        </w:rPr>
        <w:t xml:space="preserve">) </w:t>
      </w:r>
      <w:r w:rsidRPr="004E752C">
        <w:rPr>
          <w:rFonts w:hint="cs"/>
          <w:rtl/>
        </w:rPr>
        <w:t>و</w:t>
      </w:r>
      <w:r w:rsidRPr="004E752C">
        <w:rPr>
          <w:rtl/>
        </w:rPr>
        <w:t xml:space="preserve"> </w:t>
      </w:r>
      <w:r w:rsidRPr="004E752C">
        <w:rPr>
          <w:rFonts w:hint="cs"/>
          <w:rtl/>
        </w:rPr>
        <w:t>كذا</w:t>
      </w:r>
      <w:r w:rsidRPr="004E752C">
        <w:rPr>
          <w:rtl/>
        </w:rPr>
        <w:t xml:space="preserve"> </w:t>
      </w:r>
      <w:r w:rsidRPr="004E752C">
        <w:rPr>
          <w:rFonts w:hint="cs"/>
          <w:rtl/>
        </w:rPr>
        <w:t>المتشرعة</w:t>
      </w:r>
      <w:r w:rsidRPr="004E752C">
        <w:rPr>
          <w:rtl/>
        </w:rPr>
        <w:t xml:space="preserve"> </w:t>
      </w:r>
      <w:r w:rsidRPr="004E752C">
        <w:rPr>
          <w:rFonts w:hint="cs"/>
          <w:rtl/>
        </w:rPr>
        <w:t>متصلة</w:t>
      </w:r>
      <w:r w:rsidRPr="004E752C">
        <w:rPr>
          <w:rtl/>
        </w:rPr>
        <w:t xml:space="preserve"> </w:t>
      </w:r>
      <w:r w:rsidRPr="004E752C">
        <w:rPr>
          <w:rFonts w:hint="cs"/>
          <w:rtl/>
        </w:rPr>
        <w:t>بهم</w:t>
      </w:r>
      <w:r w:rsidRPr="004E752C">
        <w:rPr>
          <w:rtl/>
        </w:rPr>
        <w:t xml:space="preserve"> </w:t>
      </w:r>
      <w:r w:rsidRPr="004E752C">
        <w:rPr>
          <w:rFonts w:hint="cs"/>
          <w:rtl/>
        </w:rPr>
        <w:t>على</w:t>
      </w:r>
      <w:r w:rsidRPr="004E752C">
        <w:rPr>
          <w:rtl/>
        </w:rPr>
        <w:t xml:space="preserve"> </w:t>
      </w:r>
      <w:r w:rsidRPr="004E752C">
        <w:rPr>
          <w:rFonts w:hint="cs"/>
          <w:rtl/>
        </w:rPr>
        <w:t>مراعاة</w:t>
      </w:r>
      <w:r w:rsidRPr="004E752C">
        <w:rPr>
          <w:rtl/>
        </w:rPr>
        <w:t xml:space="preserve"> </w:t>
      </w:r>
      <w:r w:rsidRPr="004E752C">
        <w:rPr>
          <w:rFonts w:hint="cs"/>
          <w:rtl/>
        </w:rPr>
        <w:t>الإخفات</w:t>
      </w:r>
      <w:r w:rsidRPr="004E752C">
        <w:rPr>
          <w:rtl/>
        </w:rPr>
        <w:t xml:space="preserve"> </w:t>
      </w:r>
      <w:r w:rsidRPr="004E752C">
        <w:rPr>
          <w:rFonts w:hint="cs"/>
          <w:rtl/>
        </w:rPr>
        <w:t>في</w:t>
      </w:r>
      <w:r w:rsidRPr="004E752C">
        <w:rPr>
          <w:rtl/>
        </w:rPr>
        <w:t xml:space="preserve"> </w:t>
      </w:r>
      <w:r w:rsidRPr="004E752C">
        <w:rPr>
          <w:rFonts w:hint="cs"/>
          <w:rtl/>
        </w:rPr>
        <w:t>الأخيرتين،</w:t>
      </w:r>
      <w:r w:rsidRPr="004E752C">
        <w:rPr>
          <w:rtl/>
        </w:rPr>
        <w:t xml:space="preserve"> </w:t>
      </w:r>
      <w:r w:rsidRPr="004E752C">
        <w:rPr>
          <w:rFonts w:hint="cs"/>
          <w:rtl/>
        </w:rPr>
        <w:t>بحيث</w:t>
      </w:r>
      <w:r w:rsidRPr="004E752C">
        <w:rPr>
          <w:rtl/>
        </w:rPr>
        <w:t xml:space="preserve"> </w:t>
      </w:r>
      <w:r w:rsidRPr="004E752C">
        <w:rPr>
          <w:rFonts w:hint="cs"/>
          <w:rtl/>
        </w:rPr>
        <w:t>لم</w:t>
      </w:r>
      <w:r w:rsidRPr="004E752C">
        <w:rPr>
          <w:rtl/>
        </w:rPr>
        <w:t xml:space="preserve"> </w:t>
      </w:r>
      <w:r w:rsidRPr="004E752C">
        <w:rPr>
          <w:rFonts w:hint="cs"/>
          <w:rtl/>
        </w:rPr>
        <w:t>ينقل</w:t>
      </w:r>
      <w:r w:rsidRPr="004E752C">
        <w:rPr>
          <w:rtl/>
        </w:rPr>
        <w:t xml:space="preserve"> </w:t>
      </w:r>
      <w:r w:rsidRPr="004E752C">
        <w:rPr>
          <w:rFonts w:hint="cs"/>
          <w:rtl/>
        </w:rPr>
        <w:t>الجهر</w:t>
      </w:r>
      <w:r w:rsidRPr="004E752C">
        <w:rPr>
          <w:rtl/>
        </w:rPr>
        <w:t xml:space="preserve"> </w:t>
      </w:r>
      <w:r w:rsidRPr="004E752C">
        <w:rPr>
          <w:rFonts w:hint="cs"/>
          <w:rtl/>
        </w:rPr>
        <w:t>عن</w:t>
      </w:r>
      <w:r w:rsidRPr="004E752C">
        <w:rPr>
          <w:rtl/>
        </w:rPr>
        <w:t xml:space="preserve"> </w:t>
      </w:r>
      <w:r w:rsidRPr="004E752C">
        <w:rPr>
          <w:rFonts w:hint="cs"/>
          <w:rtl/>
        </w:rPr>
        <w:t>أحدهم،</w:t>
      </w:r>
      <w:r w:rsidRPr="004E752C">
        <w:rPr>
          <w:rtl/>
        </w:rPr>
        <w:t xml:space="preserve"> </w:t>
      </w:r>
      <w:r w:rsidRPr="004E752C">
        <w:rPr>
          <w:rFonts w:hint="cs"/>
          <w:rtl/>
        </w:rPr>
        <w:t>و</w:t>
      </w:r>
      <w:r w:rsidRPr="004E752C">
        <w:rPr>
          <w:rtl/>
        </w:rPr>
        <w:t xml:space="preserve"> </w:t>
      </w:r>
      <w:r w:rsidRPr="004E752C">
        <w:rPr>
          <w:rFonts w:hint="cs"/>
          <w:rtl/>
        </w:rPr>
        <w:t>هذه</w:t>
      </w:r>
      <w:r w:rsidRPr="004E752C">
        <w:rPr>
          <w:rtl/>
        </w:rPr>
        <w:t xml:space="preserve"> </w:t>
      </w:r>
      <w:r w:rsidRPr="004E752C">
        <w:rPr>
          <w:rFonts w:hint="cs"/>
          <w:rtl/>
        </w:rPr>
        <w:t>السيرة</w:t>
      </w:r>
      <w:r w:rsidRPr="004E752C">
        <w:rPr>
          <w:rtl/>
        </w:rPr>
        <w:t xml:space="preserve"> </w:t>
      </w:r>
      <w:r w:rsidRPr="004E752C">
        <w:rPr>
          <w:rFonts w:hint="cs"/>
          <w:rtl/>
        </w:rPr>
        <w:t>بمجرّدها</w:t>
      </w:r>
      <w:r w:rsidRPr="004E752C">
        <w:rPr>
          <w:rtl/>
        </w:rPr>
        <w:t xml:space="preserve"> </w:t>
      </w:r>
      <w:r w:rsidRPr="004E752C">
        <w:rPr>
          <w:rFonts w:hint="cs"/>
          <w:rtl/>
        </w:rPr>
        <w:t>و</w:t>
      </w:r>
      <w:r w:rsidRPr="004E752C">
        <w:rPr>
          <w:rtl/>
        </w:rPr>
        <w:t xml:space="preserve"> </w:t>
      </w:r>
      <w:r w:rsidRPr="004E752C">
        <w:rPr>
          <w:rFonts w:hint="cs"/>
          <w:rtl/>
        </w:rPr>
        <w:t>إن</w:t>
      </w:r>
      <w:r w:rsidRPr="004E752C">
        <w:rPr>
          <w:rtl/>
        </w:rPr>
        <w:t xml:space="preserve"> </w:t>
      </w:r>
      <w:r w:rsidRPr="004E752C">
        <w:rPr>
          <w:rFonts w:hint="cs"/>
          <w:rtl/>
        </w:rPr>
        <w:t>لم</w:t>
      </w:r>
      <w:r w:rsidRPr="004E752C">
        <w:rPr>
          <w:rtl/>
        </w:rPr>
        <w:t xml:space="preserve"> </w:t>
      </w:r>
      <w:r w:rsidRPr="004E752C">
        <w:rPr>
          <w:rFonts w:hint="cs"/>
          <w:rtl/>
        </w:rPr>
        <w:t>تدل</w:t>
      </w:r>
      <w:r w:rsidRPr="004E752C">
        <w:rPr>
          <w:rtl/>
        </w:rPr>
        <w:t xml:space="preserve"> </w:t>
      </w:r>
      <w:r w:rsidRPr="004E752C">
        <w:rPr>
          <w:rFonts w:hint="cs"/>
          <w:rtl/>
        </w:rPr>
        <w:t>على</w:t>
      </w:r>
      <w:r w:rsidRPr="004E752C">
        <w:rPr>
          <w:rtl/>
        </w:rPr>
        <w:t xml:space="preserve"> </w:t>
      </w:r>
      <w:r w:rsidRPr="004E752C">
        <w:rPr>
          <w:rFonts w:hint="cs"/>
          <w:rtl/>
        </w:rPr>
        <w:t>الوجوب</w:t>
      </w:r>
      <w:r w:rsidRPr="004E752C">
        <w:rPr>
          <w:rtl/>
        </w:rPr>
        <w:t>، لإمكان قيامها على أمر راجح كالقنوت الذي تلتزم به الخاصة مع استحبابه، بل غايتها عدم وجوب الجهر و أنّ‌ الإخفات مشروع إباحة أو ندباً، لكنها تحقق صغرى لكبرى تضمنتها صحيحة زرارة من عدم جواز الإجهار متعمداً في كل ما لا ينبغي الإجهار فيه</w:t>
      </w:r>
      <w:r>
        <w:rPr>
          <w:rFonts w:hint="cs"/>
          <w:rtl/>
        </w:rPr>
        <w:t>»</w:t>
      </w:r>
    </w:p>
  </w:footnote>
  <w:footnote w:id="8">
    <w:p w14:paraId="799AEFD8" w14:textId="0B30521F" w:rsidR="0002186B" w:rsidRPr="0002186B" w:rsidRDefault="0002186B" w:rsidP="00C31115">
      <w:pPr>
        <w:pStyle w:val="FootnoteText"/>
        <w:jc w:val="both"/>
      </w:pPr>
      <w:r w:rsidRPr="0002186B">
        <w:footnoteRef/>
      </w:r>
      <w:r w:rsidRPr="0002186B">
        <w:rPr>
          <w:rtl/>
        </w:rPr>
        <w:t xml:space="preserve"> </w:t>
      </w:r>
      <w:hyperlink r:id="rId8" w:history="1">
        <w:r w:rsidRPr="0002186B">
          <w:rPr>
            <w:rStyle w:val="Hyperlink"/>
            <w:rtl/>
          </w:rPr>
          <w:t xml:space="preserve">من لا </w:t>
        </w:r>
        <w:r w:rsidRPr="0002186B">
          <w:rPr>
            <w:rStyle w:val="Hyperlink"/>
            <w:rFonts w:hint="cs"/>
            <w:rtl/>
          </w:rPr>
          <w:t>ی</w:t>
        </w:r>
        <w:r w:rsidRPr="0002186B">
          <w:rPr>
            <w:rStyle w:val="Hyperlink"/>
            <w:rFonts w:hint="eastAsia"/>
            <w:rtl/>
          </w:rPr>
          <w:t>حضره</w:t>
        </w:r>
        <w:r w:rsidRPr="0002186B">
          <w:rPr>
            <w:rStyle w:val="Hyperlink"/>
            <w:rtl/>
          </w:rPr>
          <w:t xml:space="preserve"> الفق</w:t>
        </w:r>
        <w:r w:rsidRPr="0002186B">
          <w:rPr>
            <w:rStyle w:val="Hyperlink"/>
            <w:rFonts w:hint="cs"/>
            <w:rtl/>
          </w:rPr>
          <w:t>ی</w:t>
        </w:r>
        <w:r w:rsidRPr="0002186B">
          <w:rPr>
            <w:rStyle w:val="Hyperlink"/>
            <w:rFonts w:hint="eastAsia"/>
            <w:rtl/>
          </w:rPr>
          <w:t>ه،</w:t>
        </w:r>
        <w:r w:rsidRPr="0002186B">
          <w:rPr>
            <w:rStyle w:val="Hyperlink"/>
            <w:rtl/>
          </w:rPr>
          <w:t xml:space="preserve"> ش</w:t>
        </w:r>
        <w:r w:rsidRPr="0002186B">
          <w:rPr>
            <w:rStyle w:val="Hyperlink"/>
            <w:rFonts w:hint="cs"/>
            <w:rtl/>
          </w:rPr>
          <w:t>ی</w:t>
        </w:r>
        <w:r w:rsidRPr="0002186B">
          <w:rPr>
            <w:rStyle w:val="Hyperlink"/>
            <w:rFonts w:hint="eastAsia"/>
            <w:rtl/>
          </w:rPr>
          <w:t>خ</w:t>
        </w:r>
        <w:r w:rsidRPr="0002186B">
          <w:rPr>
            <w:rStyle w:val="Hyperlink"/>
            <w:rtl/>
          </w:rPr>
          <w:t xml:space="preserve"> صدوق، ج1، ص345.</w:t>
        </w:r>
      </w:hyperlink>
    </w:p>
  </w:footnote>
  <w:footnote w:id="9">
    <w:p w14:paraId="29EF4392" w14:textId="19A667C5" w:rsidR="004C54AD" w:rsidRDefault="004C54AD" w:rsidP="00C31115">
      <w:pPr>
        <w:pStyle w:val="FootnoteText"/>
        <w:jc w:val="both"/>
      </w:pPr>
      <w:r>
        <w:rPr>
          <w:rStyle w:val="FootnoteReference"/>
        </w:rPr>
        <w:footnoteRef/>
      </w:r>
      <w:r>
        <w:rPr>
          <w:rtl/>
        </w:rPr>
        <w:t xml:space="preserve"> </w:t>
      </w:r>
      <w:r>
        <w:rPr>
          <w:rFonts w:hint="cs"/>
          <w:rtl/>
        </w:rPr>
        <w:t>.</w:t>
      </w:r>
      <w:r w:rsidRPr="004C54AD">
        <w:rPr>
          <w:rtl/>
        </w:rPr>
        <w:t xml:space="preserve"> لعروة الوثق</w:t>
      </w:r>
      <w:r w:rsidRPr="004C54AD">
        <w:rPr>
          <w:rFonts w:hint="cs"/>
          <w:rtl/>
        </w:rPr>
        <w:t>ی</w:t>
      </w:r>
      <w:r w:rsidRPr="004C54AD">
        <w:rPr>
          <w:rtl/>
        </w:rPr>
        <w:t xml:space="preserve"> (عدة من الفقهاء، جامعه مدرسين)</w:t>
      </w:r>
      <w:r>
        <w:rPr>
          <w:rFonts w:hint="cs"/>
          <w:rtl/>
        </w:rPr>
        <w:t xml:space="preserve">، ج 2 ص 525. </w:t>
      </w:r>
    </w:p>
  </w:footnote>
  <w:footnote w:id="10">
    <w:p w14:paraId="622F9896" w14:textId="00A52546" w:rsidR="005C2241" w:rsidRPr="005C2241" w:rsidRDefault="005C2241" w:rsidP="00C31115">
      <w:pPr>
        <w:pStyle w:val="FootnoteText"/>
        <w:jc w:val="both"/>
      </w:pPr>
      <w:r w:rsidRPr="005C2241">
        <w:footnoteRef/>
      </w:r>
      <w:r w:rsidRPr="005C2241">
        <w:rPr>
          <w:rtl/>
        </w:rPr>
        <w:t xml:space="preserve"> </w:t>
      </w:r>
      <w:hyperlink r:id="rId9" w:history="1">
        <w:r w:rsidRPr="005C2241">
          <w:rPr>
            <w:rStyle w:val="Hyperlink"/>
            <w:rFonts w:hint="eastAsia"/>
            <w:rtl/>
          </w:rPr>
          <w:t>تهذ</w:t>
        </w:r>
        <w:r w:rsidRPr="005C2241">
          <w:rPr>
            <w:rStyle w:val="Hyperlink"/>
            <w:rFonts w:hint="cs"/>
            <w:rtl/>
          </w:rPr>
          <w:t>ی</w:t>
        </w:r>
        <w:r w:rsidRPr="005C2241">
          <w:rPr>
            <w:rStyle w:val="Hyperlink"/>
            <w:rFonts w:hint="eastAsia"/>
            <w:rtl/>
          </w:rPr>
          <w:t>ب</w:t>
        </w:r>
        <w:r w:rsidRPr="005C2241">
          <w:rPr>
            <w:rStyle w:val="Hyperlink"/>
            <w:rtl/>
          </w:rPr>
          <w:t xml:space="preserve"> الاحکام، ش</w:t>
        </w:r>
        <w:r w:rsidRPr="005C2241">
          <w:rPr>
            <w:rStyle w:val="Hyperlink"/>
            <w:rFonts w:hint="cs"/>
            <w:rtl/>
          </w:rPr>
          <w:t>ی</w:t>
        </w:r>
        <w:r w:rsidRPr="005C2241">
          <w:rPr>
            <w:rStyle w:val="Hyperlink"/>
            <w:rFonts w:hint="eastAsia"/>
            <w:rtl/>
          </w:rPr>
          <w:t>خ</w:t>
        </w:r>
        <w:r w:rsidRPr="005C2241">
          <w:rPr>
            <w:rStyle w:val="Hyperlink"/>
            <w:rtl/>
          </w:rPr>
          <w:t xml:space="preserve"> طوس</w:t>
        </w:r>
        <w:r w:rsidRPr="005C2241">
          <w:rPr>
            <w:rStyle w:val="Hyperlink"/>
            <w:rFonts w:hint="cs"/>
            <w:rtl/>
          </w:rPr>
          <w:t>ی</w:t>
        </w:r>
        <w:r w:rsidRPr="005C2241">
          <w:rPr>
            <w:rStyle w:val="Hyperlink"/>
            <w:rFonts w:hint="eastAsia"/>
            <w:rtl/>
          </w:rPr>
          <w:t>،</w:t>
        </w:r>
        <w:r w:rsidRPr="005C2241">
          <w:rPr>
            <w:rStyle w:val="Hyperlink"/>
            <w:rtl/>
          </w:rPr>
          <w:t xml:space="preserve"> ج2، ص296.</w:t>
        </w:r>
      </w:hyperlink>
    </w:p>
  </w:footnote>
  <w:footnote w:id="11">
    <w:p w14:paraId="6D0898EE" w14:textId="201ADFE4" w:rsidR="00AE6EEA" w:rsidRPr="00AE6EEA" w:rsidRDefault="00AE6EEA" w:rsidP="00C31115">
      <w:pPr>
        <w:pStyle w:val="FootnoteText"/>
        <w:jc w:val="both"/>
      </w:pPr>
      <w:r w:rsidRPr="00AE6EEA">
        <w:footnoteRef/>
      </w:r>
      <w:r w:rsidRPr="00AE6EEA">
        <w:rPr>
          <w:rtl/>
        </w:rPr>
        <w:t xml:space="preserve"> </w:t>
      </w:r>
      <w:hyperlink r:id="rId10" w:history="1">
        <w:r w:rsidRPr="00AE6EEA">
          <w:rPr>
            <w:rStyle w:val="Hyperlink"/>
            <w:rtl/>
          </w:rPr>
          <w:t>تهذ</w:t>
        </w:r>
        <w:r w:rsidRPr="00AE6EEA">
          <w:rPr>
            <w:rStyle w:val="Hyperlink"/>
            <w:rFonts w:hint="cs"/>
            <w:rtl/>
          </w:rPr>
          <w:t>ی</w:t>
        </w:r>
        <w:r w:rsidRPr="00AE6EEA">
          <w:rPr>
            <w:rStyle w:val="Hyperlink"/>
            <w:rFonts w:hint="eastAsia"/>
            <w:rtl/>
          </w:rPr>
          <w:t>ب</w:t>
        </w:r>
        <w:r w:rsidRPr="00AE6EEA">
          <w:rPr>
            <w:rStyle w:val="Hyperlink"/>
            <w:rtl/>
          </w:rPr>
          <w:t xml:space="preserve"> الاحکام، ش</w:t>
        </w:r>
        <w:r w:rsidRPr="00AE6EEA">
          <w:rPr>
            <w:rStyle w:val="Hyperlink"/>
            <w:rFonts w:hint="cs"/>
            <w:rtl/>
          </w:rPr>
          <w:t>ی</w:t>
        </w:r>
        <w:r w:rsidRPr="00AE6EEA">
          <w:rPr>
            <w:rStyle w:val="Hyperlink"/>
            <w:rFonts w:hint="eastAsia"/>
            <w:rtl/>
          </w:rPr>
          <w:t>خ</w:t>
        </w:r>
        <w:r w:rsidRPr="00AE6EEA">
          <w:rPr>
            <w:rStyle w:val="Hyperlink"/>
            <w:rtl/>
          </w:rPr>
          <w:t xml:space="preserve"> طوس</w:t>
        </w:r>
        <w:r w:rsidRPr="00AE6EEA">
          <w:rPr>
            <w:rStyle w:val="Hyperlink"/>
            <w:rFonts w:hint="cs"/>
            <w:rtl/>
          </w:rPr>
          <w:t>ی</w:t>
        </w:r>
        <w:r w:rsidRPr="00AE6EEA">
          <w:rPr>
            <w:rStyle w:val="Hyperlink"/>
            <w:rFonts w:hint="eastAsia"/>
            <w:rtl/>
          </w:rPr>
          <w:t>،</w:t>
        </w:r>
        <w:r w:rsidRPr="00AE6EEA">
          <w:rPr>
            <w:rStyle w:val="Hyperlink"/>
            <w:rtl/>
          </w:rPr>
          <w:t xml:space="preserve"> ج2، ص97.</w:t>
        </w:r>
      </w:hyperlink>
    </w:p>
  </w:footnote>
  <w:footnote w:id="12">
    <w:p w14:paraId="3BCD9ABE" w14:textId="3D614724" w:rsidR="00330599" w:rsidRDefault="00330599" w:rsidP="00C31115">
      <w:pPr>
        <w:pStyle w:val="FootnoteText"/>
        <w:jc w:val="both"/>
      </w:pPr>
      <w:r>
        <w:rPr>
          <w:rStyle w:val="FootnoteReference"/>
        </w:rPr>
        <w:footnoteRef/>
      </w:r>
      <w:r>
        <w:rPr>
          <w:rtl/>
        </w:rPr>
        <w:t xml:space="preserve"> </w:t>
      </w:r>
      <w:r>
        <w:rPr>
          <w:rFonts w:hint="cs"/>
          <w:rtl/>
        </w:rPr>
        <w:t xml:space="preserve">. از مرحوم آیت الله بروجردی این مطلب نقل شده است. </w:t>
      </w:r>
      <w:r w:rsidR="00477695">
        <w:rPr>
          <w:rFonts w:hint="cs"/>
          <w:rtl/>
        </w:rPr>
        <w:t xml:space="preserve">(مقرر). </w:t>
      </w:r>
    </w:p>
  </w:footnote>
  <w:footnote w:id="13">
    <w:p w14:paraId="54501F43" w14:textId="37D7FF40" w:rsidR="000051A2" w:rsidRPr="00B11C7B" w:rsidRDefault="000051A2" w:rsidP="00C31115">
      <w:pPr>
        <w:pStyle w:val="FootnoteText"/>
        <w:jc w:val="both"/>
      </w:pPr>
      <w:r w:rsidRPr="00B11C7B">
        <w:footnoteRef/>
      </w:r>
      <w:r w:rsidRPr="00B11C7B">
        <w:rPr>
          <w:rtl/>
        </w:rPr>
        <w:t xml:space="preserve"> </w:t>
      </w:r>
      <w:hyperlink r:id="rId11"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14">
    <w:p w14:paraId="731BB542" w14:textId="1A2568A7" w:rsidR="00C31115" w:rsidRDefault="00C31115" w:rsidP="00C31115">
      <w:pPr>
        <w:pStyle w:val="FootnoteText"/>
        <w:jc w:val="both"/>
      </w:pPr>
      <w:r>
        <w:rPr>
          <w:rStyle w:val="FootnoteReference"/>
        </w:rPr>
        <w:footnoteRef/>
      </w:r>
      <w:r>
        <w:rPr>
          <w:rtl/>
        </w:rPr>
        <w:t xml:space="preserve"> </w:t>
      </w:r>
      <w:r>
        <w:rPr>
          <w:rFonts w:hint="cs"/>
          <w:rtl/>
        </w:rPr>
        <w:t xml:space="preserve">. در جلسه گذشته استاد فرمودند: </w:t>
      </w:r>
      <w:r>
        <w:rPr>
          <w:rtl/>
        </w:rPr>
        <w:t>در فرق ناس</w:t>
      </w:r>
      <w:r>
        <w:rPr>
          <w:rFonts w:hint="cs"/>
          <w:rtl/>
        </w:rPr>
        <w:t>ی</w:t>
      </w:r>
      <w:r>
        <w:rPr>
          <w:rtl/>
        </w:rPr>
        <w:t xml:space="preserve"> و ساه</w:t>
      </w:r>
      <w:r>
        <w:rPr>
          <w:rFonts w:hint="cs"/>
          <w:rtl/>
        </w:rPr>
        <w:t>ی</w:t>
      </w:r>
      <w:r>
        <w:rPr>
          <w:rtl/>
        </w:rPr>
        <w:t xml:space="preserve"> گفته شده ا</w:t>
      </w:r>
      <w:r>
        <w:rPr>
          <w:rFonts w:hint="cs"/>
          <w:rtl/>
        </w:rPr>
        <w:t>ی</w:t>
      </w:r>
      <w:r>
        <w:rPr>
          <w:rFonts w:hint="eastAsia"/>
          <w:rtl/>
        </w:rPr>
        <w:t>ن</w:t>
      </w:r>
      <w:r>
        <w:rPr>
          <w:rtl/>
        </w:rPr>
        <w:t xml:space="preserve"> است که ناس</w:t>
      </w:r>
      <w:r>
        <w:rPr>
          <w:rFonts w:hint="cs"/>
          <w:rtl/>
        </w:rPr>
        <w:t>ی</w:t>
      </w:r>
      <w:r>
        <w:rPr>
          <w:rtl/>
        </w:rPr>
        <w:t xml:space="preserve"> در ذکر خود مطلب را دارد، لکن الان فراموش کرده است، ساه</w:t>
      </w:r>
      <w:r>
        <w:rPr>
          <w:rFonts w:hint="cs"/>
          <w:rtl/>
        </w:rPr>
        <w:t>ی</w:t>
      </w:r>
      <w:r>
        <w:rPr>
          <w:rtl/>
        </w:rPr>
        <w:t xml:space="preserve"> کس</w:t>
      </w:r>
      <w:r>
        <w:rPr>
          <w:rFonts w:hint="cs"/>
          <w:rtl/>
        </w:rPr>
        <w:t>ی</w:t>
      </w:r>
      <w:r>
        <w:rPr>
          <w:rtl/>
        </w:rPr>
        <w:t xml:space="preserve"> است که اصلا در ذکر او ن</w:t>
      </w:r>
      <w:r>
        <w:rPr>
          <w:rFonts w:hint="cs"/>
          <w:rtl/>
        </w:rPr>
        <w:t>ی</w:t>
      </w:r>
      <w:r>
        <w:rPr>
          <w:rFonts w:hint="eastAsia"/>
          <w:rtl/>
        </w:rPr>
        <w:t>ز</w:t>
      </w:r>
      <w:r>
        <w:rPr>
          <w:rtl/>
        </w:rPr>
        <w:t xml:space="preserve"> وجود ندارد</w:t>
      </w:r>
      <w:r>
        <w:rPr>
          <w:rFonts w:hint="cs"/>
          <w:rtl/>
        </w:rPr>
        <w:t xml:space="preserve">. </w:t>
      </w:r>
      <w:r>
        <w:rPr>
          <w:rFonts w:hint="eastAsia"/>
          <w:rtl/>
        </w:rPr>
        <w:t>احتمال</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است که گفته شود ساه</w:t>
      </w:r>
      <w:r>
        <w:rPr>
          <w:rFonts w:hint="cs"/>
          <w:rtl/>
        </w:rPr>
        <w:t>ی</w:t>
      </w:r>
      <w:r>
        <w:rPr>
          <w:rtl/>
        </w:rPr>
        <w:t xml:space="preserve"> کس</w:t>
      </w:r>
      <w:r>
        <w:rPr>
          <w:rFonts w:hint="cs"/>
          <w:rtl/>
        </w:rPr>
        <w:t>ی</w:t>
      </w:r>
      <w:r>
        <w:rPr>
          <w:rtl/>
        </w:rPr>
        <w:t xml:space="preserve"> است که سبق لسان م</w:t>
      </w:r>
      <w:r>
        <w:rPr>
          <w:rFonts w:hint="cs"/>
          <w:rtl/>
        </w:rPr>
        <w:t>ی</w:t>
      </w:r>
      <w:r>
        <w:rPr>
          <w:rtl/>
        </w:rPr>
        <w:t xml:space="preserve"> کند، ناس</w:t>
      </w:r>
      <w:r>
        <w:rPr>
          <w:rFonts w:hint="cs"/>
          <w:rtl/>
        </w:rPr>
        <w:t>ی</w:t>
      </w:r>
      <w:r>
        <w:rPr>
          <w:rtl/>
        </w:rPr>
        <w:t xml:space="preserve"> کس</w:t>
      </w:r>
      <w:r>
        <w:rPr>
          <w:rFonts w:hint="cs"/>
          <w:rtl/>
        </w:rPr>
        <w:t>ی</w:t>
      </w:r>
      <w:r>
        <w:rPr>
          <w:rtl/>
        </w:rPr>
        <w:t xml:space="preserve"> است که حکم را </w:t>
      </w:r>
      <w:r>
        <w:rPr>
          <w:rFonts w:hint="cs"/>
          <w:rtl/>
        </w:rPr>
        <w:t>ی</w:t>
      </w:r>
      <w:r>
        <w:rPr>
          <w:rFonts w:hint="eastAsia"/>
          <w:rtl/>
        </w:rPr>
        <w:t>ا</w:t>
      </w:r>
      <w:r>
        <w:rPr>
          <w:rtl/>
        </w:rPr>
        <w:t xml:space="preserve"> موضوع را فراموش م</w:t>
      </w:r>
      <w:r>
        <w:rPr>
          <w:rFonts w:hint="cs"/>
          <w:rtl/>
        </w:rPr>
        <w:t>ی</w:t>
      </w:r>
      <w:r>
        <w:rPr>
          <w:rtl/>
        </w:rPr>
        <w:t xml:space="preserve"> کند که الان دارد نماز ظهر م</w:t>
      </w:r>
      <w:r>
        <w:rPr>
          <w:rFonts w:hint="cs"/>
          <w:rtl/>
        </w:rPr>
        <w:t>ی</w:t>
      </w:r>
      <w:r>
        <w:rPr>
          <w:rtl/>
        </w:rPr>
        <w:t xml:space="preserve"> خواند </w:t>
      </w:r>
      <w:r>
        <w:rPr>
          <w:rFonts w:hint="cs"/>
          <w:rtl/>
        </w:rPr>
        <w:t>ی</w:t>
      </w:r>
      <w:r>
        <w:rPr>
          <w:rFonts w:hint="eastAsia"/>
          <w:rtl/>
        </w:rPr>
        <w:t>ا</w:t>
      </w:r>
      <w:r>
        <w:rPr>
          <w:rtl/>
        </w:rPr>
        <w:t xml:space="preserve"> در نماز ظهر اخفات واجب است. ساه</w:t>
      </w:r>
      <w:r>
        <w:rPr>
          <w:rFonts w:hint="cs"/>
          <w:rtl/>
        </w:rPr>
        <w:t>ی</w:t>
      </w:r>
      <w:r>
        <w:rPr>
          <w:rtl/>
        </w:rPr>
        <w:t xml:space="preserve"> کس</w:t>
      </w:r>
      <w:r>
        <w:rPr>
          <w:rFonts w:hint="cs"/>
          <w:rtl/>
        </w:rPr>
        <w:t>ی</w:t>
      </w:r>
      <w:r>
        <w:rPr>
          <w:rtl/>
        </w:rPr>
        <w:t xml:space="preserve"> است که اصلا توجه ندارد که اخفات</w:t>
      </w:r>
      <w:r>
        <w:rPr>
          <w:rFonts w:hint="cs"/>
          <w:rtl/>
        </w:rPr>
        <w:t>ی</w:t>
      </w:r>
      <w:r>
        <w:rPr>
          <w:rtl/>
        </w:rPr>
        <w:t xml:space="preserve"> م</w:t>
      </w:r>
      <w:r>
        <w:rPr>
          <w:rFonts w:hint="cs"/>
          <w:rtl/>
        </w:rPr>
        <w:t>ی</w:t>
      </w:r>
      <w:r>
        <w:rPr>
          <w:rtl/>
        </w:rPr>
        <w:t xml:space="preserve"> خواند. هم</w:t>
      </w:r>
      <w:r>
        <w:rPr>
          <w:rFonts w:hint="cs"/>
          <w:rtl/>
        </w:rPr>
        <w:t>ی</w:t>
      </w:r>
      <w:r>
        <w:rPr>
          <w:rFonts w:hint="eastAsia"/>
          <w:rtl/>
        </w:rPr>
        <w:t>نطور</w:t>
      </w:r>
      <w:r>
        <w:rPr>
          <w:rFonts w:hint="cs"/>
          <w:rtl/>
        </w:rPr>
        <w:t>ی</w:t>
      </w:r>
      <w:r>
        <w:rPr>
          <w:rtl/>
        </w:rPr>
        <w:t xml:space="preserve"> فکر چ</w:t>
      </w:r>
      <w:r>
        <w:rPr>
          <w:rFonts w:hint="cs"/>
          <w:rtl/>
        </w:rPr>
        <w:t>ی</w:t>
      </w:r>
      <w:r>
        <w:rPr>
          <w:rFonts w:hint="eastAsia"/>
          <w:rtl/>
        </w:rPr>
        <w:t>ز</w:t>
      </w:r>
      <w:r>
        <w:rPr>
          <w:rtl/>
        </w:rPr>
        <w:t xml:space="preserve"> ها</w:t>
      </w:r>
      <w:r>
        <w:rPr>
          <w:rFonts w:hint="cs"/>
          <w:rtl/>
        </w:rPr>
        <w:t>ی</w:t>
      </w:r>
      <w:r>
        <w:rPr>
          <w:rtl/>
        </w:rPr>
        <w:t xml:space="preserve"> د</w:t>
      </w:r>
      <w:r>
        <w:rPr>
          <w:rFonts w:hint="cs"/>
          <w:rtl/>
        </w:rPr>
        <w:t>ی</w:t>
      </w:r>
      <w:r>
        <w:rPr>
          <w:rFonts w:hint="eastAsia"/>
          <w:rtl/>
        </w:rPr>
        <w:t>گر</w:t>
      </w:r>
      <w:r>
        <w:rPr>
          <w:rtl/>
        </w:rPr>
        <w:t xml:space="preserve"> را م</w:t>
      </w:r>
      <w:r>
        <w:rPr>
          <w:rFonts w:hint="cs"/>
          <w:rtl/>
        </w:rPr>
        <w:t>ی</w:t>
      </w:r>
      <w:r>
        <w:rPr>
          <w:rtl/>
        </w:rPr>
        <w:t xml:space="preserve"> کند و در حال قرائت است، ملتفت به خود جهر</w:t>
      </w:r>
      <w:r>
        <w:rPr>
          <w:rFonts w:hint="cs"/>
          <w:rtl/>
        </w:rPr>
        <w:t>ی</w:t>
      </w:r>
      <w:r>
        <w:rPr>
          <w:rtl/>
        </w:rPr>
        <w:t xml:space="preserve"> </w:t>
      </w:r>
      <w:r>
        <w:rPr>
          <w:rFonts w:hint="cs"/>
          <w:rtl/>
        </w:rPr>
        <w:t>ی</w:t>
      </w:r>
      <w:r>
        <w:rPr>
          <w:rFonts w:hint="eastAsia"/>
          <w:rtl/>
        </w:rPr>
        <w:t>ا</w:t>
      </w:r>
      <w:r>
        <w:rPr>
          <w:rtl/>
        </w:rPr>
        <w:t xml:space="preserve"> اخفات</w:t>
      </w:r>
      <w:r>
        <w:rPr>
          <w:rFonts w:hint="cs"/>
          <w:rtl/>
        </w:rPr>
        <w:t>ی</w:t>
      </w:r>
      <w:r>
        <w:rPr>
          <w:rtl/>
        </w:rPr>
        <w:t xml:space="preserve"> خواندن خود ن</w:t>
      </w:r>
      <w:r>
        <w:rPr>
          <w:rFonts w:hint="cs"/>
          <w:rtl/>
        </w:rPr>
        <w:t>ی</w:t>
      </w:r>
      <w:r>
        <w:rPr>
          <w:rFonts w:hint="eastAsia"/>
          <w:rtl/>
        </w:rPr>
        <w:t>ست</w:t>
      </w:r>
      <w:r>
        <w:rPr>
          <w:rtl/>
        </w:rPr>
        <w:t>.</w:t>
      </w:r>
    </w:p>
  </w:footnote>
  <w:footnote w:id="15">
    <w:p w14:paraId="3304B399" w14:textId="541F19AB" w:rsidR="003F210F" w:rsidRPr="00AA21E0" w:rsidRDefault="003F210F" w:rsidP="003F210F">
      <w:pPr>
        <w:pStyle w:val="FootnoteText"/>
      </w:pPr>
      <w:r w:rsidRPr="00AA21E0">
        <w:footnoteRef/>
      </w:r>
      <w:r w:rsidRPr="00AA21E0">
        <w:rPr>
          <w:rtl/>
        </w:rPr>
        <w:t xml:space="preserve"> </w:t>
      </w:r>
      <w:hyperlink r:id="rId12" w:history="1">
        <w:r w:rsidRPr="00AA21E0">
          <w:rPr>
            <w:rStyle w:val="Hyperlink"/>
            <w:rFonts w:hint="eastAsia"/>
            <w:rtl/>
          </w:rPr>
          <w:t>من</w:t>
        </w:r>
        <w:r w:rsidRPr="00AA21E0">
          <w:rPr>
            <w:rStyle w:val="Hyperlink"/>
            <w:rtl/>
          </w:rPr>
          <w:t xml:space="preserve"> لا </w:t>
        </w:r>
        <w:r w:rsidRPr="00AA21E0">
          <w:rPr>
            <w:rStyle w:val="Hyperlink"/>
            <w:rFonts w:hint="cs"/>
            <w:rtl/>
          </w:rPr>
          <w:t>ی</w:t>
        </w:r>
        <w:r w:rsidRPr="00AA21E0">
          <w:rPr>
            <w:rStyle w:val="Hyperlink"/>
            <w:rFonts w:hint="eastAsia"/>
            <w:rtl/>
          </w:rPr>
          <w:t>حضره</w:t>
        </w:r>
        <w:r w:rsidRPr="00AA21E0">
          <w:rPr>
            <w:rStyle w:val="Hyperlink"/>
            <w:rtl/>
          </w:rPr>
          <w:t xml:space="preserve"> الفق</w:t>
        </w:r>
        <w:r w:rsidRPr="00AA21E0">
          <w:rPr>
            <w:rStyle w:val="Hyperlink"/>
            <w:rFonts w:hint="cs"/>
            <w:rtl/>
          </w:rPr>
          <w:t>ی</w:t>
        </w:r>
        <w:r w:rsidRPr="00AA21E0">
          <w:rPr>
            <w:rStyle w:val="Hyperlink"/>
            <w:rFonts w:hint="eastAsia"/>
            <w:rtl/>
          </w:rPr>
          <w:t>ه،</w:t>
        </w:r>
        <w:r w:rsidRPr="00AA21E0">
          <w:rPr>
            <w:rStyle w:val="Hyperlink"/>
            <w:rtl/>
          </w:rPr>
          <w:t xml:space="preserve"> ش</w:t>
        </w:r>
        <w:r w:rsidRPr="00AA21E0">
          <w:rPr>
            <w:rStyle w:val="Hyperlink"/>
            <w:rFonts w:hint="cs"/>
            <w:rtl/>
          </w:rPr>
          <w:t>ی</w:t>
        </w:r>
        <w:r w:rsidRPr="00AA21E0">
          <w:rPr>
            <w:rStyle w:val="Hyperlink"/>
            <w:rFonts w:hint="eastAsia"/>
            <w:rtl/>
          </w:rPr>
          <w:t>خ</w:t>
        </w:r>
        <w:r w:rsidRPr="00AA21E0">
          <w:rPr>
            <w:rStyle w:val="Hyperlink"/>
            <w:rtl/>
          </w:rPr>
          <w:t xml:space="preserve"> صدوق، ج1، ص344.</w:t>
        </w:r>
      </w:hyperlink>
      <w:r>
        <w:rPr>
          <w:rFonts w:hint="cs"/>
          <w:rtl/>
        </w:rPr>
        <w:t xml:space="preserve"> .</w:t>
      </w:r>
    </w:p>
  </w:footnote>
  <w:footnote w:id="16">
    <w:p w14:paraId="0EE2C12A" w14:textId="7F6777D2" w:rsidR="003F210F" w:rsidRPr="00AA21E0" w:rsidRDefault="003F210F" w:rsidP="003F210F">
      <w:pPr>
        <w:pStyle w:val="FootnoteText"/>
      </w:pPr>
      <w:r w:rsidRPr="00AA21E0">
        <w:footnoteRef/>
      </w:r>
      <w:r w:rsidRPr="00AA21E0">
        <w:rPr>
          <w:rtl/>
        </w:rPr>
        <w:t xml:space="preserve"> </w:t>
      </w:r>
      <w:hyperlink r:id="rId13" w:history="1">
        <w:r w:rsidRPr="00AA21E0">
          <w:rPr>
            <w:rStyle w:val="Hyperlink"/>
            <w:rFonts w:hint="eastAsia"/>
            <w:rtl/>
          </w:rPr>
          <w:t>من</w:t>
        </w:r>
        <w:r w:rsidRPr="00AA21E0">
          <w:rPr>
            <w:rStyle w:val="Hyperlink"/>
            <w:rtl/>
          </w:rPr>
          <w:t xml:space="preserve"> لا </w:t>
        </w:r>
        <w:r w:rsidRPr="00AA21E0">
          <w:rPr>
            <w:rStyle w:val="Hyperlink"/>
            <w:rFonts w:hint="cs"/>
            <w:rtl/>
          </w:rPr>
          <w:t>ی</w:t>
        </w:r>
        <w:r w:rsidRPr="00AA21E0">
          <w:rPr>
            <w:rStyle w:val="Hyperlink"/>
            <w:rFonts w:hint="eastAsia"/>
            <w:rtl/>
          </w:rPr>
          <w:t>حضره</w:t>
        </w:r>
        <w:r w:rsidRPr="00AA21E0">
          <w:rPr>
            <w:rStyle w:val="Hyperlink"/>
            <w:rtl/>
          </w:rPr>
          <w:t xml:space="preserve"> الفق</w:t>
        </w:r>
        <w:r w:rsidRPr="00AA21E0">
          <w:rPr>
            <w:rStyle w:val="Hyperlink"/>
            <w:rFonts w:hint="cs"/>
            <w:rtl/>
          </w:rPr>
          <w:t>ی</w:t>
        </w:r>
        <w:r w:rsidRPr="00AA21E0">
          <w:rPr>
            <w:rStyle w:val="Hyperlink"/>
            <w:rFonts w:hint="eastAsia"/>
            <w:rtl/>
          </w:rPr>
          <w:t>ه،</w:t>
        </w:r>
        <w:r w:rsidRPr="00AA21E0">
          <w:rPr>
            <w:rStyle w:val="Hyperlink"/>
            <w:rtl/>
          </w:rPr>
          <w:t xml:space="preserve"> ش</w:t>
        </w:r>
        <w:r w:rsidRPr="00AA21E0">
          <w:rPr>
            <w:rStyle w:val="Hyperlink"/>
            <w:rFonts w:hint="cs"/>
            <w:rtl/>
          </w:rPr>
          <w:t>ی</w:t>
        </w:r>
        <w:r w:rsidRPr="00AA21E0">
          <w:rPr>
            <w:rStyle w:val="Hyperlink"/>
            <w:rFonts w:hint="eastAsia"/>
            <w:rtl/>
          </w:rPr>
          <w:t>خ</w:t>
        </w:r>
        <w:r w:rsidRPr="00AA21E0">
          <w:rPr>
            <w:rStyle w:val="Hyperlink"/>
            <w:rtl/>
          </w:rPr>
          <w:t xml:space="preserve"> صدوق، ج1، ص344.</w:t>
        </w:r>
      </w:hyperlink>
      <w:r>
        <w:rPr>
          <w:rFonts w:hint="cs"/>
          <w:rtl/>
        </w:rPr>
        <w:t xml:space="preserve">  «</w:t>
      </w:r>
      <w:r w:rsidRPr="00AA21E0">
        <w:rPr>
          <w:rtl/>
        </w:rPr>
        <w:t xml:space="preserve"> 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 xml:space="preserve">». </w:t>
      </w:r>
    </w:p>
  </w:footnote>
  <w:footnote w:id="17">
    <w:p w14:paraId="30046DF6" w14:textId="1ADD09D8" w:rsidR="00FA78E5" w:rsidRDefault="00FA78E5">
      <w:pPr>
        <w:pStyle w:val="FootnoteText"/>
      </w:pPr>
      <w:r>
        <w:rPr>
          <w:rStyle w:val="FootnoteReference"/>
        </w:rPr>
        <w:footnoteRef/>
      </w:r>
      <w:r>
        <w:rPr>
          <w:rtl/>
        </w:rPr>
        <w:t xml:space="preserve"> </w:t>
      </w:r>
      <w:r>
        <w:t>.</w:t>
      </w:r>
      <w:r w:rsidRPr="00FA78E5">
        <w:rPr>
          <w:rtl/>
        </w:rPr>
        <w:t xml:space="preserve"> کتاب الصلاة (بروجرد</w:t>
      </w:r>
      <w:r w:rsidRPr="00FA78E5">
        <w:rPr>
          <w:rFonts w:hint="cs"/>
          <w:rtl/>
        </w:rPr>
        <w:t>ی</w:t>
      </w:r>
      <w:r w:rsidRPr="00FA78E5">
        <w:rPr>
          <w:rtl/>
        </w:rPr>
        <w:t>)، صفحه: ۴۹۰</w:t>
      </w:r>
      <w:r>
        <w:t>.</w:t>
      </w:r>
    </w:p>
  </w:footnote>
  <w:footnote w:id="18">
    <w:p w14:paraId="0B1A76F3" w14:textId="0C2BBAD6" w:rsidR="00836113" w:rsidRDefault="00836113">
      <w:pPr>
        <w:pStyle w:val="FootnoteText"/>
      </w:pPr>
      <w:r>
        <w:rPr>
          <w:rStyle w:val="FootnoteReference"/>
        </w:rPr>
        <w:footnoteRef/>
      </w:r>
      <w:r>
        <w:rPr>
          <w:rtl/>
        </w:rPr>
        <w:t xml:space="preserve"> </w:t>
      </w:r>
      <w:r>
        <w:t>.</w:t>
      </w:r>
      <w:r w:rsidRPr="00836113">
        <w:rPr>
          <w:rtl/>
        </w:rPr>
        <w:t xml:space="preserve"> تب</w:t>
      </w:r>
      <w:r w:rsidRPr="00836113">
        <w:rPr>
          <w:rFonts w:hint="cs"/>
          <w:rtl/>
        </w:rPr>
        <w:t>ی</w:t>
      </w:r>
      <w:r w:rsidRPr="00836113">
        <w:rPr>
          <w:rFonts w:hint="eastAsia"/>
          <w:rtl/>
        </w:rPr>
        <w:t>ان</w:t>
      </w:r>
      <w:r w:rsidRPr="00836113">
        <w:rPr>
          <w:rtl/>
        </w:rPr>
        <w:t xml:space="preserve"> الصلاة، جلد: ۵، صفحه: ۲۶۱</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6F6F49C"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E548CB">
      <w:rPr>
        <w:rFonts w:hint="cs"/>
        <w:b/>
        <w:bCs/>
        <w:sz w:val="20"/>
        <w:szCs w:val="24"/>
        <w:rtl/>
      </w:rPr>
      <w:t>0</w:t>
    </w:r>
    <w:r w:rsidR="0041384F">
      <w:rPr>
        <w:rFonts w:hint="cs"/>
        <w:b/>
        <w:bCs/>
        <w:sz w:val="20"/>
        <w:szCs w:val="24"/>
        <w:rtl/>
      </w:rPr>
      <w:t>3</w:t>
    </w:r>
    <w:r w:rsidR="00C9688F">
      <w:rPr>
        <w:rFonts w:hint="cs"/>
        <w:b/>
        <w:bCs/>
        <w:sz w:val="20"/>
        <w:szCs w:val="24"/>
        <w:rtl/>
      </w:rPr>
      <w:t>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7011F4">
      <w:rPr>
        <w:rFonts w:hint="cs"/>
        <w:sz w:val="24"/>
        <w:szCs w:val="24"/>
        <w:rtl/>
      </w:rPr>
      <w:t>0</w:t>
    </w:r>
    <w:r w:rsidR="00C9688F">
      <w:rPr>
        <w:rFonts w:hint="cs"/>
        <w:sz w:val="24"/>
        <w:szCs w:val="24"/>
        <w:rtl/>
      </w:rPr>
      <w:t>9</w:t>
    </w:r>
    <w:r w:rsidR="00F71250">
      <w:rPr>
        <w:sz w:val="24"/>
        <w:szCs w:val="24"/>
        <w:rtl/>
      </w:rPr>
      <w:t xml:space="preserve"> /</w:t>
    </w:r>
    <w:r w:rsidR="007011F4">
      <w:rPr>
        <w:rFonts w:hint="cs"/>
        <w:sz w:val="24"/>
        <w:szCs w:val="24"/>
        <w:rtl/>
      </w:rPr>
      <w:t>8</w:t>
    </w:r>
    <w:r w:rsidR="00F71250">
      <w:rPr>
        <w:sz w:val="24"/>
        <w:szCs w:val="24"/>
        <w:rtl/>
      </w:rPr>
      <w:t xml:space="preserve"> /1401</w:t>
    </w:r>
    <w:r w:rsidR="00F35CAE">
      <w:rPr>
        <w:sz w:val="24"/>
        <w:szCs w:val="24"/>
        <w:rtl/>
      </w:rPr>
      <w:t xml:space="preserve"> </w:t>
    </w:r>
  </w:p>
  <w:p w14:paraId="7D10702A" w14:textId="51974651"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41384F">
      <w:rPr>
        <w:rFonts w:hint="cs"/>
        <w:sz w:val="24"/>
        <w:szCs w:val="24"/>
        <w:rtl/>
      </w:rPr>
      <w:t xml:space="preserve">بررسی حکم جهر به بسم الله </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055278"/>
    <w:multiLevelType w:val="hybridMultilevel"/>
    <w:tmpl w:val="4222A138"/>
    <w:lvl w:ilvl="0" w:tplc="0B204CA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03FBF"/>
    <w:multiLevelType w:val="hybridMultilevel"/>
    <w:tmpl w:val="7DE09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60AAA"/>
    <w:multiLevelType w:val="hybridMultilevel"/>
    <w:tmpl w:val="52AC282E"/>
    <w:lvl w:ilvl="0" w:tplc="9A2064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95B45"/>
    <w:multiLevelType w:val="hybridMultilevel"/>
    <w:tmpl w:val="62DA9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A1226"/>
    <w:multiLevelType w:val="hybridMultilevel"/>
    <w:tmpl w:val="6AC2097E"/>
    <w:lvl w:ilvl="0" w:tplc="E95CFD9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12700956"/>
    <w:multiLevelType w:val="hybridMultilevel"/>
    <w:tmpl w:val="3976DB1A"/>
    <w:lvl w:ilvl="0" w:tplc="17FA35D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132DD"/>
    <w:multiLevelType w:val="hybridMultilevel"/>
    <w:tmpl w:val="B9325566"/>
    <w:lvl w:ilvl="0" w:tplc="0B34354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C95291"/>
    <w:multiLevelType w:val="hybridMultilevel"/>
    <w:tmpl w:val="8EE8CD5A"/>
    <w:lvl w:ilvl="0" w:tplc="5FFE164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71C97"/>
    <w:multiLevelType w:val="hybridMultilevel"/>
    <w:tmpl w:val="F9F8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A3BB4"/>
    <w:multiLevelType w:val="hybridMultilevel"/>
    <w:tmpl w:val="A9BE7B40"/>
    <w:lvl w:ilvl="0" w:tplc="60ECCFE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C0445"/>
    <w:multiLevelType w:val="hybridMultilevel"/>
    <w:tmpl w:val="80E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95465"/>
    <w:multiLevelType w:val="hybridMultilevel"/>
    <w:tmpl w:val="518E2FE8"/>
    <w:lvl w:ilvl="0" w:tplc="275A04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56287C"/>
    <w:multiLevelType w:val="hybridMultilevel"/>
    <w:tmpl w:val="2FAE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30EB3"/>
    <w:multiLevelType w:val="hybridMultilevel"/>
    <w:tmpl w:val="DD047A48"/>
    <w:lvl w:ilvl="0" w:tplc="E65E2B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235E5"/>
    <w:multiLevelType w:val="hybridMultilevel"/>
    <w:tmpl w:val="4246097C"/>
    <w:lvl w:ilvl="0" w:tplc="E7C4D1D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C6B1C"/>
    <w:multiLevelType w:val="hybridMultilevel"/>
    <w:tmpl w:val="9C24B084"/>
    <w:lvl w:ilvl="0" w:tplc="E7C4D1D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D439D"/>
    <w:multiLevelType w:val="hybridMultilevel"/>
    <w:tmpl w:val="7A1294D4"/>
    <w:lvl w:ilvl="0" w:tplc="D374BD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0641D"/>
    <w:multiLevelType w:val="hybridMultilevel"/>
    <w:tmpl w:val="C0203004"/>
    <w:lvl w:ilvl="0" w:tplc="9754FD7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7431D7"/>
    <w:multiLevelType w:val="hybridMultilevel"/>
    <w:tmpl w:val="67F0CB7E"/>
    <w:lvl w:ilvl="0" w:tplc="B64E52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80C30"/>
    <w:multiLevelType w:val="hybridMultilevel"/>
    <w:tmpl w:val="DFE0335E"/>
    <w:lvl w:ilvl="0" w:tplc="C84C9D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648D7"/>
    <w:multiLevelType w:val="hybridMultilevel"/>
    <w:tmpl w:val="86C4A366"/>
    <w:lvl w:ilvl="0" w:tplc="30188D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9478D"/>
    <w:multiLevelType w:val="hybridMultilevel"/>
    <w:tmpl w:val="AD1C8B64"/>
    <w:lvl w:ilvl="0" w:tplc="1D5E1EDE">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0497A"/>
    <w:multiLevelType w:val="hybridMultilevel"/>
    <w:tmpl w:val="21E00462"/>
    <w:lvl w:ilvl="0" w:tplc="EF8081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C5142"/>
    <w:multiLevelType w:val="hybridMultilevel"/>
    <w:tmpl w:val="B63EE0B0"/>
    <w:lvl w:ilvl="0" w:tplc="E7C4D1D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8519F"/>
    <w:multiLevelType w:val="hybridMultilevel"/>
    <w:tmpl w:val="70F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25F50"/>
    <w:multiLevelType w:val="hybridMultilevel"/>
    <w:tmpl w:val="83E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D4517"/>
    <w:multiLevelType w:val="hybridMultilevel"/>
    <w:tmpl w:val="E9807C5E"/>
    <w:lvl w:ilvl="0" w:tplc="219E0A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7D4602"/>
    <w:multiLevelType w:val="hybridMultilevel"/>
    <w:tmpl w:val="0FCC4348"/>
    <w:lvl w:ilvl="0" w:tplc="B42EB6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E44CA"/>
    <w:multiLevelType w:val="hybridMultilevel"/>
    <w:tmpl w:val="2C30BB1E"/>
    <w:lvl w:ilvl="0" w:tplc="DFE043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56C05"/>
    <w:multiLevelType w:val="hybridMultilevel"/>
    <w:tmpl w:val="C5DAC9BE"/>
    <w:lvl w:ilvl="0" w:tplc="8E749F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32086"/>
    <w:multiLevelType w:val="hybridMultilevel"/>
    <w:tmpl w:val="CA90A788"/>
    <w:lvl w:ilvl="0" w:tplc="DDC2F17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46411"/>
    <w:multiLevelType w:val="hybridMultilevel"/>
    <w:tmpl w:val="C6B6E05A"/>
    <w:lvl w:ilvl="0" w:tplc="E7C4D1D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64682B"/>
    <w:multiLevelType w:val="hybridMultilevel"/>
    <w:tmpl w:val="8556DD5C"/>
    <w:lvl w:ilvl="0" w:tplc="D21ABE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13407"/>
    <w:multiLevelType w:val="hybridMultilevel"/>
    <w:tmpl w:val="7C2053D6"/>
    <w:lvl w:ilvl="0" w:tplc="E7C4D1D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16BD4"/>
    <w:multiLevelType w:val="hybridMultilevel"/>
    <w:tmpl w:val="9A064F7E"/>
    <w:lvl w:ilvl="0" w:tplc="F5DEE0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D6800"/>
    <w:multiLevelType w:val="hybridMultilevel"/>
    <w:tmpl w:val="58620B2A"/>
    <w:lvl w:ilvl="0" w:tplc="FC8291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76D3A"/>
    <w:multiLevelType w:val="hybridMultilevel"/>
    <w:tmpl w:val="3716A8D0"/>
    <w:lvl w:ilvl="0" w:tplc="BF8A8E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EA0C02"/>
    <w:multiLevelType w:val="hybridMultilevel"/>
    <w:tmpl w:val="DD520FCE"/>
    <w:lvl w:ilvl="0" w:tplc="E7C4D1D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7"/>
  </w:num>
  <w:num w:numId="7">
    <w:abstractNumId w:val="13"/>
  </w:num>
  <w:num w:numId="8">
    <w:abstractNumId w:val="18"/>
  </w:num>
  <w:num w:numId="9">
    <w:abstractNumId w:val="36"/>
  </w:num>
  <w:num w:numId="10">
    <w:abstractNumId w:val="31"/>
  </w:num>
  <w:num w:numId="11">
    <w:abstractNumId w:val="29"/>
  </w:num>
  <w:num w:numId="12">
    <w:abstractNumId w:val="16"/>
  </w:num>
  <w:num w:numId="13">
    <w:abstractNumId w:val="20"/>
  </w:num>
  <w:num w:numId="14">
    <w:abstractNumId w:val="40"/>
  </w:num>
  <w:num w:numId="15">
    <w:abstractNumId w:val="48"/>
  </w:num>
  <w:num w:numId="16">
    <w:abstractNumId w:val="41"/>
  </w:num>
  <w:num w:numId="17">
    <w:abstractNumId w:val="7"/>
  </w:num>
  <w:num w:numId="18">
    <w:abstractNumId w:val="30"/>
  </w:num>
  <w:num w:numId="19">
    <w:abstractNumId w:val="44"/>
  </w:num>
  <w:num w:numId="20">
    <w:abstractNumId w:val="15"/>
  </w:num>
  <w:num w:numId="21">
    <w:abstractNumId w:val="19"/>
  </w:num>
  <w:num w:numId="22">
    <w:abstractNumId w:val="26"/>
  </w:num>
  <w:num w:numId="23">
    <w:abstractNumId w:val="33"/>
  </w:num>
  <w:num w:numId="24">
    <w:abstractNumId w:val="42"/>
  </w:num>
  <w:num w:numId="25">
    <w:abstractNumId w:val="21"/>
  </w:num>
  <w:num w:numId="26">
    <w:abstractNumId w:val="39"/>
  </w:num>
  <w:num w:numId="27">
    <w:abstractNumId w:val="9"/>
  </w:num>
  <w:num w:numId="28">
    <w:abstractNumId w:val="25"/>
  </w:num>
  <w:num w:numId="29">
    <w:abstractNumId w:val="24"/>
  </w:num>
  <w:num w:numId="30">
    <w:abstractNumId w:val="28"/>
  </w:num>
  <w:num w:numId="31">
    <w:abstractNumId w:val="6"/>
  </w:num>
  <w:num w:numId="32">
    <w:abstractNumId w:val="10"/>
  </w:num>
  <w:num w:numId="33">
    <w:abstractNumId w:val="38"/>
  </w:num>
  <w:num w:numId="34">
    <w:abstractNumId w:val="5"/>
  </w:num>
  <w:num w:numId="35">
    <w:abstractNumId w:val="37"/>
  </w:num>
  <w:num w:numId="36">
    <w:abstractNumId w:val="11"/>
  </w:num>
  <w:num w:numId="37">
    <w:abstractNumId w:val="46"/>
  </w:num>
  <w:num w:numId="38">
    <w:abstractNumId w:val="17"/>
  </w:num>
  <w:num w:numId="39">
    <w:abstractNumId w:val="12"/>
  </w:num>
  <w:num w:numId="40">
    <w:abstractNumId w:val="35"/>
  </w:num>
  <w:num w:numId="41">
    <w:abstractNumId w:val="8"/>
  </w:num>
  <w:num w:numId="42">
    <w:abstractNumId w:val="47"/>
  </w:num>
  <w:num w:numId="43">
    <w:abstractNumId w:val="14"/>
  </w:num>
  <w:num w:numId="44">
    <w:abstractNumId w:val="22"/>
  </w:num>
  <w:num w:numId="45">
    <w:abstractNumId w:val="45"/>
  </w:num>
  <w:num w:numId="46">
    <w:abstractNumId w:val="34"/>
  </w:num>
  <w:num w:numId="47">
    <w:abstractNumId w:val="43"/>
  </w:num>
  <w:num w:numId="48">
    <w:abstractNumId w:val="49"/>
  </w:num>
  <w:num w:numId="49">
    <w:abstractNumId w:val="23"/>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6A1D"/>
    <w:rsid w:val="000072A3"/>
    <w:rsid w:val="0001113E"/>
    <w:rsid w:val="00013828"/>
    <w:rsid w:val="0001547C"/>
    <w:rsid w:val="00015B9E"/>
    <w:rsid w:val="00020239"/>
    <w:rsid w:val="00021803"/>
    <w:rsid w:val="0002186B"/>
    <w:rsid w:val="00022CAD"/>
    <w:rsid w:val="00025777"/>
    <w:rsid w:val="00025B70"/>
    <w:rsid w:val="00027085"/>
    <w:rsid w:val="0002717A"/>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64FA5"/>
    <w:rsid w:val="00066F56"/>
    <w:rsid w:val="00070A5F"/>
    <w:rsid w:val="00072025"/>
    <w:rsid w:val="00073BB3"/>
    <w:rsid w:val="00080A41"/>
    <w:rsid w:val="0008299B"/>
    <w:rsid w:val="0008608E"/>
    <w:rsid w:val="000913AA"/>
    <w:rsid w:val="00094847"/>
    <w:rsid w:val="000950BF"/>
    <w:rsid w:val="00096C63"/>
    <w:rsid w:val="000A74F8"/>
    <w:rsid w:val="000B0089"/>
    <w:rsid w:val="000B4634"/>
    <w:rsid w:val="000B5DB5"/>
    <w:rsid w:val="000B5FE4"/>
    <w:rsid w:val="000C0563"/>
    <w:rsid w:val="000C3394"/>
    <w:rsid w:val="000C3947"/>
    <w:rsid w:val="000C4E1C"/>
    <w:rsid w:val="000C5869"/>
    <w:rsid w:val="000D0118"/>
    <w:rsid w:val="000D0EED"/>
    <w:rsid w:val="000D237C"/>
    <w:rsid w:val="000D2A37"/>
    <w:rsid w:val="000D30E9"/>
    <w:rsid w:val="000D6818"/>
    <w:rsid w:val="000D783B"/>
    <w:rsid w:val="000D7F02"/>
    <w:rsid w:val="000E335E"/>
    <w:rsid w:val="000E4B56"/>
    <w:rsid w:val="000F01F6"/>
    <w:rsid w:val="000F16CF"/>
    <w:rsid w:val="000F37CB"/>
    <w:rsid w:val="000F49B0"/>
    <w:rsid w:val="000F5BAC"/>
    <w:rsid w:val="000F7487"/>
    <w:rsid w:val="000F75C5"/>
    <w:rsid w:val="00102585"/>
    <w:rsid w:val="0010731B"/>
    <w:rsid w:val="001140CE"/>
    <w:rsid w:val="00114AB7"/>
    <w:rsid w:val="00116B2B"/>
    <w:rsid w:val="00122A09"/>
    <w:rsid w:val="001238AC"/>
    <w:rsid w:val="00124E3D"/>
    <w:rsid w:val="0012570F"/>
    <w:rsid w:val="00127511"/>
    <w:rsid w:val="00127E95"/>
    <w:rsid w:val="00130659"/>
    <w:rsid w:val="001315DB"/>
    <w:rsid w:val="00132A90"/>
    <w:rsid w:val="001347C7"/>
    <w:rsid w:val="001356B0"/>
    <w:rsid w:val="00141394"/>
    <w:rsid w:val="00141CE3"/>
    <w:rsid w:val="00142F38"/>
    <w:rsid w:val="001433BA"/>
    <w:rsid w:val="00143B57"/>
    <w:rsid w:val="001455CD"/>
    <w:rsid w:val="00146022"/>
    <w:rsid w:val="00146536"/>
    <w:rsid w:val="00146F7D"/>
    <w:rsid w:val="0015115F"/>
    <w:rsid w:val="001516EF"/>
    <w:rsid w:val="00151937"/>
    <w:rsid w:val="00151B05"/>
    <w:rsid w:val="00164CD1"/>
    <w:rsid w:val="00165FE8"/>
    <w:rsid w:val="0017425C"/>
    <w:rsid w:val="00175987"/>
    <w:rsid w:val="00175CF3"/>
    <w:rsid w:val="00181844"/>
    <w:rsid w:val="001837E9"/>
    <w:rsid w:val="00187DFA"/>
    <w:rsid w:val="001911AF"/>
    <w:rsid w:val="001912FD"/>
    <w:rsid w:val="00197EEB"/>
    <w:rsid w:val="001A1BC1"/>
    <w:rsid w:val="001A1E64"/>
    <w:rsid w:val="001A1EA5"/>
    <w:rsid w:val="001A2200"/>
    <w:rsid w:val="001A2574"/>
    <w:rsid w:val="001A27D7"/>
    <w:rsid w:val="001A294E"/>
    <w:rsid w:val="001A3796"/>
    <w:rsid w:val="001A4ED8"/>
    <w:rsid w:val="001B2488"/>
    <w:rsid w:val="001B6799"/>
    <w:rsid w:val="001C1362"/>
    <w:rsid w:val="001C2060"/>
    <w:rsid w:val="001C4784"/>
    <w:rsid w:val="001C5C37"/>
    <w:rsid w:val="001D267C"/>
    <w:rsid w:val="001D2E9A"/>
    <w:rsid w:val="001D5517"/>
    <w:rsid w:val="001D597F"/>
    <w:rsid w:val="001E3FD4"/>
    <w:rsid w:val="001F022C"/>
    <w:rsid w:val="002005DB"/>
    <w:rsid w:val="002009D0"/>
    <w:rsid w:val="0020241A"/>
    <w:rsid w:val="00203821"/>
    <w:rsid w:val="00210A50"/>
    <w:rsid w:val="0021116A"/>
    <w:rsid w:val="00211632"/>
    <w:rsid w:val="002118F1"/>
    <w:rsid w:val="0021630D"/>
    <w:rsid w:val="00220263"/>
    <w:rsid w:val="0022178B"/>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61FDB"/>
    <w:rsid w:val="002638C3"/>
    <w:rsid w:val="002646DE"/>
    <w:rsid w:val="00264709"/>
    <w:rsid w:val="00265C8E"/>
    <w:rsid w:val="00275488"/>
    <w:rsid w:val="0027605E"/>
    <w:rsid w:val="00276CAC"/>
    <w:rsid w:val="00276D37"/>
    <w:rsid w:val="00277A3F"/>
    <w:rsid w:val="00280195"/>
    <w:rsid w:val="002805EB"/>
    <w:rsid w:val="002806E3"/>
    <w:rsid w:val="00281E00"/>
    <w:rsid w:val="002840CF"/>
    <w:rsid w:val="002879A5"/>
    <w:rsid w:val="0029146E"/>
    <w:rsid w:val="00292EF6"/>
    <w:rsid w:val="0029418D"/>
    <w:rsid w:val="00294A52"/>
    <w:rsid w:val="00295F2B"/>
    <w:rsid w:val="002971D3"/>
    <w:rsid w:val="002A425A"/>
    <w:rsid w:val="002A5E7E"/>
    <w:rsid w:val="002A6195"/>
    <w:rsid w:val="002B575F"/>
    <w:rsid w:val="002B729B"/>
    <w:rsid w:val="002C041B"/>
    <w:rsid w:val="002C23B5"/>
    <w:rsid w:val="002C2E8C"/>
    <w:rsid w:val="002C53A2"/>
    <w:rsid w:val="002C6119"/>
    <w:rsid w:val="002C79CB"/>
    <w:rsid w:val="002D0040"/>
    <w:rsid w:val="002D2FA8"/>
    <w:rsid w:val="002D5581"/>
    <w:rsid w:val="002E220F"/>
    <w:rsid w:val="002E27BA"/>
    <w:rsid w:val="002E3DCA"/>
    <w:rsid w:val="002E589B"/>
    <w:rsid w:val="002E71A7"/>
    <w:rsid w:val="002F2A0D"/>
    <w:rsid w:val="002F41CF"/>
    <w:rsid w:val="002F63A1"/>
    <w:rsid w:val="00302F4D"/>
    <w:rsid w:val="003035A7"/>
    <w:rsid w:val="003057D6"/>
    <w:rsid w:val="00307311"/>
    <w:rsid w:val="0031229C"/>
    <w:rsid w:val="00314203"/>
    <w:rsid w:val="003164AB"/>
    <w:rsid w:val="00316E37"/>
    <w:rsid w:val="0031785B"/>
    <w:rsid w:val="0032100F"/>
    <w:rsid w:val="00330599"/>
    <w:rsid w:val="0033402C"/>
    <w:rsid w:val="00335E30"/>
    <w:rsid w:val="00336882"/>
    <w:rsid w:val="00340521"/>
    <w:rsid w:val="00345C73"/>
    <w:rsid w:val="00354A99"/>
    <w:rsid w:val="00360311"/>
    <w:rsid w:val="00361751"/>
    <w:rsid w:val="00361836"/>
    <w:rsid w:val="00361922"/>
    <w:rsid w:val="00372D4C"/>
    <w:rsid w:val="00372F3F"/>
    <w:rsid w:val="00373020"/>
    <w:rsid w:val="0037339B"/>
    <w:rsid w:val="003752FD"/>
    <w:rsid w:val="00377ED4"/>
    <w:rsid w:val="00380E0D"/>
    <w:rsid w:val="00380FF7"/>
    <w:rsid w:val="00384132"/>
    <w:rsid w:val="00386C11"/>
    <w:rsid w:val="00392DEE"/>
    <w:rsid w:val="00397466"/>
    <w:rsid w:val="003A17D9"/>
    <w:rsid w:val="003A2009"/>
    <w:rsid w:val="003A6148"/>
    <w:rsid w:val="003B1FED"/>
    <w:rsid w:val="003B626E"/>
    <w:rsid w:val="003C12D3"/>
    <w:rsid w:val="003C33F6"/>
    <w:rsid w:val="003C3C2A"/>
    <w:rsid w:val="003C3D2E"/>
    <w:rsid w:val="003C43A5"/>
    <w:rsid w:val="003C4AB0"/>
    <w:rsid w:val="003C6470"/>
    <w:rsid w:val="003D092B"/>
    <w:rsid w:val="003D2A10"/>
    <w:rsid w:val="003D6CC1"/>
    <w:rsid w:val="003E1C5C"/>
    <w:rsid w:val="003E432F"/>
    <w:rsid w:val="003E6650"/>
    <w:rsid w:val="003E6B80"/>
    <w:rsid w:val="003F210F"/>
    <w:rsid w:val="003F5B46"/>
    <w:rsid w:val="003F7024"/>
    <w:rsid w:val="00401363"/>
    <w:rsid w:val="004021FA"/>
    <w:rsid w:val="00402E47"/>
    <w:rsid w:val="00404A83"/>
    <w:rsid w:val="00407864"/>
    <w:rsid w:val="0041384F"/>
    <w:rsid w:val="00425015"/>
    <w:rsid w:val="00425186"/>
    <w:rsid w:val="00425429"/>
    <w:rsid w:val="00426515"/>
    <w:rsid w:val="00430994"/>
    <w:rsid w:val="00432412"/>
    <w:rsid w:val="004345BE"/>
    <w:rsid w:val="004412C2"/>
    <w:rsid w:val="00441B6D"/>
    <w:rsid w:val="00443DE5"/>
    <w:rsid w:val="00450C98"/>
    <w:rsid w:val="004515C2"/>
    <w:rsid w:val="00451AAC"/>
    <w:rsid w:val="004556EF"/>
    <w:rsid w:val="004559A1"/>
    <w:rsid w:val="00455B1E"/>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2637"/>
    <w:rsid w:val="004926E1"/>
    <w:rsid w:val="004A2D4B"/>
    <w:rsid w:val="004A2FEA"/>
    <w:rsid w:val="004A7257"/>
    <w:rsid w:val="004B01B5"/>
    <w:rsid w:val="004B3F73"/>
    <w:rsid w:val="004B497E"/>
    <w:rsid w:val="004C071F"/>
    <w:rsid w:val="004C54AD"/>
    <w:rsid w:val="004D0441"/>
    <w:rsid w:val="004D2531"/>
    <w:rsid w:val="004D2DD7"/>
    <w:rsid w:val="004D43B6"/>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745B"/>
    <w:rsid w:val="00552D79"/>
    <w:rsid w:val="0055483F"/>
    <w:rsid w:val="00555CCD"/>
    <w:rsid w:val="00561674"/>
    <w:rsid w:val="0056213C"/>
    <w:rsid w:val="00563AD5"/>
    <w:rsid w:val="005672B3"/>
    <w:rsid w:val="00572AA2"/>
    <w:rsid w:val="00573012"/>
    <w:rsid w:val="005748BA"/>
    <w:rsid w:val="00580C24"/>
    <w:rsid w:val="00582997"/>
    <w:rsid w:val="005831E7"/>
    <w:rsid w:val="00587B05"/>
    <w:rsid w:val="00593F64"/>
    <w:rsid w:val="005960C0"/>
    <w:rsid w:val="005968EF"/>
    <w:rsid w:val="00596C1E"/>
    <w:rsid w:val="005A058F"/>
    <w:rsid w:val="005A2E26"/>
    <w:rsid w:val="005A79A1"/>
    <w:rsid w:val="005B289E"/>
    <w:rsid w:val="005B7BCA"/>
    <w:rsid w:val="005C0DAE"/>
    <w:rsid w:val="005C188E"/>
    <w:rsid w:val="005C2241"/>
    <w:rsid w:val="005C34D0"/>
    <w:rsid w:val="005C71F8"/>
    <w:rsid w:val="005D1515"/>
    <w:rsid w:val="005D2349"/>
    <w:rsid w:val="005D6458"/>
    <w:rsid w:val="005E0499"/>
    <w:rsid w:val="005E1B60"/>
    <w:rsid w:val="005E2160"/>
    <w:rsid w:val="005E5507"/>
    <w:rsid w:val="005E607B"/>
    <w:rsid w:val="005F0A8D"/>
    <w:rsid w:val="005F27C0"/>
    <w:rsid w:val="00601229"/>
    <w:rsid w:val="00603B67"/>
    <w:rsid w:val="006109E4"/>
    <w:rsid w:val="006121A9"/>
    <w:rsid w:val="006157E9"/>
    <w:rsid w:val="006162A2"/>
    <w:rsid w:val="006173A7"/>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67247"/>
    <w:rsid w:val="0067079C"/>
    <w:rsid w:val="00670938"/>
    <w:rsid w:val="006712EB"/>
    <w:rsid w:val="00672289"/>
    <w:rsid w:val="00676C89"/>
    <w:rsid w:val="00683F8C"/>
    <w:rsid w:val="00685634"/>
    <w:rsid w:val="00690108"/>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20E1"/>
    <w:rsid w:val="006E308E"/>
    <w:rsid w:val="006E5651"/>
    <w:rsid w:val="006E5B85"/>
    <w:rsid w:val="006F026A"/>
    <w:rsid w:val="006F46D6"/>
    <w:rsid w:val="007009E4"/>
    <w:rsid w:val="007011F4"/>
    <w:rsid w:val="0070265B"/>
    <w:rsid w:val="00704813"/>
    <w:rsid w:val="00706A14"/>
    <w:rsid w:val="00707C7D"/>
    <w:rsid w:val="0071371E"/>
    <w:rsid w:val="00717B50"/>
    <w:rsid w:val="0072290D"/>
    <w:rsid w:val="00723D6D"/>
    <w:rsid w:val="00724537"/>
    <w:rsid w:val="00727E4A"/>
    <w:rsid w:val="00731724"/>
    <w:rsid w:val="0073474B"/>
    <w:rsid w:val="00735103"/>
    <w:rsid w:val="00735511"/>
    <w:rsid w:val="00737208"/>
    <w:rsid w:val="007420C1"/>
    <w:rsid w:val="007422B0"/>
    <w:rsid w:val="00744DE6"/>
    <w:rsid w:val="00747517"/>
    <w:rsid w:val="007518E2"/>
    <w:rsid w:val="007531B2"/>
    <w:rsid w:val="00754A66"/>
    <w:rsid w:val="00762452"/>
    <w:rsid w:val="007639E0"/>
    <w:rsid w:val="00765BCC"/>
    <w:rsid w:val="007663C8"/>
    <w:rsid w:val="00771B1B"/>
    <w:rsid w:val="00775507"/>
    <w:rsid w:val="00775804"/>
    <w:rsid w:val="00783473"/>
    <w:rsid w:val="0078594B"/>
    <w:rsid w:val="00793A7E"/>
    <w:rsid w:val="00795B31"/>
    <w:rsid w:val="00795E02"/>
    <w:rsid w:val="00796010"/>
    <w:rsid w:val="007979D0"/>
    <w:rsid w:val="007A3E50"/>
    <w:rsid w:val="007A4E18"/>
    <w:rsid w:val="007A7B8C"/>
    <w:rsid w:val="007B2350"/>
    <w:rsid w:val="007C6796"/>
    <w:rsid w:val="007C6D9E"/>
    <w:rsid w:val="007D0DFD"/>
    <w:rsid w:val="007D1C43"/>
    <w:rsid w:val="007D1E71"/>
    <w:rsid w:val="007D5EAF"/>
    <w:rsid w:val="007D6C53"/>
    <w:rsid w:val="007D6FA9"/>
    <w:rsid w:val="007E14EC"/>
    <w:rsid w:val="007E1564"/>
    <w:rsid w:val="007E1E87"/>
    <w:rsid w:val="007E5B3F"/>
    <w:rsid w:val="007E72D8"/>
    <w:rsid w:val="007F2257"/>
    <w:rsid w:val="007F2AB5"/>
    <w:rsid w:val="00800356"/>
    <w:rsid w:val="0080091D"/>
    <w:rsid w:val="00800D52"/>
    <w:rsid w:val="0080307E"/>
    <w:rsid w:val="00804108"/>
    <w:rsid w:val="00804B06"/>
    <w:rsid w:val="00804FC4"/>
    <w:rsid w:val="00810B40"/>
    <w:rsid w:val="00816367"/>
    <w:rsid w:val="00816A0B"/>
    <w:rsid w:val="0081780A"/>
    <w:rsid w:val="00820D3E"/>
    <w:rsid w:val="00824B22"/>
    <w:rsid w:val="00830C53"/>
    <w:rsid w:val="00836113"/>
    <w:rsid w:val="00837FAA"/>
    <w:rsid w:val="00840002"/>
    <w:rsid w:val="00841F77"/>
    <w:rsid w:val="00844AB5"/>
    <w:rsid w:val="008463ED"/>
    <w:rsid w:val="0084641A"/>
    <w:rsid w:val="008505EF"/>
    <w:rsid w:val="0085276D"/>
    <w:rsid w:val="00860745"/>
    <w:rsid w:val="00860FFC"/>
    <w:rsid w:val="00863390"/>
    <w:rsid w:val="0086385C"/>
    <w:rsid w:val="00866985"/>
    <w:rsid w:val="00871916"/>
    <w:rsid w:val="0088160B"/>
    <w:rsid w:val="00885307"/>
    <w:rsid w:val="008866BF"/>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D1F14"/>
    <w:rsid w:val="008D4ABC"/>
    <w:rsid w:val="008D6DDC"/>
    <w:rsid w:val="008E23B8"/>
    <w:rsid w:val="008E3924"/>
    <w:rsid w:val="008E426D"/>
    <w:rsid w:val="008E4A10"/>
    <w:rsid w:val="008E6596"/>
    <w:rsid w:val="008E7A0D"/>
    <w:rsid w:val="008F13F7"/>
    <w:rsid w:val="008F5B4D"/>
    <w:rsid w:val="0090717E"/>
    <w:rsid w:val="00907425"/>
    <w:rsid w:val="009227E2"/>
    <w:rsid w:val="00923C34"/>
    <w:rsid w:val="00924152"/>
    <w:rsid w:val="0092467C"/>
    <w:rsid w:val="0092513D"/>
    <w:rsid w:val="00926380"/>
    <w:rsid w:val="00927A9F"/>
    <w:rsid w:val="009335CC"/>
    <w:rsid w:val="00933BD2"/>
    <w:rsid w:val="0093586F"/>
    <w:rsid w:val="00935A55"/>
    <w:rsid w:val="00940649"/>
    <w:rsid w:val="00941CEB"/>
    <w:rsid w:val="009435BA"/>
    <w:rsid w:val="00944C56"/>
    <w:rsid w:val="0094720F"/>
    <w:rsid w:val="00951D52"/>
    <w:rsid w:val="00953B28"/>
    <w:rsid w:val="00954322"/>
    <w:rsid w:val="009575DA"/>
    <w:rsid w:val="00957CAA"/>
    <w:rsid w:val="00961F68"/>
    <w:rsid w:val="0096384B"/>
    <w:rsid w:val="009663DA"/>
    <w:rsid w:val="0096778A"/>
    <w:rsid w:val="0096778F"/>
    <w:rsid w:val="00970BDA"/>
    <w:rsid w:val="00977656"/>
    <w:rsid w:val="0098201D"/>
    <w:rsid w:val="00983A3E"/>
    <w:rsid w:val="009846A7"/>
    <w:rsid w:val="0098794D"/>
    <w:rsid w:val="0099497B"/>
    <w:rsid w:val="00995941"/>
    <w:rsid w:val="00996C68"/>
    <w:rsid w:val="009A2AD6"/>
    <w:rsid w:val="009A3BE8"/>
    <w:rsid w:val="009A43BA"/>
    <w:rsid w:val="009B0D05"/>
    <w:rsid w:val="009B13DF"/>
    <w:rsid w:val="009B3B48"/>
    <w:rsid w:val="009B4CA6"/>
    <w:rsid w:val="009B79F8"/>
    <w:rsid w:val="009C0C84"/>
    <w:rsid w:val="009C2112"/>
    <w:rsid w:val="009C2B94"/>
    <w:rsid w:val="009C66D5"/>
    <w:rsid w:val="009D13CE"/>
    <w:rsid w:val="009D13FD"/>
    <w:rsid w:val="009D266A"/>
    <w:rsid w:val="009D3EA5"/>
    <w:rsid w:val="009D447F"/>
    <w:rsid w:val="009D663C"/>
    <w:rsid w:val="009D6B41"/>
    <w:rsid w:val="009F011C"/>
    <w:rsid w:val="009F5BE9"/>
    <w:rsid w:val="009F7E07"/>
    <w:rsid w:val="00A01522"/>
    <w:rsid w:val="00A023F2"/>
    <w:rsid w:val="00A07841"/>
    <w:rsid w:val="00A10A11"/>
    <w:rsid w:val="00A13C6A"/>
    <w:rsid w:val="00A17B09"/>
    <w:rsid w:val="00A2425E"/>
    <w:rsid w:val="00A301E0"/>
    <w:rsid w:val="00A345E9"/>
    <w:rsid w:val="00A35536"/>
    <w:rsid w:val="00A360AB"/>
    <w:rsid w:val="00A37CB1"/>
    <w:rsid w:val="00A40D34"/>
    <w:rsid w:val="00A44825"/>
    <w:rsid w:val="00A457C6"/>
    <w:rsid w:val="00A45FFA"/>
    <w:rsid w:val="00A4619D"/>
    <w:rsid w:val="00A46AD0"/>
    <w:rsid w:val="00A47063"/>
    <w:rsid w:val="00A473A8"/>
    <w:rsid w:val="00A513F0"/>
    <w:rsid w:val="00A55A4C"/>
    <w:rsid w:val="00A55D80"/>
    <w:rsid w:val="00A56D52"/>
    <w:rsid w:val="00A57E70"/>
    <w:rsid w:val="00A61AC8"/>
    <w:rsid w:val="00A61D8B"/>
    <w:rsid w:val="00A6366F"/>
    <w:rsid w:val="00A6441F"/>
    <w:rsid w:val="00A65D4C"/>
    <w:rsid w:val="00A6657F"/>
    <w:rsid w:val="00A66AF0"/>
    <w:rsid w:val="00A70512"/>
    <w:rsid w:val="00A82B39"/>
    <w:rsid w:val="00A834F9"/>
    <w:rsid w:val="00A9123D"/>
    <w:rsid w:val="00A954F4"/>
    <w:rsid w:val="00A95AC6"/>
    <w:rsid w:val="00A971D2"/>
    <w:rsid w:val="00AA1F60"/>
    <w:rsid w:val="00AA3917"/>
    <w:rsid w:val="00AA40D7"/>
    <w:rsid w:val="00AA516E"/>
    <w:rsid w:val="00AB0443"/>
    <w:rsid w:val="00AB0E44"/>
    <w:rsid w:val="00AB57E4"/>
    <w:rsid w:val="00AB5F7D"/>
    <w:rsid w:val="00AB6622"/>
    <w:rsid w:val="00AC0C50"/>
    <w:rsid w:val="00AC0FAC"/>
    <w:rsid w:val="00AC1E3B"/>
    <w:rsid w:val="00AC6FE2"/>
    <w:rsid w:val="00AE4C16"/>
    <w:rsid w:val="00AE6EEA"/>
    <w:rsid w:val="00AE770B"/>
    <w:rsid w:val="00AF0B83"/>
    <w:rsid w:val="00AF186B"/>
    <w:rsid w:val="00AF1CA4"/>
    <w:rsid w:val="00AF21E3"/>
    <w:rsid w:val="00AF3925"/>
    <w:rsid w:val="00AF3CB6"/>
    <w:rsid w:val="00AF4CD4"/>
    <w:rsid w:val="00B05A5E"/>
    <w:rsid w:val="00B073A2"/>
    <w:rsid w:val="00B0747E"/>
    <w:rsid w:val="00B10332"/>
    <w:rsid w:val="00B1296B"/>
    <w:rsid w:val="00B141A1"/>
    <w:rsid w:val="00B14E54"/>
    <w:rsid w:val="00B179AD"/>
    <w:rsid w:val="00B21330"/>
    <w:rsid w:val="00B2292F"/>
    <w:rsid w:val="00B27641"/>
    <w:rsid w:val="00B27A42"/>
    <w:rsid w:val="00B33831"/>
    <w:rsid w:val="00B369DE"/>
    <w:rsid w:val="00B43169"/>
    <w:rsid w:val="00B43350"/>
    <w:rsid w:val="00B47C59"/>
    <w:rsid w:val="00B501A8"/>
    <w:rsid w:val="00B5456A"/>
    <w:rsid w:val="00B55AE4"/>
    <w:rsid w:val="00B56353"/>
    <w:rsid w:val="00B565B3"/>
    <w:rsid w:val="00B702A1"/>
    <w:rsid w:val="00B70B46"/>
    <w:rsid w:val="00B7162A"/>
    <w:rsid w:val="00B739B0"/>
    <w:rsid w:val="00B75BA5"/>
    <w:rsid w:val="00B80D52"/>
    <w:rsid w:val="00B81071"/>
    <w:rsid w:val="00B814A3"/>
    <w:rsid w:val="00B817D5"/>
    <w:rsid w:val="00B83688"/>
    <w:rsid w:val="00B92DE6"/>
    <w:rsid w:val="00B945AF"/>
    <w:rsid w:val="00B96F38"/>
    <w:rsid w:val="00BA02D6"/>
    <w:rsid w:val="00BA59A7"/>
    <w:rsid w:val="00BA738E"/>
    <w:rsid w:val="00BB241D"/>
    <w:rsid w:val="00BB414E"/>
    <w:rsid w:val="00BB4904"/>
    <w:rsid w:val="00BB4E15"/>
    <w:rsid w:val="00BC2E73"/>
    <w:rsid w:val="00BC563E"/>
    <w:rsid w:val="00BC716B"/>
    <w:rsid w:val="00BD0E74"/>
    <w:rsid w:val="00BD5F8C"/>
    <w:rsid w:val="00BD600E"/>
    <w:rsid w:val="00BE0691"/>
    <w:rsid w:val="00BE29DD"/>
    <w:rsid w:val="00BE67CA"/>
    <w:rsid w:val="00BE7044"/>
    <w:rsid w:val="00BF095E"/>
    <w:rsid w:val="00BF15A8"/>
    <w:rsid w:val="00BF52DB"/>
    <w:rsid w:val="00C0009B"/>
    <w:rsid w:val="00C066AF"/>
    <w:rsid w:val="00C101C7"/>
    <w:rsid w:val="00C10915"/>
    <w:rsid w:val="00C10E06"/>
    <w:rsid w:val="00C145B8"/>
    <w:rsid w:val="00C2438F"/>
    <w:rsid w:val="00C247B2"/>
    <w:rsid w:val="00C31115"/>
    <w:rsid w:val="00C31378"/>
    <w:rsid w:val="00C31AF0"/>
    <w:rsid w:val="00C32A7E"/>
    <w:rsid w:val="00C32B29"/>
    <w:rsid w:val="00C34F28"/>
    <w:rsid w:val="00C368DF"/>
    <w:rsid w:val="00C4070C"/>
    <w:rsid w:val="00C4273F"/>
    <w:rsid w:val="00C442C5"/>
    <w:rsid w:val="00C508CA"/>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521B"/>
    <w:rsid w:val="00CC6088"/>
    <w:rsid w:val="00CD0050"/>
    <w:rsid w:val="00CD2152"/>
    <w:rsid w:val="00CD7C34"/>
    <w:rsid w:val="00CE2916"/>
    <w:rsid w:val="00CE3608"/>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887"/>
    <w:rsid w:val="00D221CB"/>
    <w:rsid w:val="00D23391"/>
    <w:rsid w:val="00D25D88"/>
    <w:rsid w:val="00D312E9"/>
    <w:rsid w:val="00D31805"/>
    <w:rsid w:val="00D33F19"/>
    <w:rsid w:val="00D406D8"/>
    <w:rsid w:val="00D41409"/>
    <w:rsid w:val="00D459A3"/>
    <w:rsid w:val="00D503EA"/>
    <w:rsid w:val="00D552B9"/>
    <w:rsid w:val="00D56BA2"/>
    <w:rsid w:val="00D60DF7"/>
    <w:rsid w:val="00D62021"/>
    <w:rsid w:val="00D66A3E"/>
    <w:rsid w:val="00D67848"/>
    <w:rsid w:val="00D70E89"/>
    <w:rsid w:val="00D735B2"/>
    <w:rsid w:val="00D7373B"/>
    <w:rsid w:val="00D74021"/>
    <w:rsid w:val="00D76D01"/>
    <w:rsid w:val="00D77102"/>
    <w:rsid w:val="00D77FF2"/>
    <w:rsid w:val="00D922A9"/>
    <w:rsid w:val="00D9394A"/>
    <w:rsid w:val="00D94510"/>
    <w:rsid w:val="00D953AA"/>
    <w:rsid w:val="00D9595F"/>
    <w:rsid w:val="00DA1079"/>
    <w:rsid w:val="00DA1992"/>
    <w:rsid w:val="00DA24C7"/>
    <w:rsid w:val="00DA3607"/>
    <w:rsid w:val="00DA6CD7"/>
    <w:rsid w:val="00DB0CBB"/>
    <w:rsid w:val="00DB67CC"/>
    <w:rsid w:val="00DC3783"/>
    <w:rsid w:val="00DD5DCC"/>
    <w:rsid w:val="00DE1070"/>
    <w:rsid w:val="00DE299A"/>
    <w:rsid w:val="00DE3668"/>
    <w:rsid w:val="00DE4714"/>
    <w:rsid w:val="00DE56AC"/>
    <w:rsid w:val="00E00219"/>
    <w:rsid w:val="00E0316B"/>
    <w:rsid w:val="00E05296"/>
    <w:rsid w:val="00E11B6B"/>
    <w:rsid w:val="00E16E51"/>
    <w:rsid w:val="00E23ADC"/>
    <w:rsid w:val="00E25E10"/>
    <w:rsid w:val="00E2696D"/>
    <w:rsid w:val="00E2740A"/>
    <w:rsid w:val="00E4119C"/>
    <w:rsid w:val="00E46257"/>
    <w:rsid w:val="00E47ADE"/>
    <w:rsid w:val="00E50B41"/>
    <w:rsid w:val="00E5219B"/>
    <w:rsid w:val="00E52C21"/>
    <w:rsid w:val="00E52D07"/>
    <w:rsid w:val="00E548CB"/>
    <w:rsid w:val="00E5518B"/>
    <w:rsid w:val="00E551A8"/>
    <w:rsid w:val="00E609FE"/>
    <w:rsid w:val="00E630BE"/>
    <w:rsid w:val="00E651A5"/>
    <w:rsid w:val="00E67E9C"/>
    <w:rsid w:val="00E75920"/>
    <w:rsid w:val="00E80D96"/>
    <w:rsid w:val="00E82119"/>
    <w:rsid w:val="00E86A66"/>
    <w:rsid w:val="00E871FA"/>
    <w:rsid w:val="00E9110E"/>
    <w:rsid w:val="00E936A4"/>
    <w:rsid w:val="00E95441"/>
    <w:rsid w:val="00E954BB"/>
    <w:rsid w:val="00E955E2"/>
    <w:rsid w:val="00EA00DE"/>
    <w:rsid w:val="00EA36EE"/>
    <w:rsid w:val="00EA45E7"/>
    <w:rsid w:val="00EB016E"/>
    <w:rsid w:val="00EB30D1"/>
    <w:rsid w:val="00EB64F6"/>
    <w:rsid w:val="00EB78E3"/>
    <w:rsid w:val="00EB7BE3"/>
    <w:rsid w:val="00EC1C4B"/>
    <w:rsid w:val="00EC252C"/>
    <w:rsid w:val="00EC735A"/>
    <w:rsid w:val="00ED119A"/>
    <w:rsid w:val="00ED1878"/>
    <w:rsid w:val="00ED5F38"/>
    <w:rsid w:val="00EE003A"/>
    <w:rsid w:val="00EE08F4"/>
    <w:rsid w:val="00EE17C1"/>
    <w:rsid w:val="00EE1BA7"/>
    <w:rsid w:val="00EE30B3"/>
    <w:rsid w:val="00EE5AB7"/>
    <w:rsid w:val="00EF10AB"/>
    <w:rsid w:val="00EF11BA"/>
    <w:rsid w:val="00EF1AAE"/>
    <w:rsid w:val="00EF2373"/>
    <w:rsid w:val="00EF27FE"/>
    <w:rsid w:val="00F021F8"/>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7508"/>
    <w:rsid w:val="00F71250"/>
    <w:rsid w:val="00F71FC9"/>
    <w:rsid w:val="00F7267D"/>
    <w:rsid w:val="00F73B48"/>
    <w:rsid w:val="00F73F14"/>
    <w:rsid w:val="00F74F51"/>
    <w:rsid w:val="00F7625C"/>
    <w:rsid w:val="00F8196F"/>
    <w:rsid w:val="00F842AD"/>
    <w:rsid w:val="00F914EB"/>
    <w:rsid w:val="00F91B85"/>
    <w:rsid w:val="00F93614"/>
    <w:rsid w:val="00F937C1"/>
    <w:rsid w:val="00F938E7"/>
    <w:rsid w:val="00F94C10"/>
    <w:rsid w:val="00F95D5C"/>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302558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45/&#1575;&#1604;&#1589;&#1604;&#1575;&#1607;" TargetMode="External"/><Relationship Id="rId13" Type="http://schemas.openxmlformats.org/officeDocument/2006/relationships/hyperlink" Target="http://lib.eshia.ir/11021/1/344/&#1587;&#1575;&#1607;&#1740;&#1575;" TargetMode="External"/><Relationship Id="rId3" Type="http://schemas.openxmlformats.org/officeDocument/2006/relationships/hyperlink" Target="http://lib.eshia.ir/86808/2/121/&#1583;&#1585;&#1607;&#1605;" TargetMode="External"/><Relationship Id="rId7" Type="http://schemas.openxmlformats.org/officeDocument/2006/relationships/hyperlink" Target="http://lib.eshia.ir/71334/14/482/&#1575;&#1604;&#1580;&#1607;&#1585;" TargetMode="External"/><Relationship Id="rId12" Type="http://schemas.openxmlformats.org/officeDocument/2006/relationships/hyperlink" Target="http://lib.eshia.ir/11021/1/344/&#1587;&#1575;&#1607;&#1740;&#1575;" TargetMode="External"/><Relationship Id="rId2" Type="http://schemas.openxmlformats.org/officeDocument/2006/relationships/hyperlink" Target="http://lib.eshia.ir/11021/1/393/&#1602;&#1585;&#1571;" TargetMode="External"/><Relationship Id="rId1" Type="http://schemas.openxmlformats.org/officeDocument/2006/relationships/hyperlink" Target="http://lib.eshia.ir/10028/1/650/&#1740;&#1587;&#1578;&#1581;&#1576;" TargetMode="External"/><Relationship Id="rId6" Type="http://schemas.openxmlformats.org/officeDocument/2006/relationships/hyperlink" Target="http://lib.eshia.ir/10013/8/438/&#1575;&#1604;&#1580;&#1607;&#1585;" TargetMode="External"/><Relationship Id="rId11" Type="http://schemas.openxmlformats.org/officeDocument/2006/relationships/hyperlink" Target="http://lib.eshia.ir/10028/1/650/&#1589;&#1581;&#1578;" TargetMode="External"/><Relationship Id="rId5" Type="http://schemas.openxmlformats.org/officeDocument/2006/relationships/hyperlink" Target="http://lib.eshia.ir/15084/1/78/&#1575;&#1604;&#1573;&#1580;&#1605;&#1575;&#1593;" TargetMode="External"/><Relationship Id="rId10" Type="http://schemas.openxmlformats.org/officeDocument/2006/relationships/hyperlink" Target="http://lib.eshia.ir/10083/2/97/&#1705;&#1575;&#1606;" TargetMode="External"/><Relationship Id="rId4" Type="http://schemas.openxmlformats.org/officeDocument/2006/relationships/hyperlink" Target="http://lib.eshia.ir/10028/1/658/&#1740;&#1580;&#1576;" TargetMode="External"/><Relationship Id="rId9" Type="http://schemas.openxmlformats.org/officeDocument/2006/relationships/hyperlink" Target="http://lib.eshia.ir/10083/2/296/&#1575;&#1604;&#1604;&#1578;&#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9125-B745-4404-9286-D50590B1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2677</Words>
  <Characters>15263</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2022-10-31T09:24:00Z</cp:lastPrinted>
  <dcterms:created xsi:type="dcterms:W3CDTF">2022-10-31T09:24:00Z</dcterms:created>
  <dcterms:modified xsi:type="dcterms:W3CDTF">2022-10-31T13:00:00Z</dcterms:modified>
  <cp:contentStatus>ویرایش 2.5</cp:contentStatus>
  <cp:version>2.7</cp:version>
</cp:coreProperties>
</file>