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A26CC" w:rsidRDefault="009A26CC" w:rsidP="009A26CC">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31025097" w:history="1">
        <w:r w:rsidRPr="00D11710">
          <w:rPr>
            <w:rStyle w:val="ac"/>
            <w:rFonts w:ascii="Cambria" w:eastAsia="Times New Roman" w:hAnsi="Cambria" w:hint="eastAsia"/>
            <w:b/>
            <w:bCs/>
            <w:noProof/>
            <w:kern w:val="32"/>
            <w:rtl/>
          </w:rPr>
          <w:t>شرائط</w:t>
        </w:r>
        <w:r w:rsidRPr="00D11710">
          <w:rPr>
            <w:rStyle w:val="ac"/>
            <w:rFonts w:ascii="Cambria" w:eastAsia="Times New Roman" w:hAnsi="Cambria"/>
            <w:b/>
            <w:bCs/>
            <w:noProof/>
            <w:kern w:val="32"/>
            <w:rtl/>
          </w:rPr>
          <w:t xml:space="preserve"> </w:t>
        </w:r>
        <w:r w:rsidRPr="00D11710">
          <w:rPr>
            <w:rStyle w:val="ac"/>
            <w:rFonts w:ascii="Cambria" w:eastAsia="Times New Roman" w:hAnsi="Cambria" w:hint="eastAsia"/>
            <w:b/>
            <w:bCs/>
            <w:noProof/>
            <w:kern w:val="32"/>
            <w:rtl/>
          </w:rPr>
          <w:t>لباس</w:t>
        </w:r>
        <w:r w:rsidRPr="00D11710">
          <w:rPr>
            <w:rStyle w:val="ac"/>
            <w:rFonts w:ascii="Cambria" w:eastAsia="Times New Roman" w:hAnsi="Cambria"/>
            <w:b/>
            <w:bCs/>
            <w:noProof/>
            <w:kern w:val="32"/>
            <w:rtl/>
          </w:rPr>
          <w:t xml:space="preserve"> </w:t>
        </w:r>
        <w:r w:rsidRPr="00D11710">
          <w:rPr>
            <w:rStyle w:val="ac"/>
            <w:rFonts w:ascii="Cambria" w:eastAsia="Times New Roman" w:hAnsi="Cambria" w:hint="eastAsia"/>
            <w:b/>
            <w:bCs/>
            <w:noProof/>
            <w:kern w:val="32"/>
            <w:rtl/>
          </w:rPr>
          <w:t>مصل</w:t>
        </w:r>
        <w:r w:rsidRPr="00D11710">
          <w:rPr>
            <w:rStyle w:val="ac"/>
            <w:rFonts w:ascii="Cambria" w:eastAsia="Times New Roman" w:hAnsi="Cambria" w:hint="cs"/>
            <w:b/>
            <w:bCs/>
            <w:noProof/>
            <w:kern w:val="32"/>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Toc531025097 \h</w:instrText>
        </w:r>
        <w:r>
          <w:rPr>
            <w:noProof/>
            <w:webHidden/>
            <w:rtl/>
          </w:rPr>
          <w:instrText xml:space="preserve"> </w:instrText>
        </w:r>
        <w:r>
          <w:rPr>
            <w:rStyle w:val="ac"/>
            <w:noProof/>
            <w:rtl/>
          </w:rPr>
        </w:r>
        <w:r>
          <w:rPr>
            <w:rStyle w:val="ac"/>
            <w:noProof/>
            <w:rtl/>
          </w:rPr>
          <w:fldChar w:fldCharType="separate"/>
        </w:r>
        <w:r w:rsidR="00083C08">
          <w:rPr>
            <w:noProof/>
            <w:webHidden/>
            <w:rtl/>
          </w:rPr>
          <w:t>2</w:t>
        </w:r>
        <w:r>
          <w:rPr>
            <w:rStyle w:val="ac"/>
            <w:noProof/>
            <w:rtl/>
          </w:rPr>
          <w:fldChar w:fldCharType="end"/>
        </w:r>
      </w:hyperlink>
    </w:p>
    <w:p w:rsidR="009A26CC" w:rsidRDefault="009A26CC" w:rsidP="009A26CC">
      <w:pPr>
        <w:pStyle w:val="11"/>
        <w:rPr>
          <w:rFonts w:asciiTheme="minorHAnsi" w:eastAsiaTheme="minorEastAsia" w:hAnsiTheme="minorHAnsi" w:cstheme="minorBidi"/>
          <w:noProof/>
          <w:color w:val="auto"/>
          <w:szCs w:val="22"/>
          <w:rtl/>
        </w:rPr>
      </w:pPr>
      <w:hyperlink w:anchor="_Toc531025098" w:history="1">
        <w:r w:rsidRPr="00D11710">
          <w:rPr>
            <w:rStyle w:val="ac"/>
            <w:rFonts w:ascii="Cambria" w:eastAsia="Times New Roman" w:hAnsi="Cambria" w:hint="eastAsia"/>
            <w:b/>
            <w:bCs/>
            <w:noProof/>
            <w:kern w:val="32"/>
            <w:rtl/>
          </w:rPr>
          <w:t>شرط</w:t>
        </w:r>
        <w:r w:rsidRPr="00D11710">
          <w:rPr>
            <w:rStyle w:val="ac"/>
            <w:rFonts w:ascii="Cambria" w:eastAsia="Times New Roman" w:hAnsi="Cambria"/>
            <w:b/>
            <w:bCs/>
            <w:noProof/>
            <w:kern w:val="32"/>
            <w:rtl/>
          </w:rPr>
          <w:t xml:space="preserve"> </w:t>
        </w:r>
        <w:r w:rsidRPr="00D11710">
          <w:rPr>
            <w:rStyle w:val="ac"/>
            <w:rFonts w:ascii="Cambria" w:eastAsia="Times New Roman" w:hAnsi="Cambria" w:hint="eastAsia"/>
            <w:b/>
            <w:bCs/>
            <w:noProof/>
            <w:kern w:val="32"/>
            <w:rtl/>
          </w:rPr>
          <w:t>سوم</w:t>
        </w:r>
        <w:r w:rsidRPr="00D11710">
          <w:rPr>
            <w:rStyle w:val="ac"/>
            <w:rFonts w:ascii="Cambria" w:eastAsia="Times New Roman" w:hAnsi="Cambria"/>
            <w:b/>
            <w:bCs/>
            <w:noProof/>
            <w:kern w:val="32"/>
            <w:rtl/>
          </w:rPr>
          <w:t xml:space="preserve"> (</w:t>
        </w:r>
        <w:r w:rsidRPr="00D11710">
          <w:rPr>
            <w:rStyle w:val="ac"/>
            <w:rFonts w:ascii="Cambria" w:eastAsia="Times New Roman" w:hAnsi="Cambria" w:hint="eastAsia"/>
            <w:b/>
            <w:bCs/>
            <w:noProof/>
            <w:kern w:val="32"/>
            <w:rtl/>
          </w:rPr>
          <w:t>م</w:t>
        </w:r>
        <w:r w:rsidRPr="00D11710">
          <w:rPr>
            <w:rStyle w:val="ac"/>
            <w:rFonts w:ascii="Cambria" w:eastAsia="Times New Roman" w:hAnsi="Cambria" w:hint="cs"/>
            <w:b/>
            <w:bCs/>
            <w:noProof/>
            <w:kern w:val="32"/>
            <w:rtl/>
          </w:rPr>
          <w:t>ی</w:t>
        </w:r>
        <w:r w:rsidRPr="00D11710">
          <w:rPr>
            <w:rStyle w:val="ac"/>
            <w:rFonts w:ascii="Cambria" w:eastAsia="Times New Roman" w:hAnsi="Cambria" w:hint="eastAsia"/>
            <w:b/>
            <w:bCs/>
            <w:noProof/>
            <w:kern w:val="32"/>
            <w:rtl/>
          </w:rPr>
          <w:t>ته</w:t>
        </w:r>
        <w:r w:rsidRPr="00D11710">
          <w:rPr>
            <w:rStyle w:val="ac"/>
            <w:rFonts w:ascii="Cambria" w:eastAsia="Times New Roman" w:hAnsi="Cambria"/>
            <w:b/>
            <w:bCs/>
            <w:noProof/>
            <w:kern w:val="32"/>
            <w:rtl/>
          </w:rPr>
          <w:t xml:space="preserve"> </w:t>
        </w:r>
        <w:r w:rsidRPr="00D11710">
          <w:rPr>
            <w:rStyle w:val="ac"/>
            <w:rFonts w:ascii="Cambria" w:eastAsia="Times New Roman" w:hAnsi="Cambria" w:hint="eastAsia"/>
            <w:b/>
            <w:bCs/>
            <w:noProof/>
            <w:kern w:val="32"/>
            <w:rtl/>
          </w:rPr>
          <w:t>نبودن</w:t>
        </w:r>
        <w:r w:rsidRPr="00D11710">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Toc531025098 \h</w:instrText>
        </w:r>
        <w:r>
          <w:rPr>
            <w:noProof/>
            <w:webHidden/>
            <w:rtl/>
          </w:rPr>
          <w:instrText xml:space="preserve"> </w:instrText>
        </w:r>
        <w:r>
          <w:rPr>
            <w:rStyle w:val="ac"/>
            <w:noProof/>
            <w:rtl/>
          </w:rPr>
        </w:r>
        <w:r>
          <w:rPr>
            <w:rStyle w:val="ac"/>
            <w:noProof/>
            <w:rtl/>
          </w:rPr>
          <w:fldChar w:fldCharType="separate"/>
        </w:r>
        <w:r w:rsidR="00083C08">
          <w:rPr>
            <w:noProof/>
            <w:webHidden/>
            <w:rtl/>
          </w:rPr>
          <w:t>2</w:t>
        </w:r>
        <w:r>
          <w:rPr>
            <w:rStyle w:val="ac"/>
            <w:noProof/>
            <w:rtl/>
          </w:rPr>
          <w:fldChar w:fldCharType="end"/>
        </w:r>
      </w:hyperlink>
    </w:p>
    <w:p w:rsidR="009A26CC" w:rsidRDefault="009A26CC" w:rsidP="009A26CC">
      <w:pPr>
        <w:pStyle w:val="32"/>
        <w:tabs>
          <w:tab w:val="right" w:leader="dot" w:pos="10194"/>
        </w:tabs>
        <w:rPr>
          <w:rFonts w:asciiTheme="minorHAnsi" w:eastAsiaTheme="minorEastAsia" w:hAnsiTheme="minorHAnsi" w:cstheme="minorBidi"/>
          <w:bCs w:val="0"/>
          <w:iCs w:val="0"/>
          <w:noProof/>
          <w:color w:val="auto"/>
          <w:szCs w:val="22"/>
          <w:rtl/>
        </w:rPr>
      </w:pPr>
      <w:hyperlink w:anchor="_Toc531025099" w:history="1">
        <w:r w:rsidRPr="00D11710">
          <w:rPr>
            <w:rStyle w:val="ac"/>
            <w:rFonts w:hint="eastAsia"/>
            <w:noProof/>
            <w:rtl/>
          </w:rPr>
          <w:t>أمارات</w:t>
        </w:r>
        <w:r w:rsidRPr="00D11710">
          <w:rPr>
            <w:rStyle w:val="ac"/>
            <w:noProof/>
            <w:rtl/>
          </w:rPr>
          <w:t xml:space="preserve"> </w:t>
        </w:r>
        <w:r w:rsidRPr="00D11710">
          <w:rPr>
            <w:rStyle w:val="ac"/>
            <w:rFonts w:hint="eastAsia"/>
            <w:noProof/>
            <w:rtl/>
          </w:rPr>
          <w:t>تذک</w:t>
        </w:r>
        <w:r w:rsidRPr="00D11710">
          <w:rPr>
            <w:rStyle w:val="ac"/>
            <w:rFonts w:hint="cs"/>
            <w:noProof/>
            <w:rtl/>
          </w:rPr>
          <w:t>ی</w:t>
        </w:r>
        <w:r w:rsidRPr="00D11710">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Toc531025099 \h</w:instrText>
        </w:r>
        <w:r>
          <w:rPr>
            <w:noProof/>
            <w:webHidden/>
            <w:rtl/>
          </w:rPr>
          <w:instrText xml:space="preserve"> </w:instrText>
        </w:r>
        <w:r>
          <w:rPr>
            <w:rStyle w:val="ac"/>
            <w:noProof/>
            <w:rtl/>
          </w:rPr>
        </w:r>
        <w:r>
          <w:rPr>
            <w:rStyle w:val="ac"/>
            <w:noProof/>
            <w:rtl/>
          </w:rPr>
          <w:fldChar w:fldCharType="separate"/>
        </w:r>
        <w:r w:rsidR="00083C08">
          <w:rPr>
            <w:noProof/>
            <w:webHidden/>
            <w:rtl/>
          </w:rPr>
          <w:t>2</w:t>
        </w:r>
        <w:r>
          <w:rPr>
            <w:rStyle w:val="ac"/>
            <w:noProof/>
            <w:rtl/>
          </w:rPr>
          <w:fldChar w:fldCharType="end"/>
        </w:r>
      </w:hyperlink>
    </w:p>
    <w:p w:rsidR="009A26CC" w:rsidRDefault="009A26CC" w:rsidP="009A26CC">
      <w:pPr>
        <w:pStyle w:val="42"/>
        <w:tabs>
          <w:tab w:val="right" w:leader="dot" w:pos="10194"/>
        </w:tabs>
        <w:rPr>
          <w:rFonts w:asciiTheme="minorHAnsi" w:eastAsiaTheme="minorEastAsia" w:hAnsiTheme="minorHAnsi" w:cstheme="minorBidi"/>
          <w:bCs w:val="0"/>
          <w:noProof/>
          <w:color w:val="auto"/>
          <w:szCs w:val="22"/>
          <w:rtl/>
        </w:rPr>
      </w:pPr>
      <w:hyperlink w:anchor="_Toc531025100" w:history="1">
        <w:r w:rsidRPr="00D11710">
          <w:rPr>
            <w:rStyle w:val="ac"/>
            <w:rFonts w:eastAsia="Times New Roman" w:cs="B Titr" w:hint="eastAsia"/>
            <w:b/>
            <w:noProof/>
            <w:rtl/>
          </w:rPr>
          <w:t>حکم</w:t>
        </w:r>
        <w:r w:rsidRPr="00D11710">
          <w:rPr>
            <w:rStyle w:val="ac"/>
            <w:rFonts w:eastAsia="Times New Roman" w:cs="B Titr"/>
            <w:b/>
            <w:noProof/>
            <w:rtl/>
          </w:rPr>
          <w:t xml:space="preserve"> </w:t>
        </w:r>
        <w:r w:rsidRPr="00D11710">
          <w:rPr>
            <w:rStyle w:val="ac"/>
            <w:rFonts w:eastAsia="Times New Roman" w:cs="B Titr" w:hint="eastAsia"/>
            <w:b/>
            <w:noProof/>
            <w:rtl/>
          </w:rPr>
          <w:t>تذک</w:t>
        </w:r>
        <w:r w:rsidRPr="00D11710">
          <w:rPr>
            <w:rStyle w:val="ac"/>
            <w:rFonts w:eastAsia="Times New Roman" w:cs="B Titr" w:hint="cs"/>
            <w:b/>
            <w:noProof/>
            <w:rtl/>
          </w:rPr>
          <w:t>ی</w:t>
        </w:r>
        <w:r w:rsidRPr="00D11710">
          <w:rPr>
            <w:rStyle w:val="ac"/>
            <w:rFonts w:eastAsia="Times New Roman" w:cs="B Titr" w:hint="eastAsia"/>
            <w:b/>
            <w:noProof/>
            <w:rtl/>
          </w:rPr>
          <w:t>ه</w:t>
        </w:r>
        <w:r w:rsidRPr="00D11710">
          <w:rPr>
            <w:rStyle w:val="ac"/>
            <w:rFonts w:eastAsia="Times New Roman" w:cs="B Titr"/>
            <w:b/>
            <w:noProof/>
            <w:rtl/>
          </w:rPr>
          <w:t xml:space="preserve"> </w:t>
        </w:r>
        <w:r w:rsidRPr="00D11710">
          <w:rPr>
            <w:rStyle w:val="ac"/>
            <w:rFonts w:eastAsia="Times New Roman" w:cs="B Titr" w:hint="eastAsia"/>
            <w:b/>
            <w:noProof/>
            <w:rtl/>
          </w:rPr>
          <w:t>نسبت</w:t>
        </w:r>
        <w:r w:rsidRPr="00D11710">
          <w:rPr>
            <w:rStyle w:val="ac"/>
            <w:rFonts w:eastAsia="Times New Roman" w:cs="B Titr"/>
            <w:b/>
            <w:noProof/>
            <w:rtl/>
          </w:rPr>
          <w:t xml:space="preserve"> </w:t>
        </w:r>
        <w:r w:rsidRPr="00D11710">
          <w:rPr>
            <w:rStyle w:val="ac"/>
            <w:rFonts w:eastAsia="Times New Roman" w:cs="B Titr" w:hint="eastAsia"/>
            <w:b/>
            <w:noProof/>
            <w:rtl/>
          </w:rPr>
          <w:t>به</w:t>
        </w:r>
        <w:r w:rsidRPr="00D11710">
          <w:rPr>
            <w:rStyle w:val="ac"/>
            <w:rFonts w:eastAsia="Times New Roman" w:cs="B Titr"/>
            <w:b/>
            <w:noProof/>
            <w:rtl/>
          </w:rPr>
          <w:t xml:space="preserve"> </w:t>
        </w:r>
        <w:r w:rsidRPr="00D11710">
          <w:rPr>
            <w:rStyle w:val="ac"/>
            <w:rFonts w:eastAsia="Times New Roman" w:cs="B Titr" w:hint="eastAsia"/>
            <w:b/>
            <w:noProof/>
            <w:rtl/>
          </w:rPr>
          <w:t>مستحلّ</w:t>
        </w:r>
        <w:r w:rsidRPr="00D11710">
          <w:rPr>
            <w:rStyle w:val="ac"/>
            <w:rFonts w:eastAsia="Times New Roman" w:cs="B Titr" w:hint="cs"/>
            <w:b/>
            <w:noProof/>
            <w:rtl/>
          </w:rPr>
          <w:t>ی</w:t>
        </w:r>
        <w:r w:rsidRPr="00D11710">
          <w:rPr>
            <w:rStyle w:val="ac"/>
            <w:rFonts w:eastAsia="Times New Roman" w:cs="B Titr" w:hint="eastAsia"/>
            <w:b/>
            <w:noProof/>
            <w:rtl/>
          </w:rPr>
          <w:t>ن</w:t>
        </w:r>
        <w:r w:rsidRPr="00D11710">
          <w:rPr>
            <w:rStyle w:val="ac"/>
            <w:rFonts w:eastAsia="Times New Roman" w:cs="B Titr"/>
            <w:b/>
            <w:noProof/>
            <w:rtl/>
          </w:rPr>
          <w:t xml:space="preserve"> </w:t>
        </w:r>
        <w:r w:rsidRPr="00D11710">
          <w:rPr>
            <w:rStyle w:val="ac"/>
            <w:rFonts w:eastAsia="Times New Roman" w:cs="B Titr" w:hint="eastAsia"/>
            <w:b/>
            <w:noProof/>
            <w:rtl/>
          </w:rPr>
          <w:t>م</w:t>
        </w:r>
        <w:r w:rsidRPr="00D11710">
          <w:rPr>
            <w:rStyle w:val="ac"/>
            <w:rFonts w:eastAsia="Times New Roman" w:cs="B Titr" w:hint="cs"/>
            <w:b/>
            <w:noProof/>
            <w:rtl/>
          </w:rPr>
          <w:t>ی</w:t>
        </w:r>
        <w:r w:rsidRPr="00D11710">
          <w:rPr>
            <w:rStyle w:val="ac"/>
            <w:rFonts w:eastAsia="Times New Roman" w:cs="B Titr" w:hint="eastAsia"/>
            <w:b/>
            <w:noProof/>
            <w:rtl/>
          </w:rPr>
          <w:t>ته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Toc531025100 \h</w:instrText>
        </w:r>
        <w:r>
          <w:rPr>
            <w:noProof/>
            <w:webHidden/>
            <w:rtl/>
          </w:rPr>
          <w:instrText xml:space="preserve"> </w:instrText>
        </w:r>
        <w:r>
          <w:rPr>
            <w:rStyle w:val="ac"/>
            <w:noProof/>
            <w:rtl/>
          </w:rPr>
        </w:r>
        <w:r>
          <w:rPr>
            <w:rStyle w:val="ac"/>
            <w:noProof/>
            <w:rtl/>
          </w:rPr>
          <w:fldChar w:fldCharType="separate"/>
        </w:r>
        <w:r w:rsidR="00083C08">
          <w:rPr>
            <w:noProof/>
            <w:webHidden/>
            <w:rtl/>
          </w:rPr>
          <w:t>2</w:t>
        </w:r>
        <w:r>
          <w:rPr>
            <w:rStyle w:val="ac"/>
            <w:noProof/>
            <w:rtl/>
          </w:rPr>
          <w:fldChar w:fldCharType="end"/>
        </w:r>
      </w:hyperlink>
    </w:p>
    <w:p w:rsidR="009A26CC" w:rsidRDefault="009A26CC" w:rsidP="009A26CC">
      <w:pPr>
        <w:pStyle w:val="42"/>
        <w:tabs>
          <w:tab w:val="right" w:leader="dot" w:pos="10194"/>
        </w:tabs>
        <w:rPr>
          <w:rFonts w:asciiTheme="minorHAnsi" w:eastAsiaTheme="minorEastAsia" w:hAnsiTheme="minorHAnsi" w:cstheme="minorBidi"/>
          <w:bCs w:val="0"/>
          <w:noProof/>
          <w:color w:val="auto"/>
          <w:szCs w:val="22"/>
          <w:rtl/>
        </w:rPr>
      </w:pPr>
      <w:hyperlink w:anchor="_Toc531025101" w:history="1">
        <w:r w:rsidRPr="00D11710">
          <w:rPr>
            <w:rStyle w:val="ac"/>
            <w:rFonts w:eastAsia="Times New Roman" w:cs="B Titr" w:hint="eastAsia"/>
            <w:b/>
            <w:noProof/>
            <w:rtl/>
          </w:rPr>
          <w:t>احت</w:t>
        </w:r>
        <w:r w:rsidRPr="00D11710">
          <w:rPr>
            <w:rStyle w:val="ac"/>
            <w:rFonts w:eastAsia="Times New Roman" w:cs="B Titr" w:hint="cs"/>
            <w:b/>
            <w:noProof/>
            <w:rtl/>
          </w:rPr>
          <w:t>ی</w:t>
        </w:r>
        <w:r w:rsidRPr="00D11710">
          <w:rPr>
            <w:rStyle w:val="ac"/>
            <w:rFonts w:eastAsia="Times New Roman" w:cs="B Titr" w:hint="eastAsia"/>
            <w:b/>
            <w:noProof/>
            <w:rtl/>
          </w:rPr>
          <w:t>اط</w:t>
        </w:r>
        <w:r w:rsidRPr="00D11710">
          <w:rPr>
            <w:rStyle w:val="ac"/>
            <w:rFonts w:eastAsia="Times New Roman" w:cs="B Titr"/>
            <w:b/>
            <w:noProof/>
            <w:rtl/>
          </w:rPr>
          <w:t xml:space="preserve"> </w:t>
        </w:r>
        <w:r w:rsidRPr="00D11710">
          <w:rPr>
            <w:rStyle w:val="ac"/>
            <w:rFonts w:eastAsia="Times New Roman" w:cs="B Titr" w:hint="eastAsia"/>
            <w:b/>
            <w:noProof/>
            <w:rtl/>
          </w:rPr>
          <w:t>واجب</w:t>
        </w:r>
        <w:r w:rsidRPr="00D11710">
          <w:rPr>
            <w:rStyle w:val="ac"/>
            <w:rFonts w:eastAsia="Times New Roman" w:cs="B Titr"/>
            <w:b/>
            <w:noProof/>
            <w:rtl/>
          </w:rPr>
          <w:t xml:space="preserve"> </w:t>
        </w:r>
        <w:r w:rsidRPr="00D11710">
          <w:rPr>
            <w:rStyle w:val="ac"/>
            <w:rFonts w:eastAsia="Times New Roman" w:cs="B Titr" w:hint="eastAsia"/>
            <w:b/>
            <w:noProof/>
            <w:rtl/>
          </w:rPr>
          <w:t>در</w:t>
        </w:r>
        <w:r w:rsidRPr="00D11710">
          <w:rPr>
            <w:rStyle w:val="ac"/>
            <w:rFonts w:eastAsia="Times New Roman" w:cs="B Titr"/>
            <w:b/>
            <w:noProof/>
            <w:rtl/>
          </w:rPr>
          <w:t xml:space="preserve"> </w:t>
        </w:r>
        <w:r w:rsidRPr="00D11710">
          <w:rPr>
            <w:rStyle w:val="ac"/>
            <w:rFonts w:eastAsia="Times New Roman" w:cs="B Titr" w:hint="eastAsia"/>
            <w:b/>
            <w:noProof/>
            <w:rtl/>
          </w:rPr>
          <w:t>مسأله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Toc531025101 \h</w:instrText>
        </w:r>
        <w:r>
          <w:rPr>
            <w:noProof/>
            <w:webHidden/>
            <w:rtl/>
          </w:rPr>
          <w:instrText xml:space="preserve"> </w:instrText>
        </w:r>
        <w:r>
          <w:rPr>
            <w:rStyle w:val="ac"/>
            <w:noProof/>
            <w:rtl/>
          </w:rPr>
        </w:r>
        <w:r>
          <w:rPr>
            <w:rStyle w:val="ac"/>
            <w:noProof/>
            <w:rtl/>
          </w:rPr>
          <w:fldChar w:fldCharType="separate"/>
        </w:r>
        <w:r w:rsidR="00083C08">
          <w:rPr>
            <w:noProof/>
            <w:webHidden/>
            <w:rtl/>
          </w:rPr>
          <w:t>2</w:t>
        </w:r>
        <w:r>
          <w:rPr>
            <w:rStyle w:val="ac"/>
            <w:noProof/>
            <w:rtl/>
          </w:rPr>
          <w:fldChar w:fldCharType="end"/>
        </w:r>
      </w:hyperlink>
    </w:p>
    <w:p w:rsidR="009A26CC" w:rsidRDefault="009A26CC" w:rsidP="009A26CC">
      <w:pPr>
        <w:pStyle w:val="52"/>
        <w:tabs>
          <w:tab w:val="right" w:leader="dot" w:pos="10194"/>
        </w:tabs>
        <w:rPr>
          <w:rFonts w:asciiTheme="minorHAnsi" w:eastAsiaTheme="minorEastAsia" w:hAnsiTheme="minorHAnsi" w:cstheme="minorBidi"/>
          <w:bCs w:val="0"/>
          <w:noProof/>
          <w:color w:val="auto"/>
          <w:szCs w:val="22"/>
          <w:rtl/>
        </w:rPr>
      </w:pPr>
      <w:hyperlink w:anchor="_Toc531025102" w:history="1">
        <w:r w:rsidRPr="00D11710">
          <w:rPr>
            <w:rStyle w:val="ac"/>
            <w:rFonts w:eastAsia="Times New Roman" w:cs="B Titr" w:hint="eastAsia"/>
            <w:b/>
            <w:i/>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Toc531025102 \h</w:instrText>
        </w:r>
        <w:r>
          <w:rPr>
            <w:noProof/>
            <w:webHidden/>
            <w:rtl/>
          </w:rPr>
          <w:instrText xml:space="preserve"> </w:instrText>
        </w:r>
        <w:r>
          <w:rPr>
            <w:rStyle w:val="ac"/>
            <w:noProof/>
            <w:rtl/>
          </w:rPr>
        </w:r>
        <w:r>
          <w:rPr>
            <w:rStyle w:val="ac"/>
            <w:noProof/>
            <w:rtl/>
          </w:rPr>
          <w:fldChar w:fldCharType="separate"/>
        </w:r>
        <w:r w:rsidR="00083C08">
          <w:rPr>
            <w:noProof/>
            <w:webHidden/>
            <w:rtl/>
          </w:rPr>
          <w:t>2</w:t>
        </w:r>
        <w:r>
          <w:rPr>
            <w:rStyle w:val="ac"/>
            <w:noProof/>
            <w:rtl/>
          </w:rPr>
          <w:fldChar w:fldCharType="end"/>
        </w:r>
      </w:hyperlink>
    </w:p>
    <w:p w:rsidR="009A26CC" w:rsidRDefault="009A26CC" w:rsidP="009A26CC">
      <w:pPr>
        <w:pStyle w:val="52"/>
        <w:tabs>
          <w:tab w:val="right" w:leader="dot" w:pos="10194"/>
        </w:tabs>
        <w:rPr>
          <w:rFonts w:asciiTheme="minorHAnsi" w:eastAsiaTheme="minorEastAsia" w:hAnsiTheme="minorHAnsi" w:cstheme="minorBidi"/>
          <w:bCs w:val="0"/>
          <w:noProof/>
          <w:color w:val="auto"/>
          <w:szCs w:val="22"/>
          <w:rtl/>
        </w:rPr>
      </w:pPr>
      <w:hyperlink w:anchor="_Toc531025103" w:history="1">
        <w:r w:rsidRPr="00D11710">
          <w:rPr>
            <w:rStyle w:val="ac"/>
            <w:rFonts w:eastAsia="Times New Roman" w:cs="B Titr" w:hint="eastAsia"/>
            <w:b/>
            <w:i/>
            <w:noProof/>
            <w:rtl/>
          </w:rPr>
          <w:t>اطلاق</w:t>
        </w:r>
        <w:r w:rsidRPr="00D11710">
          <w:rPr>
            <w:rStyle w:val="ac"/>
            <w:rFonts w:eastAsia="Times New Roman" w:cs="B Titr"/>
            <w:b/>
            <w:i/>
            <w:noProof/>
            <w:rtl/>
          </w:rPr>
          <w:t xml:space="preserve"> </w:t>
        </w:r>
        <w:r w:rsidRPr="00D11710">
          <w:rPr>
            <w:rStyle w:val="ac"/>
            <w:rFonts w:eastAsia="Times New Roman" w:cs="B Titr" w:hint="eastAsia"/>
            <w:b/>
            <w:i/>
            <w:noProof/>
            <w:rtl/>
          </w:rPr>
          <w:t>أدله</w:t>
        </w:r>
        <w:r w:rsidRPr="00D11710">
          <w:rPr>
            <w:rStyle w:val="ac"/>
            <w:rFonts w:eastAsia="Times New Roman" w:cs="B Titr"/>
            <w:b/>
            <w:i/>
            <w:noProof/>
            <w:rtl/>
          </w:rPr>
          <w:t xml:space="preserve"> </w:t>
        </w:r>
        <w:r w:rsidRPr="00D11710">
          <w:rPr>
            <w:rStyle w:val="ac"/>
            <w:rFonts w:eastAsia="Times New Roman" w:cs="B Titr" w:hint="eastAsia"/>
            <w:b/>
            <w:i/>
            <w:noProof/>
            <w:rtl/>
          </w:rPr>
          <w:t>سوق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Toc531025103 \h</w:instrText>
        </w:r>
        <w:r>
          <w:rPr>
            <w:noProof/>
            <w:webHidden/>
            <w:rtl/>
          </w:rPr>
          <w:instrText xml:space="preserve"> </w:instrText>
        </w:r>
        <w:r>
          <w:rPr>
            <w:rStyle w:val="ac"/>
            <w:noProof/>
            <w:rtl/>
          </w:rPr>
        </w:r>
        <w:r>
          <w:rPr>
            <w:rStyle w:val="ac"/>
            <w:noProof/>
            <w:rtl/>
          </w:rPr>
          <w:fldChar w:fldCharType="separate"/>
        </w:r>
        <w:r w:rsidR="00083C08">
          <w:rPr>
            <w:noProof/>
            <w:webHidden/>
            <w:rtl/>
          </w:rPr>
          <w:t>2</w:t>
        </w:r>
        <w:r>
          <w:rPr>
            <w:rStyle w:val="ac"/>
            <w:noProof/>
            <w:rtl/>
          </w:rPr>
          <w:fldChar w:fldCharType="end"/>
        </w:r>
      </w:hyperlink>
    </w:p>
    <w:p w:rsidR="009A26CC" w:rsidRDefault="009A26CC" w:rsidP="009A26CC">
      <w:pPr>
        <w:pStyle w:val="52"/>
        <w:tabs>
          <w:tab w:val="right" w:leader="dot" w:pos="10194"/>
        </w:tabs>
        <w:rPr>
          <w:rFonts w:asciiTheme="minorHAnsi" w:eastAsiaTheme="minorEastAsia" w:hAnsiTheme="minorHAnsi" w:cstheme="minorBidi"/>
          <w:bCs w:val="0"/>
          <w:noProof/>
          <w:color w:val="auto"/>
          <w:szCs w:val="22"/>
          <w:rtl/>
        </w:rPr>
      </w:pPr>
      <w:hyperlink w:anchor="_Toc531025104" w:history="1">
        <w:r w:rsidRPr="00D11710">
          <w:rPr>
            <w:rStyle w:val="ac"/>
            <w:rFonts w:eastAsia="Times New Roman" w:cs="B Titr" w:hint="eastAsia"/>
            <w:b/>
            <w:i/>
            <w:noProof/>
            <w:rtl/>
          </w:rPr>
          <w:t>عدم</w:t>
        </w:r>
        <w:r w:rsidRPr="00D11710">
          <w:rPr>
            <w:rStyle w:val="ac"/>
            <w:rFonts w:eastAsia="Times New Roman" w:cs="B Titr"/>
            <w:b/>
            <w:i/>
            <w:noProof/>
            <w:rtl/>
          </w:rPr>
          <w:t xml:space="preserve"> </w:t>
        </w:r>
        <w:r w:rsidRPr="00D11710">
          <w:rPr>
            <w:rStyle w:val="ac"/>
            <w:rFonts w:eastAsia="Times New Roman" w:cs="B Titr" w:hint="eastAsia"/>
            <w:b/>
            <w:i/>
            <w:noProof/>
            <w:rtl/>
          </w:rPr>
          <w:t>وجود</w:t>
        </w:r>
        <w:r w:rsidRPr="00D11710">
          <w:rPr>
            <w:rStyle w:val="ac"/>
            <w:rFonts w:eastAsia="Times New Roman" w:cs="B Titr"/>
            <w:b/>
            <w:i/>
            <w:noProof/>
            <w:rtl/>
          </w:rPr>
          <w:t xml:space="preserve"> </w:t>
        </w:r>
        <w:r w:rsidRPr="00D11710">
          <w:rPr>
            <w:rStyle w:val="ac"/>
            <w:rFonts w:eastAsia="Times New Roman" w:cs="B Titr" w:hint="eastAsia"/>
            <w:b/>
            <w:i/>
            <w:noProof/>
            <w:rtl/>
          </w:rPr>
          <w:t>مق</w:t>
        </w:r>
        <w:r w:rsidRPr="00D11710">
          <w:rPr>
            <w:rStyle w:val="ac"/>
            <w:rFonts w:eastAsia="Times New Roman" w:cs="B Titr" w:hint="cs"/>
            <w:b/>
            <w:i/>
            <w:noProof/>
            <w:rtl/>
          </w:rPr>
          <w:t>یّ</w:t>
        </w:r>
        <w:r w:rsidRPr="00D11710">
          <w:rPr>
            <w:rStyle w:val="ac"/>
            <w:rFonts w:eastAsia="Times New Roman" w:cs="B Titr" w:hint="eastAsia"/>
            <w:b/>
            <w:i/>
            <w:noProof/>
            <w:rtl/>
          </w:rPr>
          <w:t>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Toc531025104 \h</w:instrText>
        </w:r>
        <w:r>
          <w:rPr>
            <w:noProof/>
            <w:webHidden/>
            <w:rtl/>
          </w:rPr>
          <w:instrText xml:space="preserve"> </w:instrText>
        </w:r>
        <w:r>
          <w:rPr>
            <w:rStyle w:val="ac"/>
            <w:noProof/>
            <w:rtl/>
          </w:rPr>
        </w:r>
        <w:r>
          <w:rPr>
            <w:rStyle w:val="ac"/>
            <w:noProof/>
            <w:rtl/>
          </w:rPr>
          <w:fldChar w:fldCharType="separate"/>
        </w:r>
        <w:r w:rsidR="00083C08">
          <w:rPr>
            <w:noProof/>
            <w:webHidden/>
            <w:rtl/>
          </w:rPr>
          <w:t>2</w:t>
        </w:r>
        <w:r>
          <w:rPr>
            <w:rStyle w:val="ac"/>
            <w:noProof/>
            <w:rtl/>
          </w:rPr>
          <w:fldChar w:fldCharType="end"/>
        </w:r>
      </w:hyperlink>
    </w:p>
    <w:p w:rsidR="009A26CC" w:rsidRDefault="009A26CC" w:rsidP="009A26CC">
      <w:pPr>
        <w:pStyle w:val="32"/>
        <w:tabs>
          <w:tab w:val="right" w:leader="dot" w:pos="10194"/>
        </w:tabs>
        <w:rPr>
          <w:rFonts w:asciiTheme="minorHAnsi" w:eastAsiaTheme="minorEastAsia" w:hAnsiTheme="minorHAnsi" w:cstheme="minorBidi"/>
          <w:bCs w:val="0"/>
          <w:iCs w:val="0"/>
          <w:noProof/>
          <w:color w:val="auto"/>
          <w:szCs w:val="22"/>
          <w:rtl/>
        </w:rPr>
      </w:pPr>
      <w:hyperlink w:anchor="_Toc531025105" w:history="1">
        <w:r w:rsidRPr="00D11710">
          <w:rPr>
            <w:rStyle w:val="ac"/>
            <w:rFonts w:hint="eastAsia"/>
            <w:noProof/>
            <w:rtl/>
          </w:rPr>
          <w:t>نکته</w:t>
        </w:r>
        <w:r w:rsidRPr="00D11710">
          <w:rPr>
            <w:rStyle w:val="ac"/>
            <w:noProof/>
            <w:rtl/>
          </w:rPr>
          <w:t xml:space="preserve"> (</w:t>
        </w:r>
        <w:r w:rsidRPr="00D11710">
          <w:rPr>
            <w:rStyle w:val="ac"/>
            <w:rFonts w:hint="eastAsia"/>
            <w:noProof/>
            <w:rtl/>
          </w:rPr>
          <w:t>شبهه</w:t>
        </w:r>
        <w:r w:rsidRPr="00D11710">
          <w:rPr>
            <w:rStyle w:val="ac"/>
            <w:noProof/>
            <w:rtl/>
          </w:rPr>
          <w:t xml:space="preserve"> </w:t>
        </w:r>
        <w:r w:rsidRPr="00D11710">
          <w:rPr>
            <w:rStyle w:val="ac"/>
            <w:rFonts w:hint="eastAsia"/>
            <w:noProof/>
            <w:rtl/>
          </w:rPr>
          <w:t>عدم</w:t>
        </w:r>
        <w:r w:rsidRPr="00D11710">
          <w:rPr>
            <w:rStyle w:val="ac"/>
            <w:noProof/>
            <w:rtl/>
          </w:rPr>
          <w:t xml:space="preserve"> </w:t>
        </w:r>
        <w:r w:rsidRPr="00D11710">
          <w:rPr>
            <w:rStyle w:val="ac"/>
            <w:rFonts w:hint="eastAsia"/>
            <w:noProof/>
            <w:rtl/>
          </w:rPr>
          <w:t>لزوم</w:t>
        </w:r>
        <w:r w:rsidRPr="00D11710">
          <w:rPr>
            <w:rStyle w:val="ac"/>
            <w:noProof/>
            <w:rtl/>
          </w:rPr>
          <w:t xml:space="preserve"> </w:t>
        </w:r>
        <w:r w:rsidRPr="00D11710">
          <w:rPr>
            <w:rStyle w:val="ac"/>
            <w:rFonts w:hint="eastAsia"/>
            <w:noProof/>
            <w:rtl/>
          </w:rPr>
          <w:t>ذکر</w:t>
        </w:r>
        <w:r w:rsidRPr="00D11710">
          <w:rPr>
            <w:rStyle w:val="ac"/>
            <w:noProof/>
            <w:rtl/>
          </w:rPr>
          <w:t xml:space="preserve"> </w:t>
        </w:r>
        <w:r w:rsidRPr="00D11710">
          <w:rPr>
            <w:rStyle w:val="ac"/>
            <w:rFonts w:hint="eastAsia"/>
            <w:noProof/>
            <w:rtl/>
          </w:rPr>
          <w:t>م</w:t>
        </w:r>
        <w:r w:rsidRPr="00D11710">
          <w:rPr>
            <w:rStyle w:val="ac"/>
            <w:rFonts w:hint="cs"/>
            <w:noProof/>
            <w:rtl/>
          </w:rPr>
          <w:t>ی</w:t>
        </w:r>
        <w:r w:rsidRPr="00D11710">
          <w:rPr>
            <w:rStyle w:val="ac"/>
            <w:rFonts w:hint="eastAsia"/>
            <w:noProof/>
            <w:rtl/>
          </w:rPr>
          <w:t>ته</w:t>
        </w:r>
        <w:r w:rsidRPr="00D11710">
          <w:rPr>
            <w:rStyle w:val="ac"/>
            <w:noProof/>
            <w:rtl/>
          </w:rPr>
          <w:t xml:space="preserve"> </w:t>
        </w:r>
        <w:r w:rsidRPr="00D11710">
          <w:rPr>
            <w:rStyle w:val="ac"/>
            <w:rFonts w:hint="eastAsia"/>
            <w:noProof/>
            <w:rtl/>
          </w:rPr>
          <w:t>حرام</w:t>
        </w:r>
        <w:r w:rsidRPr="00D11710">
          <w:rPr>
            <w:rStyle w:val="ac"/>
            <w:noProof/>
            <w:rtl/>
          </w:rPr>
          <w:t xml:space="preserve"> </w:t>
        </w:r>
        <w:r w:rsidRPr="00D11710">
          <w:rPr>
            <w:rStyle w:val="ac"/>
            <w:rFonts w:hint="eastAsia"/>
            <w:noProof/>
            <w:rtl/>
          </w:rPr>
          <w:t>گوشت</w:t>
        </w:r>
        <w:r w:rsidRPr="00D1171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Toc531025105 \h</w:instrText>
        </w:r>
        <w:r>
          <w:rPr>
            <w:noProof/>
            <w:webHidden/>
            <w:rtl/>
          </w:rPr>
          <w:instrText xml:space="preserve"> </w:instrText>
        </w:r>
        <w:r>
          <w:rPr>
            <w:rStyle w:val="ac"/>
            <w:noProof/>
            <w:rtl/>
          </w:rPr>
        </w:r>
        <w:r>
          <w:rPr>
            <w:rStyle w:val="ac"/>
            <w:noProof/>
            <w:rtl/>
          </w:rPr>
          <w:fldChar w:fldCharType="separate"/>
        </w:r>
        <w:r w:rsidR="00083C08">
          <w:rPr>
            <w:noProof/>
            <w:webHidden/>
            <w:rtl/>
          </w:rPr>
          <w:t>4</w:t>
        </w:r>
        <w:r>
          <w:rPr>
            <w:rStyle w:val="ac"/>
            <w:noProof/>
            <w:rtl/>
          </w:rPr>
          <w:fldChar w:fldCharType="end"/>
        </w:r>
      </w:hyperlink>
    </w:p>
    <w:p w:rsidR="009A26CC" w:rsidRDefault="009A26CC" w:rsidP="009A26CC">
      <w:pPr>
        <w:pStyle w:val="32"/>
        <w:tabs>
          <w:tab w:val="right" w:leader="dot" w:pos="10194"/>
        </w:tabs>
        <w:rPr>
          <w:rFonts w:asciiTheme="minorHAnsi" w:eastAsiaTheme="minorEastAsia" w:hAnsiTheme="minorHAnsi" w:cstheme="minorBidi"/>
          <w:bCs w:val="0"/>
          <w:iCs w:val="0"/>
          <w:noProof/>
          <w:color w:val="auto"/>
          <w:szCs w:val="22"/>
          <w:rtl/>
        </w:rPr>
      </w:pPr>
      <w:hyperlink w:anchor="_Toc531025106" w:history="1">
        <w:r w:rsidRPr="00D11710">
          <w:rPr>
            <w:rStyle w:val="ac"/>
            <w:rFonts w:hint="eastAsia"/>
            <w:noProof/>
            <w:rtl/>
          </w:rPr>
          <w:t>بررس</w:t>
        </w:r>
        <w:r w:rsidRPr="00D11710">
          <w:rPr>
            <w:rStyle w:val="ac"/>
            <w:rFonts w:hint="cs"/>
            <w:noProof/>
            <w:rtl/>
          </w:rPr>
          <w:t>ی</w:t>
        </w:r>
        <w:r w:rsidRPr="00D11710">
          <w:rPr>
            <w:rStyle w:val="ac"/>
            <w:noProof/>
            <w:rtl/>
          </w:rPr>
          <w:t xml:space="preserve"> </w:t>
        </w:r>
        <w:r w:rsidRPr="00D11710">
          <w:rPr>
            <w:rStyle w:val="ac"/>
            <w:rFonts w:hint="eastAsia"/>
            <w:noProof/>
            <w:rtl/>
          </w:rPr>
          <w:t>مانع</w:t>
        </w:r>
        <w:r w:rsidRPr="00D11710">
          <w:rPr>
            <w:rStyle w:val="ac"/>
            <w:rFonts w:hint="cs"/>
            <w:noProof/>
            <w:rtl/>
          </w:rPr>
          <w:t>یّ</w:t>
        </w:r>
        <w:r w:rsidRPr="00D11710">
          <w:rPr>
            <w:rStyle w:val="ac"/>
            <w:rFonts w:hint="eastAsia"/>
            <w:noProof/>
            <w:rtl/>
          </w:rPr>
          <w:t>ت</w:t>
        </w:r>
        <w:r w:rsidRPr="00D11710">
          <w:rPr>
            <w:rStyle w:val="ac"/>
            <w:noProof/>
            <w:rtl/>
          </w:rPr>
          <w:t xml:space="preserve"> </w:t>
        </w:r>
        <w:r w:rsidRPr="00D11710">
          <w:rPr>
            <w:rStyle w:val="ac"/>
            <w:rFonts w:hint="eastAsia"/>
            <w:noProof/>
            <w:rtl/>
          </w:rPr>
          <w:t>م</w:t>
        </w:r>
        <w:r w:rsidRPr="00D11710">
          <w:rPr>
            <w:rStyle w:val="ac"/>
            <w:rFonts w:hint="cs"/>
            <w:noProof/>
            <w:rtl/>
          </w:rPr>
          <w:t>ی</w:t>
        </w:r>
        <w:r w:rsidRPr="00D11710">
          <w:rPr>
            <w:rStyle w:val="ac"/>
            <w:rFonts w:hint="eastAsia"/>
            <w:noProof/>
            <w:rtl/>
          </w:rPr>
          <w:t>ته</w:t>
        </w:r>
        <w:r w:rsidRPr="00D11710">
          <w:rPr>
            <w:rStyle w:val="ac"/>
            <w:noProof/>
            <w:rtl/>
          </w:rPr>
          <w:t xml:space="preserve"> </w:t>
        </w:r>
        <w:r w:rsidRPr="00D11710">
          <w:rPr>
            <w:rStyle w:val="ac"/>
            <w:rFonts w:hint="eastAsia"/>
            <w:noProof/>
            <w:rtl/>
          </w:rPr>
          <w:t>طاهر</w:t>
        </w:r>
        <w:r>
          <w:rPr>
            <w:noProof/>
            <w:webHidden/>
            <w:rtl/>
          </w:rPr>
          <w:tab/>
        </w:r>
        <w:bookmarkStart w:id="0" w:name="_GoBack"/>
        <w:bookmarkEnd w:id="0"/>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Toc531025106 \h</w:instrText>
        </w:r>
        <w:r>
          <w:rPr>
            <w:noProof/>
            <w:webHidden/>
            <w:rtl/>
          </w:rPr>
          <w:instrText xml:space="preserve"> </w:instrText>
        </w:r>
        <w:r>
          <w:rPr>
            <w:rStyle w:val="ac"/>
            <w:noProof/>
            <w:rtl/>
          </w:rPr>
        </w:r>
        <w:r>
          <w:rPr>
            <w:rStyle w:val="ac"/>
            <w:noProof/>
            <w:rtl/>
          </w:rPr>
          <w:fldChar w:fldCharType="separate"/>
        </w:r>
        <w:r w:rsidR="00083C08">
          <w:rPr>
            <w:noProof/>
            <w:webHidden/>
            <w:rtl/>
          </w:rPr>
          <w:t>4</w:t>
        </w:r>
        <w:r>
          <w:rPr>
            <w:rStyle w:val="ac"/>
            <w:noProof/>
            <w:rtl/>
          </w:rPr>
          <w:fldChar w:fldCharType="end"/>
        </w:r>
      </w:hyperlink>
    </w:p>
    <w:p w:rsidR="009A26CC" w:rsidRDefault="009A26CC" w:rsidP="009A26CC">
      <w:pPr>
        <w:pStyle w:val="42"/>
        <w:tabs>
          <w:tab w:val="right" w:leader="dot" w:pos="10194"/>
        </w:tabs>
        <w:rPr>
          <w:rFonts w:asciiTheme="minorHAnsi" w:eastAsiaTheme="minorEastAsia" w:hAnsiTheme="minorHAnsi" w:cstheme="minorBidi"/>
          <w:bCs w:val="0"/>
          <w:noProof/>
          <w:color w:val="auto"/>
          <w:szCs w:val="22"/>
          <w:rtl/>
        </w:rPr>
      </w:pPr>
      <w:hyperlink w:anchor="_Toc531025107" w:history="1">
        <w:r w:rsidRPr="00D11710">
          <w:rPr>
            <w:rStyle w:val="ac"/>
            <w:rFonts w:hint="eastAsia"/>
            <w:noProof/>
            <w:rtl/>
          </w:rPr>
          <w:t>وجه</w:t>
        </w:r>
        <w:r w:rsidRPr="00D11710">
          <w:rPr>
            <w:rStyle w:val="ac"/>
            <w:noProof/>
            <w:rtl/>
          </w:rPr>
          <w:t xml:space="preserve"> </w:t>
        </w:r>
        <w:r w:rsidRPr="00D11710">
          <w:rPr>
            <w:rStyle w:val="ac"/>
            <w:rFonts w:hint="eastAsia"/>
            <w:noProof/>
            <w:rtl/>
          </w:rPr>
          <w:t>عدم</w:t>
        </w:r>
        <w:r w:rsidRPr="00D11710">
          <w:rPr>
            <w:rStyle w:val="ac"/>
            <w:noProof/>
            <w:rtl/>
          </w:rPr>
          <w:t xml:space="preserve"> </w:t>
        </w:r>
        <w:r w:rsidRPr="00D11710">
          <w:rPr>
            <w:rStyle w:val="ac"/>
            <w:rFonts w:hint="eastAsia"/>
            <w:noProof/>
            <w:rtl/>
          </w:rPr>
          <w:t>مانع</w:t>
        </w:r>
        <w:r w:rsidRPr="00D11710">
          <w:rPr>
            <w:rStyle w:val="ac"/>
            <w:rFonts w:hint="cs"/>
            <w:noProof/>
            <w:rtl/>
          </w:rPr>
          <w:t>یّ</w:t>
        </w:r>
        <w:r w:rsidRPr="00D11710">
          <w:rPr>
            <w:rStyle w:val="ac"/>
            <w:rFonts w:hint="eastAsia"/>
            <w:noProof/>
            <w:rtl/>
          </w:rPr>
          <w:t>ت</w:t>
        </w:r>
        <w:r w:rsidRPr="00D11710">
          <w:rPr>
            <w:rStyle w:val="ac"/>
            <w:noProof/>
            <w:rtl/>
          </w:rPr>
          <w:t xml:space="preserve"> </w:t>
        </w:r>
        <w:r w:rsidRPr="00D11710">
          <w:rPr>
            <w:rStyle w:val="ac"/>
            <w:rFonts w:hint="eastAsia"/>
            <w:noProof/>
            <w:rtl/>
          </w:rPr>
          <w:t>م</w:t>
        </w:r>
        <w:r w:rsidRPr="00D11710">
          <w:rPr>
            <w:rStyle w:val="ac"/>
            <w:rFonts w:hint="cs"/>
            <w:noProof/>
            <w:rtl/>
          </w:rPr>
          <w:t>ی</w:t>
        </w:r>
        <w:r w:rsidRPr="00D11710">
          <w:rPr>
            <w:rStyle w:val="ac"/>
            <w:rFonts w:hint="eastAsia"/>
            <w:noProof/>
            <w:rtl/>
          </w:rPr>
          <w:t>ته</w:t>
        </w:r>
        <w:r w:rsidRPr="00D11710">
          <w:rPr>
            <w:rStyle w:val="ac"/>
            <w:noProof/>
            <w:rtl/>
          </w:rPr>
          <w:t xml:space="preserve"> </w:t>
        </w:r>
        <w:r w:rsidRPr="00D11710">
          <w:rPr>
            <w:rStyle w:val="ac"/>
            <w:rFonts w:hint="eastAsia"/>
            <w:noProof/>
            <w:rtl/>
          </w:rPr>
          <w:t>طاهر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Toc531025107 \h</w:instrText>
        </w:r>
        <w:r>
          <w:rPr>
            <w:noProof/>
            <w:webHidden/>
            <w:rtl/>
          </w:rPr>
          <w:instrText xml:space="preserve"> </w:instrText>
        </w:r>
        <w:r>
          <w:rPr>
            <w:rStyle w:val="ac"/>
            <w:noProof/>
            <w:rtl/>
          </w:rPr>
        </w:r>
        <w:r>
          <w:rPr>
            <w:rStyle w:val="ac"/>
            <w:noProof/>
            <w:rtl/>
          </w:rPr>
          <w:fldChar w:fldCharType="separate"/>
        </w:r>
        <w:r w:rsidR="00083C08">
          <w:rPr>
            <w:noProof/>
            <w:webHidden/>
            <w:rtl/>
          </w:rPr>
          <w:t>5</w:t>
        </w:r>
        <w:r>
          <w:rPr>
            <w:rStyle w:val="ac"/>
            <w:noProof/>
            <w:rtl/>
          </w:rPr>
          <w:fldChar w:fldCharType="end"/>
        </w:r>
      </w:hyperlink>
    </w:p>
    <w:p w:rsidR="009A26CC" w:rsidRDefault="009A26CC" w:rsidP="009A26CC">
      <w:pPr>
        <w:pStyle w:val="52"/>
        <w:tabs>
          <w:tab w:val="right" w:leader="dot" w:pos="10194"/>
        </w:tabs>
        <w:rPr>
          <w:rFonts w:asciiTheme="minorHAnsi" w:eastAsiaTheme="minorEastAsia" w:hAnsiTheme="minorHAnsi" w:cstheme="minorBidi"/>
          <w:bCs w:val="0"/>
          <w:noProof/>
          <w:color w:val="auto"/>
          <w:szCs w:val="22"/>
          <w:rtl/>
        </w:rPr>
      </w:pPr>
      <w:hyperlink w:anchor="_Toc531025108" w:history="1">
        <w:r w:rsidRPr="00D11710">
          <w:rPr>
            <w:rStyle w:val="ac"/>
            <w:rFonts w:hint="eastAsia"/>
            <w:noProof/>
            <w:rtl/>
          </w:rPr>
          <w:t>انصراف</w:t>
        </w:r>
        <w:r w:rsidRPr="00D11710">
          <w:rPr>
            <w:rStyle w:val="ac"/>
            <w:noProof/>
            <w:rtl/>
          </w:rPr>
          <w:t xml:space="preserve"> </w:t>
        </w:r>
        <w:r w:rsidRPr="00D11710">
          <w:rPr>
            <w:rStyle w:val="ac"/>
            <w:rFonts w:hint="eastAsia"/>
            <w:noProof/>
            <w:rtl/>
          </w:rPr>
          <w:t>نه</w:t>
        </w:r>
        <w:r w:rsidRPr="00D11710">
          <w:rPr>
            <w:rStyle w:val="ac"/>
            <w:rFonts w:hint="cs"/>
            <w:noProof/>
            <w:rtl/>
          </w:rPr>
          <w:t>ی</w:t>
        </w:r>
        <w:r w:rsidRPr="00D11710">
          <w:rPr>
            <w:rStyle w:val="ac"/>
            <w:noProof/>
            <w:rtl/>
          </w:rPr>
          <w:t xml:space="preserve"> </w:t>
        </w:r>
        <w:r w:rsidRPr="00D11710">
          <w:rPr>
            <w:rStyle w:val="ac"/>
            <w:rFonts w:hint="eastAsia"/>
            <w:noProof/>
            <w:rtl/>
          </w:rPr>
          <w:t>از</w:t>
        </w:r>
        <w:r w:rsidRPr="00D11710">
          <w:rPr>
            <w:rStyle w:val="ac"/>
            <w:noProof/>
            <w:rtl/>
          </w:rPr>
          <w:t xml:space="preserve"> </w:t>
        </w:r>
        <w:r w:rsidRPr="00D11710">
          <w:rPr>
            <w:rStyle w:val="ac"/>
            <w:rFonts w:hint="eastAsia"/>
            <w:noProof/>
            <w:rtl/>
          </w:rPr>
          <w:t>نماز</w:t>
        </w:r>
        <w:r w:rsidRPr="00D11710">
          <w:rPr>
            <w:rStyle w:val="ac"/>
            <w:noProof/>
            <w:rtl/>
          </w:rPr>
          <w:t xml:space="preserve"> </w:t>
        </w:r>
        <w:r w:rsidRPr="00D11710">
          <w:rPr>
            <w:rStyle w:val="ac"/>
            <w:rFonts w:hint="eastAsia"/>
            <w:noProof/>
            <w:rtl/>
          </w:rPr>
          <w:t>در</w:t>
        </w:r>
        <w:r w:rsidRPr="00D11710">
          <w:rPr>
            <w:rStyle w:val="ac"/>
            <w:noProof/>
            <w:rtl/>
          </w:rPr>
          <w:t xml:space="preserve"> </w:t>
        </w:r>
        <w:r w:rsidRPr="00D11710">
          <w:rPr>
            <w:rStyle w:val="ac"/>
            <w:rFonts w:hint="eastAsia"/>
            <w:noProof/>
            <w:rtl/>
          </w:rPr>
          <w:t>م</w:t>
        </w:r>
        <w:r w:rsidRPr="00D11710">
          <w:rPr>
            <w:rStyle w:val="ac"/>
            <w:rFonts w:hint="cs"/>
            <w:noProof/>
            <w:rtl/>
          </w:rPr>
          <w:t>ی</w:t>
        </w:r>
        <w:r w:rsidRPr="00D11710">
          <w:rPr>
            <w:rStyle w:val="ac"/>
            <w:rFonts w:hint="eastAsia"/>
            <w:noProof/>
            <w:rtl/>
          </w:rPr>
          <w:t>ته</w:t>
        </w:r>
        <w:r w:rsidRPr="00D11710">
          <w:rPr>
            <w:rStyle w:val="ac"/>
            <w:noProof/>
            <w:rtl/>
          </w:rPr>
          <w:t xml:space="preserve"> </w:t>
        </w:r>
        <w:r w:rsidRPr="00D11710">
          <w:rPr>
            <w:rStyle w:val="ac"/>
            <w:rFonts w:hint="eastAsia"/>
            <w:noProof/>
            <w:rtl/>
          </w:rPr>
          <w:t>به</w:t>
        </w:r>
        <w:r w:rsidRPr="00D11710">
          <w:rPr>
            <w:rStyle w:val="ac"/>
            <w:noProof/>
            <w:rtl/>
          </w:rPr>
          <w:t xml:space="preserve"> </w:t>
        </w:r>
        <w:r w:rsidRPr="00D11710">
          <w:rPr>
            <w:rStyle w:val="ac"/>
            <w:rFonts w:hint="eastAsia"/>
            <w:noProof/>
            <w:rtl/>
          </w:rPr>
          <w:t>م</w:t>
        </w:r>
        <w:r w:rsidRPr="00D11710">
          <w:rPr>
            <w:rStyle w:val="ac"/>
            <w:rFonts w:hint="cs"/>
            <w:noProof/>
            <w:rtl/>
          </w:rPr>
          <w:t>ی</w:t>
        </w:r>
        <w:r w:rsidRPr="00D11710">
          <w:rPr>
            <w:rStyle w:val="ac"/>
            <w:rFonts w:hint="eastAsia"/>
            <w:noProof/>
            <w:rtl/>
          </w:rPr>
          <w:t>ته</w:t>
        </w:r>
        <w:r w:rsidRPr="00D11710">
          <w:rPr>
            <w:rStyle w:val="ac"/>
            <w:noProof/>
            <w:rtl/>
          </w:rPr>
          <w:t xml:space="preserve"> </w:t>
        </w:r>
        <w:r w:rsidRPr="00D11710">
          <w:rPr>
            <w:rStyle w:val="ac"/>
            <w:rFonts w:hint="eastAsia"/>
            <w:noProof/>
            <w:rtl/>
          </w:rPr>
          <w:t>نجس</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Toc531025108 \h</w:instrText>
        </w:r>
        <w:r>
          <w:rPr>
            <w:noProof/>
            <w:webHidden/>
            <w:rtl/>
          </w:rPr>
          <w:instrText xml:space="preserve"> </w:instrText>
        </w:r>
        <w:r>
          <w:rPr>
            <w:rStyle w:val="ac"/>
            <w:noProof/>
            <w:rtl/>
          </w:rPr>
        </w:r>
        <w:r>
          <w:rPr>
            <w:rStyle w:val="ac"/>
            <w:noProof/>
            <w:rtl/>
          </w:rPr>
          <w:fldChar w:fldCharType="separate"/>
        </w:r>
        <w:r w:rsidR="00083C08">
          <w:rPr>
            <w:noProof/>
            <w:webHidden/>
            <w:rtl/>
          </w:rPr>
          <w:t>5</w:t>
        </w:r>
        <w:r>
          <w:rPr>
            <w:rStyle w:val="ac"/>
            <w:noProof/>
            <w:rtl/>
          </w:rPr>
          <w:fldChar w:fldCharType="end"/>
        </w:r>
      </w:hyperlink>
    </w:p>
    <w:p w:rsidR="009A26CC" w:rsidRDefault="009A26CC" w:rsidP="009A26CC">
      <w:pPr>
        <w:pStyle w:val="52"/>
        <w:tabs>
          <w:tab w:val="right" w:leader="dot" w:pos="10194"/>
        </w:tabs>
        <w:rPr>
          <w:rFonts w:asciiTheme="minorHAnsi" w:eastAsiaTheme="minorEastAsia" w:hAnsiTheme="minorHAnsi" w:cstheme="minorBidi"/>
          <w:bCs w:val="0"/>
          <w:noProof/>
          <w:color w:val="auto"/>
          <w:szCs w:val="22"/>
          <w:rtl/>
        </w:rPr>
      </w:pPr>
      <w:hyperlink w:anchor="_Toc531025109" w:history="1">
        <w:r w:rsidRPr="00D11710">
          <w:rPr>
            <w:rStyle w:val="ac"/>
            <w:rFonts w:hint="eastAsia"/>
            <w:noProof/>
            <w:rtl/>
          </w:rPr>
          <w:t>تقط</w:t>
        </w:r>
        <w:r w:rsidRPr="00D11710">
          <w:rPr>
            <w:rStyle w:val="ac"/>
            <w:rFonts w:hint="cs"/>
            <w:noProof/>
            <w:rtl/>
          </w:rPr>
          <w:t>ی</w:t>
        </w:r>
        <w:r w:rsidRPr="00D11710">
          <w:rPr>
            <w:rStyle w:val="ac"/>
            <w:rFonts w:hint="eastAsia"/>
            <w:noProof/>
            <w:rtl/>
          </w:rPr>
          <w:t>ع</w:t>
        </w:r>
        <w:r w:rsidRPr="00D11710">
          <w:rPr>
            <w:rStyle w:val="ac"/>
            <w:noProof/>
            <w:rtl/>
          </w:rPr>
          <w:t xml:space="preserve"> </w:t>
        </w:r>
        <w:r w:rsidRPr="00D11710">
          <w:rPr>
            <w:rStyle w:val="ac"/>
            <w:rFonts w:hint="eastAsia"/>
            <w:noProof/>
            <w:rtl/>
          </w:rPr>
          <w:t>راو</w:t>
        </w:r>
        <w:r w:rsidRPr="00D11710">
          <w:rPr>
            <w:rStyle w:val="ac"/>
            <w:rFonts w:hint="cs"/>
            <w:noProof/>
            <w:rtl/>
          </w:rPr>
          <w:t>ی</w:t>
        </w:r>
        <w:r w:rsidRPr="00D11710">
          <w:rPr>
            <w:rStyle w:val="ac"/>
            <w:noProof/>
            <w:rtl/>
          </w:rPr>
          <w:t xml:space="preserve"> </w:t>
        </w:r>
        <w:r w:rsidRPr="00D11710">
          <w:rPr>
            <w:rStyle w:val="ac"/>
            <w:rFonts w:hint="eastAsia"/>
            <w:noProof/>
            <w:rtl/>
          </w:rPr>
          <w:t>به</w:t>
        </w:r>
        <w:r w:rsidRPr="00D11710">
          <w:rPr>
            <w:rStyle w:val="ac"/>
            <w:noProof/>
            <w:rtl/>
          </w:rPr>
          <w:t xml:space="preserve"> </w:t>
        </w:r>
        <w:r w:rsidRPr="00D11710">
          <w:rPr>
            <w:rStyle w:val="ac"/>
            <w:rFonts w:hint="eastAsia"/>
            <w:noProof/>
            <w:rtl/>
          </w:rPr>
          <w:t>قر</w:t>
        </w:r>
        <w:r w:rsidRPr="00D11710">
          <w:rPr>
            <w:rStyle w:val="ac"/>
            <w:rFonts w:hint="cs"/>
            <w:noProof/>
            <w:rtl/>
          </w:rPr>
          <w:t>ی</w:t>
        </w:r>
        <w:r w:rsidRPr="00D11710">
          <w:rPr>
            <w:rStyle w:val="ac"/>
            <w:rFonts w:hint="eastAsia"/>
            <w:noProof/>
            <w:rtl/>
          </w:rPr>
          <w:t>نه</w:t>
        </w:r>
        <w:r w:rsidRPr="00D11710">
          <w:rPr>
            <w:rStyle w:val="ac"/>
            <w:noProof/>
            <w:rtl/>
          </w:rPr>
          <w:t xml:space="preserve"> </w:t>
        </w:r>
        <w:r w:rsidRPr="00D11710">
          <w:rPr>
            <w:rStyle w:val="ac"/>
            <w:rFonts w:hint="eastAsia"/>
            <w:noProof/>
            <w:rtl/>
          </w:rPr>
          <w:t>ضم</w:t>
        </w:r>
        <w:r w:rsidRPr="00D11710">
          <w:rPr>
            <w:rStyle w:val="ac"/>
            <w:rFonts w:hint="cs"/>
            <w:noProof/>
            <w:rtl/>
          </w:rPr>
          <w:t>ی</w:t>
        </w:r>
        <w:r w:rsidRPr="00D11710">
          <w:rPr>
            <w:rStyle w:val="ac"/>
            <w:rFonts w:hint="eastAsia"/>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Toc531025109 \h</w:instrText>
        </w:r>
        <w:r>
          <w:rPr>
            <w:noProof/>
            <w:webHidden/>
            <w:rtl/>
          </w:rPr>
          <w:instrText xml:space="preserve"> </w:instrText>
        </w:r>
        <w:r>
          <w:rPr>
            <w:rStyle w:val="ac"/>
            <w:noProof/>
            <w:rtl/>
          </w:rPr>
        </w:r>
        <w:r>
          <w:rPr>
            <w:rStyle w:val="ac"/>
            <w:noProof/>
            <w:rtl/>
          </w:rPr>
          <w:fldChar w:fldCharType="separate"/>
        </w:r>
        <w:r w:rsidR="00083C08">
          <w:rPr>
            <w:noProof/>
            <w:webHidden/>
            <w:rtl/>
          </w:rPr>
          <w:t>5</w:t>
        </w:r>
        <w:r>
          <w:rPr>
            <w:rStyle w:val="ac"/>
            <w:noProof/>
            <w:rtl/>
          </w:rPr>
          <w:fldChar w:fldCharType="end"/>
        </w:r>
      </w:hyperlink>
    </w:p>
    <w:p w:rsidR="009A26CC" w:rsidRDefault="009A26CC" w:rsidP="009A26CC">
      <w:pPr>
        <w:pStyle w:val="42"/>
        <w:tabs>
          <w:tab w:val="right" w:leader="dot" w:pos="10194"/>
        </w:tabs>
        <w:rPr>
          <w:rFonts w:asciiTheme="minorHAnsi" w:eastAsiaTheme="minorEastAsia" w:hAnsiTheme="minorHAnsi" w:cstheme="minorBidi"/>
          <w:bCs w:val="0"/>
          <w:noProof/>
          <w:color w:val="auto"/>
          <w:szCs w:val="22"/>
          <w:rtl/>
        </w:rPr>
      </w:pPr>
      <w:hyperlink w:anchor="_Toc531025110" w:history="1">
        <w:r w:rsidRPr="00D11710">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Toc531025110 \h</w:instrText>
        </w:r>
        <w:r>
          <w:rPr>
            <w:noProof/>
            <w:webHidden/>
            <w:rtl/>
          </w:rPr>
          <w:instrText xml:space="preserve"> </w:instrText>
        </w:r>
        <w:r>
          <w:rPr>
            <w:rStyle w:val="ac"/>
            <w:noProof/>
            <w:rtl/>
          </w:rPr>
        </w:r>
        <w:r>
          <w:rPr>
            <w:rStyle w:val="ac"/>
            <w:noProof/>
            <w:rtl/>
          </w:rPr>
          <w:fldChar w:fldCharType="separate"/>
        </w:r>
        <w:r w:rsidR="00083C08">
          <w:rPr>
            <w:noProof/>
            <w:webHidden/>
            <w:rtl/>
          </w:rPr>
          <w:t>7</w:t>
        </w:r>
        <w:r>
          <w:rPr>
            <w:rStyle w:val="ac"/>
            <w:noProof/>
            <w:rtl/>
          </w:rPr>
          <w:fldChar w:fldCharType="end"/>
        </w:r>
      </w:hyperlink>
    </w:p>
    <w:p w:rsidR="009A26CC" w:rsidRDefault="009A26CC" w:rsidP="009A26CC">
      <w:pPr>
        <w:pStyle w:val="52"/>
        <w:tabs>
          <w:tab w:val="right" w:leader="dot" w:pos="10194"/>
        </w:tabs>
        <w:rPr>
          <w:rFonts w:asciiTheme="minorHAnsi" w:eastAsiaTheme="minorEastAsia" w:hAnsiTheme="minorHAnsi" w:cstheme="minorBidi"/>
          <w:bCs w:val="0"/>
          <w:noProof/>
          <w:color w:val="auto"/>
          <w:szCs w:val="22"/>
          <w:rtl/>
        </w:rPr>
      </w:pPr>
      <w:hyperlink w:anchor="_Toc531025111" w:history="1">
        <w:r w:rsidRPr="00D11710">
          <w:rPr>
            <w:rStyle w:val="ac"/>
            <w:rFonts w:hint="eastAsia"/>
            <w:noProof/>
            <w:rtl/>
          </w:rPr>
          <w:t>مناقشه</w:t>
        </w:r>
        <w:r w:rsidRPr="00D11710">
          <w:rPr>
            <w:rStyle w:val="ac"/>
            <w:noProof/>
            <w:rtl/>
          </w:rPr>
          <w:t xml:space="preserve"> </w:t>
        </w:r>
        <w:r w:rsidRPr="00D11710">
          <w:rPr>
            <w:rStyle w:val="ac"/>
            <w:rFonts w:hint="eastAsia"/>
            <w:noProof/>
            <w:rtl/>
          </w:rPr>
          <w:t>در</w:t>
        </w:r>
        <w:r w:rsidRPr="00D11710">
          <w:rPr>
            <w:rStyle w:val="ac"/>
            <w:noProof/>
            <w:rtl/>
          </w:rPr>
          <w:t xml:space="preserve"> </w:t>
        </w:r>
        <w:r w:rsidRPr="00D11710">
          <w:rPr>
            <w:rStyle w:val="ac"/>
            <w:rFonts w:hint="eastAsia"/>
            <w:noProof/>
            <w:rtl/>
          </w:rPr>
          <w:t>تقط</w:t>
        </w:r>
        <w:r w:rsidRPr="00D11710">
          <w:rPr>
            <w:rStyle w:val="ac"/>
            <w:rFonts w:hint="cs"/>
            <w:noProof/>
            <w:rtl/>
          </w:rPr>
          <w:t>ی</w:t>
        </w:r>
        <w:r w:rsidRPr="00D11710">
          <w:rPr>
            <w:rStyle w:val="ac"/>
            <w:rFonts w:hint="eastAsia"/>
            <w:noProof/>
            <w:rtl/>
          </w:rPr>
          <w:t>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Toc531025111 \h</w:instrText>
        </w:r>
        <w:r>
          <w:rPr>
            <w:noProof/>
            <w:webHidden/>
            <w:rtl/>
          </w:rPr>
          <w:instrText xml:space="preserve"> </w:instrText>
        </w:r>
        <w:r>
          <w:rPr>
            <w:rStyle w:val="ac"/>
            <w:noProof/>
            <w:rtl/>
          </w:rPr>
        </w:r>
        <w:r>
          <w:rPr>
            <w:rStyle w:val="ac"/>
            <w:noProof/>
            <w:rtl/>
          </w:rPr>
          <w:fldChar w:fldCharType="separate"/>
        </w:r>
        <w:r w:rsidR="00083C08">
          <w:rPr>
            <w:noProof/>
            <w:webHidden/>
            <w:rtl/>
          </w:rPr>
          <w:t>7</w:t>
        </w:r>
        <w:r>
          <w:rPr>
            <w:rStyle w:val="ac"/>
            <w:noProof/>
            <w:rtl/>
          </w:rPr>
          <w:fldChar w:fldCharType="end"/>
        </w:r>
      </w:hyperlink>
    </w:p>
    <w:p w:rsidR="009A26CC" w:rsidRDefault="009A26CC" w:rsidP="009A26CC">
      <w:pPr>
        <w:pStyle w:val="52"/>
        <w:tabs>
          <w:tab w:val="right" w:leader="dot" w:pos="10194"/>
        </w:tabs>
        <w:rPr>
          <w:rFonts w:asciiTheme="minorHAnsi" w:eastAsiaTheme="minorEastAsia" w:hAnsiTheme="minorHAnsi" w:cstheme="minorBidi"/>
          <w:bCs w:val="0"/>
          <w:noProof/>
          <w:color w:val="auto"/>
          <w:szCs w:val="22"/>
          <w:rtl/>
        </w:rPr>
      </w:pPr>
      <w:hyperlink w:anchor="_Toc531025112" w:history="1">
        <w:r w:rsidRPr="00D11710">
          <w:rPr>
            <w:rStyle w:val="ac"/>
            <w:rFonts w:hint="eastAsia"/>
            <w:noProof/>
            <w:rtl/>
          </w:rPr>
          <w:t>مناقشه</w:t>
        </w:r>
        <w:r w:rsidRPr="00D11710">
          <w:rPr>
            <w:rStyle w:val="ac"/>
            <w:noProof/>
            <w:rtl/>
          </w:rPr>
          <w:t xml:space="preserve"> </w:t>
        </w:r>
        <w:r w:rsidRPr="00D11710">
          <w:rPr>
            <w:rStyle w:val="ac"/>
            <w:rFonts w:hint="eastAsia"/>
            <w:noProof/>
            <w:rtl/>
          </w:rPr>
          <w:t>در</w:t>
        </w:r>
        <w:r w:rsidRPr="00D11710">
          <w:rPr>
            <w:rStyle w:val="ac"/>
            <w:noProof/>
            <w:rtl/>
          </w:rPr>
          <w:t xml:space="preserve"> </w:t>
        </w:r>
        <w:r w:rsidRPr="00D11710">
          <w:rPr>
            <w:rStyle w:val="ac"/>
            <w:rFonts w:hint="eastAsia"/>
            <w:noProof/>
            <w:rtl/>
          </w:rPr>
          <w:t>انصراف</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Toc531025112 \h</w:instrText>
        </w:r>
        <w:r>
          <w:rPr>
            <w:noProof/>
            <w:webHidden/>
            <w:rtl/>
          </w:rPr>
          <w:instrText xml:space="preserve"> </w:instrText>
        </w:r>
        <w:r>
          <w:rPr>
            <w:rStyle w:val="ac"/>
            <w:noProof/>
            <w:rtl/>
          </w:rPr>
        </w:r>
        <w:r>
          <w:rPr>
            <w:rStyle w:val="ac"/>
            <w:noProof/>
            <w:rtl/>
          </w:rPr>
          <w:fldChar w:fldCharType="separate"/>
        </w:r>
        <w:r w:rsidR="00083C08">
          <w:rPr>
            <w:noProof/>
            <w:webHidden/>
            <w:rtl/>
          </w:rPr>
          <w:t>7</w:t>
        </w:r>
        <w:r>
          <w:rPr>
            <w:rStyle w:val="ac"/>
            <w:noProof/>
            <w:rtl/>
          </w:rPr>
          <w:fldChar w:fldCharType="end"/>
        </w:r>
      </w:hyperlink>
    </w:p>
    <w:p w:rsidR="009A26CC" w:rsidRDefault="009A26CC" w:rsidP="009A26CC">
      <w:pPr>
        <w:pStyle w:val="32"/>
        <w:tabs>
          <w:tab w:val="right" w:leader="dot" w:pos="10194"/>
        </w:tabs>
        <w:rPr>
          <w:rFonts w:asciiTheme="minorHAnsi" w:eastAsiaTheme="minorEastAsia" w:hAnsiTheme="minorHAnsi" w:cstheme="minorBidi"/>
          <w:bCs w:val="0"/>
          <w:iCs w:val="0"/>
          <w:noProof/>
          <w:color w:val="auto"/>
          <w:szCs w:val="22"/>
          <w:rtl/>
        </w:rPr>
      </w:pPr>
      <w:hyperlink w:anchor="_Toc531025113" w:history="1">
        <w:r w:rsidRPr="00D11710">
          <w:rPr>
            <w:rStyle w:val="ac"/>
            <w:rFonts w:hint="eastAsia"/>
            <w:noProof/>
            <w:rtl/>
          </w:rPr>
          <w:t>بررس</w:t>
        </w:r>
        <w:r w:rsidRPr="00D11710">
          <w:rPr>
            <w:rStyle w:val="ac"/>
            <w:rFonts w:hint="cs"/>
            <w:noProof/>
            <w:rtl/>
          </w:rPr>
          <w:t>ی</w:t>
        </w:r>
        <w:r w:rsidRPr="00D11710">
          <w:rPr>
            <w:rStyle w:val="ac"/>
            <w:noProof/>
            <w:rtl/>
          </w:rPr>
          <w:t xml:space="preserve"> </w:t>
        </w:r>
        <w:r w:rsidRPr="00D11710">
          <w:rPr>
            <w:rStyle w:val="ac"/>
            <w:rFonts w:hint="eastAsia"/>
            <w:noProof/>
            <w:rtl/>
          </w:rPr>
          <w:t>اجماع</w:t>
        </w:r>
        <w:r w:rsidRPr="00D11710">
          <w:rPr>
            <w:rStyle w:val="ac"/>
            <w:noProof/>
            <w:rtl/>
          </w:rPr>
          <w:t xml:space="preserve"> </w:t>
        </w:r>
        <w:r w:rsidRPr="00D11710">
          <w:rPr>
            <w:rStyle w:val="ac"/>
            <w:rFonts w:hint="eastAsia"/>
            <w:noProof/>
            <w:rtl/>
          </w:rPr>
          <w:t>در</w:t>
        </w:r>
        <w:r w:rsidRPr="00D11710">
          <w:rPr>
            <w:rStyle w:val="ac"/>
            <w:noProof/>
            <w:rtl/>
          </w:rPr>
          <w:t xml:space="preserve"> </w:t>
        </w:r>
        <w:r w:rsidRPr="00D11710">
          <w:rPr>
            <w:rStyle w:val="ac"/>
            <w:rFonts w:hint="eastAsia"/>
            <w:noProof/>
            <w:rtl/>
          </w:rPr>
          <w:t>جواز</w:t>
        </w:r>
        <w:r w:rsidRPr="00D11710">
          <w:rPr>
            <w:rStyle w:val="ac"/>
            <w:noProof/>
            <w:rtl/>
          </w:rPr>
          <w:t xml:space="preserve"> </w:t>
        </w:r>
        <w:r w:rsidRPr="00D11710">
          <w:rPr>
            <w:rStyle w:val="ac"/>
            <w:rFonts w:hint="eastAsia"/>
            <w:noProof/>
            <w:rtl/>
          </w:rPr>
          <w:t>نماز</w:t>
        </w:r>
        <w:r w:rsidRPr="00D11710">
          <w:rPr>
            <w:rStyle w:val="ac"/>
            <w:noProof/>
            <w:rtl/>
          </w:rPr>
          <w:t xml:space="preserve"> </w:t>
        </w:r>
        <w:r w:rsidRPr="00D11710">
          <w:rPr>
            <w:rStyle w:val="ac"/>
            <w:rFonts w:hint="eastAsia"/>
            <w:noProof/>
            <w:rtl/>
          </w:rPr>
          <w:t>در</w:t>
        </w:r>
        <w:r w:rsidRPr="00D11710">
          <w:rPr>
            <w:rStyle w:val="ac"/>
            <w:noProof/>
            <w:rtl/>
          </w:rPr>
          <w:t xml:space="preserve"> </w:t>
        </w:r>
        <w:r w:rsidRPr="00D11710">
          <w:rPr>
            <w:rStyle w:val="ac"/>
            <w:rFonts w:hint="eastAsia"/>
            <w:noProof/>
            <w:rtl/>
          </w:rPr>
          <w:t>م</w:t>
        </w:r>
        <w:r w:rsidRPr="00D11710">
          <w:rPr>
            <w:rStyle w:val="ac"/>
            <w:rFonts w:hint="cs"/>
            <w:noProof/>
            <w:rtl/>
          </w:rPr>
          <w:t>ی</w:t>
        </w:r>
        <w:r w:rsidRPr="00D11710">
          <w:rPr>
            <w:rStyle w:val="ac"/>
            <w:rFonts w:hint="eastAsia"/>
            <w:noProof/>
            <w:rtl/>
          </w:rPr>
          <w:t>ته</w:t>
        </w:r>
        <w:r w:rsidRPr="00D11710">
          <w:rPr>
            <w:rStyle w:val="ac"/>
            <w:noProof/>
            <w:rtl/>
          </w:rPr>
          <w:t xml:space="preserve"> </w:t>
        </w:r>
        <w:r w:rsidRPr="00D11710">
          <w:rPr>
            <w:rStyle w:val="ac"/>
            <w:rFonts w:hint="eastAsia"/>
            <w:noProof/>
            <w:rtl/>
          </w:rPr>
          <w:t>طاهره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Toc531025113 \h</w:instrText>
        </w:r>
        <w:r>
          <w:rPr>
            <w:noProof/>
            <w:webHidden/>
            <w:rtl/>
          </w:rPr>
          <w:instrText xml:space="preserve"> </w:instrText>
        </w:r>
        <w:r>
          <w:rPr>
            <w:rStyle w:val="ac"/>
            <w:noProof/>
            <w:rtl/>
          </w:rPr>
        </w:r>
        <w:r>
          <w:rPr>
            <w:rStyle w:val="ac"/>
            <w:noProof/>
            <w:rtl/>
          </w:rPr>
          <w:fldChar w:fldCharType="separate"/>
        </w:r>
        <w:r w:rsidR="00083C08">
          <w:rPr>
            <w:noProof/>
            <w:webHidden/>
            <w:rtl/>
          </w:rPr>
          <w:t>8</w:t>
        </w:r>
        <w:r>
          <w:rPr>
            <w:rStyle w:val="ac"/>
            <w:noProof/>
            <w:rtl/>
          </w:rPr>
          <w:fldChar w:fldCharType="end"/>
        </w:r>
      </w:hyperlink>
    </w:p>
    <w:p w:rsidR="009A26CC" w:rsidRDefault="009A26CC" w:rsidP="009A26CC">
      <w:pPr>
        <w:pStyle w:val="32"/>
        <w:tabs>
          <w:tab w:val="right" w:leader="dot" w:pos="10194"/>
        </w:tabs>
        <w:rPr>
          <w:rFonts w:asciiTheme="minorHAnsi" w:eastAsiaTheme="minorEastAsia" w:hAnsiTheme="minorHAnsi" w:cstheme="minorBidi"/>
          <w:bCs w:val="0"/>
          <w:iCs w:val="0"/>
          <w:noProof/>
          <w:color w:val="auto"/>
          <w:szCs w:val="22"/>
          <w:rtl/>
        </w:rPr>
      </w:pPr>
      <w:hyperlink w:anchor="_Toc531025114" w:history="1">
        <w:r w:rsidRPr="00D11710">
          <w:rPr>
            <w:rStyle w:val="ac"/>
            <w:rFonts w:hint="eastAsia"/>
            <w:noProof/>
            <w:rtl/>
          </w:rPr>
          <w:t>حکم</w:t>
        </w:r>
        <w:r w:rsidRPr="00D11710">
          <w:rPr>
            <w:rStyle w:val="ac"/>
            <w:noProof/>
            <w:rtl/>
          </w:rPr>
          <w:t xml:space="preserve"> </w:t>
        </w:r>
        <w:r w:rsidRPr="00D11710">
          <w:rPr>
            <w:rStyle w:val="ac"/>
            <w:rFonts w:hint="eastAsia"/>
            <w:noProof/>
            <w:rtl/>
          </w:rPr>
          <w:t>م</w:t>
        </w:r>
        <w:r w:rsidRPr="00D11710">
          <w:rPr>
            <w:rStyle w:val="ac"/>
            <w:rFonts w:hint="cs"/>
            <w:noProof/>
            <w:rtl/>
          </w:rPr>
          <w:t>ی</w:t>
        </w:r>
        <w:r w:rsidRPr="00D11710">
          <w:rPr>
            <w:rStyle w:val="ac"/>
            <w:rFonts w:hint="eastAsia"/>
            <w:noProof/>
            <w:rtl/>
          </w:rPr>
          <w:t>ته</w:t>
        </w:r>
        <w:r w:rsidRPr="00D11710">
          <w:rPr>
            <w:rStyle w:val="ac"/>
            <w:noProof/>
            <w:rtl/>
          </w:rPr>
          <w:t xml:space="preserve"> </w:t>
        </w:r>
        <w:r w:rsidRPr="00D11710">
          <w:rPr>
            <w:rStyle w:val="ac"/>
            <w:rFonts w:hint="eastAsia"/>
            <w:noProof/>
            <w:rtl/>
          </w:rPr>
          <w:t>أمثال</w:t>
        </w:r>
        <w:r w:rsidRPr="00D11710">
          <w:rPr>
            <w:rStyle w:val="ac"/>
            <w:noProof/>
            <w:rtl/>
          </w:rPr>
          <w:t xml:space="preserve"> </w:t>
        </w:r>
        <w:r w:rsidRPr="00D11710">
          <w:rPr>
            <w:rStyle w:val="ac"/>
            <w:rFonts w:hint="eastAsia"/>
            <w:noProof/>
            <w:rtl/>
          </w:rPr>
          <w:t>مگس</w:t>
        </w:r>
        <w:r w:rsidRPr="00D11710">
          <w:rPr>
            <w:rStyle w:val="ac"/>
            <w:noProof/>
            <w:rtl/>
          </w:rPr>
          <w:t xml:space="preserve"> </w:t>
        </w:r>
        <w:r w:rsidRPr="00D11710">
          <w:rPr>
            <w:rStyle w:val="ac"/>
            <w:rFonts w:hint="eastAsia"/>
            <w:noProof/>
            <w:rtl/>
          </w:rPr>
          <w:t>و</w:t>
        </w:r>
        <w:r w:rsidRPr="00D11710">
          <w:rPr>
            <w:rStyle w:val="ac"/>
            <w:noProof/>
            <w:rtl/>
          </w:rPr>
          <w:t xml:space="preserve"> </w:t>
        </w:r>
        <w:r w:rsidRPr="00D11710">
          <w:rPr>
            <w:rStyle w:val="ac"/>
            <w:rFonts w:hint="eastAsia"/>
            <w:noProof/>
            <w:rtl/>
          </w:rPr>
          <w:t>پشه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Toc531025114 \h</w:instrText>
        </w:r>
        <w:r>
          <w:rPr>
            <w:noProof/>
            <w:webHidden/>
            <w:rtl/>
          </w:rPr>
          <w:instrText xml:space="preserve"> </w:instrText>
        </w:r>
        <w:r>
          <w:rPr>
            <w:rStyle w:val="ac"/>
            <w:noProof/>
            <w:rtl/>
          </w:rPr>
        </w:r>
        <w:r>
          <w:rPr>
            <w:rStyle w:val="ac"/>
            <w:noProof/>
            <w:rtl/>
          </w:rPr>
          <w:fldChar w:fldCharType="separate"/>
        </w:r>
        <w:r w:rsidR="00083C08">
          <w:rPr>
            <w:noProof/>
            <w:webHidden/>
            <w:rtl/>
          </w:rPr>
          <w:t>8</w:t>
        </w:r>
        <w:r>
          <w:rPr>
            <w:rStyle w:val="ac"/>
            <w:noProof/>
            <w:rtl/>
          </w:rPr>
          <w:fldChar w:fldCharType="end"/>
        </w:r>
      </w:hyperlink>
    </w:p>
    <w:p w:rsidR="00C91EB6" w:rsidRPr="00C91EB6" w:rsidRDefault="009A26CC" w:rsidP="00C91EB6">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F631C7">
        <w:rPr>
          <w:rFonts w:hint="cs"/>
          <w:rtl/>
        </w:rPr>
        <w:t>أمارات</w:t>
      </w:r>
      <w:r w:rsidR="00F631C7">
        <w:rPr>
          <w:rtl/>
        </w:rPr>
        <w:t xml:space="preserve"> </w:t>
      </w:r>
      <w:r w:rsidR="00F631C7">
        <w:rPr>
          <w:rFonts w:hint="cs"/>
          <w:rtl/>
        </w:rPr>
        <w:t>تذکیه</w:t>
      </w:r>
      <w:r w:rsidR="00F631C7">
        <w:rPr>
          <w:rtl/>
        </w:rPr>
        <w:t>/</w:t>
      </w:r>
      <w:r w:rsidR="00F631C7">
        <w:rPr>
          <w:rFonts w:hint="cs"/>
          <w:rtl/>
        </w:rPr>
        <w:t>شرط</w:t>
      </w:r>
      <w:r w:rsidR="00F631C7">
        <w:rPr>
          <w:rtl/>
        </w:rPr>
        <w:t xml:space="preserve"> </w:t>
      </w:r>
      <w:r w:rsidR="00F631C7">
        <w:rPr>
          <w:rFonts w:hint="cs"/>
          <w:rtl/>
        </w:rPr>
        <w:t>سوم</w:t>
      </w:r>
      <w:r w:rsidR="00F631C7">
        <w:rPr>
          <w:rtl/>
        </w:rPr>
        <w:t xml:space="preserve"> (</w:t>
      </w:r>
      <w:r w:rsidR="00F631C7">
        <w:rPr>
          <w:rFonts w:hint="cs"/>
          <w:rtl/>
        </w:rPr>
        <w:t>میته</w:t>
      </w:r>
      <w:r w:rsidR="00F631C7">
        <w:rPr>
          <w:rtl/>
        </w:rPr>
        <w:t xml:space="preserve"> </w:t>
      </w:r>
      <w:r w:rsidR="00F631C7">
        <w:rPr>
          <w:rFonts w:hint="cs"/>
          <w:rtl/>
        </w:rPr>
        <w:t>نبودن</w:t>
      </w:r>
      <w:r w:rsidR="00F631C7">
        <w:rPr>
          <w:rtl/>
        </w:rPr>
        <w:t>)</w:t>
      </w:r>
      <w:r w:rsidR="00025B70">
        <w:rPr>
          <w:rFonts w:hint="cs"/>
          <w:rtl/>
        </w:rPr>
        <w:t xml:space="preserve"> </w:t>
      </w:r>
      <w:r w:rsidR="00386C11" w:rsidRPr="00A6366F">
        <w:rPr>
          <w:rFonts w:hint="cs"/>
          <w:rtl/>
        </w:rPr>
        <w:t>/</w:t>
      </w:r>
      <w:bookmarkStart w:id="2" w:name="BokSabj_d"/>
      <w:bookmarkEnd w:id="2"/>
      <w:r w:rsidR="00F631C7">
        <w:rPr>
          <w:rFonts w:hint="cs"/>
          <w:rtl/>
        </w:rPr>
        <w:t>شرائط</w:t>
      </w:r>
      <w:r w:rsidR="00F631C7">
        <w:rPr>
          <w:rtl/>
        </w:rPr>
        <w:t xml:space="preserve"> </w:t>
      </w:r>
      <w:r w:rsidR="00F631C7">
        <w:rPr>
          <w:rFonts w:hint="cs"/>
          <w:rtl/>
        </w:rPr>
        <w:t>لباس</w:t>
      </w:r>
      <w:r w:rsidR="00F631C7">
        <w:rPr>
          <w:rtl/>
        </w:rPr>
        <w:t xml:space="preserve"> </w:t>
      </w:r>
      <w:r w:rsidR="00F631C7">
        <w:rPr>
          <w:rFonts w:hint="cs"/>
          <w:rtl/>
        </w:rPr>
        <w:t>مصلی</w:t>
      </w:r>
      <w:r w:rsidR="00386C11" w:rsidRPr="00A6366F">
        <w:rPr>
          <w:rFonts w:hint="cs"/>
          <w:rtl/>
        </w:rPr>
        <w:t xml:space="preserve"> /</w:t>
      </w:r>
      <w:bookmarkStart w:id="3" w:name="Bokkolli"/>
      <w:bookmarkEnd w:id="3"/>
      <w:r w:rsidR="00F631C7">
        <w:rPr>
          <w:rFonts w:hint="cs"/>
          <w:rtl/>
        </w:rPr>
        <w:t>کتاب</w:t>
      </w:r>
      <w:r w:rsidR="00F631C7">
        <w:rPr>
          <w:rtl/>
        </w:rPr>
        <w:t xml:space="preserve"> </w:t>
      </w:r>
      <w:r w:rsidR="00F631C7">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430D34" w:rsidRPr="00430D34" w:rsidRDefault="00430D34" w:rsidP="00430D34">
      <w:pPr>
        <w:keepNext/>
        <w:spacing w:before="120"/>
        <w:outlineLvl w:val="0"/>
        <w:rPr>
          <w:rFonts w:ascii="Cambria" w:eastAsia="Times New Roman" w:hAnsi="Cambria" w:cs="B Titr"/>
          <w:b/>
          <w:bCs/>
          <w:color w:val="0100FF"/>
          <w:kern w:val="32"/>
          <w:sz w:val="32"/>
          <w:szCs w:val="32"/>
          <w:rtl/>
        </w:rPr>
      </w:pPr>
      <w:bookmarkStart w:id="4" w:name="_Toc530980008"/>
      <w:bookmarkStart w:id="5" w:name="_Toc531025097"/>
      <w:r w:rsidRPr="00430D34">
        <w:rPr>
          <w:rFonts w:ascii="Cambria" w:eastAsia="Times New Roman" w:hAnsi="Cambria" w:cs="B Titr" w:hint="cs"/>
          <w:b/>
          <w:bCs/>
          <w:color w:val="0100FF"/>
          <w:kern w:val="32"/>
          <w:sz w:val="32"/>
          <w:szCs w:val="32"/>
          <w:rtl/>
        </w:rPr>
        <w:lastRenderedPageBreak/>
        <w:t>شرائط لباس مصلی</w:t>
      </w:r>
      <w:bookmarkEnd w:id="4"/>
      <w:bookmarkEnd w:id="5"/>
    </w:p>
    <w:p w:rsidR="00430D34" w:rsidRPr="00430D34" w:rsidRDefault="00430D34" w:rsidP="00430D34">
      <w:pPr>
        <w:keepNext/>
        <w:spacing w:before="120"/>
        <w:outlineLvl w:val="0"/>
        <w:rPr>
          <w:rFonts w:ascii="Cambria" w:eastAsia="Times New Roman" w:hAnsi="Cambria" w:cs="B Titr"/>
          <w:b/>
          <w:bCs/>
          <w:color w:val="0100FF"/>
          <w:kern w:val="32"/>
          <w:sz w:val="32"/>
          <w:szCs w:val="32"/>
          <w:rtl/>
        </w:rPr>
      </w:pPr>
      <w:bookmarkStart w:id="6" w:name="_Toc530980009"/>
      <w:bookmarkStart w:id="7" w:name="_Toc531025098"/>
      <w:r w:rsidRPr="00430D34">
        <w:rPr>
          <w:rFonts w:ascii="Cambria" w:eastAsia="Times New Roman" w:hAnsi="Cambria" w:cs="B Titr" w:hint="cs"/>
          <w:b/>
          <w:bCs/>
          <w:color w:val="0100FF"/>
          <w:kern w:val="32"/>
          <w:sz w:val="32"/>
          <w:szCs w:val="32"/>
          <w:rtl/>
        </w:rPr>
        <w:t>شرط سوم (میته نبودن)</w:t>
      </w:r>
      <w:bookmarkEnd w:id="6"/>
      <w:bookmarkEnd w:id="7"/>
    </w:p>
    <w:p w:rsidR="001A1EA5" w:rsidRDefault="00430D34" w:rsidP="00430D34">
      <w:pPr>
        <w:pStyle w:val="30"/>
        <w:rPr>
          <w:rtl/>
        </w:rPr>
      </w:pPr>
      <w:bookmarkStart w:id="8" w:name="_Toc530980010"/>
      <w:bookmarkStart w:id="9" w:name="_Toc531025099"/>
      <w:r w:rsidRPr="00430D34">
        <w:rPr>
          <w:rFonts w:hint="cs"/>
          <w:rtl/>
        </w:rPr>
        <w:t>أمارات تذکیه</w:t>
      </w:r>
      <w:bookmarkEnd w:id="8"/>
      <w:bookmarkEnd w:id="9"/>
    </w:p>
    <w:p w:rsidR="00DE4376" w:rsidRPr="00DE4376" w:rsidRDefault="00DE4376" w:rsidP="00DE4376">
      <w:pPr>
        <w:keepNext/>
        <w:spacing w:before="240" w:after="60"/>
        <w:outlineLvl w:val="3"/>
        <w:rPr>
          <w:rFonts w:eastAsia="Times New Roman" w:cs="B Titr"/>
          <w:b/>
          <w:bCs/>
          <w:color w:val="0000FC"/>
          <w:sz w:val="28"/>
          <w:szCs w:val="26"/>
          <w:rtl/>
        </w:rPr>
      </w:pPr>
      <w:bookmarkStart w:id="10" w:name="_Toc530980017"/>
      <w:bookmarkStart w:id="11" w:name="_Toc531025100"/>
      <w:r w:rsidRPr="00DE4376">
        <w:rPr>
          <w:rFonts w:eastAsia="Times New Roman" w:cs="B Titr" w:hint="cs"/>
          <w:b/>
          <w:bCs/>
          <w:color w:val="0000FC"/>
          <w:sz w:val="28"/>
          <w:szCs w:val="26"/>
          <w:rtl/>
        </w:rPr>
        <w:t>حکم تذکیه نسبت به مستحلّین میته</w:t>
      </w:r>
      <w:bookmarkEnd w:id="10"/>
      <w:bookmarkEnd w:id="11"/>
    </w:p>
    <w:p w:rsidR="00DE4376" w:rsidRPr="00DE4376" w:rsidRDefault="00E673D4" w:rsidP="00E673D4">
      <w:pPr>
        <w:rPr>
          <w:rtl/>
        </w:rPr>
      </w:pPr>
      <w:r>
        <w:rPr>
          <w:rFonts w:hint="cs"/>
          <w:b/>
          <w:bCs/>
          <w:rtl/>
        </w:rPr>
        <w:t xml:space="preserve">صاحب عروه فرموده </w:t>
      </w:r>
      <w:r w:rsidR="00DE4376" w:rsidRPr="00DE4376">
        <w:rPr>
          <w:rFonts w:hint="cs"/>
          <w:b/>
          <w:bCs/>
          <w:rtl/>
        </w:rPr>
        <w:t>ند:</w:t>
      </w:r>
      <w:r w:rsidR="00DE4376" w:rsidRPr="00DE4376">
        <w:rPr>
          <w:rFonts w:hint="cs"/>
          <w:rtl/>
        </w:rPr>
        <w:t xml:space="preserve"> اگر جلد از منطقه ای (مثل أهل سنت عراق که أتباع ابوحنیفه بودند) است که مستحلّ میته اند و جلد میته را با دبّاغی طاهر می دانند احتیاط واجب است که حکم مذکّی بار نشود</w:t>
      </w:r>
      <w:r>
        <w:rPr>
          <w:rFonts w:hint="cs"/>
          <w:rtl/>
        </w:rPr>
        <w:t xml:space="preserve"> و در آن نماز نخوانیم</w:t>
      </w:r>
      <w:r w:rsidR="00DE4376" w:rsidRPr="00DE4376">
        <w:rPr>
          <w:rFonts w:hint="cs"/>
          <w:rtl/>
        </w:rPr>
        <w:t>.</w:t>
      </w:r>
    </w:p>
    <w:p w:rsidR="00DE4376" w:rsidRPr="00DE4376" w:rsidRDefault="00DE4376" w:rsidP="00DE4376">
      <w:pPr>
        <w:keepNext/>
        <w:spacing w:before="240" w:after="60"/>
        <w:outlineLvl w:val="3"/>
        <w:rPr>
          <w:rFonts w:eastAsia="Times New Roman" w:cs="B Titr"/>
          <w:b/>
          <w:bCs/>
          <w:color w:val="0000FC"/>
          <w:sz w:val="28"/>
          <w:szCs w:val="26"/>
          <w:rtl/>
        </w:rPr>
      </w:pPr>
      <w:bookmarkStart w:id="12" w:name="_Toc530980018"/>
      <w:bookmarkStart w:id="13" w:name="_Toc531025101"/>
      <w:r w:rsidRPr="00DE4376">
        <w:rPr>
          <w:rFonts w:eastAsia="Times New Roman" w:cs="B Titr" w:hint="cs"/>
          <w:b/>
          <w:bCs/>
          <w:color w:val="0000FC"/>
          <w:sz w:val="28"/>
          <w:szCs w:val="26"/>
          <w:rtl/>
        </w:rPr>
        <w:t>احتیاط واجب در مسأله</w:t>
      </w:r>
      <w:bookmarkEnd w:id="12"/>
      <w:bookmarkEnd w:id="13"/>
    </w:p>
    <w:p w:rsidR="00DE4376" w:rsidRPr="00DE4376" w:rsidRDefault="00DE4376" w:rsidP="00DE4376">
      <w:pPr>
        <w:rPr>
          <w:b/>
          <w:bCs/>
          <w:rtl/>
        </w:rPr>
      </w:pPr>
      <w:r w:rsidRPr="00DE4376">
        <w:rPr>
          <w:rFonts w:hint="cs"/>
          <w:b/>
          <w:bCs/>
          <w:rtl/>
        </w:rPr>
        <w:t>وجه احتیاط صاحب عروه یا عدم وجود اطلاق در أدله است یا وجود مقیّد است.</w:t>
      </w:r>
    </w:p>
    <w:p w:rsidR="00DE4376" w:rsidRPr="00DE4376" w:rsidRDefault="00DE4376" w:rsidP="00DE4376">
      <w:pPr>
        <w:keepNext/>
        <w:spacing w:before="240" w:after="60"/>
        <w:outlineLvl w:val="4"/>
        <w:rPr>
          <w:rFonts w:eastAsia="Times New Roman" w:cs="B Titr"/>
          <w:b/>
          <w:bCs/>
          <w:i/>
          <w:color w:val="0000FB"/>
          <w:sz w:val="26"/>
          <w:szCs w:val="24"/>
          <w:rtl/>
        </w:rPr>
      </w:pPr>
      <w:bookmarkStart w:id="14" w:name="_Toc530980019"/>
      <w:bookmarkStart w:id="15" w:name="_Toc531025102"/>
      <w:r w:rsidRPr="00DE4376">
        <w:rPr>
          <w:rFonts w:eastAsia="Times New Roman" w:cs="B Titr" w:hint="cs"/>
          <w:b/>
          <w:bCs/>
          <w:i/>
          <w:color w:val="0000FB"/>
          <w:sz w:val="26"/>
          <w:szCs w:val="24"/>
          <w:rtl/>
        </w:rPr>
        <w:t>مناقشه</w:t>
      </w:r>
      <w:bookmarkEnd w:id="14"/>
      <w:bookmarkEnd w:id="15"/>
    </w:p>
    <w:p w:rsidR="00DE4376" w:rsidRPr="00DE4376" w:rsidRDefault="00DE4376" w:rsidP="00DE4376">
      <w:pPr>
        <w:rPr>
          <w:b/>
          <w:bCs/>
          <w:rtl/>
        </w:rPr>
      </w:pPr>
      <w:r w:rsidRPr="00DE4376">
        <w:rPr>
          <w:rFonts w:hint="cs"/>
          <w:b/>
          <w:bCs/>
          <w:rtl/>
        </w:rPr>
        <w:t>ولی به نظر ما هیچ کدام صحیح نیست زیرا؛</w:t>
      </w:r>
    </w:p>
    <w:p w:rsidR="00DE4376" w:rsidRPr="00DE4376" w:rsidRDefault="00DE4376" w:rsidP="00DE4376">
      <w:pPr>
        <w:keepNext/>
        <w:spacing w:before="240" w:after="60"/>
        <w:outlineLvl w:val="4"/>
        <w:rPr>
          <w:rFonts w:eastAsia="Times New Roman" w:cs="B Titr"/>
          <w:b/>
          <w:bCs/>
          <w:i/>
          <w:color w:val="0000FB"/>
          <w:sz w:val="26"/>
          <w:szCs w:val="24"/>
          <w:rtl/>
        </w:rPr>
      </w:pPr>
      <w:bookmarkStart w:id="16" w:name="_Toc530980020"/>
      <w:bookmarkStart w:id="17" w:name="_Toc531025103"/>
      <w:r w:rsidRPr="00DE4376">
        <w:rPr>
          <w:rFonts w:eastAsia="Times New Roman" w:cs="B Titr" w:hint="cs"/>
          <w:b/>
          <w:bCs/>
          <w:i/>
          <w:color w:val="0000FB"/>
          <w:sz w:val="26"/>
          <w:szCs w:val="24"/>
          <w:rtl/>
        </w:rPr>
        <w:t>اطلاق أدله سوق</w:t>
      </w:r>
      <w:bookmarkEnd w:id="16"/>
      <w:bookmarkEnd w:id="17"/>
    </w:p>
    <w:p w:rsidR="00DE4376" w:rsidRDefault="00DE4376" w:rsidP="002E74AC">
      <w:pPr>
        <w:rPr>
          <w:rtl/>
        </w:rPr>
      </w:pPr>
      <w:r w:rsidRPr="00DE4376">
        <w:rPr>
          <w:rFonts w:hint="cs"/>
          <w:b/>
          <w:bCs/>
          <w:rtl/>
        </w:rPr>
        <w:t>أولاً:</w:t>
      </w:r>
      <w:r w:rsidRPr="00DE4376">
        <w:rPr>
          <w:rFonts w:hint="cs"/>
          <w:rtl/>
        </w:rPr>
        <w:t xml:space="preserve"> منع از اطلاق أدله وجهی ندارد و روایاتی مثل «عَنِ الرَّجُلِ يَأْتِي السُّوقَ فَيَشْتَرِي جُبَّةَ فِرَاءٍ لَا يَدْرِي أَ ذَكِيَّةٌ هِيَ أَمْ غَيْرُ ذَكِيَّةٍ أَ يُصَلِّي فِيهَا فَقَالَ نَعَمْ» اطلاق دارد زیرا </w:t>
      </w:r>
      <w:r w:rsidR="00E673D4">
        <w:rPr>
          <w:rFonts w:hint="cs"/>
          <w:rtl/>
        </w:rPr>
        <w:t>متعارف در آن زمان این بود که أهل عراق مستحلّ جلد میته با دبّاغی کردن بودند.</w:t>
      </w:r>
    </w:p>
    <w:p w:rsidR="00430D34" w:rsidRPr="00430D34" w:rsidRDefault="00430D34" w:rsidP="00430D34">
      <w:pPr>
        <w:keepNext/>
        <w:spacing w:before="240" w:after="60"/>
        <w:outlineLvl w:val="4"/>
        <w:rPr>
          <w:rFonts w:eastAsia="Times New Roman" w:cs="B Titr"/>
          <w:b/>
          <w:bCs/>
          <w:i/>
          <w:color w:val="0000FB"/>
          <w:sz w:val="26"/>
          <w:szCs w:val="24"/>
          <w:rtl/>
        </w:rPr>
      </w:pPr>
      <w:bookmarkStart w:id="18" w:name="_Toc530980021"/>
      <w:bookmarkStart w:id="19" w:name="_Toc531025104"/>
      <w:r w:rsidRPr="00430D34">
        <w:rPr>
          <w:rFonts w:eastAsia="Times New Roman" w:cs="B Titr" w:hint="cs"/>
          <w:b/>
          <w:bCs/>
          <w:i/>
          <w:color w:val="0000FB"/>
          <w:sz w:val="26"/>
          <w:szCs w:val="24"/>
          <w:rtl/>
        </w:rPr>
        <w:t>عدم وجود مقیّد</w:t>
      </w:r>
      <w:bookmarkEnd w:id="18"/>
      <w:bookmarkEnd w:id="19"/>
    </w:p>
    <w:p w:rsidR="00430D34" w:rsidRPr="00430D34" w:rsidRDefault="00430D34" w:rsidP="00430D34">
      <w:pPr>
        <w:rPr>
          <w:rtl/>
        </w:rPr>
      </w:pPr>
      <w:r w:rsidRPr="00430D34">
        <w:rPr>
          <w:rFonts w:hint="cs"/>
          <w:b/>
          <w:bCs/>
          <w:rtl/>
        </w:rPr>
        <w:t>ثانیاً:</w:t>
      </w:r>
      <w:r w:rsidRPr="00430D34">
        <w:rPr>
          <w:rFonts w:hint="cs"/>
          <w:rtl/>
        </w:rPr>
        <w:t xml:space="preserve"> مقیّد هم ممکن است دو روایت باشد که قابل استدلال نیست؛</w:t>
      </w:r>
    </w:p>
    <w:p w:rsidR="00430D34" w:rsidRPr="00430D34" w:rsidRDefault="00430D34" w:rsidP="00430D34">
      <w:r w:rsidRPr="00430D34">
        <w:rPr>
          <w:rFonts w:hint="cs"/>
          <w:b/>
          <w:bCs/>
          <w:rtl/>
        </w:rPr>
        <w:t>روایت أول:</w:t>
      </w:r>
      <w:r w:rsidRPr="00430D34">
        <w:rPr>
          <w:rFonts w:hint="cs"/>
          <w:rtl/>
        </w:rPr>
        <w:t xml:space="preserve"> روایت أبی بصیر:</w:t>
      </w:r>
      <w:r w:rsidRPr="00430D34">
        <w:rPr>
          <w:rFonts w:hint="cs"/>
          <w:color w:val="008000"/>
          <w:rtl/>
        </w:rPr>
        <w:t xml:space="preserve">عَلِيُّ بْنُ مُحَمَّدٍ عَنْ عَبْدِ اللَّهِ بْنِ إِسْحَاقَ الْعَلَوِيِّ عَنِ الْحَسَنِ بْنِ عَلِيٍّ عَنْ مُحَمَّدِ بْنِ سُلَيْمَانَ الدَّيْلَمِيِّ عَنْ عَيْثَمِ بْنِ أَسْلَمَ النَّجَاشِيِّ عَنْ أَبِي بَصِيرٍ قَالَ: سَأَلْتُ أَبَا عَبْدِ اللَّهِ ع عَنِ الصَّلَاةِ فِي الْفِرَاءِ قَالَ كَانَ عَلِيُّ بْنُ الْحُسَيْنِ ص رَجُلًا صَرِداً لَا تُدْفِئُهُ فِرَاءُ الْحِجَازِ لِأَنَّ دِبَاغَتَهَا بِالْقَرَظِ فَكَانَ يَبْعَثُ إِلَى الْعِرَاقِ فَيُؤْتَى مِمَّا قِبَلَهُمْ بِالْفَرْوِ فَيَلْبَسُهُ فَإِذَا حَضَرَتِ الصَّلَاةُ أَلْقَاهُ وَ أَلْقَى الْقَمِيصَ الَّذِي تَحْتَهُ الَّذِي يَلِيهِ فَكَانَ يُسْأَلُ عَنْ ذَلِكَ فَقَالَ إِنَّ أَهْلَ الْعِرَاقِ يَسْتَحِلُّونَ لِبَاسَ الْجُلُودِ الْمَيْتَةِ وَ يَزْعُمُونَ أَنَّ دِبَاغَهُ </w:t>
      </w:r>
      <w:r w:rsidRPr="00430D34">
        <w:rPr>
          <w:rFonts w:hint="cs"/>
          <w:color w:val="008000"/>
          <w:rtl/>
        </w:rPr>
        <w:lastRenderedPageBreak/>
        <w:t>ذَكَاتُهُ</w:t>
      </w:r>
      <w:r w:rsidRPr="00430D34">
        <w:rPr>
          <w:vertAlign w:val="superscript"/>
        </w:rPr>
        <w:footnoteReference w:id="1"/>
      </w:r>
      <w:r w:rsidR="00DA5393">
        <w:rPr>
          <w:rFonts w:hint="cs"/>
          <w:rtl/>
        </w:rPr>
        <w:t xml:space="preserve"> امام سجاد علیه السلام پوستین هایی که از عراق می آوردند هنگام نماز در می آورد و لباس زیر آن را هم در می آورد و بعد نماز می خواند به این خاطر که أهل عراق میته را با دبّاغی طاهر می دانند.</w:t>
      </w:r>
    </w:p>
    <w:p w:rsidR="00430D34" w:rsidRPr="00430D34" w:rsidRDefault="00A160B1" w:rsidP="00DA5393">
      <w:pPr>
        <w:rPr>
          <w:rtl/>
        </w:rPr>
      </w:pPr>
      <w:r w:rsidRPr="00A160B1">
        <w:rPr>
          <w:rFonts w:hint="cs"/>
          <w:b/>
          <w:bCs/>
          <w:rtl/>
        </w:rPr>
        <w:t>مناقشه:</w:t>
      </w:r>
      <w:r>
        <w:rPr>
          <w:rFonts w:hint="cs"/>
          <w:rtl/>
        </w:rPr>
        <w:t xml:space="preserve"> </w:t>
      </w:r>
      <w:r w:rsidR="009F7798" w:rsidRPr="009F7798">
        <w:rPr>
          <w:rFonts w:hint="cs"/>
          <w:rtl/>
        </w:rPr>
        <w:t>سند این روایت به وجود مجاه</w:t>
      </w:r>
      <w:r w:rsidR="00DA5393">
        <w:rPr>
          <w:rFonts w:hint="cs"/>
          <w:rtl/>
        </w:rPr>
        <w:t>یل، ضعیف است و دلالت بر وجوب احتیاط هم نمی کند زیرا شاید امام سجاد علیه السلام احتیاط مستحب می کرد و امام صادق علیه السلام این را برای تفهیم خوب بودن احتیاط نقل کردند.</w:t>
      </w:r>
    </w:p>
    <w:p w:rsidR="003A2971" w:rsidRPr="003A2971" w:rsidRDefault="009F7798" w:rsidP="003A2971">
      <w:pPr>
        <w:rPr>
          <w:color w:val="008000"/>
        </w:rPr>
      </w:pPr>
      <w:r w:rsidRPr="009F7798">
        <w:rPr>
          <w:rFonts w:hint="cs"/>
          <w:b/>
          <w:bCs/>
          <w:rtl/>
        </w:rPr>
        <w:t>روایت دوم:</w:t>
      </w:r>
      <w:r w:rsidR="00347189">
        <w:rPr>
          <w:rFonts w:hint="cs"/>
          <w:rtl/>
        </w:rPr>
        <w:t xml:space="preserve"> روایت عبدالرحمن بن</w:t>
      </w:r>
      <w:r w:rsidRPr="009F7798">
        <w:rPr>
          <w:rFonts w:hint="cs"/>
          <w:rtl/>
        </w:rPr>
        <w:t xml:space="preserve"> حجّاج:</w:t>
      </w:r>
      <w:r>
        <w:rPr>
          <w:rFonts w:hint="cs"/>
          <w:color w:val="008000"/>
          <w:rtl/>
        </w:rPr>
        <w:t xml:space="preserve"> </w:t>
      </w:r>
      <w:r w:rsidR="003A2971" w:rsidRPr="003A2971">
        <w:rPr>
          <w:rFonts w:hint="cs"/>
          <w:color w:val="008000"/>
          <w:rtl/>
        </w:rPr>
        <w:t>عَلِيُّ بْنُ مُحَمَّدٍ عَنْ عَبْدِ اللَّهِ بْنِ إِسْحَاقَ الْعَلَوِيِّ عَنِ الْحَسَنِ بْنِ عَلِيٍّ عَنْ مُحَمَّدِ بْنِ عَبْدِ اللَّهِ بْنِ هِلَالٍ عَنْ عَبْدِ الرَّحْمَنِ بْنِ الْحَجَّاجِ قَالَ: قُلْتُ لِأَبِي عَبْدِ اللَّهِ ع إِنِّي أَدْخُلُ سُوقَ الْمسلمينَ أَعْنِي هَذَا الْخَلْقَ الَّذِينَ يَدَّعُونَ الْإِسْلَامَ فَأَشْتَرِي مِنْهُمُ الْفِرَاءَ لِلتِّجَارَةِ فَأَقُولُ لِصَاحِبِهَا أَ لَيْسَ هِيَ ذَكِيَّةٌ فَيَقُولُ بَلَى فَهَلْ يَصْلُحُ لِي أَنْ أَبِيعَهَا عَلَى أَنَّهَا ذَكِيَّةٌ فَقَالَ لَا وَ لَكِنْ لَا بَأْسَ أَنْ تَبِيعَهَا وَ تَقُولَ قَدْ شَرَطَ لِيَ الَّذِي اشْتَرَيْتُهَا مِنْهُ أَنَّهَا ذَكِيَّةٌ قُلْتُ وَ مَا أَفْسَدَ ذَلِكَ قَالَ اسْتِحْلَالُ أَهْلِ الْعِرَاقِ لِلْمَيْتَةِ وَ زَعَمُوا أَنَّ دِبَاغَ جِلْدِ الْمَيْتَةِ ذَكَاتُهُ ثُمَّ لَمْ يَرْضَوْا أَنْ يَكْذِبُوا فِي ذَلِكَ إِلَّا عَلَى رَسُولِ اللَّهِ ص</w:t>
      </w:r>
      <w:r w:rsidR="003A2971" w:rsidRPr="003A2971">
        <w:rPr>
          <w:vertAlign w:val="superscript"/>
          <w:rtl/>
        </w:rPr>
        <w:footnoteReference w:id="2"/>
      </w:r>
      <w:r w:rsidR="003A2971" w:rsidRPr="003A2971">
        <w:rPr>
          <w:rFonts w:hint="cs"/>
          <w:rtl/>
        </w:rPr>
        <w:t>.</w:t>
      </w:r>
    </w:p>
    <w:p w:rsidR="003A2971" w:rsidRDefault="0006730B" w:rsidP="009F7798">
      <w:pPr>
        <w:rPr>
          <w:rtl/>
        </w:rPr>
      </w:pPr>
      <w:r>
        <w:rPr>
          <w:rFonts w:hint="cs"/>
          <w:rtl/>
        </w:rPr>
        <w:t>حضرت فرمود «وقتی پوستین هایی که در عراق است را می فروشید مبادا به مشتری بگویید مذکّی است</w:t>
      </w:r>
      <w:r w:rsidR="00D838E7">
        <w:rPr>
          <w:rFonts w:hint="cs"/>
          <w:rtl/>
        </w:rPr>
        <w:t xml:space="preserve"> زیرا أهل عراق میته را طاهر می دانند</w:t>
      </w:r>
      <w:r>
        <w:rPr>
          <w:rFonts w:hint="cs"/>
          <w:rtl/>
        </w:rPr>
        <w:t>» و اگر از کسی می خرید که می گوید این جلد مذکّی است شما هم بگویید من از کسی خریدم که او گفت این جلد مذکّی است.</w:t>
      </w:r>
    </w:p>
    <w:p w:rsidR="0006730B" w:rsidRDefault="0006730B" w:rsidP="001D49E0">
      <w:pPr>
        <w:rPr>
          <w:rtl/>
        </w:rPr>
      </w:pPr>
      <w:r w:rsidRPr="00722A0C">
        <w:rPr>
          <w:rFonts w:hint="cs"/>
          <w:b/>
          <w:bCs/>
          <w:rtl/>
        </w:rPr>
        <w:t>گفته می شود</w:t>
      </w:r>
      <w:r w:rsidR="00722A0C" w:rsidRPr="00722A0C">
        <w:rPr>
          <w:rFonts w:hint="cs"/>
          <w:b/>
          <w:bCs/>
          <w:rtl/>
        </w:rPr>
        <w:t>:</w:t>
      </w:r>
      <w:r>
        <w:rPr>
          <w:rFonts w:hint="cs"/>
          <w:rtl/>
        </w:rPr>
        <w:t xml:space="preserve"> معنای این روایت</w:t>
      </w:r>
      <w:r w:rsidR="00FE51A1">
        <w:rPr>
          <w:rFonts w:hint="cs"/>
          <w:rtl/>
        </w:rPr>
        <w:t>،</w:t>
      </w:r>
      <w:r>
        <w:rPr>
          <w:rFonts w:hint="cs"/>
          <w:rtl/>
        </w:rPr>
        <w:t xml:space="preserve"> انکار أماریّت سوق مسلمین</w:t>
      </w:r>
      <w:r w:rsidR="001D49E0">
        <w:rPr>
          <w:rFonts w:hint="cs"/>
          <w:rtl/>
        </w:rPr>
        <w:t xml:space="preserve"> نسبت به تذکیه در جایی که سوق مسلمین مستحلّ جلود میته با دبّاغی اند.</w:t>
      </w:r>
    </w:p>
    <w:p w:rsidR="00722A0C" w:rsidRDefault="00A160B1" w:rsidP="00BA57C9">
      <w:pPr>
        <w:rPr>
          <w:rFonts w:hint="cs"/>
          <w:rtl/>
        </w:rPr>
      </w:pPr>
      <w:r w:rsidRPr="00A160B1">
        <w:rPr>
          <w:rFonts w:hint="cs"/>
          <w:b/>
          <w:bCs/>
          <w:rtl/>
        </w:rPr>
        <w:t>مناقشه:</w:t>
      </w:r>
      <w:r>
        <w:rPr>
          <w:rFonts w:hint="cs"/>
          <w:rtl/>
        </w:rPr>
        <w:t xml:space="preserve"> </w:t>
      </w:r>
      <w:r w:rsidR="007D184F">
        <w:rPr>
          <w:rFonts w:hint="cs"/>
          <w:rtl/>
        </w:rPr>
        <w:t xml:space="preserve">سند ضعیف است زیرا محمد بن عبدالله بن هلال توثیق ندارد. و دلالت هم ندارد زیرا حضرت فرمود خبر </w:t>
      </w:r>
      <w:r w:rsidR="001D49E0">
        <w:rPr>
          <w:rFonts w:hint="cs"/>
          <w:rtl/>
        </w:rPr>
        <w:t xml:space="preserve">از مذکّی بودن جلود </w:t>
      </w:r>
      <w:r w:rsidR="007D184F">
        <w:rPr>
          <w:rFonts w:hint="cs"/>
          <w:rtl/>
        </w:rPr>
        <w:t xml:space="preserve">ندهید و خبر ندادن أعم از </w:t>
      </w:r>
      <w:r w:rsidR="001D49E0">
        <w:rPr>
          <w:rFonts w:hint="cs"/>
          <w:rtl/>
        </w:rPr>
        <w:t>این است که شرعاً به عنوان أصل عملی محکوم به تذکیه نباشد و ممکن است شارع به عنوان أصل عملی حکم</w:t>
      </w:r>
      <w:r w:rsidR="00BA57C9">
        <w:rPr>
          <w:rFonts w:hint="cs"/>
          <w:rtl/>
        </w:rPr>
        <w:t xml:space="preserve"> کرده باشد</w:t>
      </w:r>
      <w:r w:rsidR="001D49E0">
        <w:rPr>
          <w:rFonts w:hint="cs"/>
          <w:rtl/>
        </w:rPr>
        <w:t xml:space="preserve"> به جواز نماز در مشکوک التذکیه</w:t>
      </w:r>
      <w:r w:rsidR="00BA57C9">
        <w:rPr>
          <w:rFonts w:hint="cs"/>
          <w:rtl/>
        </w:rPr>
        <w:t xml:space="preserve"> ای که از سوق مسلمین خریداری می شود، و لکن فرموده است بایع به مشتری خبر قطعی از</w:t>
      </w:r>
      <w:r w:rsidR="00722A0C">
        <w:rPr>
          <w:rFonts w:hint="cs"/>
          <w:rtl/>
        </w:rPr>
        <w:t xml:space="preserve"> مذکّی بودن ندهد.</w:t>
      </w:r>
    </w:p>
    <w:p w:rsidR="0006730B" w:rsidRDefault="00BA57C9" w:rsidP="00BA57C9">
      <w:pPr>
        <w:rPr>
          <w:rFonts w:hint="cs"/>
          <w:rtl/>
        </w:rPr>
      </w:pPr>
      <w:r w:rsidRPr="00722A0C">
        <w:rPr>
          <w:rFonts w:hint="cs"/>
          <w:b/>
          <w:bCs/>
          <w:rtl/>
        </w:rPr>
        <w:t>و</w:t>
      </w:r>
      <w:r w:rsidR="000C7C69" w:rsidRPr="00722A0C">
        <w:rPr>
          <w:rFonts w:hint="cs"/>
          <w:b/>
          <w:bCs/>
          <w:rtl/>
        </w:rPr>
        <w:t xml:space="preserve"> مؤیّد این مطلب این است که</w:t>
      </w:r>
      <w:r w:rsidR="00722A0C" w:rsidRPr="00722A0C">
        <w:rPr>
          <w:rFonts w:hint="cs"/>
          <w:b/>
          <w:bCs/>
          <w:rtl/>
        </w:rPr>
        <w:t>:</w:t>
      </w:r>
      <w:r w:rsidR="000C7C69">
        <w:rPr>
          <w:rFonts w:hint="cs"/>
          <w:rtl/>
        </w:rPr>
        <w:t xml:space="preserve"> ظاهر روایت </w:t>
      </w:r>
      <w:r>
        <w:rPr>
          <w:rFonts w:hint="cs"/>
          <w:rtl/>
        </w:rPr>
        <w:t>جواز فروختن جلد است</w:t>
      </w:r>
      <w:r w:rsidR="000C7C69">
        <w:rPr>
          <w:rFonts w:hint="cs"/>
          <w:rtl/>
        </w:rPr>
        <w:t xml:space="preserve"> </w:t>
      </w:r>
      <w:r>
        <w:rPr>
          <w:rFonts w:hint="cs"/>
          <w:rtl/>
        </w:rPr>
        <w:t xml:space="preserve">و جواز فروختن با عدم تذکیه جلد تناسب ندارد زیرا </w:t>
      </w:r>
      <w:r w:rsidR="000C7C69">
        <w:rPr>
          <w:rFonts w:hint="cs"/>
          <w:rtl/>
        </w:rPr>
        <w:t>«</w:t>
      </w:r>
      <w:r w:rsidR="005B4738" w:rsidRPr="005B4738">
        <w:rPr>
          <w:rFonts w:hint="cs"/>
          <w:color w:val="008000"/>
          <w:rtl/>
        </w:rPr>
        <w:t>وَ ثَمَنُ الْمَيْتَةِ سُحْتٌ</w:t>
      </w:r>
      <w:r w:rsidR="005B4738">
        <w:rPr>
          <w:rStyle w:val="ab"/>
          <w:rtl/>
        </w:rPr>
        <w:footnoteReference w:id="3"/>
      </w:r>
      <w:r w:rsidR="000C7C69">
        <w:rPr>
          <w:rFonts w:hint="cs"/>
          <w:rtl/>
        </w:rPr>
        <w:t>»</w:t>
      </w:r>
      <w:r w:rsidR="001B6033">
        <w:rPr>
          <w:rFonts w:hint="cs"/>
          <w:rtl/>
        </w:rPr>
        <w:t xml:space="preserve"> لذا از این روایت استفاده نمی شود که حکم به میته بودن جلد مشکوک و عدم جواز نماز در آن می شود.</w:t>
      </w:r>
    </w:p>
    <w:p w:rsidR="00A160B1" w:rsidRDefault="001B6033" w:rsidP="00F349F3">
      <w:pPr>
        <w:rPr>
          <w:rtl/>
        </w:rPr>
      </w:pPr>
      <w:r w:rsidRPr="00722A0C">
        <w:rPr>
          <w:rFonts w:hint="cs"/>
          <w:b/>
          <w:bCs/>
          <w:rtl/>
        </w:rPr>
        <w:lastRenderedPageBreak/>
        <w:t>این مطلب را به عنوان مؤیّد ذکر کردیم و به عنوان دلیل ذکر نکردیم زیرا؛</w:t>
      </w:r>
      <w:r w:rsidR="00A21549">
        <w:rPr>
          <w:rFonts w:hint="cs"/>
          <w:rtl/>
        </w:rPr>
        <w:t xml:space="preserve"> </w:t>
      </w:r>
      <w:r w:rsidR="00A160B1">
        <w:rPr>
          <w:rFonts w:hint="cs"/>
          <w:rtl/>
        </w:rPr>
        <w:t>ممکن است کسی بگوید</w:t>
      </w:r>
      <w:r w:rsidR="00751C4D">
        <w:rPr>
          <w:rFonts w:hint="cs"/>
          <w:rtl/>
        </w:rPr>
        <w:t xml:space="preserve"> شاید امام علیه السلام از باب</w:t>
      </w:r>
      <w:r w:rsidR="00A160B1">
        <w:rPr>
          <w:rFonts w:hint="cs"/>
          <w:rtl/>
        </w:rPr>
        <w:t xml:space="preserve"> استصحاب عدم تذکیه</w:t>
      </w:r>
      <w:r w:rsidR="00751C4D">
        <w:rPr>
          <w:rFonts w:hint="cs"/>
          <w:rtl/>
        </w:rPr>
        <w:t xml:space="preserve"> حکم به عدم جواز اخبار کرد و استصحاب عدم تذکیه،</w:t>
      </w:r>
      <w:r w:rsidR="00A160B1">
        <w:rPr>
          <w:rFonts w:hint="cs"/>
          <w:rtl/>
        </w:rPr>
        <w:t xml:space="preserve"> اثبات میته بودن نمی کند</w:t>
      </w:r>
      <w:r w:rsidR="00F349F3">
        <w:rPr>
          <w:rFonts w:hint="cs"/>
          <w:rtl/>
        </w:rPr>
        <w:t xml:space="preserve"> (و استصحاب عدم کونه میته جاری می شود)</w:t>
      </w:r>
      <w:r w:rsidR="00A160B1">
        <w:rPr>
          <w:rFonts w:hint="cs"/>
          <w:rtl/>
        </w:rPr>
        <w:t xml:space="preserve"> </w:t>
      </w:r>
      <w:r w:rsidR="00751C4D">
        <w:rPr>
          <w:rFonts w:hint="cs"/>
          <w:rtl/>
        </w:rPr>
        <w:t xml:space="preserve">و لذا بیع آن از این جهت جایز است یعنی </w:t>
      </w:r>
      <w:r w:rsidR="00A21549">
        <w:rPr>
          <w:rFonts w:hint="cs"/>
          <w:rtl/>
        </w:rPr>
        <w:t>شارع به مقتضای استصحاب گفته است مذکّی نیست و لکن از طرف دیگر أحکام میته بودن را هم بار نکرده است و «ثمن المیته سحت» از احکام میته است</w:t>
      </w:r>
      <w:r w:rsidR="00751C4D">
        <w:rPr>
          <w:rFonts w:hint="cs"/>
          <w:rtl/>
        </w:rPr>
        <w:t>.</w:t>
      </w:r>
      <w:r w:rsidR="004B2053">
        <w:rPr>
          <w:rFonts w:hint="cs"/>
          <w:rtl/>
        </w:rPr>
        <w:t xml:space="preserve"> لذا جواز بیع دلیل نمی شود که حضرت حکم مذکّی را بار کرده باشد.</w:t>
      </w:r>
      <w:r w:rsidR="00CB4EA4">
        <w:rPr>
          <w:rFonts w:hint="cs"/>
          <w:rtl/>
        </w:rPr>
        <w:t xml:space="preserve"> ما این اشکال را از نظر فنّی قبول داریم و لکن بالأخره می توانیم جواز بیع را به عنوان مؤیّد ذکر کنیم</w:t>
      </w:r>
      <w:r w:rsidR="00C53A14">
        <w:rPr>
          <w:rFonts w:hint="cs"/>
          <w:rtl/>
        </w:rPr>
        <w:t xml:space="preserve"> که تناسب عرفی جواز بیع، حکم به تذکیه جلد است.</w:t>
      </w:r>
    </w:p>
    <w:p w:rsidR="00F349F3" w:rsidRDefault="00F349F3" w:rsidP="00604433">
      <w:pPr>
        <w:pStyle w:val="30"/>
        <w:rPr>
          <w:rtl/>
        </w:rPr>
      </w:pPr>
      <w:bookmarkStart w:id="20" w:name="_Toc531025105"/>
      <w:r>
        <w:rPr>
          <w:rFonts w:hint="cs"/>
          <w:rtl/>
        </w:rPr>
        <w:t xml:space="preserve">نکته </w:t>
      </w:r>
      <w:r w:rsidR="00604433">
        <w:rPr>
          <w:rFonts w:hint="cs"/>
          <w:rtl/>
        </w:rPr>
        <w:t>(شبهه عدم لزوم ذکر میته حرام گوشت)</w:t>
      </w:r>
      <w:bookmarkEnd w:id="20"/>
    </w:p>
    <w:p w:rsidR="000B36E4" w:rsidRDefault="000B36E4" w:rsidP="00A160B1">
      <w:pPr>
        <w:rPr>
          <w:rtl/>
        </w:rPr>
      </w:pPr>
      <w:r w:rsidRPr="00B26DF4">
        <w:rPr>
          <w:rFonts w:hint="cs"/>
          <w:b/>
          <w:bCs/>
          <w:rtl/>
        </w:rPr>
        <w:t>صاحب عروه فرمود:</w:t>
      </w:r>
      <w:r>
        <w:rPr>
          <w:rFonts w:hint="cs"/>
          <w:rtl/>
        </w:rPr>
        <w:t xml:space="preserve"> در بطلان نماز در میته فرقی نیست که میته حلال گوشت باشد یا میته حرام گوشت باشد.</w:t>
      </w:r>
    </w:p>
    <w:p w:rsidR="00F349F3" w:rsidRDefault="00F349F3" w:rsidP="000E4397">
      <w:pPr>
        <w:rPr>
          <w:rtl/>
        </w:rPr>
      </w:pPr>
      <w:r w:rsidRPr="00604433">
        <w:rPr>
          <w:rFonts w:hint="cs"/>
          <w:b/>
          <w:bCs/>
          <w:rtl/>
        </w:rPr>
        <w:t>شاید کسی بگوید:</w:t>
      </w:r>
      <w:r>
        <w:rPr>
          <w:rFonts w:hint="cs"/>
          <w:rtl/>
        </w:rPr>
        <w:t xml:space="preserve"> حیوان حرام گوشت چه مذکّی باشد و چه میته باشد نماز در آن جایز نیست </w:t>
      </w:r>
      <w:r w:rsidR="000E4397">
        <w:rPr>
          <w:rFonts w:hint="cs"/>
          <w:rtl/>
        </w:rPr>
        <w:t>و این مطلب در موثقه ابن بکیر ذکر شده است «</w:t>
      </w:r>
      <w:r w:rsidR="000E4397" w:rsidRPr="000E4397">
        <w:rPr>
          <w:rFonts w:hint="cs"/>
          <w:color w:val="008000"/>
          <w:rtl/>
        </w:rPr>
        <w:t>فَإِنْ كَانَ غَيْرَ ذَلِكَ مِمَّا قَدْ نُهِيتَ عَنْ أَكْلِهِ وَ حَرُمَ عَلَيْكَ أَكْلُهُ فَالصَّلَاةُ فِي كُلِّ شَيْ‌ءٍ مِنْهُ فَاسِدَةٌ ذَكَّاهُ الذَّبْحُ أَوْ لَمْ يُذَكِّهِ</w:t>
      </w:r>
      <w:r w:rsidR="000E4397">
        <w:rPr>
          <w:rStyle w:val="ab"/>
          <w:rtl/>
        </w:rPr>
        <w:footnoteReference w:id="4"/>
      </w:r>
      <w:r w:rsidR="000E4397">
        <w:rPr>
          <w:rFonts w:hint="cs"/>
          <w:rtl/>
        </w:rPr>
        <w:t>» و لذا ثمره عملی ندارد که بگوییم در میته حرام گوشت هم نماز جایز نیست</w:t>
      </w:r>
      <w:r w:rsidR="00604433">
        <w:rPr>
          <w:rFonts w:hint="cs"/>
          <w:rtl/>
        </w:rPr>
        <w:t xml:space="preserve"> و میته بودن او خوصیّت ندارد و حرام گوشت که باشد ولو مذکّی هم باشد دیگر نمی توان در آن نماز خواند.</w:t>
      </w:r>
    </w:p>
    <w:p w:rsidR="00C56BA3" w:rsidRDefault="00010AF5" w:rsidP="00C56BA3">
      <w:pPr>
        <w:rPr>
          <w:rFonts w:hint="cs"/>
          <w:rtl/>
        </w:rPr>
      </w:pPr>
      <w:r w:rsidRPr="001D49E0">
        <w:rPr>
          <w:rFonts w:hint="cs"/>
          <w:b/>
          <w:bCs/>
          <w:rtl/>
        </w:rPr>
        <w:t>جواب این است که</w:t>
      </w:r>
      <w:r>
        <w:rPr>
          <w:rFonts w:hint="cs"/>
          <w:rtl/>
        </w:rPr>
        <w:t xml:space="preserve">: </w:t>
      </w:r>
      <w:r w:rsidR="00C56BA3">
        <w:rPr>
          <w:rFonts w:hint="cs"/>
          <w:rtl/>
        </w:rPr>
        <w:t xml:space="preserve">در باب تزاحم ثمره دارد: گاهی باید یک جلد میته بپوشم وگرنه سرما می خورم و شدیداً بیمار می شوم و أمر دائر می شود که جلد میته حلال گوشت را در نماز بپوشم یا جلد میته حرام گوشت را بپوشم که در این صورت جلد میته حرام گوشت مبتلا به دو مانع (حرام گوشت بودن، میته بودن) است </w:t>
      </w:r>
      <w:r w:rsidR="00B26DF4">
        <w:rPr>
          <w:rFonts w:hint="cs"/>
          <w:rtl/>
        </w:rPr>
        <w:t xml:space="preserve">ولی جلد میته حلال گوشت مبتلا به یک مانع (میته بودن) است و </w:t>
      </w:r>
      <w:r w:rsidR="00C56BA3">
        <w:rPr>
          <w:rFonts w:hint="cs"/>
          <w:rtl/>
        </w:rPr>
        <w:t xml:space="preserve">من مضطرّ به نماز با ابتلای به دو مانع نیستم </w:t>
      </w:r>
      <w:r w:rsidR="003C0F4C">
        <w:rPr>
          <w:rFonts w:hint="cs"/>
          <w:rtl/>
        </w:rPr>
        <w:t xml:space="preserve">و به اندازه اضطرار باید از أحکام أولیه دست برداشت </w:t>
      </w:r>
      <w:r w:rsidR="00C56BA3">
        <w:rPr>
          <w:rFonts w:hint="cs"/>
          <w:rtl/>
        </w:rPr>
        <w:t xml:space="preserve">و </w:t>
      </w:r>
      <w:r w:rsidR="00B26DF4">
        <w:rPr>
          <w:rFonts w:hint="cs"/>
          <w:rtl/>
        </w:rPr>
        <w:t>لذا متعیّن است که در</w:t>
      </w:r>
      <w:r w:rsidR="00C56BA3">
        <w:rPr>
          <w:rFonts w:hint="cs"/>
          <w:rtl/>
        </w:rPr>
        <w:t xml:space="preserve"> جلد میته حلال گوشت نماز بخوانم.</w:t>
      </w:r>
    </w:p>
    <w:p w:rsidR="005B3BF6" w:rsidRDefault="005B3BF6" w:rsidP="00B85BB5">
      <w:pPr>
        <w:pStyle w:val="30"/>
        <w:rPr>
          <w:rtl/>
        </w:rPr>
      </w:pPr>
      <w:bookmarkStart w:id="21" w:name="_Toc531025106"/>
      <w:r>
        <w:rPr>
          <w:rFonts w:hint="cs"/>
          <w:rtl/>
        </w:rPr>
        <w:t>بررسی مانعیّت میته طاهر</w:t>
      </w:r>
      <w:bookmarkEnd w:id="21"/>
    </w:p>
    <w:p w:rsidR="00B26DF4" w:rsidRDefault="00B26DF4" w:rsidP="00C56BA3">
      <w:pPr>
        <w:rPr>
          <w:rtl/>
        </w:rPr>
      </w:pPr>
      <w:r w:rsidRPr="00B26DF4">
        <w:rPr>
          <w:rFonts w:hint="cs"/>
          <w:b/>
          <w:bCs/>
          <w:rtl/>
        </w:rPr>
        <w:t>صاحب عروه فرمود:</w:t>
      </w:r>
      <w:r>
        <w:rPr>
          <w:rFonts w:hint="cs"/>
          <w:rtl/>
        </w:rPr>
        <w:t xml:space="preserve"> در مانعیّت میته</w:t>
      </w:r>
      <w:r w:rsidR="00262697">
        <w:rPr>
          <w:rFonts w:hint="cs"/>
          <w:rtl/>
        </w:rPr>
        <w:t xml:space="preserve"> در نماز</w:t>
      </w:r>
      <w:r>
        <w:rPr>
          <w:rFonts w:hint="cs"/>
          <w:rtl/>
        </w:rPr>
        <w:t xml:space="preserve"> فرقی نیست که نجس باشد یا مثل ماهی مرده</w:t>
      </w:r>
      <w:r w:rsidR="00B85BB5">
        <w:rPr>
          <w:rFonts w:hint="cs"/>
          <w:rtl/>
        </w:rPr>
        <w:t>،</w:t>
      </w:r>
      <w:r>
        <w:rPr>
          <w:rFonts w:hint="cs"/>
          <w:rtl/>
        </w:rPr>
        <w:t xml:space="preserve"> </w:t>
      </w:r>
      <w:r w:rsidR="00262697">
        <w:rPr>
          <w:rFonts w:hint="cs"/>
          <w:rtl/>
        </w:rPr>
        <w:t>طاهر باشد و این نظر مشهور است زیرا «لاتصل فی المیته» اطلاق دارد و میته طاهر را هم شامل می شود.</w:t>
      </w:r>
    </w:p>
    <w:p w:rsidR="00722A0C" w:rsidRDefault="00722A0C" w:rsidP="00722A0C">
      <w:pPr>
        <w:pStyle w:val="40"/>
        <w:rPr>
          <w:rtl/>
        </w:rPr>
      </w:pPr>
      <w:bookmarkStart w:id="22" w:name="_Toc531025107"/>
      <w:r>
        <w:rPr>
          <w:rFonts w:hint="cs"/>
          <w:rtl/>
        </w:rPr>
        <w:lastRenderedPageBreak/>
        <w:t>وجه عدم مانعیّت میته طاهر</w:t>
      </w:r>
      <w:bookmarkEnd w:id="22"/>
    </w:p>
    <w:p w:rsidR="00262697" w:rsidRDefault="00262697" w:rsidP="00A160B1">
      <w:pPr>
        <w:rPr>
          <w:rtl/>
        </w:rPr>
      </w:pPr>
      <w:r>
        <w:rPr>
          <w:rFonts w:hint="cs"/>
          <w:rtl/>
        </w:rPr>
        <w:t xml:space="preserve">ولی جماعتی از بزرگان مثل صاحب جواهر، محقّق همدانی، مرحوم حکیم در مستمسک، </w:t>
      </w:r>
      <w:r w:rsidR="00AC6656">
        <w:rPr>
          <w:rFonts w:hint="cs"/>
          <w:rtl/>
        </w:rPr>
        <w:t xml:space="preserve">آسید عبدالهادی شیرازی و آشیخ علی جواهری در تعلیقه عروه، </w:t>
      </w:r>
      <w:r>
        <w:rPr>
          <w:rFonts w:hint="cs"/>
          <w:rtl/>
        </w:rPr>
        <w:t>و آقای سیستانی فرموده اند</w:t>
      </w:r>
      <w:r w:rsidR="00AC6656">
        <w:rPr>
          <w:rFonts w:hint="cs"/>
          <w:rtl/>
        </w:rPr>
        <w:t>:</w:t>
      </w:r>
      <w:r>
        <w:rPr>
          <w:rFonts w:hint="cs"/>
          <w:rtl/>
        </w:rPr>
        <w:t xml:space="preserve"> مانعیّت میته مختص </w:t>
      </w:r>
      <w:r w:rsidR="00AC6656">
        <w:rPr>
          <w:rFonts w:hint="cs"/>
          <w:rtl/>
        </w:rPr>
        <w:t xml:space="preserve">به </w:t>
      </w:r>
      <w:r>
        <w:rPr>
          <w:rFonts w:hint="cs"/>
          <w:rtl/>
        </w:rPr>
        <w:t>میته نجسه است.</w:t>
      </w:r>
    </w:p>
    <w:p w:rsidR="00722A0C" w:rsidRDefault="00722A0C" w:rsidP="00722A0C">
      <w:pPr>
        <w:pStyle w:val="50"/>
        <w:rPr>
          <w:rtl/>
        </w:rPr>
      </w:pPr>
      <w:bookmarkStart w:id="23" w:name="_Toc531025108"/>
      <w:r>
        <w:rPr>
          <w:rFonts w:hint="cs"/>
          <w:rtl/>
        </w:rPr>
        <w:t>انصراف نهی از نماز در میته به میته نجس</w:t>
      </w:r>
      <w:bookmarkEnd w:id="23"/>
    </w:p>
    <w:p w:rsidR="00262697" w:rsidRDefault="00262697" w:rsidP="00992F98">
      <w:pPr>
        <w:rPr>
          <w:rtl/>
        </w:rPr>
      </w:pPr>
      <w:r>
        <w:rPr>
          <w:rFonts w:hint="cs"/>
          <w:rtl/>
        </w:rPr>
        <w:t xml:space="preserve">صاحب جواهر </w:t>
      </w:r>
      <w:r w:rsidR="00AC6656">
        <w:rPr>
          <w:rFonts w:hint="cs"/>
          <w:rtl/>
        </w:rPr>
        <w:t>فرموده است</w:t>
      </w:r>
      <w:r>
        <w:rPr>
          <w:rFonts w:hint="cs"/>
          <w:rtl/>
        </w:rPr>
        <w:t xml:space="preserve"> </w:t>
      </w:r>
      <w:r w:rsidR="00AC6656">
        <w:rPr>
          <w:rFonts w:hint="cs"/>
          <w:rtl/>
        </w:rPr>
        <w:t xml:space="preserve">روایات </w:t>
      </w:r>
      <w:r>
        <w:rPr>
          <w:rFonts w:hint="cs"/>
          <w:rtl/>
        </w:rPr>
        <w:t>نهی از</w:t>
      </w:r>
      <w:r w:rsidR="00AC6656">
        <w:rPr>
          <w:rFonts w:hint="cs"/>
          <w:rtl/>
        </w:rPr>
        <w:t xml:space="preserve"> صلاة در</w:t>
      </w:r>
      <w:r>
        <w:rPr>
          <w:rFonts w:hint="cs"/>
          <w:rtl/>
        </w:rPr>
        <w:t xml:space="preserve"> میته، به میته نجسه </w:t>
      </w:r>
      <w:r w:rsidR="00AC6656">
        <w:rPr>
          <w:rFonts w:hint="cs"/>
          <w:rtl/>
        </w:rPr>
        <w:t>انصراف دارد</w:t>
      </w:r>
      <w:r>
        <w:rPr>
          <w:rFonts w:hint="cs"/>
          <w:rtl/>
        </w:rPr>
        <w:t xml:space="preserve"> و محقّق همدانی نکته ارتکاز را این دانسته است که</w:t>
      </w:r>
      <w:r w:rsidR="00AC6656">
        <w:rPr>
          <w:rFonts w:hint="cs"/>
          <w:rtl/>
        </w:rPr>
        <w:t xml:space="preserve"> مرتکز در أذهان این بوده که میته نجس است و ثوب مصلی </w:t>
      </w:r>
      <w:r w:rsidR="00992F98">
        <w:rPr>
          <w:rFonts w:hint="cs"/>
          <w:rtl/>
        </w:rPr>
        <w:t xml:space="preserve">هم </w:t>
      </w:r>
      <w:r w:rsidR="00AC6656">
        <w:rPr>
          <w:rFonts w:hint="cs"/>
          <w:rtl/>
        </w:rPr>
        <w:t>باید پاک باشد</w:t>
      </w:r>
      <w:r>
        <w:rPr>
          <w:rFonts w:hint="cs"/>
          <w:rtl/>
        </w:rPr>
        <w:t xml:space="preserve"> لذا وقتی</w:t>
      </w:r>
      <w:r w:rsidR="00992F98">
        <w:rPr>
          <w:rFonts w:hint="cs"/>
          <w:rtl/>
        </w:rPr>
        <w:t xml:space="preserve"> با این ذهنیّت</w:t>
      </w:r>
      <w:r>
        <w:rPr>
          <w:rFonts w:hint="cs"/>
          <w:rtl/>
        </w:rPr>
        <w:t xml:space="preserve"> «لاتصل فی المیته» را می شنود ذهنش به این دو</w:t>
      </w:r>
      <w:r w:rsidR="00992F98">
        <w:rPr>
          <w:rFonts w:hint="cs"/>
          <w:rtl/>
        </w:rPr>
        <w:t xml:space="preserve"> مطلب</w:t>
      </w:r>
      <w:r>
        <w:rPr>
          <w:rFonts w:hint="cs"/>
          <w:rtl/>
        </w:rPr>
        <w:t xml:space="preserve"> </w:t>
      </w:r>
      <w:r w:rsidR="00A705E1">
        <w:rPr>
          <w:rFonts w:hint="cs"/>
          <w:rtl/>
        </w:rPr>
        <w:t xml:space="preserve">منصرف می شود که </w:t>
      </w:r>
      <w:r w:rsidR="00992F98">
        <w:rPr>
          <w:rFonts w:hint="cs"/>
          <w:rtl/>
        </w:rPr>
        <w:t xml:space="preserve">لباس مصلی باید پاک باشد و </w:t>
      </w:r>
      <w:r w:rsidR="00A705E1">
        <w:rPr>
          <w:rFonts w:hint="cs"/>
          <w:rtl/>
        </w:rPr>
        <w:t>چون میته پاک نیست گفته است در میته نماز نخوان.</w:t>
      </w:r>
    </w:p>
    <w:p w:rsidR="00F22724" w:rsidRDefault="00F22724" w:rsidP="00A160B1">
      <w:pPr>
        <w:rPr>
          <w:rtl/>
        </w:rPr>
      </w:pPr>
      <w:r>
        <w:rPr>
          <w:rFonts w:hint="cs"/>
          <w:rtl/>
        </w:rPr>
        <w:t xml:space="preserve">برخی مثل آقای سیستانی راجع به «ما حرم أکله» نیز </w:t>
      </w:r>
      <w:r w:rsidR="005F27C2">
        <w:rPr>
          <w:rFonts w:hint="cs"/>
          <w:rtl/>
        </w:rPr>
        <w:t>ادّعای انصراف از «ما لانفس سائلة</w:t>
      </w:r>
      <w:r>
        <w:rPr>
          <w:rFonts w:hint="cs"/>
          <w:rtl/>
        </w:rPr>
        <w:t xml:space="preserve"> له» دارد و به همین خاطر در پوست تمساح یا مار میته می توان نماز خواند.</w:t>
      </w:r>
    </w:p>
    <w:p w:rsidR="00722A0C" w:rsidRDefault="00722A0C" w:rsidP="00722A0C">
      <w:pPr>
        <w:pStyle w:val="50"/>
        <w:rPr>
          <w:rtl/>
        </w:rPr>
      </w:pPr>
      <w:bookmarkStart w:id="24" w:name="_Toc531025109"/>
      <w:r>
        <w:rPr>
          <w:rFonts w:hint="cs"/>
          <w:rtl/>
        </w:rPr>
        <w:t>تقطیع راوی</w:t>
      </w:r>
      <w:r w:rsidR="004C2228">
        <w:rPr>
          <w:rFonts w:hint="cs"/>
          <w:rtl/>
        </w:rPr>
        <w:t xml:space="preserve"> به قرینه ضمیر</w:t>
      </w:r>
      <w:bookmarkEnd w:id="24"/>
    </w:p>
    <w:p w:rsidR="0005756B" w:rsidRDefault="00F22724" w:rsidP="002216CE">
      <w:pPr>
        <w:rPr>
          <w:rtl/>
        </w:rPr>
      </w:pPr>
      <w:r>
        <w:rPr>
          <w:rFonts w:hint="cs"/>
          <w:rtl/>
        </w:rPr>
        <w:t xml:space="preserve">مرحوم حکیم انصراف «لاتصل فی المیته» در صحیحه ابن أبی عمیر به میته </w:t>
      </w:r>
      <w:r w:rsidR="002216CE">
        <w:rPr>
          <w:rFonts w:hint="cs"/>
          <w:rtl/>
        </w:rPr>
        <w:t>نجس</w:t>
      </w:r>
      <w:r>
        <w:rPr>
          <w:rFonts w:hint="cs"/>
          <w:rtl/>
        </w:rPr>
        <w:t xml:space="preserve"> را قبول نکرده اند</w:t>
      </w:r>
      <w:r w:rsidR="00B423C7">
        <w:rPr>
          <w:rFonts w:hint="cs"/>
          <w:rtl/>
        </w:rPr>
        <w:t xml:space="preserve"> ولی ایشان فرموده اند که </w:t>
      </w:r>
      <w:r w:rsidR="00DC045B">
        <w:rPr>
          <w:rFonts w:hint="cs"/>
          <w:rtl/>
        </w:rPr>
        <w:t xml:space="preserve">روایت «لاتصل فی المیته» نیست که مطلق باشد بلکه </w:t>
      </w:r>
      <w:r w:rsidR="00B423C7">
        <w:rPr>
          <w:rFonts w:hint="cs"/>
          <w:rtl/>
        </w:rPr>
        <w:t>در روایت</w:t>
      </w:r>
      <w:r w:rsidR="00DC045B">
        <w:rPr>
          <w:rFonts w:hint="cs"/>
          <w:rtl/>
        </w:rPr>
        <w:t xml:space="preserve"> چنین آمده است</w:t>
      </w:r>
      <w:r w:rsidR="00B423C7">
        <w:rPr>
          <w:rFonts w:hint="cs"/>
          <w:rtl/>
        </w:rPr>
        <w:t xml:space="preserve"> «</w:t>
      </w:r>
      <w:r w:rsidR="005B4738" w:rsidRPr="005B4738">
        <w:rPr>
          <w:rFonts w:hint="cs"/>
          <w:color w:val="008000"/>
          <w:rtl/>
        </w:rPr>
        <w:t>أَحْمَدُ بْنُ مُحَمَّدِ بْنِ عِيسَى عَنْ مُحَمَّدِ بْنِ أَبِي عُمَيْرٍ عَنْ غَيْرِ وَاحِدٍ عَنْ أَبِي عَبْدِ اللَّهِ ع فِي الْمَيْتَةِ قَالَ لَا تُصَلِّ فِي شَيْ‌ءٍ مِنْهُ وَ لَا شِسْعٍ</w:t>
      </w:r>
      <w:r w:rsidR="005B4738">
        <w:rPr>
          <w:rStyle w:val="ab"/>
          <w:rtl/>
        </w:rPr>
        <w:footnoteReference w:id="5"/>
      </w:r>
      <w:r w:rsidR="00B423C7">
        <w:rPr>
          <w:rFonts w:hint="cs"/>
          <w:rtl/>
        </w:rPr>
        <w:t>»</w:t>
      </w:r>
      <w:r w:rsidR="00DC045B">
        <w:rPr>
          <w:rFonts w:hint="cs"/>
          <w:rtl/>
        </w:rPr>
        <w:t xml:space="preserve"> و تعبیر «فی شیء منه»</w:t>
      </w:r>
      <w:r w:rsidR="00B423C7">
        <w:rPr>
          <w:rFonts w:hint="cs"/>
          <w:rtl/>
        </w:rPr>
        <w:t xml:space="preserve"> دارد و ضمیر مذکّر برگردانده است </w:t>
      </w:r>
      <w:r w:rsidR="0005756B">
        <w:rPr>
          <w:rFonts w:hint="cs"/>
          <w:rtl/>
        </w:rPr>
        <w:t xml:space="preserve">و میته هم مؤنّث است و نمی تواند مرجع ضمیر باشد </w:t>
      </w:r>
      <w:r w:rsidR="00B423C7">
        <w:rPr>
          <w:rFonts w:hint="cs"/>
          <w:rtl/>
        </w:rPr>
        <w:t>و ابن أبی عمیر کلام امام علیه السلام را تقطیع کرده است و تمام آن را بیان نکرده است و احتمال می دهیم بحث</w:t>
      </w:r>
      <w:r w:rsidR="0005756B">
        <w:rPr>
          <w:rFonts w:hint="cs"/>
          <w:rtl/>
        </w:rPr>
        <w:t xml:space="preserve"> مثلاً</w:t>
      </w:r>
      <w:r w:rsidR="00B423C7">
        <w:rPr>
          <w:rFonts w:hint="cs"/>
          <w:rtl/>
        </w:rPr>
        <w:t xml:space="preserve"> راجع به حمار میّت بوده باشد و حضرت این جواب را داده باشند.</w:t>
      </w:r>
      <w:r w:rsidR="004D7EE7">
        <w:rPr>
          <w:rFonts w:hint="cs"/>
          <w:rtl/>
        </w:rPr>
        <w:t xml:space="preserve"> و این صحیحه در مقام این است که جمیع أجزای میته مانعیّت دارد ولی معلوم نیست که میته کدام حیوان بوده است و شاید مراد از آن، میته خاصی مثل حمار بوده است. لذا عمده این روایت است و این روا</w:t>
      </w:r>
      <w:r w:rsidR="0005756B">
        <w:rPr>
          <w:rFonts w:hint="cs"/>
          <w:rtl/>
        </w:rPr>
        <w:t>یت هم این اشکال را دارد.</w:t>
      </w:r>
    </w:p>
    <w:p w:rsidR="009A2EB3" w:rsidRDefault="004D7EE7" w:rsidP="009A2EB3">
      <w:pPr>
        <w:rPr>
          <w:rtl/>
        </w:rPr>
      </w:pPr>
      <w:r>
        <w:rPr>
          <w:rFonts w:hint="cs"/>
          <w:rtl/>
        </w:rPr>
        <w:t>و بقیه روایات هم مبتلا به اشکال اند</w:t>
      </w:r>
      <w:r w:rsidR="00BD3C29">
        <w:rPr>
          <w:rFonts w:hint="cs"/>
          <w:rtl/>
        </w:rPr>
        <w:t xml:space="preserve"> </w:t>
      </w:r>
      <w:r>
        <w:rPr>
          <w:rFonts w:hint="cs"/>
          <w:rtl/>
        </w:rPr>
        <w:t>مثلاً صحیحه محمد بن مسلم «</w:t>
      </w:r>
      <w:r w:rsidR="00D357C5" w:rsidRPr="00D357C5">
        <w:rPr>
          <w:rFonts w:hint="cs"/>
          <w:color w:val="008000"/>
          <w:rtl/>
        </w:rPr>
        <w:t>رَوَى مُحَمَّدُ بْنُ مُسْلِمٍ عَنْ أَبِي جَعْفَرٍ ع أَنَّهُ سَأَلَهُ عَنْ جِلْدِ الْمَيْتَةِ يُلْبَسُ فِي الصَّلَاةِ إِذَا دُبِغَ فَقَالَ لَا وَ إِنْ دُبِغَ سَبْعِينَ مَرَّةً</w:t>
      </w:r>
      <w:r w:rsidR="00D357C5" w:rsidRPr="00D357C5">
        <w:rPr>
          <w:rFonts w:hint="cs"/>
          <w:color w:val="008000"/>
        </w:rPr>
        <w:t>‌</w:t>
      </w:r>
      <w:r w:rsidR="00D357C5">
        <w:rPr>
          <w:rStyle w:val="ab"/>
          <w:rtl/>
        </w:rPr>
        <w:footnoteReference w:id="6"/>
      </w:r>
      <w:r>
        <w:rPr>
          <w:rFonts w:hint="cs"/>
          <w:rtl/>
        </w:rPr>
        <w:t xml:space="preserve">» سؤال از این است که دبّاغی کردن سبب </w:t>
      </w:r>
      <w:r w:rsidR="00BD3C29">
        <w:rPr>
          <w:rFonts w:hint="cs"/>
          <w:rtl/>
        </w:rPr>
        <w:t xml:space="preserve">حلیّت نماز در </w:t>
      </w:r>
      <w:r>
        <w:rPr>
          <w:rFonts w:hint="cs"/>
          <w:rtl/>
        </w:rPr>
        <w:t xml:space="preserve">جلد میته </w:t>
      </w:r>
      <w:r>
        <w:rPr>
          <w:rFonts w:hint="cs"/>
          <w:rtl/>
        </w:rPr>
        <w:lastRenderedPageBreak/>
        <w:t>می شود</w:t>
      </w:r>
      <w:r w:rsidR="009A2EB3">
        <w:rPr>
          <w:rFonts w:hint="cs"/>
          <w:rtl/>
        </w:rPr>
        <w:t xml:space="preserve"> و مانعیّت میته را بر می دارد</w:t>
      </w:r>
      <w:r>
        <w:rPr>
          <w:rFonts w:hint="cs"/>
          <w:rtl/>
        </w:rPr>
        <w:t xml:space="preserve"> یا نه</w:t>
      </w:r>
      <w:r w:rsidR="009A2EB3">
        <w:rPr>
          <w:rFonts w:hint="cs"/>
          <w:rtl/>
        </w:rPr>
        <w:t>؟</w:t>
      </w:r>
      <w:r>
        <w:rPr>
          <w:rFonts w:hint="cs"/>
          <w:rtl/>
        </w:rPr>
        <w:t xml:space="preserve"> و در مقام بیان این نیست که کدام میته در نماز مانعیّت دارد</w:t>
      </w:r>
      <w:r w:rsidR="00FE2E29">
        <w:rPr>
          <w:rFonts w:hint="cs"/>
          <w:rtl/>
        </w:rPr>
        <w:t xml:space="preserve"> و </w:t>
      </w:r>
      <w:r w:rsidR="009A2EB3">
        <w:rPr>
          <w:rFonts w:hint="cs"/>
          <w:rtl/>
        </w:rPr>
        <w:t>متعارف</w:t>
      </w:r>
      <w:r w:rsidR="00FE2E29">
        <w:rPr>
          <w:rFonts w:hint="cs"/>
          <w:rtl/>
        </w:rPr>
        <w:t xml:space="preserve"> در دبّاغی هم مربوط به جلد حمار و </w:t>
      </w:r>
      <w:r w:rsidR="009A2EB3">
        <w:rPr>
          <w:rFonts w:hint="cs"/>
          <w:rtl/>
        </w:rPr>
        <w:t>أمثال آن است و میته طاهره متعارف نبوده است.</w:t>
      </w:r>
    </w:p>
    <w:p w:rsidR="009A2EB3" w:rsidRPr="00B91F9E" w:rsidRDefault="009A2EB3" w:rsidP="008131C2">
      <w:pPr>
        <w:rPr>
          <w:rtl/>
        </w:rPr>
      </w:pPr>
      <w:r>
        <w:rPr>
          <w:rFonts w:hint="cs"/>
          <w:rtl/>
        </w:rPr>
        <w:t>و نیز موثقه ابن بکیر هم اطلاق ندارد</w:t>
      </w:r>
      <w:r w:rsidR="002216CE">
        <w:rPr>
          <w:rFonts w:hint="cs"/>
          <w:rtl/>
        </w:rPr>
        <w:t xml:space="preserve"> زیرا تعبیر می کند </w:t>
      </w:r>
      <w:r w:rsidR="002216CE">
        <w:rPr>
          <w:rFonts w:hint="cs"/>
          <w:rtl/>
        </w:rPr>
        <w:t>«</w:t>
      </w:r>
      <w:r w:rsidR="00891D6A" w:rsidRPr="00891D6A">
        <w:rPr>
          <w:rFonts w:hint="cs"/>
          <w:color w:val="008000"/>
          <w:rtl/>
        </w:rPr>
        <w:t>عَلِيُّ بْنُ إِبْرَاهِيمَ عَنْ أَبِيهِ عَنِ ابْنِ أَبِي عُمَيْرٍ عَنِ ابْنِ بُكَيْرٍ قَالَ: سَأَلَ زُرَارَةُ أَبَا عَبْدِ اللَّهِ ع عَنِ الصَّلَاةِ فِي الثَّعَالِبِ وَ الْفَنَكِ وَ السِّنْجَابِ وَ غَيْرِهِ مِنَ الْوَبَرِ فَأَخْرَجَ كِتَاباً زَعَمَ أَنَّهُ إِمْلَاءُ رَسُولِ اللَّهِ ص أَنَّ الصَّلَاةَ فِي وَبَرِ كُلِّ شَيْ‌ءٍ حَرَامٍ أَكْلُهُ فَالصَّلَاةُ فِي وَبَرِهِ وَ شَعْرِهِ وَ جِلْدِهِ وَ بَوْلِهِ وَ رَوْثِهِ وَ أَلْبَانِهِ وَ كُلِّ شَيْ‌ءٍ مِنْهُ فَاسِدَةٌ لَا تُقْبَلُ تِلْكَ الصَّلَاةُ حَتَّى تُصَلِّيَ فِي غَيْرِهِ مِمَّا أَحَلَّ اللَّهُ أَكْلَهُ ثُمَّ قَالَ يَا زُرَارَةُ هَذَا عَنْ رَسُولِ اللَّهِ ص فَاحْفَظْ ذَلِكَ يَا زُرَارَةُ ف</w:t>
      </w:r>
      <w:r w:rsidR="00891D6A" w:rsidRPr="002F2984">
        <w:rPr>
          <w:rFonts w:hint="cs"/>
          <w:color w:val="008000"/>
          <w:u w:val="single"/>
          <w:rtl/>
        </w:rPr>
        <w:t>َإِنْ كَانَ مِمَّا يُؤْكَلُ لَحْمُهُ فَالصَّلَاةُ فِي وَبَرِهِ وَ بَوْلِهِ وَ شَعْرِهِ وَ رَوْثِهِ وَ أَلْبَانِهِ وَ كُلِّ شَيْ‌ءٍ مِنْهُ جَائِزَةٌ إِذَا عَلِمْتَ أَنَّهُ ذَكِيٌّ قَدْ ذَكَّاهُ الذَّبْحُ</w:t>
      </w:r>
      <w:r w:rsidR="00891D6A" w:rsidRPr="00891D6A">
        <w:rPr>
          <w:rFonts w:hint="cs"/>
          <w:color w:val="008000"/>
          <w:rtl/>
        </w:rPr>
        <w:t xml:space="preserve"> فَإِنْ كَانَ غَيْرَ ذَلِكَ مِمَّا قَدْ نُهِيتَ عَنْ أَكْلِهِ وَ حَرُمَ عَلَيْكَ أَكْلُهُ فَالصَّلَاةُ فِي كُلِّ شَيْ‌ءٍ مِنْهُ فَاسِدَةٌ ذَكَّاهُ الذَّبْحُ أَوْ لَمْ يُذَكِّهِ.</w:t>
      </w:r>
      <w:r w:rsidR="002216CE">
        <w:rPr>
          <w:rStyle w:val="ab"/>
          <w:rtl/>
        </w:rPr>
        <w:footnoteReference w:id="7"/>
      </w:r>
      <w:r w:rsidR="002216CE">
        <w:rPr>
          <w:rFonts w:hint="cs"/>
          <w:rtl/>
        </w:rPr>
        <w:t>»</w:t>
      </w:r>
      <w:r w:rsidR="002216CE">
        <w:rPr>
          <w:rFonts w:hint="cs"/>
          <w:rtl/>
        </w:rPr>
        <w:t xml:space="preserve"> و مورد روایت چیزی است که قابل ذبح می باشد</w:t>
      </w:r>
      <w:r w:rsidR="00E22856">
        <w:rPr>
          <w:rFonts w:hint="cs"/>
          <w:rtl/>
        </w:rPr>
        <w:t xml:space="preserve"> و ذبح به معنای سربریدن است که ملخ و ماهی و شتر را شامل نمی شود زیرا شتر نحر می شود و ذبح نمی شو</w:t>
      </w:r>
      <w:r w:rsidR="00B91F9E">
        <w:rPr>
          <w:rFonts w:hint="cs"/>
          <w:rtl/>
        </w:rPr>
        <w:t xml:space="preserve">د و ملخ و ماهی ذبح و نحر ندارند. البته </w:t>
      </w:r>
      <w:r w:rsidR="00B91F9E" w:rsidRPr="00B91F9E">
        <w:rPr>
          <w:rFonts w:hint="cs"/>
          <w:rtl/>
        </w:rPr>
        <w:t>از این جهت که ذبح خصوصیّت ندارد شامل نحر هم می شود ولی شامل ماهی که نه قابل ذبح است و نه قابل نحر است نمی شود</w:t>
      </w:r>
      <w:r w:rsidR="00417D76">
        <w:rPr>
          <w:rFonts w:hint="cs"/>
          <w:rtl/>
        </w:rPr>
        <w:t xml:space="preserve"> و نمی توان گفت حضرت در مقام بیان مثال برای سبب تذکیه است و شامل تذکیه ماهی هم می شود زیرا این مطلب واضح نیست که حضرت بخواهد راجع به أمثال ماهی</w:t>
      </w:r>
      <w:r w:rsidR="008131C2">
        <w:rPr>
          <w:rFonts w:hint="cs"/>
          <w:rtl/>
        </w:rPr>
        <w:t xml:space="preserve"> و مار</w:t>
      </w:r>
      <w:r w:rsidR="00417D76">
        <w:rPr>
          <w:rFonts w:hint="cs"/>
          <w:rtl/>
        </w:rPr>
        <w:t xml:space="preserve"> هم صحبت کنند</w:t>
      </w:r>
      <w:r w:rsidR="00B02B28">
        <w:rPr>
          <w:rFonts w:hint="cs"/>
          <w:rtl/>
        </w:rPr>
        <w:t xml:space="preserve"> که اگر تذکیه شده است نماز در آن جایز </w:t>
      </w:r>
      <w:r w:rsidR="008131C2">
        <w:rPr>
          <w:rFonts w:hint="cs"/>
          <w:rtl/>
        </w:rPr>
        <w:t>است</w:t>
      </w:r>
      <w:r w:rsidR="00B02B28">
        <w:rPr>
          <w:rFonts w:hint="cs"/>
          <w:rtl/>
        </w:rPr>
        <w:t>.</w:t>
      </w:r>
    </w:p>
    <w:p w:rsidR="00737122" w:rsidRDefault="00FE2E29" w:rsidP="00E22856">
      <w:pPr>
        <w:rPr>
          <w:rFonts w:hint="cs"/>
          <w:rtl/>
        </w:rPr>
      </w:pPr>
      <w:r>
        <w:rPr>
          <w:rFonts w:hint="cs"/>
          <w:rtl/>
        </w:rPr>
        <w:t>یا روایت علی بن أبی حمزه «</w:t>
      </w:r>
      <w:r w:rsidR="00D357C5" w:rsidRPr="00D357C5">
        <w:rPr>
          <w:rFonts w:hint="cs"/>
          <w:color w:val="008000"/>
          <w:rtl/>
        </w:rPr>
        <w:t>وَ بِهَذَا الْإِسْنَادِ عَنْ مُحَمَّدِ بْنِ سُلَيْمَانَ عَنْ عَلِيِّ بْنِ أَبِي حَمْزَةَ قَالَ: سَأَلْتُ أَبَا عَبْدِ اللَّهِ</w:t>
      </w:r>
      <w:r w:rsidR="00D357C5" w:rsidRPr="00D357C5">
        <w:rPr>
          <w:rFonts w:hint="cs"/>
          <w:color w:val="008000"/>
        </w:rPr>
        <w:t>‌</w:t>
      </w:r>
      <w:r w:rsidR="00D357C5" w:rsidRPr="00D357C5">
        <w:rPr>
          <w:rFonts w:hint="cs"/>
          <w:color w:val="008000"/>
          <w:rtl/>
        </w:rPr>
        <w:t xml:space="preserve"> وَ أَبَا الْحَسَنِ ع عَنْ لِبَاسِ الْفِرَاءِ وَ الصَّلَاةِ فِيهَا فَقَالَ لَا تُصَلِّ فِيهَا إِلَّا فِيمَا كَانَ مِنْهُ ذَكِيّاً قَالَ قُلْتُ أَ وَ لَيْسَ الذَّكِيُّ مِمَّا ذُكِّيَ بِالْحَدِيدِ فَقَالَ بَلَى إِذَا كَانَ مِمَّا يُؤْكَلُ لَحْمُهُ قُلْتُ وَ مَا يُؤْكَلُ لَحْمُهُ مِنْ غَيْرِ الْغَنَمِ قَالَ لَا بَأْسَ بِالسِّنْجَابِ فَإِنَّهُ دَابَّةٌ لَا تَأْكُلُ اللَّحْمَ وَ لَيْسَ هُوَ مِمَّا نَهَى عَنْهُ رَسُولُ اللَّهِ ص إِذْ نَهَى عَنْ كُلِّ ذِي نَابٍ وَ مِخْلَبٍ</w:t>
      </w:r>
      <w:r w:rsidR="00D357C5">
        <w:rPr>
          <w:rStyle w:val="ab"/>
          <w:rtl/>
        </w:rPr>
        <w:footnoteReference w:id="8"/>
      </w:r>
      <w:r>
        <w:rPr>
          <w:rFonts w:hint="cs"/>
          <w:rtl/>
        </w:rPr>
        <w:t xml:space="preserve">» هر چند ابتدای روایت راجع </w:t>
      </w:r>
      <w:r w:rsidR="002216CE">
        <w:rPr>
          <w:rFonts w:hint="cs"/>
          <w:rtl/>
        </w:rPr>
        <w:t>این است است که در میته نماز نخوان</w:t>
      </w:r>
      <w:r>
        <w:rPr>
          <w:rFonts w:hint="cs"/>
          <w:rtl/>
        </w:rPr>
        <w:t xml:space="preserve"> ولی در ذیل راجع به تذکیه با حدید صحبت می کند </w:t>
      </w:r>
      <w:r w:rsidR="00B63F00">
        <w:rPr>
          <w:rFonts w:hint="cs"/>
          <w:rtl/>
        </w:rPr>
        <w:t xml:space="preserve">و «ذکّی بالحدید» </w:t>
      </w:r>
      <w:r w:rsidR="00E22856">
        <w:rPr>
          <w:rFonts w:hint="cs"/>
          <w:rtl/>
        </w:rPr>
        <w:t>تنها شامل ذبح و نحر می شود</w:t>
      </w:r>
      <w:r w:rsidR="00CA7624">
        <w:rPr>
          <w:rFonts w:hint="cs"/>
          <w:rtl/>
        </w:rPr>
        <w:t xml:space="preserve"> و ماهی هر چند به نحوی تذکیه می شود ولی </w:t>
      </w:r>
      <w:r w:rsidR="00E22856">
        <w:rPr>
          <w:rFonts w:hint="cs"/>
          <w:rtl/>
        </w:rPr>
        <w:t>با حدید تذکیه نمی شود و تذکیه آن به أخذ آن است.</w:t>
      </w:r>
    </w:p>
    <w:p w:rsidR="00F22724" w:rsidRDefault="00FE2E29" w:rsidP="00737122">
      <w:pPr>
        <w:rPr>
          <w:rtl/>
        </w:rPr>
      </w:pPr>
      <w:r>
        <w:rPr>
          <w:rFonts w:hint="cs"/>
          <w:rtl/>
        </w:rPr>
        <w:t xml:space="preserve">و لذا ایشان اطلاق أقوی الروایات </w:t>
      </w:r>
      <w:r w:rsidR="002B601B">
        <w:rPr>
          <w:rFonts w:hint="cs"/>
          <w:rtl/>
        </w:rPr>
        <w:t>یعنی صحیحه ابن أبی عمیر را خدشه دار کرد و اشکال بقیه روایات هم واضح است.</w:t>
      </w:r>
    </w:p>
    <w:p w:rsidR="00722A0C" w:rsidRDefault="00722A0C" w:rsidP="00722A0C">
      <w:pPr>
        <w:pStyle w:val="40"/>
        <w:rPr>
          <w:rtl/>
        </w:rPr>
      </w:pPr>
      <w:bookmarkStart w:id="25" w:name="_Toc531025110"/>
      <w:r>
        <w:rPr>
          <w:rFonts w:hint="cs"/>
          <w:rtl/>
        </w:rPr>
        <w:lastRenderedPageBreak/>
        <w:t>مناقشه</w:t>
      </w:r>
      <w:bookmarkEnd w:id="25"/>
    </w:p>
    <w:p w:rsidR="004C2228" w:rsidRDefault="004C2228" w:rsidP="004C2228">
      <w:pPr>
        <w:pStyle w:val="50"/>
        <w:rPr>
          <w:rtl/>
        </w:rPr>
      </w:pPr>
      <w:bookmarkStart w:id="26" w:name="_Toc531025111"/>
      <w:r>
        <w:rPr>
          <w:rFonts w:hint="cs"/>
          <w:rtl/>
        </w:rPr>
        <w:t>مناقشه در تقطیع</w:t>
      </w:r>
      <w:bookmarkEnd w:id="26"/>
    </w:p>
    <w:p w:rsidR="00A732A3" w:rsidRDefault="009E4F10" w:rsidP="002F2D1C">
      <w:pPr>
        <w:rPr>
          <w:rtl/>
        </w:rPr>
      </w:pPr>
      <w:r w:rsidRPr="002B601B">
        <w:rPr>
          <w:rFonts w:hint="cs"/>
          <w:b/>
          <w:bCs/>
          <w:rtl/>
        </w:rPr>
        <w:t>انصاف این است که:</w:t>
      </w:r>
      <w:r>
        <w:rPr>
          <w:rFonts w:hint="cs"/>
          <w:rtl/>
        </w:rPr>
        <w:t xml:space="preserve"> </w:t>
      </w:r>
      <w:r w:rsidR="00BD3C29">
        <w:rPr>
          <w:rFonts w:hint="cs"/>
          <w:rtl/>
        </w:rPr>
        <w:t>ما قبول داریم که غیر از روایت ابن أبی عمیر مبتلا به اشکال اند</w:t>
      </w:r>
      <w:r w:rsidR="002B601B">
        <w:rPr>
          <w:rFonts w:hint="cs"/>
          <w:rtl/>
        </w:rPr>
        <w:t xml:space="preserve"> </w:t>
      </w:r>
      <w:r w:rsidR="00BD3C29">
        <w:rPr>
          <w:rFonts w:hint="cs"/>
          <w:rtl/>
        </w:rPr>
        <w:t xml:space="preserve">ولی راجع به روایت ابن أبی عمیر می گوییم </w:t>
      </w:r>
      <w:r>
        <w:rPr>
          <w:rFonts w:hint="cs"/>
          <w:rtl/>
        </w:rPr>
        <w:t>اشکالی ندارد که ضمیر مذکّر به میته برگردد زیرا میته مؤنّث مجازی است</w:t>
      </w:r>
      <w:r w:rsidR="00F24EEB">
        <w:rPr>
          <w:rFonts w:hint="cs"/>
          <w:rtl/>
        </w:rPr>
        <w:t xml:space="preserve"> و أمر در تأنیث و تذکیر ضمیر در مورد مؤنّث مجازی سهل است</w:t>
      </w:r>
      <w:r w:rsidR="00DA0914">
        <w:rPr>
          <w:rFonts w:hint="cs"/>
          <w:rtl/>
        </w:rPr>
        <w:t>. و خلاف وثاقت راوی است که موضوع سؤال حمار میّت باشد ولی او بگوید سؤال از «میته» بوده است</w:t>
      </w:r>
      <w:r w:rsidR="0060689D">
        <w:rPr>
          <w:rFonts w:hint="cs"/>
          <w:rtl/>
        </w:rPr>
        <w:t>.</w:t>
      </w:r>
      <w:r w:rsidR="00377F73">
        <w:rPr>
          <w:rFonts w:hint="cs"/>
          <w:rtl/>
        </w:rPr>
        <w:t xml:space="preserve"> و این گونه نیست که ضمیر مذکّر ما یصلح للقرینیه باشد زیرا مراد از «میتة» حیوان مؤنّث نیست و این کلمه مؤنّث مجازی است</w:t>
      </w:r>
      <w:r w:rsidR="002F2D1C">
        <w:rPr>
          <w:rFonts w:hint="cs"/>
          <w:rtl/>
        </w:rPr>
        <w:t xml:space="preserve"> (و گاهی تعبیر به میّت می کردند مثل صحیحه حلبی </w:t>
      </w:r>
      <w:r w:rsidR="002F2D1C" w:rsidRPr="002F2D1C">
        <w:rPr>
          <w:rFonts w:hint="cs"/>
          <w:rtl/>
        </w:rPr>
        <w:t>حَتَّى تَعْلَمَ أَنَّهُ مَيِّتٌ بِعَيْنِهِ</w:t>
      </w:r>
      <w:r w:rsidR="002F2D1C">
        <w:rPr>
          <w:rFonts w:hint="cs"/>
          <w:rtl/>
        </w:rPr>
        <w:t>)</w:t>
      </w:r>
      <w:r w:rsidR="005164C3">
        <w:rPr>
          <w:rFonts w:hint="cs"/>
          <w:rtl/>
        </w:rPr>
        <w:t xml:space="preserve"> و لذا برگرداندن ضمیر مذکّر توسّط امام علیه السلام یا توسّط راوی با تأویل میته به «میّت» اشکالی ندارد.</w:t>
      </w:r>
    </w:p>
    <w:p w:rsidR="00DA0914" w:rsidRDefault="008700AE" w:rsidP="00A732A3">
      <w:pPr>
        <w:rPr>
          <w:rtl/>
        </w:rPr>
      </w:pPr>
      <w:r w:rsidRPr="004C2228">
        <w:rPr>
          <w:rFonts w:hint="cs"/>
          <w:b/>
          <w:bCs/>
          <w:rtl/>
        </w:rPr>
        <w:t>و نهایت این است که</w:t>
      </w:r>
      <w:r w:rsidR="004C2228" w:rsidRPr="004C2228">
        <w:rPr>
          <w:rFonts w:hint="cs"/>
          <w:b/>
          <w:bCs/>
          <w:rtl/>
        </w:rPr>
        <w:t>:</w:t>
      </w:r>
      <w:r>
        <w:rPr>
          <w:rFonts w:hint="cs"/>
          <w:rtl/>
        </w:rPr>
        <w:t xml:space="preserve"> قواعد مغنی اللبیب را مراعات نکرده است که اشکالی ندارد</w:t>
      </w:r>
      <w:r w:rsidR="002E5B6D">
        <w:rPr>
          <w:rFonts w:hint="cs"/>
          <w:rtl/>
        </w:rPr>
        <w:t xml:space="preserve"> زیرا بارها عرض کرده ایم که اگر امام علیه السلام سخن بگویند و نقل به لفظ باشد دلیل نداریم که قواعد عربی را در محاورات عرفیه باید مراعات کنند مثل خود شما که وقتی با مردم صحبت می کنید حتّی از الفاظی که غلط مشهور است استفاده می کنید زیرا گاهی غلط مشهور بهتر ا</w:t>
      </w:r>
      <w:r w:rsidR="00A732A3">
        <w:rPr>
          <w:rFonts w:hint="cs"/>
          <w:rtl/>
        </w:rPr>
        <w:t>ز صحیح نامشهور است</w:t>
      </w:r>
      <w:r w:rsidR="00A732A3">
        <w:rPr>
          <w:rStyle w:val="ab"/>
          <w:rtl/>
        </w:rPr>
        <w:footnoteReference w:id="9"/>
      </w:r>
      <w:r w:rsidR="002E5B6D">
        <w:rPr>
          <w:rFonts w:hint="cs"/>
          <w:rtl/>
        </w:rPr>
        <w:t xml:space="preserve"> لذا رعایت قواعد صرف و نحو به حدّی که غلط عرفی نشود لازم است ولی اگر غلط عرفی نیست و تنها خلاف أدبیات صرف و نحو باشد اشکال ندارد و برهانی نداریم که أئمه علیهم السلام به گونه ای صحبت می کردند که حتّی أمثال فرّاء هم نتواند از ایشان غلط بگیرد</w:t>
      </w:r>
      <w:r w:rsidR="006101A1">
        <w:rPr>
          <w:rFonts w:hint="cs"/>
          <w:rtl/>
        </w:rPr>
        <w:t>. بله أئمه وقتی می خواستند أدیبانه سخن بگویند فرّاء و هزاران أمثال فرّاء عاجز می ماندند ولی معلوم نیست در جایی که می خواستند به زبان عرف عام صحبت کنند این أدبیات را مراعات کنند.</w:t>
      </w:r>
    </w:p>
    <w:p w:rsidR="004C2228" w:rsidRDefault="00481334" w:rsidP="002F2D1C">
      <w:pPr>
        <w:rPr>
          <w:rFonts w:hint="cs"/>
          <w:rtl/>
        </w:rPr>
      </w:pPr>
      <w:r w:rsidRPr="004C2228">
        <w:rPr>
          <w:rFonts w:hint="cs"/>
          <w:b/>
          <w:bCs/>
          <w:rtl/>
        </w:rPr>
        <w:t>علاوه بر این که</w:t>
      </w:r>
      <w:r w:rsidR="004C2228" w:rsidRPr="004C2228">
        <w:rPr>
          <w:rFonts w:hint="cs"/>
          <w:b/>
          <w:bCs/>
          <w:rtl/>
        </w:rPr>
        <w:t>:</w:t>
      </w:r>
      <w:r>
        <w:rPr>
          <w:rFonts w:hint="cs"/>
          <w:rtl/>
        </w:rPr>
        <w:t xml:space="preserve"> این ها نقل به معنا می شود و دیگران هم در نقل به معنا د</w:t>
      </w:r>
      <w:r w:rsidR="004C2228">
        <w:rPr>
          <w:rFonts w:hint="cs"/>
          <w:rtl/>
        </w:rPr>
        <w:t>قّت نمی کنند.</w:t>
      </w:r>
    </w:p>
    <w:p w:rsidR="00481334" w:rsidRDefault="004C2228" w:rsidP="002F2D1C">
      <w:pPr>
        <w:rPr>
          <w:rFonts w:hint="cs"/>
          <w:rtl/>
        </w:rPr>
      </w:pPr>
      <w:r w:rsidRPr="004C2228">
        <w:rPr>
          <w:rFonts w:hint="cs"/>
          <w:b/>
          <w:bCs/>
          <w:rtl/>
        </w:rPr>
        <w:t>خلاصه این که</w:t>
      </w:r>
      <w:r>
        <w:rPr>
          <w:rFonts w:hint="cs"/>
          <w:rtl/>
        </w:rPr>
        <w:t xml:space="preserve">: </w:t>
      </w:r>
      <w:r w:rsidR="00481334">
        <w:rPr>
          <w:rFonts w:hint="cs"/>
          <w:rtl/>
        </w:rPr>
        <w:t>این روایت آن قدر خلاف ظاهر نیست که بگوییم مراد از میته شاید «فی الحمار المیّت» بوده است که مرحوم حکیم فرموده اند.</w:t>
      </w:r>
    </w:p>
    <w:p w:rsidR="004C2228" w:rsidRDefault="004C2228" w:rsidP="004C2228">
      <w:pPr>
        <w:pStyle w:val="50"/>
        <w:rPr>
          <w:rtl/>
        </w:rPr>
      </w:pPr>
      <w:bookmarkStart w:id="27" w:name="_Toc531025112"/>
      <w:r>
        <w:rPr>
          <w:rFonts w:hint="cs"/>
          <w:rtl/>
        </w:rPr>
        <w:t>مناقشه در انصراف</w:t>
      </w:r>
      <w:bookmarkEnd w:id="27"/>
      <w:r w:rsidR="00F24EEB" w:rsidRPr="003F141A">
        <w:rPr>
          <w:rFonts w:hint="cs"/>
          <w:rtl/>
        </w:rPr>
        <w:t xml:space="preserve"> </w:t>
      </w:r>
    </w:p>
    <w:p w:rsidR="009F7F35" w:rsidRDefault="009F7F35" w:rsidP="0061620B">
      <w:pPr>
        <w:rPr>
          <w:rtl/>
        </w:rPr>
      </w:pPr>
      <w:r w:rsidRPr="003F141A">
        <w:rPr>
          <w:rFonts w:hint="cs"/>
          <w:b/>
          <w:bCs/>
          <w:rtl/>
        </w:rPr>
        <w:t>و أمّا ادّعای انصراف محقّق همدانی</w:t>
      </w:r>
      <w:r>
        <w:rPr>
          <w:rFonts w:hint="cs"/>
          <w:rtl/>
        </w:rPr>
        <w:t xml:space="preserve">: برای ما واضح نیست زیرا </w:t>
      </w:r>
      <w:r w:rsidR="003F141A">
        <w:rPr>
          <w:rFonts w:hint="cs"/>
          <w:rtl/>
        </w:rPr>
        <w:t xml:space="preserve">روایت می گوید «لاتصل فی المیته» و </w:t>
      </w:r>
      <w:r>
        <w:rPr>
          <w:rFonts w:hint="cs"/>
          <w:rtl/>
        </w:rPr>
        <w:t>ما میته طاهره هم داریم و</w:t>
      </w:r>
      <w:r w:rsidR="003F141A">
        <w:rPr>
          <w:rFonts w:hint="cs"/>
          <w:rtl/>
        </w:rPr>
        <w:t xml:space="preserve"> در نماز</w:t>
      </w:r>
      <w:r>
        <w:rPr>
          <w:rFonts w:hint="cs"/>
          <w:rtl/>
        </w:rPr>
        <w:t xml:space="preserve"> یک شرط این است که لباس نماز گزار پاک باشد و یک شرط</w:t>
      </w:r>
      <w:r w:rsidR="003F141A">
        <w:rPr>
          <w:rFonts w:hint="cs"/>
          <w:rtl/>
        </w:rPr>
        <w:t xml:space="preserve"> هم</w:t>
      </w:r>
      <w:r>
        <w:rPr>
          <w:rFonts w:hint="cs"/>
          <w:rtl/>
        </w:rPr>
        <w:t xml:space="preserve"> این است که میته نباشد </w:t>
      </w:r>
      <w:r w:rsidR="0061620B">
        <w:rPr>
          <w:rFonts w:hint="cs"/>
          <w:rtl/>
        </w:rPr>
        <w:t xml:space="preserve">علاوه بر این که میته </w:t>
      </w:r>
      <w:r w:rsidR="0061620B">
        <w:rPr>
          <w:rFonts w:hint="cs"/>
          <w:rtl/>
        </w:rPr>
        <w:lastRenderedPageBreak/>
        <w:t xml:space="preserve">نبودن تنها شرط لباس نمازگزار نیست </w:t>
      </w:r>
      <w:r>
        <w:rPr>
          <w:rFonts w:hint="cs"/>
          <w:rtl/>
        </w:rPr>
        <w:t>زیرا تعبیر می کند «</w:t>
      </w:r>
      <w:r w:rsidR="0061620B">
        <w:rPr>
          <w:rFonts w:hint="cs"/>
          <w:rtl/>
        </w:rPr>
        <w:t xml:space="preserve">لاتصل فی شیء منه </w:t>
      </w:r>
      <w:r>
        <w:rPr>
          <w:rFonts w:hint="cs"/>
          <w:rtl/>
        </w:rPr>
        <w:t>و لاشسع» یعنی حتّی بند کفش هم نباید از میته باشد در حالی که اشکالی ندارد بند کفش نجس باشد</w:t>
      </w:r>
      <w:r w:rsidR="0061620B">
        <w:rPr>
          <w:rFonts w:hint="cs"/>
          <w:rtl/>
        </w:rPr>
        <w:t xml:space="preserve"> زیرا ما لا تتم فیه الصلاة است</w:t>
      </w:r>
      <w:r>
        <w:rPr>
          <w:rFonts w:hint="cs"/>
          <w:rtl/>
        </w:rPr>
        <w:t>.</w:t>
      </w:r>
    </w:p>
    <w:p w:rsidR="00AB3A54" w:rsidRDefault="00AB3A54" w:rsidP="0061620B">
      <w:pPr>
        <w:rPr>
          <w:rtl/>
        </w:rPr>
      </w:pPr>
      <w:r>
        <w:rPr>
          <w:rFonts w:hint="cs"/>
          <w:rtl/>
        </w:rPr>
        <w:t xml:space="preserve">و این که صحیحه ابن أبی عمیر مسبوق به یک لفظی بوده است صحیح است ولی خود ابن أبی عمیر بیان </w:t>
      </w:r>
      <w:r w:rsidR="00296C9A">
        <w:rPr>
          <w:rFonts w:hint="cs"/>
          <w:rtl/>
        </w:rPr>
        <w:t>کرد که سؤال از چه چیزی بوده است «قال فی المیته»</w:t>
      </w:r>
      <w:r w:rsidR="004C0D66">
        <w:rPr>
          <w:rFonts w:hint="cs"/>
          <w:rtl/>
        </w:rPr>
        <w:t>. و این که گفته شود چون متعارف در میته، میته نجسه بوده است لذا سؤال راوی منصرف به میته نجسه است ما وجهی برای این انصراف پیدا نمی کنیم.</w:t>
      </w:r>
    </w:p>
    <w:p w:rsidR="004C2228" w:rsidRDefault="004C2228" w:rsidP="004C2228">
      <w:pPr>
        <w:pStyle w:val="30"/>
        <w:rPr>
          <w:rtl/>
        </w:rPr>
      </w:pPr>
      <w:bookmarkStart w:id="28" w:name="_Toc531025113"/>
      <w:r>
        <w:rPr>
          <w:rFonts w:hint="cs"/>
          <w:rtl/>
        </w:rPr>
        <w:t>بررسی اجماع در جواز نماز در میته طاهره</w:t>
      </w:r>
      <w:bookmarkEnd w:id="28"/>
    </w:p>
    <w:p w:rsidR="00820938" w:rsidRDefault="00820938" w:rsidP="001E0CCC">
      <w:pPr>
        <w:rPr>
          <w:rtl/>
        </w:rPr>
      </w:pPr>
      <w:r w:rsidRPr="006B3FF5">
        <w:rPr>
          <w:rFonts w:hint="cs"/>
          <w:b/>
          <w:bCs/>
          <w:rtl/>
        </w:rPr>
        <w:t>برخی به معتبر نسبت داده اند</w:t>
      </w:r>
      <w:r w:rsidR="001E0CCC" w:rsidRPr="006B3FF5">
        <w:rPr>
          <w:rFonts w:hint="cs"/>
          <w:b/>
          <w:bCs/>
          <w:rtl/>
        </w:rPr>
        <w:t xml:space="preserve"> که ایشان گفته اند:</w:t>
      </w:r>
      <w:r w:rsidR="001E0CCC">
        <w:rPr>
          <w:rFonts w:hint="cs"/>
          <w:rtl/>
        </w:rPr>
        <w:t xml:space="preserve"> راجع به جواز صلاة در میته طاهره اجماع وجود دارد. ما معتبر را بررسی کردیم و متوجّه شدیم این نسبت صحیح نیست؛</w:t>
      </w:r>
    </w:p>
    <w:p w:rsidR="006F1EF3" w:rsidRPr="00C53A6B" w:rsidRDefault="001E0CCC" w:rsidP="00C53A6B">
      <w:pPr>
        <w:rPr>
          <w:color w:val="000080"/>
          <w:rtl/>
        </w:rPr>
      </w:pPr>
      <w:r w:rsidRPr="00C53A6B">
        <w:rPr>
          <w:rFonts w:hint="cs"/>
          <w:color w:val="000080"/>
          <w:rtl/>
        </w:rPr>
        <w:t>لا</w:t>
      </w:r>
      <w:r w:rsidR="006F1EF3" w:rsidRPr="00C53A6B">
        <w:rPr>
          <w:rFonts w:hint="cs"/>
          <w:color w:val="000080"/>
          <w:rtl/>
        </w:rPr>
        <w:t>تجوز الصلاة في جلد الميتة و لو دبغ</w:t>
      </w:r>
      <w:r w:rsidR="006F1EF3" w:rsidRPr="00C53A6B">
        <w:rPr>
          <w:rFonts w:hint="cs"/>
          <w:color w:val="000080"/>
        </w:rPr>
        <w:t>‌</w:t>
      </w:r>
      <w:r w:rsidR="006F1EF3" w:rsidRPr="00C53A6B">
        <w:rPr>
          <w:rFonts w:hint="cs"/>
          <w:color w:val="000080"/>
          <w:rtl/>
        </w:rPr>
        <w:t>، و هو مذهب علمائنا أجمع‌ لأن الميتة نجسة، و الدباغ غير مطهر، و طهارة اللباس شرط لصحة الصلاة، و قد مر تقرير المقدمتين، و لما رووه عن جابر، عن النبي صلّى اللّه عليه و آله قال: «</w:t>
      </w:r>
      <w:r w:rsidR="0041113A" w:rsidRPr="00C53A6B">
        <w:rPr>
          <w:rFonts w:hint="cs"/>
          <w:color w:val="000080"/>
          <w:rtl/>
        </w:rPr>
        <w:t xml:space="preserve">لا تنتفعوا من الميتة بشي‌ء» </w:t>
      </w:r>
      <w:r w:rsidR="006F1EF3" w:rsidRPr="00C53A6B">
        <w:rPr>
          <w:rFonts w:hint="cs"/>
          <w:color w:val="000080"/>
          <w:rtl/>
        </w:rPr>
        <w:t>و الدباغ لا يخرجه عن كونه ميتة. و من طريق الأصحاب، ما رواه محمد بن أبي عمير، عن غير واحد، عن أبي عبد اللّه عليه السّلام في الميتة قال: «لا يصلي في شي‌ء منه و لا شثع»</w:t>
      </w:r>
      <w:r w:rsidR="00C53A6B" w:rsidRPr="00C53A6B">
        <w:rPr>
          <w:rFonts w:hint="cs"/>
          <w:color w:val="000080"/>
          <w:rtl/>
        </w:rPr>
        <w:t>.</w:t>
      </w:r>
      <w:r w:rsidR="006F1EF3" w:rsidRPr="006F1EF3">
        <w:rPr>
          <w:rFonts w:hint="cs"/>
          <w:rtl/>
        </w:rPr>
        <w:t>»</w:t>
      </w:r>
      <w:r w:rsidR="006F1EF3">
        <w:rPr>
          <w:rStyle w:val="ab"/>
          <w:rtl/>
        </w:rPr>
        <w:footnoteReference w:id="10"/>
      </w:r>
    </w:p>
    <w:p w:rsidR="0041113A" w:rsidRDefault="0041113A" w:rsidP="00C53A6B">
      <w:pPr>
        <w:rPr>
          <w:rtl/>
        </w:rPr>
      </w:pPr>
      <w:r w:rsidRPr="00C53A6B">
        <w:rPr>
          <w:rFonts w:hint="cs"/>
          <w:rtl/>
        </w:rPr>
        <w:t>ایشان ادّعای اجماع بر عدم جواز در جلد میته نجسه کرده است نه این که جواز صلاة در میته طاهره اجماعی است</w:t>
      </w:r>
      <w:r w:rsidR="007973DE">
        <w:rPr>
          <w:rFonts w:hint="cs"/>
          <w:rtl/>
        </w:rPr>
        <w:t xml:space="preserve"> و این دو با هم فرق می کنند و اجماع بر بطلان نماز در میته نجسه به معنای اجماع بر صحت نماز در میته طاهره نیست و ممکن است أولی اجماعی و دومی اختلافی باشد.</w:t>
      </w:r>
    </w:p>
    <w:p w:rsidR="000B7DA7" w:rsidRDefault="000B7DA7" w:rsidP="000B7DA7">
      <w:pPr>
        <w:pStyle w:val="30"/>
        <w:rPr>
          <w:rFonts w:hint="cs"/>
          <w:rtl/>
        </w:rPr>
      </w:pPr>
      <w:bookmarkStart w:id="29" w:name="_Toc531025114"/>
      <w:r>
        <w:rPr>
          <w:rFonts w:hint="cs"/>
          <w:rtl/>
        </w:rPr>
        <w:t>حکم میته أمثال مگس و پشه</w:t>
      </w:r>
      <w:bookmarkEnd w:id="29"/>
    </w:p>
    <w:p w:rsidR="00572614" w:rsidRDefault="007973DE" w:rsidP="000B7DA7">
      <w:pPr>
        <w:rPr>
          <w:rtl/>
        </w:rPr>
      </w:pPr>
      <w:r w:rsidRPr="004C2228">
        <w:rPr>
          <w:rFonts w:hint="cs"/>
          <w:b/>
          <w:bCs/>
          <w:rtl/>
        </w:rPr>
        <w:t>لذا انصاف این است که:</w:t>
      </w:r>
      <w:r>
        <w:rPr>
          <w:rFonts w:hint="cs"/>
          <w:rtl/>
        </w:rPr>
        <w:t xml:space="preserve"> مانعیّت میته اطلاق دارد </w:t>
      </w:r>
      <w:r w:rsidR="000B7DA7">
        <w:rPr>
          <w:rFonts w:hint="cs"/>
          <w:rtl/>
        </w:rPr>
        <w:t xml:space="preserve">و شامل میته طاهره هم می شود. </w:t>
      </w:r>
      <w:r>
        <w:rPr>
          <w:rFonts w:hint="cs"/>
          <w:rtl/>
        </w:rPr>
        <w:t xml:space="preserve">بله شامل پشه و مگس و أمثال آن نمی شود؛ مرحوم حکیم فرموده اند سیره داریم که </w:t>
      </w:r>
      <w:r w:rsidR="003461A0">
        <w:rPr>
          <w:rFonts w:hint="cs"/>
          <w:rtl/>
        </w:rPr>
        <w:t xml:space="preserve">با </w:t>
      </w:r>
      <w:r w:rsidR="00A2389B">
        <w:rPr>
          <w:rFonts w:hint="cs"/>
          <w:rtl/>
        </w:rPr>
        <w:t>خون مگس یا یا أجزای مگس</w:t>
      </w:r>
      <w:r w:rsidR="003461A0">
        <w:rPr>
          <w:rFonts w:hint="cs"/>
          <w:rtl/>
        </w:rPr>
        <w:t xml:space="preserve"> که روی لباس افتاده باشد نماز می خوانند</w:t>
      </w:r>
      <w:r w:rsidR="00A2389B">
        <w:rPr>
          <w:rFonts w:hint="cs"/>
          <w:rtl/>
        </w:rPr>
        <w:t xml:space="preserve"> ولی مرحوم خویی فرموده است نیازی به ادّعای سیره نداریم و «لاتصل فی المیته» انصراف به حیوانی دارد که لحم قابل أکل دارد و از حیوانی ک</w:t>
      </w:r>
      <w:r w:rsidR="00572614">
        <w:rPr>
          <w:rFonts w:hint="cs"/>
          <w:rtl/>
        </w:rPr>
        <w:t>ه لحم قابل أکل ندارد منصرف است؛</w:t>
      </w:r>
    </w:p>
    <w:p w:rsidR="007973DE" w:rsidRDefault="00A2389B" w:rsidP="00A2389B">
      <w:pPr>
        <w:rPr>
          <w:rFonts w:hint="cs"/>
          <w:rtl/>
        </w:rPr>
      </w:pPr>
      <w:r w:rsidRPr="00572614">
        <w:rPr>
          <w:rFonts w:hint="cs"/>
          <w:b/>
          <w:bCs/>
          <w:rtl/>
        </w:rPr>
        <w:lastRenderedPageBreak/>
        <w:t>شاید اشکال کنید که</w:t>
      </w:r>
      <w:r w:rsidR="00572614">
        <w:rPr>
          <w:rFonts w:hint="cs"/>
          <w:rtl/>
        </w:rPr>
        <w:t>:</w:t>
      </w:r>
      <w:r>
        <w:rPr>
          <w:rFonts w:hint="cs"/>
          <w:rtl/>
        </w:rPr>
        <w:t xml:space="preserve"> روایت «لاتصل فی المیته» داشت و </w:t>
      </w:r>
      <w:r w:rsidR="00572614">
        <w:rPr>
          <w:rFonts w:hint="cs"/>
          <w:rtl/>
        </w:rPr>
        <w:t>تعبیر «جاز أکله و حرم أکل» نداشت که بگوییم باید لحم قابل أکل داشته باشد.</w:t>
      </w:r>
    </w:p>
    <w:p w:rsidR="00B26DF4" w:rsidRPr="006162A2" w:rsidRDefault="00572614" w:rsidP="000B7DA7">
      <w:pPr>
        <w:rPr>
          <w:rtl/>
        </w:rPr>
      </w:pPr>
      <w:r w:rsidRPr="00572614">
        <w:rPr>
          <w:rFonts w:hint="cs"/>
          <w:b/>
          <w:bCs/>
          <w:rtl/>
        </w:rPr>
        <w:t>انصاف این است که:</w:t>
      </w:r>
      <w:r>
        <w:rPr>
          <w:rFonts w:hint="cs"/>
          <w:rtl/>
        </w:rPr>
        <w:t xml:space="preserve"> ولو </w:t>
      </w:r>
      <w:r w:rsidRPr="00572614">
        <w:rPr>
          <w:rFonts w:hint="cs"/>
          <w:rtl/>
        </w:rPr>
        <w:t>تعبیر «جاز أکله و حرم أکل» نداشت</w:t>
      </w:r>
      <w:r>
        <w:rPr>
          <w:rFonts w:hint="cs"/>
          <w:rtl/>
        </w:rPr>
        <w:t xml:space="preserve"> ولی ادّعای مرحوم خویی بعید نیست </w:t>
      </w:r>
      <w:r w:rsidR="002602A0">
        <w:rPr>
          <w:rFonts w:hint="cs"/>
          <w:rtl/>
        </w:rPr>
        <w:t>که بگوییم «لاتصل فی المیته» شبهه انصراف از مثل پشه و مگس دارد</w:t>
      </w:r>
      <w:r w:rsidR="00225C6A">
        <w:rPr>
          <w:rFonts w:hint="cs"/>
          <w:rtl/>
        </w:rPr>
        <w:t xml:space="preserve"> ولی از ملخ و بالاتر مثل گنجشک انصراف ندارد. و شاید منشأ انصراف ارتکاز متشرعه باشد یا این که میته درست و حسابی میته ای است که لحم قابل أکل دارد و لذا میته در روایت شامل میته مگس و پشه نشود</w:t>
      </w:r>
      <w:r w:rsidR="00DC7B51">
        <w:rPr>
          <w:rFonts w:hint="cs"/>
          <w:rtl/>
        </w:rPr>
        <w:t>.</w:t>
      </w:r>
      <w:r w:rsidR="007B25D2">
        <w:rPr>
          <w:rFonts w:hint="cs"/>
          <w:rtl/>
        </w:rPr>
        <w:t xml:space="preserve"> و تعبیر «و لا فی شسع» هم قرینه است زیرا از بال مگس که بند کفش درست نمی کنند</w:t>
      </w:r>
      <w:r w:rsidR="00B32131">
        <w:rPr>
          <w:rFonts w:hint="cs"/>
          <w:rtl/>
        </w:rPr>
        <w:t>.</w:t>
      </w:r>
      <w:r w:rsidR="00DC7B51">
        <w:rPr>
          <w:rFonts w:hint="cs"/>
          <w:rtl/>
        </w:rPr>
        <w:t xml:space="preserve"> و شبهه انصراف هم کفایت می کند</w:t>
      </w:r>
      <w:r w:rsidR="00B32131">
        <w:rPr>
          <w:rFonts w:hint="cs"/>
          <w:rtl/>
        </w:rPr>
        <w:t>.</w:t>
      </w:r>
    </w:p>
    <w:sectPr w:rsidR="00B26DF4"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84D" w:rsidRDefault="0054184D" w:rsidP="008B750B">
      <w:pPr>
        <w:spacing w:line="240" w:lineRule="auto"/>
      </w:pPr>
      <w:r>
        <w:separator/>
      </w:r>
    </w:p>
  </w:endnote>
  <w:endnote w:type="continuationSeparator" w:id="0">
    <w:p w:rsidR="0054184D" w:rsidRDefault="0054184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083C08" w:rsidRPr="00083C08">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F631C7" w:rsidP="001B6799">
          <w:pPr>
            <w:pStyle w:val="a6"/>
            <w:bidi w:val="0"/>
            <w:rPr>
              <w:color w:val="808080" w:themeColor="background1" w:themeShade="80"/>
              <w:rtl/>
            </w:rPr>
          </w:pPr>
          <w:bookmarkStart w:id="37" w:name="BokAdres"/>
          <w:bookmarkEnd w:id="37"/>
          <w:r>
            <w:rPr>
              <w:color w:val="808080" w:themeColor="background1" w:themeShade="80"/>
            </w:rPr>
            <w:t>F1ms4_13970905-034_hr1_mfeb.ir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84D" w:rsidRDefault="0054184D" w:rsidP="008B750B">
      <w:pPr>
        <w:spacing w:line="240" w:lineRule="auto"/>
      </w:pPr>
      <w:r>
        <w:separator/>
      </w:r>
    </w:p>
  </w:footnote>
  <w:footnote w:type="continuationSeparator" w:id="0">
    <w:p w:rsidR="0054184D" w:rsidRDefault="0054184D" w:rsidP="008B750B">
      <w:pPr>
        <w:spacing w:line="240" w:lineRule="auto"/>
      </w:pPr>
      <w:r>
        <w:continuationSeparator/>
      </w:r>
    </w:p>
  </w:footnote>
  <w:footnote w:id="1">
    <w:p w:rsidR="00430D34" w:rsidRPr="005D38BE" w:rsidRDefault="00430D34" w:rsidP="00430D34">
      <w:pPr>
        <w:pStyle w:val="a9"/>
        <w:rPr>
          <w:rtl/>
        </w:rPr>
      </w:pPr>
      <w:r w:rsidRPr="005D38BE">
        <w:footnoteRef/>
      </w:r>
      <w:r w:rsidRPr="005D38BE">
        <w:rPr>
          <w:rtl/>
        </w:rPr>
        <w:t xml:space="preserve"> </w:t>
      </w:r>
      <w:hyperlink r:id="rId1" w:history="1">
        <w:r w:rsidRPr="005D38BE">
          <w:rPr>
            <w:rStyle w:val="ac"/>
            <w:rFonts w:hint="cs"/>
            <w:rtl/>
          </w:rPr>
          <w:t>الکافی،</w:t>
        </w:r>
        <w:r w:rsidRPr="005D38BE">
          <w:rPr>
            <w:rStyle w:val="ac"/>
            <w:rtl/>
          </w:rPr>
          <w:t xml:space="preserve"> </w:t>
        </w:r>
        <w:r w:rsidRPr="005D38BE">
          <w:rPr>
            <w:rStyle w:val="ac"/>
            <w:rFonts w:hint="cs"/>
            <w:rtl/>
          </w:rPr>
          <w:t>محمد</w:t>
        </w:r>
        <w:r w:rsidRPr="005D38BE">
          <w:rPr>
            <w:rStyle w:val="ac"/>
            <w:rtl/>
          </w:rPr>
          <w:t xml:space="preserve"> </w:t>
        </w:r>
        <w:r w:rsidRPr="005D38BE">
          <w:rPr>
            <w:rStyle w:val="ac"/>
            <w:rFonts w:hint="cs"/>
            <w:rtl/>
          </w:rPr>
          <w:t>بن</w:t>
        </w:r>
        <w:r w:rsidRPr="005D38BE">
          <w:rPr>
            <w:rStyle w:val="ac"/>
            <w:rtl/>
          </w:rPr>
          <w:t xml:space="preserve"> </w:t>
        </w:r>
        <w:r w:rsidRPr="005D38BE">
          <w:rPr>
            <w:rStyle w:val="ac"/>
            <w:rFonts w:hint="cs"/>
            <w:rtl/>
          </w:rPr>
          <w:t>یعقوب</w:t>
        </w:r>
        <w:r w:rsidRPr="005D38BE">
          <w:rPr>
            <w:rStyle w:val="ac"/>
            <w:rtl/>
          </w:rPr>
          <w:t xml:space="preserve"> </w:t>
        </w:r>
        <w:r w:rsidRPr="005D38BE">
          <w:rPr>
            <w:rStyle w:val="ac"/>
            <w:rFonts w:hint="cs"/>
            <w:rtl/>
          </w:rPr>
          <w:t>کلینی،</w:t>
        </w:r>
        <w:r w:rsidRPr="005D38BE">
          <w:rPr>
            <w:rStyle w:val="ac"/>
            <w:rtl/>
          </w:rPr>
          <w:t xml:space="preserve"> </w:t>
        </w:r>
        <w:r w:rsidRPr="005D38BE">
          <w:rPr>
            <w:rStyle w:val="ac"/>
            <w:rFonts w:hint="cs"/>
            <w:rtl/>
          </w:rPr>
          <w:t>ج</w:t>
        </w:r>
        <w:r w:rsidRPr="005D38BE">
          <w:rPr>
            <w:rStyle w:val="ac"/>
            <w:rtl/>
          </w:rPr>
          <w:t>3</w:t>
        </w:r>
        <w:r w:rsidRPr="005D38BE">
          <w:rPr>
            <w:rStyle w:val="ac"/>
            <w:rFonts w:hint="cs"/>
            <w:rtl/>
          </w:rPr>
          <w:t>،</w:t>
        </w:r>
        <w:r w:rsidRPr="005D38BE">
          <w:rPr>
            <w:rStyle w:val="ac"/>
            <w:rtl/>
          </w:rPr>
          <w:t xml:space="preserve"> </w:t>
        </w:r>
        <w:r w:rsidRPr="005D38BE">
          <w:rPr>
            <w:rStyle w:val="ac"/>
            <w:rFonts w:hint="cs"/>
            <w:rtl/>
          </w:rPr>
          <w:t>ص</w:t>
        </w:r>
        <w:r w:rsidRPr="005D38BE">
          <w:rPr>
            <w:rStyle w:val="ac"/>
            <w:rtl/>
          </w:rPr>
          <w:t>397.</w:t>
        </w:r>
      </w:hyperlink>
    </w:p>
  </w:footnote>
  <w:footnote w:id="2">
    <w:p w:rsidR="003A2971" w:rsidRPr="001B4CDF" w:rsidRDefault="003A2971" w:rsidP="003A2971">
      <w:pPr>
        <w:pStyle w:val="a9"/>
        <w:rPr>
          <w:rtl/>
        </w:rPr>
      </w:pPr>
      <w:r w:rsidRPr="001B4CDF">
        <w:footnoteRef/>
      </w:r>
      <w:r w:rsidRPr="001B4CDF">
        <w:rPr>
          <w:rtl/>
        </w:rPr>
        <w:t xml:space="preserve"> </w:t>
      </w:r>
      <w:hyperlink r:id="rId2" w:history="1">
        <w:r w:rsidRPr="001B4CDF">
          <w:rPr>
            <w:rStyle w:val="ac"/>
            <w:rFonts w:hint="cs"/>
            <w:rtl/>
          </w:rPr>
          <w:t>الکافی،</w:t>
        </w:r>
        <w:r w:rsidRPr="001B4CDF">
          <w:rPr>
            <w:rStyle w:val="ac"/>
            <w:rtl/>
          </w:rPr>
          <w:t xml:space="preserve"> </w:t>
        </w:r>
        <w:r w:rsidRPr="001B4CDF">
          <w:rPr>
            <w:rStyle w:val="ac"/>
            <w:rFonts w:hint="cs"/>
            <w:rtl/>
          </w:rPr>
          <w:t>محمد</w:t>
        </w:r>
        <w:r w:rsidRPr="001B4CDF">
          <w:rPr>
            <w:rStyle w:val="ac"/>
            <w:rtl/>
          </w:rPr>
          <w:t xml:space="preserve"> </w:t>
        </w:r>
        <w:r w:rsidRPr="001B4CDF">
          <w:rPr>
            <w:rStyle w:val="ac"/>
            <w:rFonts w:hint="cs"/>
            <w:rtl/>
          </w:rPr>
          <w:t>بن</w:t>
        </w:r>
        <w:r w:rsidRPr="001B4CDF">
          <w:rPr>
            <w:rStyle w:val="ac"/>
            <w:rtl/>
          </w:rPr>
          <w:t xml:space="preserve"> </w:t>
        </w:r>
        <w:r w:rsidRPr="001B4CDF">
          <w:rPr>
            <w:rStyle w:val="ac"/>
            <w:rFonts w:hint="cs"/>
            <w:rtl/>
          </w:rPr>
          <w:t>یعقوب</w:t>
        </w:r>
        <w:r w:rsidRPr="001B4CDF">
          <w:rPr>
            <w:rStyle w:val="ac"/>
            <w:rtl/>
          </w:rPr>
          <w:t xml:space="preserve"> </w:t>
        </w:r>
        <w:r w:rsidRPr="001B4CDF">
          <w:rPr>
            <w:rStyle w:val="ac"/>
            <w:rFonts w:hint="cs"/>
            <w:rtl/>
          </w:rPr>
          <w:t>کلینی،</w:t>
        </w:r>
        <w:r w:rsidRPr="001B4CDF">
          <w:rPr>
            <w:rStyle w:val="ac"/>
            <w:rtl/>
          </w:rPr>
          <w:t xml:space="preserve"> </w:t>
        </w:r>
        <w:r w:rsidRPr="001B4CDF">
          <w:rPr>
            <w:rStyle w:val="ac"/>
            <w:rFonts w:hint="cs"/>
            <w:rtl/>
          </w:rPr>
          <w:t>ج</w:t>
        </w:r>
        <w:r w:rsidRPr="001B4CDF">
          <w:rPr>
            <w:rStyle w:val="ac"/>
            <w:rtl/>
          </w:rPr>
          <w:t>3</w:t>
        </w:r>
        <w:r w:rsidRPr="001B4CDF">
          <w:rPr>
            <w:rStyle w:val="ac"/>
            <w:rFonts w:hint="cs"/>
            <w:rtl/>
          </w:rPr>
          <w:t>،</w:t>
        </w:r>
        <w:r w:rsidRPr="001B4CDF">
          <w:rPr>
            <w:rStyle w:val="ac"/>
            <w:rtl/>
          </w:rPr>
          <w:t xml:space="preserve"> </w:t>
        </w:r>
        <w:r w:rsidRPr="001B4CDF">
          <w:rPr>
            <w:rStyle w:val="ac"/>
            <w:rFonts w:hint="cs"/>
            <w:rtl/>
          </w:rPr>
          <w:t>ص</w:t>
        </w:r>
        <w:r w:rsidRPr="001B4CDF">
          <w:rPr>
            <w:rStyle w:val="ac"/>
            <w:rtl/>
          </w:rPr>
          <w:t>398.</w:t>
        </w:r>
      </w:hyperlink>
    </w:p>
  </w:footnote>
  <w:footnote w:id="3">
    <w:p w:rsidR="005B4738" w:rsidRPr="005B4738" w:rsidRDefault="005B4738" w:rsidP="005B4738">
      <w:pPr>
        <w:pStyle w:val="a9"/>
      </w:pPr>
      <w:r w:rsidRPr="005B4738">
        <w:footnoteRef/>
      </w:r>
      <w:r w:rsidRPr="005B4738">
        <w:rPr>
          <w:rtl/>
        </w:rPr>
        <w:t xml:space="preserve"> </w:t>
      </w:r>
      <w:hyperlink r:id="rId3" w:history="1">
        <w:r w:rsidRPr="005B4738">
          <w:rPr>
            <w:rStyle w:val="ac"/>
            <w:rFonts w:hint="cs"/>
            <w:rtl/>
          </w:rPr>
          <w:t>من</w:t>
        </w:r>
        <w:r w:rsidRPr="005B4738">
          <w:rPr>
            <w:rStyle w:val="ac"/>
            <w:rtl/>
          </w:rPr>
          <w:t xml:space="preserve"> </w:t>
        </w:r>
        <w:r w:rsidRPr="005B4738">
          <w:rPr>
            <w:rStyle w:val="ac"/>
            <w:rFonts w:hint="cs"/>
            <w:rtl/>
          </w:rPr>
          <w:t>لا</w:t>
        </w:r>
        <w:r w:rsidRPr="005B4738">
          <w:rPr>
            <w:rStyle w:val="ac"/>
            <w:rtl/>
          </w:rPr>
          <w:t xml:space="preserve"> </w:t>
        </w:r>
        <w:r w:rsidRPr="005B4738">
          <w:rPr>
            <w:rStyle w:val="ac"/>
            <w:rFonts w:hint="cs"/>
            <w:rtl/>
          </w:rPr>
          <w:t>یحضره</w:t>
        </w:r>
        <w:r w:rsidRPr="005B4738">
          <w:rPr>
            <w:rStyle w:val="ac"/>
            <w:rtl/>
          </w:rPr>
          <w:t xml:space="preserve"> </w:t>
        </w:r>
        <w:r w:rsidRPr="005B4738">
          <w:rPr>
            <w:rStyle w:val="ac"/>
            <w:rFonts w:hint="cs"/>
            <w:rtl/>
          </w:rPr>
          <w:t>الفقیه،</w:t>
        </w:r>
        <w:r w:rsidRPr="005B4738">
          <w:rPr>
            <w:rStyle w:val="ac"/>
            <w:rtl/>
          </w:rPr>
          <w:t xml:space="preserve"> </w:t>
        </w:r>
        <w:r w:rsidRPr="005B4738">
          <w:rPr>
            <w:rStyle w:val="ac"/>
            <w:rFonts w:hint="cs"/>
            <w:rtl/>
          </w:rPr>
          <w:t>شیخ</w:t>
        </w:r>
        <w:r w:rsidRPr="005B4738">
          <w:rPr>
            <w:rStyle w:val="ac"/>
            <w:rtl/>
          </w:rPr>
          <w:t xml:space="preserve"> </w:t>
        </w:r>
        <w:r w:rsidRPr="005B4738">
          <w:rPr>
            <w:rStyle w:val="ac"/>
            <w:rFonts w:hint="cs"/>
            <w:rtl/>
          </w:rPr>
          <w:t>صدوق،</w:t>
        </w:r>
        <w:r w:rsidRPr="005B4738">
          <w:rPr>
            <w:rStyle w:val="ac"/>
            <w:rtl/>
          </w:rPr>
          <w:t xml:space="preserve"> </w:t>
        </w:r>
        <w:r w:rsidRPr="005B4738">
          <w:rPr>
            <w:rStyle w:val="ac"/>
            <w:rFonts w:hint="cs"/>
            <w:rtl/>
          </w:rPr>
          <w:t>ج</w:t>
        </w:r>
        <w:r w:rsidRPr="005B4738">
          <w:rPr>
            <w:rStyle w:val="ac"/>
            <w:rtl/>
          </w:rPr>
          <w:t>3</w:t>
        </w:r>
        <w:r w:rsidRPr="005B4738">
          <w:rPr>
            <w:rStyle w:val="ac"/>
            <w:rFonts w:hint="cs"/>
            <w:rtl/>
          </w:rPr>
          <w:t>،</w:t>
        </w:r>
        <w:r w:rsidRPr="005B4738">
          <w:rPr>
            <w:rStyle w:val="ac"/>
            <w:rtl/>
          </w:rPr>
          <w:t xml:space="preserve"> </w:t>
        </w:r>
        <w:r w:rsidRPr="005B4738">
          <w:rPr>
            <w:rStyle w:val="ac"/>
            <w:rFonts w:hint="cs"/>
            <w:rtl/>
          </w:rPr>
          <w:t>ص</w:t>
        </w:r>
        <w:r w:rsidRPr="005B4738">
          <w:rPr>
            <w:rStyle w:val="ac"/>
            <w:rtl/>
          </w:rPr>
          <w:t>172.</w:t>
        </w:r>
      </w:hyperlink>
    </w:p>
  </w:footnote>
  <w:footnote w:id="4">
    <w:p w:rsidR="000E4397" w:rsidRPr="000E4397" w:rsidRDefault="000E4397" w:rsidP="000E4397">
      <w:pPr>
        <w:pStyle w:val="a9"/>
        <w:rPr>
          <w:rFonts w:hint="cs"/>
          <w:rtl/>
        </w:rPr>
      </w:pPr>
      <w:r w:rsidRPr="000E4397">
        <w:footnoteRef/>
      </w:r>
      <w:r w:rsidRPr="000E4397">
        <w:rPr>
          <w:rtl/>
        </w:rPr>
        <w:t xml:space="preserve"> </w:t>
      </w:r>
      <w:hyperlink r:id="rId4" w:history="1">
        <w:r w:rsidRPr="000E4397">
          <w:rPr>
            <w:rStyle w:val="ac"/>
            <w:rFonts w:hint="cs"/>
            <w:rtl/>
          </w:rPr>
          <w:t>الکافی،</w:t>
        </w:r>
        <w:r w:rsidRPr="000E4397">
          <w:rPr>
            <w:rStyle w:val="ac"/>
            <w:rtl/>
          </w:rPr>
          <w:t xml:space="preserve"> </w:t>
        </w:r>
        <w:r w:rsidRPr="000E4397">
          <w:rPr>
            <w:rStyle w:val="ac"/>
            <w:rFonts w:hint="cs"/>
            <w:rtl/>
          </w:rPr>
          <w:t>محمد</w:t>
        </w:r>
        <w:r w:rsidRPr="000E4397">
          <w:rPr>
            <w:rStyle w:val="ac"/>
            <w:rtl/>
          </w:rPr>
          <w:t xml:space="preserve"> </w:t>
        </w:r>
        <w:r w:rsidRPr="000E4397">
          <w:rPr>
            <w:rStyle w:val="ac"/>
            <w:rFonts w:hint="cs"/>
            <w:rtl/>
          </w:rPr>
          <w:t>بن</w:t>
        </w:r>
        <w:r w:rsidRPr="000E4397">
          <w:rPr>
            <w:rStyle w:val="ac"/>
            <w:rtl/>
          </w:rPr>
          <w:t xml:space="preserve"> </w:t>
        </w:r>
        <w:r w:rsidRPr="000E4397">
          <w:rPr>
            <w:rStyle w:val="ac"/>
            <w:rFonts w:hint="cs"/>
            <w:rtl/>
          </w:rPr>
          <w:t>یعقوب</w:t>
        </w:r>
        <w:r w:rsidRPr="000E4397">
          <w:rPr>
            <w:rStyle w:val="ac"/>
            <w:rtl/>
          </w:rPr>
          <w:t xml:space="preserve"> </w:t>
        </w:r>
        <w:r w:rsidRPr="000E4397">
          <w:rPr>
            <w:rStyle w:val="ac"/>
            <w:rFonts w:hint="cs"/>
            <w:rtl/>
          </w:rPr>
          <w:t>کلینی،</w:t>
        </w:r>
        <w:r w:rsidRPr="000E4397">
          <w:rPr>
            <w:rStyle w:val="ac"/>
            <w:rtl/>
          </w:rPr>
          <w:t xml:space="preserve"> </w:t>
        </w:r>
        <w:r w:rsidRPr="000E4397">
          <w:rPr>
            <w:rStyle w:val="ac"/>
            <w:rFonts w:hint="cs"/>
            <w:rtl/>
          </w:rPr>
          <w:t>ج</w:t>
        </w:r>
        <w:r w:rsidRPr="000E4397">
          <w:rPr>
            <w:rStyle w:val="ac"/>
            <w:rtl/>
          </w:rPr>
          <w:t>3</w:t>
        </w:r>
        <w:r w:rsidRPr="000E4397">
          <w:rPr>
            <w:rStyle w:val="ac"/>
            <w:rFonts w:hint="cs"/>
            <w:rtl/>
          </w:rPr>
          <w:t>،</w:t>
        </w:r>
        <w:r w:rsidRPr="000E4397">
          <w:rPr>
            <w:rStyle w:val="ac"/>
            <w:rtl/>
          </w:rPr>
          <w:t xml:space="preserve"> </w:t>
        </w:r>
        <w:r w:rsidRPr="000E4397">
          <w:rPr>
            <w:rStyle w:val="ac"/>
            <w:rFonts w:hint="cs"/>
            <w:rtl/>
          </w:rPr>
          <w:t>ص</w:t>
        </w:r>
        <w:r w:rsidRPr="000E4397">
          <w:rPr>
            <w:rStyle w:val="ac"/>
            <w:rtl/>
          </w:rPr>
          <w:t>397.</w:t>
        </w:r>
      </w:hyperlink>
    </w:p>
  </w:footnote>
  <w:footnote w:id="5">
    <w:p w:rsidR="005B4738" w:rsidRPr="005B4738" w:rsidRDefault="005B4738" w:rsidP="005B4738">
      <w:pPr>
        <w:pStyle w:val="a9"/>
      </w:pPr>
      <w:r w:rsidRPr="005B4738">
        <w:footnoteRef/>
      </w:r>
      <w:r w:rsidRPr="005B4738">
        <w:rPr>
          <w:rtl/>
        </w:rPr>
        <w:t xml:space="preserve"> </w:t>
      </w:r>
      <w:hyperlink r:id="rId5" w:history="1">
        <w:r w:rsidRPr="005B4738">
          <w:rPr>
            <w:rStyle w:val="ac"/>
            <w:rFonts w:hint="cs"/>
            <w:rtl/>
          </w:rPr>
          <w:t>تهذیب</w:t>
        </w:r>
        <w:r w:rsidRPr="005B4738">
          <w:rPr>
            <w:rStyle w:val="ac"/>
            <w:rtl/>
          </w:rPr>
          <w:t xml:space="preserve"> </w:t>
        </w:r>
        <w:r w:rsidRPr="005B4738">
          <w:rPr>
            <w:rStyle w:val="ac"/>
            <w:rFonts w:hint="cs"/>
            <w:rtl/>
          </w:rPr>
          <w:t>الاحکام،</w:t>
        </w:r>
        <w:r w:rsidRPr="005B4738">
          <w:rPr>
            <w:rStyle w:val="ac"/>
            <w:rtl/>
          </w:rPr>
          <w:t xml:space="preserve"> </w:t>
        </w:r>
        <w:r w:rsidRPr="005B4738">
          <w:rPr>
            <w:rStyle w:val="ac"/>
            <w:rFonts w:hint="cs"/>
            <w:rtl/>
          </w:rPr>
          <w:t>شیخ</w:t>
        </w:r>
        <w:r w:rsidRPr="005B4738">
          <w:rPr>
            <w:rStyle w:val="ac"/>
            <w:rtl/>
          </w:rPr>
          <w:t xml:space="preserve"> </w:t>
        </w:r>
        <w:r w:rsidRPr="005B4738">
          <w:rPr>
            <w:rStyle w:val="ac"/>
            <w:rFonts w:hint="cs"/>
            <w:rtl/>
          </w:rPr>
          <w:t>طوسی،</w:t>
        </w:r>
        <w:r w:rsidRPr="005B4738">
          <w:rPr>
            <w:rStyle w:val="ac"/>
            <w:rtl/>
          </w:rPr>
          <w:t xml:space="preserve"> </w:t>
        </w:r>
        <w:r w:rsidRPr="005B4738">
          <w:rPr>
            <w:rStyle w:val="ac"/>
            <w:rFonts w:hint="cs"/>
            <w:rtl/>
          </w:rPr>
          <w:t>ج</w:t>
        </w:r>
        <w:r w:rsidRPr="005B4738">
          <w:rPr>
            <w:rStyle w:val="ac"/>
            <w:rtl/>
          </w:rPr>
          <w:t>2</w:t>
        </w:r>
        <w:r w:rsidRPr="005B4738">
          <w:rPr>
            <w:rStyle w:val="ac"/>
            <w:rFonts w:hint="cs"/>
            <w:rtl/>
          </w:rPr>
          <w:t>،</w:t>
        </w:r>
        <w:r w:rsidRPr="005B4738">
          <w:rPr>
            <w:rStyle w:val="ac"/>
            <w:rtl/>
          </w:rPr>
          <w:t xml:space="preserve"> </w:t>
        </w:r>
        <w:r w:rsidRPr="005B4738">
          <w:rPr>
            <w:rStyle w:val="ac"/>
            <w:rFonts w:hint="cs"/>
            <w:rtl/>
          </w:rPr>
          <w:t>ص</w:t>
        </w:r>
        <w:r w:rsidRPr="005B4738">
          <w:rPr>
            <w:rStyle w:val="ac"/>
            <w:rtl/>
          </w:rPr>
          <w:t>203.</w:t>
        </w:r>
      </w:hyperlink>
    </w:p>
  </w:footnote>
  <w:footnote w:id="6">
    <w:p w:rsidR="00D357C5" w:rsidRPr="00D357C5" w:rsidRDefault="00D357C5" w:rsidP="00D357C5">
      <w:pPr>
        <w:pStyle w:val="a9"/>
        <w:rPr>
          <w:rtl/>
        </w:rPr>
      </w:pPr>
      <w:r w:rsidRPr="00D357C5">
        <w:footnoteRef/>
      </w:r>
      <w:r w:rsidRPr="00D357C5">
        <w:rPr>
          <w:rtl/>
        </w:rPr>
        <w:t xml:space="preserve"> </w:t>
      </w:r>
      <w:hyperlink r:id="rId6" w:history="1">
        <w:r w:rsidRPr="00D357C5">
          <w:rPr>
            <w:rStyle w:val="ac"/>
            <w:rFonts w:hint="cs"/>
            <w:rtl/>
          </w:rPr>
          <w:t>من</w:t>
        </w:r>
        <w:r w:rsidRPr="00D357C5">
          <w:rPr>
            <w:rStyle w:val="ac"/>
            <w:rtl/>
          </w:rPr>
          <w:t xml:space="preserve"> </w:t>
        </w:r>
        <w:r w:rsidRPr="00D357C5">
          <w:rPr>
            <w:rStyle w:val="ac"/>
            <w:rFonts w:hint="cs"/>
            <w:rtl/>
          </w:rPr>
          <w:t>لا</w:t>
        </w:r>
        <w:r w:rsidRPr="00D357C5">
          <w:rPr>
            <w:rStyle w:val="ac"/>
            <w:rtl/>
          </w:rPr>
          <w:t xml:space="preserve"> </w:t>
        </w:r>
        <w:r w:rsidRPr="00D357C5">
          <w:rPr>
            <w:rStyle w:val="ac"/>
            <w:rFonts w:hint="cs"/>
            <w:rtl/>
          </w:rPr>
          <w:t>یحضره</w:t>
        </w:r>
        <w:r w:rsidRPr="00D357C5">
          <w:rPr>
            <w:rStyle w:val="ac"/>
            <w:rtl/>
          </w:rPr>
          <w:t xml:space="preserve"> </w:t>
        </w:r>
        <w:r w:rsidRPr="00D357C5">
          <w:rPr>
            <w:rStyle w:val="ac"/>
            <w:rFonts w:hint="cs"/>
            <w:rtl/>
          </w:rPr>
          <w:t>الفقیه،</w:t>
        </w:r>
        <w:r w:rsidRPr="00D357C5">
          <w:rPr>
            <w:rStyle w:val="ac"/>
            <w:rtl/>
          </w:rPr>
          <w:t xml:space="preserve"> </w:t>
        </w:r>
        <w:r w:rsidRPr="00D357C5">
          <w:rPr>
            <w:rStyle w:val="ac"/>
            <w:rFonts w:hint="cs"/>
            <w:rtl/>
          </w:rPr>
          <w:t>شیخ</w:t>
        </w:r>
        <w:r w:rsidRPr="00D357C5">
          <w:rPr>
            <w:rStyle w:val="ac"/>
            <w:rtl/>
          </w:rPr>
          <w:t xml:space="preserve"> </w:t>
        </w:r>
        <w:r w:rsidRPr="00D357C5">
          <w:rPr>
            <w:rStyle w:val="ac"/>
            <w:rFonts w:hint="cs"/>
            <w:rtl/>
          </w:rPr>
          <w:t>صدوق،</w:t>
        </w:r>
        <w:r w:rsidRPr="00D357C5">
          <w:rPr>
            <w:rStyle w:val="ac"/>
            <w:rtl/>
          </w:rPr>
          <w:t xml:space="preserve"> </w:t>
        </w:r>
        <w:r w:rsidRPr="00D357C5">
          <w:rPr>
            <w:rStyle w:val="ac"/>
            <w:rFonts w:hint="cs"/>
            <w:rtl/>
          </w:rPr>
          <w:t>ج</w:t>
        </w:r>
        <w:r w:rsidRPr="00D357C5">
          <w:rPr>
            <w:rStyle w:val="ac"/>
            <w:rtl/>
          </w:rPr>
          <w:t>1</w:t>
        </w:r>
        <w:r w:rsidRPr="00D357C5">
          <w:rPr>
            <w:rStyle w:val="ac"/>
            <w:rFonts w:hint="cs"/>
            <w:rtl/>
          </w:rPr>
          <w:t>،</w:t>
        </w:r>
        <w:r w:rsidRPr="00D357C5">
          <w:rPr>
            <w:rStyle w:val="ac"/>
            <w:rtl/>
          </w:rPr>
          <w:t xml:space="preserve"> </w:t>
        </w:r>
        <w:r w:rsidRPr="00D357C5">
          <w:rPr>
            <w:rStyle w:val="ac"/>
            <w:rFonts w:hint="cs"/>
            <w:rtl/>
          </w:rPr>
          <w:t>ص</w:t>
        </w:r>
        <w:r w:rsidRPr="00D357C5">
          <w:rPr>
            <w:rStyle w:val="ac"/>
            <w:rtl/>
          </w:rPr>
          <w:t>247.</w:t>
        </w:r>
      </w:hyperlink>
    </w:p>
  </w:footnote>
  <w:footnote w:id="7">
    <w:p w:rsidR="002216CE" w:rsidRPr="000E4397" w:rsidRDefault="002216CE" w:rsidP="002216CE">
      <w:pPr>
        <w:pStyle w:val="a9"/>
        <w:rPr>
          <w:rFonts w:hint="cs"/>
          <w:rtl/>
        </w:rPr>
      </w:pPr>
      <w:r w:rsidRPr="000E4397">
        <w:footnoteRef/>
      </w:r>
      <w:r w:rsidRPr="000E4397">
        <w:rPr>
          <w:rtl/>
        </w:rPr>
        <w:t xml:space="preserve"> </w:t>
      </w:r>
      <w:hyperlink r:id="rId7" w:history="1">
        <w:r w:rsidRPr="000E4397">
          <w:rPr>
            <w:rStyle w:val="ac"/>
            <w:rFonts w:hint="cs"/>
            <w:rtl/>
          </w:rPr>
          <w:t>الکافی،</w:t>
        </w:r>
        <w:r w:rsidRPr="000E4397">
          <w:rPr>
            <w:rStyle w:val="ac"/>
            <w:rtl/>
          </w:rPr>
          <w:t xml:space="preserve"> </w:t>
        </w:r>
        <w:r w:rsidRPr="000E4397">
          <w:rPr>
            <w:rStyle w:val="ac"/>
            <w:rFonts w:hint="cs"/>
            <w:rtl/>
          </w:rPr>
          <w:t>محمد</w:t>
        </w:r>
        <w:r w:rsidRPr="000E4397">
          <w:rPr>
            <w:rStyle w:val="ac"/>
            <w:rtl/>
          </w:rPr>
          <w:t xml:space="preserve"> </w:t>
        </w:r>
        <w:r w:rsidRPr="000E4397">
          <w:rPr>
            <w:rStyle w:val="ac"/>
            <w:rFonts w:hint="cs"/>
            <w:rtl/>
          </w:rPr>
          <w:t>بن</w:t>
        </w:r>
        <w:r w:rsidRPr="000E4397">
          <w:rPr>
            <w:rStyle w:val="ac"/>
            <w:rtl/>
          </w:rPr>
          <w:t xml:space="preserve"> </w:t>
        </w:r>
        <w:r w:rsidRPr="000E4397">
          <w:rPr>
            <w:rStyle w:val="ac"/>
            <w:rFonts w:hint="cs"/>
            <w:rtl/>
          </w:rPr>
          <w:t>یعقوب</w:t>
        </w:r>
        <w:r w:rsidRPr="000E4397">
          <w:rPr>
            <w:rStyle w:val="ac"/>
            <w:rtl/>
          </w:rPr>
          <w:t xml:space="preserve"> </w:t>
        </w:r>
        <w:r w:rsidRPr="000E4397">
          <w:rPr>
            <w:rStyle w:val="ac"/>
            <w:rFonts w:hint="cs"/>
            <w:rtl/>
          </w:rPr>
          <w:t>کلینی،</w:t>
        </w:r>
        <w:r w:rsidRPr="000E4397">
          <w:rPr>
            <w:rStyle w:val="ac"/>
            <w:rtl/>
          </w:rPr>
          <w:t xml:space="preserve"> </w:t>
        </w:r>
        <w:r w:rsidRPr="000E4397">
          <w:rPr>
            <w:rStyle w:val="ac"/>
            <w:rFonts w:hint="cs"/>
            <w:rtl/>
          </w:rPr>
          <w:t>ج</w:t>
        </w:r>
        <w:r w:rsidRPr="000E4397">
          <w:rPr>
            <w:rStyle w:val="ac"/>
            <w:rtl/>
          </w:rPr>
          <w:t>3</w:t>
        </w:r>
        <w:r w:rsidRPr="000E4397">
          <w:rPr>
            <w:rStyle w:val="ac"/>
            <w:rFonts w:hint="cs"/>
            <w:rtl/>
          </w:rPr>
          <w:t>،</w:t>
        </w:r>
        <w:r w:rsidRPr="000E4397">
          <w:rPr>
            <w:rStyle w:val="ac"/>
            <w:rtl/>
          </w:rPr>
          <w:t xml:space="preserve"> </w:t>
        </w:r>
        <w:r w:rsidRPr="000E4397">
          <w:rPr>
            <w:rStyle w:val="ac"/>
            <w:rFonts w:hint="cs"/>
            <w:rtl/>
          </w:rPr>
          <w:t>ص</w:t>
        </w:r>
        <w:r w:rsidRPr="000E4397">
          <w:rPr>
            <w:rStyle w:val="ac"/>
            <w:rtl/>
          </w:rPr>
          <w:t>397.</w:t>
        </w:r>
      </w:hyperlink>
    </w:p>
  </w:footnote>
  <w:footnote w:id="8">
    <w:p w:rsidR="00D357C5" w:rsidRPr="00D357C5" w:rsidRDefault="00D357C5" w:rsidP="00D357C5">
      <w:pPr>
        <w:pStyle w:val="a9"/>
      </w:pPr>
      <w:r w:rsidRPr="00D357C5">
        <w:footnoteRef/>
      </w:r>
      <w:r w:rsidRPr="00D357C5">
        <w:rPr>
          <w:rtl/>
        </w:rPr>
        <w:t xml:space="preserve"> </w:t>
      </w:r>
      <w:hyperlink r:id="rId8" w:history="1">
        <w:r w:rsidRPr="00D357C5">
          <w:rPr>
            <w:rStyle w:val="ac"/>
            <w:rFonts w:hint="cs"/>
            <w:rtl/>
          </w:rPr>
          <w:t>الکافی،</w:t>
        </w:r>
        <w:r w:rsidRPr="00D357C5">
          <w:rPr>
            <w:rStyle w:val="ac"/>
            <w:rtl/>
          </w:rPr>
          <w:t xml:space="preserve"> </w:t>
        </w:r>
        <w:r w:rsidRPr="00D357C5">
          <w:rPr>
            <w:rStyle w:val="ac"/>
            <w:rFonts w:hint="cs"/>
            <w:rtl/>
          </w:rPr>
          <w:t>محمد</w:t>
        </w:r>
        <w:r w:rsidRPr="00D357C5">
          <w:rPr>
            <w:rStyle w:val="ac"/>
            <w:rtl/>
          </w:rPr>
          <w:t xml:space="preserve"> </w:t>
        </w:r>
        <w:r w:rsidRPr="00D357C5">
          <w:rPr>
            <w:rStyle w:val="ac"/>
            <w:rFonts w:hint="cs"/>
            <w:rtl/>
          </w:rPr>
          <w:t>بن</w:t>
        </w:r>
        <w:r w:rsidRPr="00D357C5">
          <w:rPr>
            <w:rStyle w:val="ac"/>
            <w:rtl/>
          </w:rPr>
          <w:t xml:space="preserve"> </w:t>
        </w:r>
        <w:r w:rsidRPr="00D357C5">
          <w:rPr>
            <w:rStyle w:val="ac"/>
            <w:rFonts w:hint="cs"/>
            <w:rtl/>
          </w:rPr>
          <w:t>یعقوب</w:t>
        </w:r>
        <w:r w:rsidRPr="00D357C5">
          <w:rPr>
            <w:rStyle w:val="ac"/>
            <w:rtl/>
          </w:rPr>
          <w:t xml:space="preserve"> </w:t>
        </w:r>
        <w:r w:rsidRPr="00D357C5">
          <w:rPr>
            <w:rStyle w:val="ac"/>
            <w:rFonts w:hint="cs"/>
            <w:rtl/>
          </w:rPr>
          <w:t>کلینی،</w:t>
        </w:r>
        <w:r w:rsidRPr="00D357C5">
          <w:rPr>
            <w:rStyle w:val="ac"/>
            <w:rtl/>
          </w:rPr>
          <w:t xml:space="preserve"> </w:t>
        </w:r>
        <w:r w:rsidRPr="00D357C5">
          <w:rPr>
            <w:rStyle w:val="ac"/>
            <w:rFonts w:hint="cs"/>
            <w:rtl/>
          </w:rPr>
          <w:t>ج</w:t>
        </w:r>
        <w:r w:rsidRPr="00D357C5">
          <w:rPr>
            <w:rStyle w:val="ac"/>
            <w:rtl/>
          </w:rPr>
          <w:t>3</w:t>
        </w:r>
        <w:r w:rsidRPr="00D357C5">
          <w:rPr>
            <w:rStyle w:val="ac"/>
            <w:rFonts w:hint="cs"/>
            <w:rtl/>
          </w:rPr>
          <w:t>،</w:t>
        </w:r>
        <w:r w:rsidRPr="00D357C5">
          <w:rPr>
            <w:rStyle w:val="ac"/>
            <w:rtl/>
          </w:rPr>
          <w:t xml:space="preserve"> </w:t>
        </w:r>
        <w:r w:rsidRPr="00D357C5">
          <w:rPr>
            <w:rStyle w:val="ac"/>
            <w:rFonts w:hint="cs"/>
            <w:rtl/>
          </w:rPr>
          <w:t>ص</w:t>
        </w:r>
        <w:r w:rsidRPr="00D357C5">
          <w:rPr>
            <w:rStyle w:val="ac"/>
            <w:rtl/>
          </w:rPr>
          <w:t>398.</w:t>
        </w:r>
      </w:hyperlink>
    </w:p>
  </w:footnote>
  <w:footnote w:id="9">
    <w:p w:rsidR="00A732A3" w:rsidRDefault="00A732A3" w:rsidP="00A732A3">
      <w:pPr>
        <w:pStyle w:val="a9"/>
        <w:rPr>
          <w:rFonts w:hint="cs"/>
        </w:rPr>
      </w:pPr>
      <w:r>
        <w:rPr>
          <w:rStyle w:val="ab"/>
        </w:rPr>
        <w:footnoteRef/>
      </w:r>
      <w:r>
        <w:rPr>
          <w:rtl/>
        </w:rPr>
        <w:t xml:space="preserve"> </w:t>
      </w:r>
      <w:r w:rsidRPr="00A732A3">
        <w:rPr>
          <w:rFonts w:hint="cs"/>
          <w:rtl/>
        </w:rPr>
        <w:t xml:space="preserve">مثل این که می گویید امام حسین علیه السلام به حضرت سَکینه این طور فرمودند. در </w:t>
      </w:r>
      <w:r>
        <w:rPr>
          <w:rFonts w:hint="cs"/>
          <w:rtl/>
        </w:rPr>
        <w:t xml:space="preserve">حالی که اگر بخواهید </w:t>
      </w:r>
      <w:r w:rsidRPr="00A732A3">
        <w:rPr>
          <w:rFonts w:hint="cs"/>
          <w:rtl/>
        </w:rPr>
        <w:t>تعبیر به سُکَینه کنید چه بسا مستمعین احساس غرابت کنند و به فکر فرو روند و اشک چشمشان خشک شود</w:t>
      </w:r>
      <w:r>
        <w:rPr>
          <w:rFonts w:hint="cs"/>
          <w:rtl/>
        </w:rPr>
        <w:t>.</w:t>
      </w:r>
    </w:p>
  </w:footnote>
  <w:footnote w:id="10">
    <w:p w:rsidR="006F1EF3" w:rsidRDefault="006F1EF3" w:rsidP="006F1EF3">
      <w:pPr>
        <w:pStyle w:val="a9"/>
        <w:rPr>
          <w:rtl/>
        </w:rPr>
      </w:pPr>
      <w:r>
        <w:rPr>
          <w:rStyle w:val="ab"/>
        </w:rPr>
        <w:footnoteRef/>
      </w:r>
      <w:r>
        <w:rPr>
          <w:rtl/>
        </w:rPr>
        <w:t xml:space="preserve"> </w:t>
      </w:r>
      <w:r w:rsidRPr="006F1EF3">
        <w:rPr>
          <w:rFonts w:hint="cs"/>
          <w:rtl/>
        </w:rPr>
        <w:t>المعتبر في شرح المختصر، ج‌2، ص: 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30" w:name="BokNum"/>
    <w:bookmarkEnd w:id="30"/>
    <w:r w:rsidR="00F631C7">
      <w:rPr>
        <w:b/>
        <w:bCs/>
        <w:sz w:val="20"/>
        <w:szCs w:val="24"/>
        <w:rtl/>
      </w:rPr>
      <w:t>034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1" w:name="Bokdars"/>
    <w:bookmarkEnd w:id="31"/>
    <w:r w:rsidR="00F631C7">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2" w:name="Bokostad"/>
    <w:bookmarkEnd w:id="32"/>
    <w:r w:rsidR="00F631C7">
      <w:rPr>
        <w:rFonts w:hint="cs"/>
        <w:b/>
        <w:bCs/>
        <w:color w:val="632423" w:themeColor="accent2" w:themeShade="80"/>
        <w:sz w:val="20"/>
        <w:szCs w:val="24"/>
        <w:rtl/>
      </w:rPr>
      <w:t>شهیدی</w:t>
    </w:r>
    <w:r w:rsidR="00F631C7">
      <w:rPr>
        <w:b/>
        <w:bCs/>
        <w:color w:val="632423" w:themeColor="accent2" w:themeShade="80"/>
        <w:sz w:val="20"/>
        <w:szCs w:val="24"/>
        <w:rtl/>
      </w:rPr>
      <w:t xml:space="preserve"> </w:t>
    </w:r>
    <w:r w:rsidR="00F631C7">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3" w:name="BokTarikh"/>
    <w:bookmarkEnd w:id="33"/>
    <w:r w:rsidR="00F631C7">
      <w:rPr>
        <w:sz w:val="24"/>
        <w:szCs w:val="24"/>
        <w:rtl/>
      </w:rPr>
      <w:t>5 /9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4" w:name="BokSabj"/>
    <w:bookmarkEnd w:id="34"/>
    <w:r w:rsidR="00F631C7">
      <w:rPr>
        <w:rFonts w:hint="cs"/>
        <w:color w:val="000000" w:themeColor="text1"/>
        <w:sz w:val="24"/>
        <w:szCs w:val="24"/>
        <w:rtl/>
      </w:rPr>
      <w:t>شرائط</w:t>
    </w:r>
    <w:r w:rsidR="00F631C7">
      <w:rPr>
        <w:color w:val="000000" w:themeColor="text1"/>
        <w:sz w:val="24"/>
        <w:szCs w:val="24"/>
        <w:rtl/>
      </w:rPr>
      <w:t xml:space="preserve"> </w:t>
    </w:r>
    <w:r w:rsidR="00F631C7">
      <w:rPr>
        <w:rFonts w:hint="cs"/>
        <w:color w:val="000000" w:themeColor="text1"/>
        <w:sz w:val="24"/>
        <w:szCs w:val="24"/>
        <w:rtl/>
      </w:rPr>
      <w:t>لباس</w:t>
    </w:r>
    <w:r w:rsidR="00F631C7">
      <w:rPr>
        <w:color w:val="000000" w:themeColor="text1"/>
        <w:sz w:val="24"/>
        <w:szCs w:val="24"/>
        <w:rtl/>
      </w:rPr>
      <w:t xml:space="preserve"> </w:t>
    </w:r>
    <w:r w:rsidR="00F631C7">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5" w:name="Bokmoqarer"/>
    <w:bookmarkEnd w:id="35"/>
    <w:r w:rsidR="00F631C7">
      <w:rPr>
        <w:rFonts w:hint="cs"/>
        <w:sz w:val="24"/>
        <w:szCs w:val="24"/>
        <w:rtl/>
      </w:rPr>
      <w:t>حسن</w:t>
    </w:r>
    <w:r w:rsidR="00F631C7">
      <w:rPr>
        <w:sz w:val="24"/>
        <w:szCs w:val="24"/>
        <w:rtl/>
      </w:rPr>
      <w:t xml:space="preserve"> </w:t>
    </w:r>
    <w:r w:rsidR="00F631C7">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6" w:name="BokSabj2"/>
    <w:bookmarkEnd w:id="36"/>
    <w:r w:rsidR="00F631C7">
      <w:rPr>
        <w:rFonts w:hint="cs"/>
        <w:sz w:val="24"/>
        <w:szCs w:val="24"/>
        <w:rtl/>
      </w:rPr>
      <w:t>أمارات</w:t>
    </w:r>
    <w:r w:rsidR="00F631C7">
      <w:rPr>
        <w:sz w:val="24"/>
        <w:szCs w:val="24"/>
        <w:rtl/>
      </w:rPr>
      <w:t xml:space="preserve"> </w:t>
    </w:r>
    <w:r w:rsidR="00F631C7">
      <w:rPr>
        <w:rFonts w:hint="cs"/>
        <w:sz w:val="24"/>
        <w:szCs w:val="24"/>
        <w:rtl/>
      </w:rPr>
      <w:t>تذکیه</w:t>
    </w:r>
    <w:r w:rsidR="00F631C7">
      <w:rPr>
        <w:sz w:val="24"/>
        <w:szCs w:val="24"/>
        <w:rtl/>
      </w:rPr>
      <w:t>/</w:t>
    </w:r>
    <w:r w:rsidR="00F631C7">
      <w:rPr>
        <w:rFonts w:hint="cs"/>
        <w:sz w:val="24"/>
        <w:szCs w:val="24"/>
        <w:rtl/>
      </w:rPr>
      <w:t>شرط</w:t>
    </w:r>
    <w:r w:rsidR="00F631C7">
      <w:rPr>
        <w:sz w:val="24"/>
        <w:szCs w:val="24"/>
        <w:rtl/>
      </w:rPr>
      <w:t xml:space="preserve"> </w:t>
    </w:r>
    <w:r w:rsidR="00F631C7">
      <w:rPr>
        <w:rFonts w:hint="cs"/>
        <w:sz w:val="24"/>
        <w:szCs w:val="24"/>
        <w:rtl/>
      </w:rPr>
      <w:t>سوم</w:t>
    </w:r>
    <w:r w:rsidR="00F631C7">
      <w:rPr>
        <w:sz w:val="24"/>
        <w:szCs w:val="24"/>
        <w:rtl/>
      </w:rPr>
      <w:t xml:space="preserve"> (</w:t>
    </w:r>
    <w:r w:rsidR="00F631C7">
      <w:rPr>
        <w:rFonts w:hint="cs"/>
        <w:sz w:val="24"/>
        <w:szCs w:val="24"/>
        <w:rtl/>
      </w:rPr>
      <w:t>میته</w:t>
    </w:r>
    <w:r w:rsidR="00F631C7">
      <w:rPr>
        <w:sz w:val="24"/>
        <w:szCs w:val="24"/>
        <w:rtl/>
      </w:rPr>
      <w:t xml:space="preserve"> </w:t>
    </w:r>
    <w:r w:rsidR="00F631C7">
      <w:rPr>
        <w:rFonts w:hint="cs"/>
        <w:sz w:val="24"/>
        <w:szCs w:val="24"/>
        <w:rtl/>
      </w:rPr>
      <w:t>نبودن</w:t>
    </w:r>
    <w:r w:rsidR="00F631C7">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0AF5"/>
    <w:rsid w:val="00025777"/>
    <w:rsid w:val="00025B70"/>
    <w:rsid w:val="000353D7"/>
    <w:rsid w:val="00055496"/>
    <w:rsid w:val="0005756B"/>
    <w:rsid w:val="0006730B"/>
    <w:rsid w:val="00080A41"/>
    <w:rsid w:val="0008299B"/>
    <w:rsid w:val="00083C08"/>
    <w:rsid w:val="000913AA"/>
    <w:rsid w:val="00094847"/>
    <w:rsid w:val="00096C63"/>
    <w:rsid w:val="000B36E4"/>
    <w:rsid w:val="000B5DB5"/>
    <w:rsid w:val="000B7DA7"/>
    <w:rsid w:val="000C3947"/>
    <w:rsid w:val="000C7C69"/>
    <w:rsid w:val="000D2A37"/>
    <w:rsid w:val="000D30E9"/>
    <w:rsid w:val="000D6818"/>
    <w:rsid w:val="000E335E"/>
    <w:rsid w:val="000E4397"/>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033"/>
    <w:rsid w:val="001B6799"/>
    <w:rsid w:val="001C1362"/>
    <w:rsid w:val="001D2E9A"/>
    <w:rsid w:val="001D49E0"/>
    <w:rsid w:val="001D597F"/>
    <w:rsid w:val="001E0CCC"/>
    <w:rsid w:val="001E3FD4"/>
    <w:rsid w:val="0020241A"/>
    <w:rsid w:val="00203821"/>
    <w:rsid w:val="00211632"/>
    <w:rsid w:val="0021630D"/>
    <w:rsid w:val="002216CE"/>
    <w:rsid w:val="00225C6A"/>
    <w:rsid w:val="0024121B"/>
    <w:rsid w:val="00247D2F"/>
    <w:rsid w:val="00256560"/>
    <w:rsid w:val="002602A0"/>
    <w:rsid w:val="00262697"/>
    <w:rsid w:val="0027605E"/>
    <w:rsid w:val="00281E00"/>
    <w:rsid w:val="00294A52"/>
    <w:rsid w:val="00296C9A"/>
    <w:rsid w:val="002B575F"/>
    <w:rsid w:val="002B601B"/>
    <w:rsid w:val="002B729B"/>
    <w:rsid w:val="002C23B5"/>
    <w:rsid w:val="002C53A2"/>
    <w:rsid w:val="002D0040"/>
    <w:rsid w:val="002D2FA8"/>
    <w:rsid w:val="002E220F"/>
    <w:rsid w:val="002E5B6D"/>
    <w:rsid w:val="002E74AC"/>
    <w:rsid w:val="002F2984"/>
    <w:rsid w:val="002F2D1C"/>
    <w:rsid w:val="002F4DA1"/>
    <w:rsid w:val="00307311"/>
    <w:rsid w:val="0032100F"/>
    <w:rsid w:val="0033402C"/>
    <w:rsid w:val="00340521"/>
    <w:rsid w:val="00345C73"/>
    <w:rsid w:val="003461A0"/>
    <w:rsid w:val="00347189"/>
    <w:rsid w:val="00354A99"/>
    <w:rsid w:val="00360311"/>
    <w:rsid w:val="00361922"/>
    <w:rsid w:val="0037339B"/>
    <w:rsid w:val="00377F73"/>
    <w:rsid w:val="00386C11"/>
    <w:rsid w:val="00397466"/>
    <w:rsid w:val="003A2971"/>
    <w:rsid w:val="003A6148"/>
    <w:rsid w:val="003C0F4C"/>
    <w:rsid w:val="003C33F6"/>
    <w:rsid w:val="003C3D2E"/>
    <w:rsid w:val="003C43A5"/>
    <w:rsid w:val="003E1C5C"/>
    <w:rsid w:val="003E6650"/>
    <w:rsid w:val="003F141A"/>
    <w:rsid w:val="003F5B46"/>
    <w:rsid w:val="00401363"/>
    <w:rsid w:val="00402E47"/>
    <w:rsid w:val="0041113A"/>
    <w:rsid w:val="00417D76"/>
    <w:rsid w:val="00425015"/>
    <w:rsid w:val="00430994"/>
    <w:rsid w:val="00430D34"/>
    <w:rsid w:val="00441B6D"/>
    <w:rsid w:val="004556EF"/>
    <w:rsid w:val="00462B07"/>
    <w:rsid w:val="00465BD2"/>
    <w:rsid w:val="004715C8"/>
    <w:rsid w:val="00481334"/>
    <w:rsid w:val="00481C31"/>
    <w:rsid w:val="00482FC1"/>
    <w:rsid w:val="00483027"/>
    <w:rsid w:val="004871AA"/>
    <w:rsid w:val="004918D7"/>
    <w:rsid w:val="004926E1"/>
    <w:rsid w:val="004A2FEA"/>
    <w:rsid w:val="004B2053"/>
    <w:rsid w:val="004C0D66"/>
    <w:rsid w:val="004C2228"/>
    <w:rsid w:val="004D2DD7"/>
    <w:rsid w:val="004D75C5"/>
    <w:rsid w:val="004D7EE7"/>
    <w:rsid w:val="004E2186"/>
    <w:rsid w:val="004E66FB"/>
    <w:rsid w:val="004F470A"/>
    <w:rsid w:val="004F4C59"/>
    <w:rsid w:val="00500C8F"/>
    <w:rsid w:val="00501909"/>
    <w:rsid w:val="00507BBB"/>
    <w:rsid w:val="005128DF"/>
    <w:rsid w:val="0051592A"/>
    <w:rsid w:val="005164C3"/>
    <w:rsid w:val="005206FE"/>
    <w:rsid w:val="005257ED"/>
    <w:rsid w:val="005306F8"/>
    <w:rsid w:val="0054023D"/>
    <w:rsid w:val="0054184D"/>
    <w:rsid w:val="005426BF"/>
    <w:rsid w:val="00554100"/>
    <w:rsid w:val="00555E0F"/>
    <w:rsid w:val="0056213C"/>
    <w:rsid w:val="00572614"/>
    <w:rsid w:val="00575F3E"/>
    <w:rsid w:val="00580C24"/>
    <w:rsid w:val="005968EF"/>
    <w:rsid w:val="00596C1E"/>
    <w:rsid w:val="005A2E26"/>
    <w:rsid w:val="005B3BF6"/>
    <w:rsid w:val="005B4738"/>
    <w:rsid w:val="005B7BCA"/>
    <w:rsid w:val="005C0DAE"/>
    <w:rsid w:val="005C188E"/>
    <w:rsid w:val="005D2349"/>
    <w:rsid w:val="005E1B60"/>
    <w:rsid w:val="005E5507"/>
    <w:rsid w:val="005E607B"/>
    <w:rsid w:val="005F0A8D"/>
    <w:rsid w:val="005F27C2"/>
    <w:rsid w:val="00601229"/>
    <w:rsid w:val="00603B67"/>
    <w:rsid w:val="00604433"/>
    <w:rsid w:val="0060689D"/>
    <w:rsid w:val="006101A1"/>
    <w:rsid w:val="0061620B"/>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3FF5"/>
    <w:rsid w:val="006B7AD6"/>
    <w:rsid w:val="006C50FD"/>
    <w:rsid w:val="006D1DD4"/>
    <w:rsid w:val="006D4014"/>
    <w:rsid w:val="006D44C1"/>
    <w:rsid w:val="006E5651"/>
    <w:rsid w:val="006E5B85"/>
    <w:rsid w:val="006F026A"/>
    <w:rsid w:val="006F17FC"/>
    <w:rsid w:val="006F1EF3"/>
    <w:rsid w:val="0070265B"/>
    <w:rsid w:val="00704813"/>
    <w:rsid w:val="0072290D"/>
    <w:rsid w:val="00722A0C"/>
    <w:rsid w:val="00723D6D"/>
    <w:rsid w:val="00724537"/>
    <w:rsid w:val="00731724"/>
    <w:rsid w:val="0073474B"/>
    <w:rsid w:val="00735511"/>
    <w:rsid w:val="00737122"/>
    <w:rsid w:val="00737208"/>
    <w:rsid w:val="00744DE6"/>
    <w:rsid w:val="00751C4D"/>
    <w:rsid w:val="00762452"/>
    <w:rsid w:val="007639E0"/>
    <w:rsid w:val="00775507"/>
    <w:rsid w:val="00783473"/>
    <w:rsid w:val="007847D3"/>
    <w:rsid w:val="0078594B"/>
    <w:rsid w:val="00795E02"/>
    <w:rsid w:val="007973DE"/>
    <w:rsid w:val="007979D0"/>
    <w:rsid w:val="007A4E18"/>
    <w:rsid w:val="007A7B8C"/>
    <w:rsid w:val="007B25D2"/>
    <w:rsid w:val="007C6D9E"/>
    <w:rsid w:val="007D184F"/>
    <w:rsid w:val="007D1C43"/>
    <w:rsid w:val="007D6C53"/>
    <w:rsid w:val="007E1564"/>
    <w:rsid w:val="007E1E87"/>
    <w:rsid w:val="007E5B3F"/>
    <w:rsid w:val="007F1CE4"/>
    <w:rsid w:val="007F2257"/>
    <w:rsid w:val="0080091D"/>
    <w:rsid w:val="00804108"/>
    <w:rsid w:val="00804FC4"/>
    <w:rsid w:val="008131C2"/>
    <w:rsid w:val="00816367"/>
    <w:rsid w:val="00816A0B"/>
    <w:rsid w:val="00820938"/>
    <w:rsid w:val="00824B22"/>
    <w:rsid w:val="00830C53"/>
    <w:rsid w:val="00837FAA"/>
    <w:rsid w:val="00841F77"/>
    <w:rsid w:val="0085276D"/>
    <w:rsid w:val="00863390"/>
    <w:rsid w:val="0086385C"/>
    <w:rsid w:val="008700AE"/>
    <w:rsid w:val="00871916"/>
    <w:rsid w:val="00891D6A"/>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2F98"/>
    <w:rsid w:val="0099497B"/>
    <w:rsid w:val="009A26CC"/>
    <w:rsid w:val="009A2EB3"/>
    <w:rsid w:val="009A43BA"/>
    <w:rsid w:val="009B0D05"/>
    <w:rsid w:val="009B4CA6"/>
    <w:rsid w:val="009B79F8"/>
    <w:rsid w:val="009C66D5"/>
    <w:rsid w:val="009D13FD"/>
    <w:rsid w:val="009D266A"/>
    <w:rsid w:val="009E4F10"/>
    <w:rsid w:val="009F7798"/>
    <w:rsid w:val="009F7E07"/>
    <w:rsid w:val="009F7F35"/>
    <w:rsid w:val="00A01522"/>
    <w:rsid w:val="00A10A11"/>
    <w:rsid w:val="00A13C6A"/>
    <w:rsid w:val="00A160B1"/>
    <w:rsid w:val="00A17B09"/>
    <w:rsid w:val="00A21549"/>
    <w:rsid w:val="00A2389B"/>
    <w:rsid w:val="00A457C6"/>
    <w:rsid w:val="00A46AD0"/>
    <w:rsid w:val="00A47063"/>
    <w:rsid w:val="00A473A8"/>
    <w:rsid w:val="00A513F0"/>
    <w:rsid w:val="00A61AC8"/>
    <w:rsid w:val="00A6366F"/>
    <w:rsid w:val="00A65D4C"/>
    <w:rsid w:val="00A70512"/>
    <w:rsid w:val="00A705E1"/>
    <w:rsid w:val="00A732A3"/>
    <w:rsid w:val="00AA1F60"/>
    <w:rsid w:val="00AA40D7"/>
    <w:rsid w:val="00AB3A54"/>
    <w:rsid w:val="00AB5F7D"/>
    <w:rsid w:val="00AC0C50"/>
    <w:rsid w:val="00AC6656"/>
    <w:rsid w:val="00AC6FE2"/>
    <w:rsid w:val="00AD2680"/>
    <w:rsid w:val="00AF3925"/>
    <w:rsid w:val="00B02B28"/>
    <w:rsid w:val="00B1296B"/>
    <w:rsid w:val="00B2292F"/>
    <w:rsid w:val="00B26DF4"/>
    <w:rsid w:val="00B32131"/>
    <w:rsid w:val="00B423C7"/>
    <w:rsid w:val="00B43169"/>
    <w:rsid w:val="00B501A8"/>
    <w:rsid w:val="00B55AE4"/>
    <w:rsid w:val="00B63F00"/>
    <w:rsid w:val="00B70B46"/>
    <w:rsid w:val="00B739B0"/>
    <w:rsid w:val="00B814A3"/>
    <w:rsid w:val="00B85BB5"/>
    <w:rsid w:val="00B91F9E"/>
    <w:rsid w:val="00B96F38"/>
    <w:rsid w:val="00BA57C9"/>
    <w:rsid w:val="00BC716B"/>
    <w:rsid w:val="00BD0E74"/>
    <w:rsid w:val="00BD3C29"/>
    <w:rsid w:val="00BD5F8C"/>
    <w:rsid w:val="00BE29DD"/>
    <w:rsid w:val="00C066AF"/>
    <w:rsid w:val="00C10E06"/>
    <w:rsid w:val="00C145B8"/>
    <w:rsid w:val="00C2438F"/>
    <w:rsid w:val="00C31AF0"/>
    <w:rsid w:val="00C32A7E"/>
    <w:rsid w:val="00C34F28"/>
    <w:rsid w:val="00C368DF"/>
    <w:rsid w:val="00C442C5"/>
    <w:rsid w:val="00C53A14"/>
    <w:rsid w:val="00C53A6B"/>
    <w:rsid w:val="00C56BA3"/>
    <w:rsid w:val="00C57B5C"/>
    <w:rsid w:val="00C57C7C"/>
    <w:rsid w:val="00C61049"/>
    <w:rsid w:val="00C63FFE"/>
    <w:rsid w:val="00C91EB6"/>
    <w:rsid w:val="00CA10B0"/>
    <w:rsid w:val="00CA2F8E"/>
    <w:rsid w:val="00CA3EE2"/>
    <w:rsid w:val="00CA7624"/>
    <w:rsid w:val="00CA7FD5"/>
    <w:rsid w:val="00CB3287"/>
    <w:rsid w:val="00CB33E2"/>
    <w:rsid w:val="00CB4E68"/>
    <w:rsid w:val="00CB4EA4"/>
    <w:rsid w:val="00CC2733"/>
    <w:rsid w:val="00CD0050"/>
    <w:rsid w:val="00CD2D0F"/>
    <w:rsid w:val="00CE7481"/>
    <w:rsid w:val="00CF0A8F"/>
    <w:rsid w:val="00D048CE"/>
    <w:rsid w:val="00D10998"/>
    <w:rsid w:val="00D15CBD"/>
    <w:rsid w:val="00D221CB"/>
    <w:rsid w:val="00D23391"/>
    <w:rsid w:val="00D31805"/>
    <w:rsid w:val="00D357C5"/>
    <w:rsid w:val="00D552B9"/>
    <w:rsid w:val="00D735B2"/>
    <w:rsid w:val="00D74021"/>
    <w:rsid w:val="00D76D01"/>
    <w:rsid w:val="00D838E7"/>
    <w:rsid w:val="00D922A9"/>
    <w:rsid w:val="00D9394A"/>
    <w:rsid w:val="00DA0914"/>
    <w:rsid w:val="00DA5393"/>
    <w:rsid w:val="00DB0CBB"/>
    <w:rsid w:val="00DB67CC"/>
    <w:rsid w:val="00DC045B"/>
    <w:rsid w:val="00DC3783"/>
    <w:rsid w:val="00DC7B51"/>
    <w:rsid w:val="00DE1070"/>
    <w:rsid w:val="00DE4376"/>
    <w:rsid w:val="00E00219"/>
    <w:rsid w:val="00E0316B"/>
    <w:rsid w:val="00E22856"/>
    <w:rsid w:val="00E25E10"/>
    <w:rsid w:val="00E50B41"/>
    <w:rsid w:val="00E5219B"/>
    <w:rsid w:val="00E52D07"/>
    <w:rsid w:val="00E5518B"/>
    <w:rsid w:val="00E609FE"/>
    <w:rsid w:val="00E630BE"/>
    <w:rsid w:val="00E673D4"/>
    <w:rsid w:val="00E75920"/>
    <w:rsid w:val="00E76DDC"/>
    <w:rsid w:val="00E80D96"/>
    <w:rsid w:val="00E871FA"/>
    <w:rsid w:val="00E936A4"/>
    <w:rsid w:val="00E954BB"/>
    <w:rsid w:val="00EA45E7"/>
    <w:rsid w:val="00EB78E3"/>
    <w:rsid w:val="00EB7BE3"/>
    <w:rsid w:val="00EC1C4B"/>
    <w:rsid w:val="00EC735A"/>
    <w:rsid w:val="00ED5F38"/>
    <w:rsid w:val="00EE530F"/>
    <w:rsid w:val="00EF27FE"/>
    <w:rsid w:val="00F07FB6"/>
    <w:rsid w:val="00F149D0"/>
    <w:rsid w:val="00F16B53"/>
    <w:rsid w:val="00F22724"/>
    <w:rsid w:val="00F24EEB"/>
    <w:rsid w:val="00F25ECD"/>
    <w:rsid w:val="00F318BE"/>
    <w:rsid w:val="00F33297"/>
    <w:rsid w:val="00F343FB"/>
    <w:rsid w:val="00F349F3"/>
    <w:rsid w:val="00F359FE"/>
    <w:rsid w:val="00F42159"/>
    <w:rsid w:val="00F4256E"/>
    <w:rsid w:val="00F42EE1"/>
    <w:rsid w:val="00F60F1F"/>
    <w:rsid w:val="00F631C7"/>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2E29"/>
    <w:rsid w:val="00FE3D7D"/>
    <w:rsid w:val="00FE51A1"/>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70471481">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06068448">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25208382">
      <w:bodyDiv w:val="1"/>
      <w:marLeft w:val="0"/>
      <w:marRight w:val="0"/>
      <w:marTop w:val="0"/>
      <w:marBottom w:val="0"/>
      <w:divBdr>
        <w:top w:val="none" w:sz="0" w:space="0" w:color="auto"/>
        <w:left w:val="none" w:sz="0" w:space="0" w:color="auto"/>
        <w:bottom w:val="none" w:sz="0" w:space="0" w:color="auto"/>
        <w:right w:val="none" w:sz="0" w:space="0" w:color="auto"/>
      </w:divBdr>
    </w:div>
    <w:div w:id="329405430">
      <w:bodyDiv w:val="1"/>
      <w:marLeft w:val="0"/>
      <w:marRight w:val="0"/>
      <w:marTop w:val="0"/>
      <w:marBottom w:val="0"/>
      <w:divBdr>
        <w:top w:val="none" w:sz="0" w:space="0" w:color="auto"/>
        <w:left w:val="none" w:sz="0" w:space="0" w:color="auto"/>
        <w:bottom w:val="none" w:sz="0" w:space="0" w:color="auto"/>
        <w:right w:val="none" w:sz="0" w:space="0" w:color="auto"/>
      </w:divBdr>
    </w:div>
    <w:div w:id="366953328">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04245452">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84920689">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01666264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26648125">
      <w:bodyDiv w:val="1"/>
      <w:marLeft w:val="0"/>
      <w:marRight w:val="0"/>
      <w:marTop w:val="0"/>
      <w:marBottom w:val="0"/>
      <w:divBdr>
        <w:top w:val="none" w:sz="0" w:space="0" w:color="auto"/>
        <w:left w:val="none" w:sz="0" w:space="0" w:color="auto"/>
        <w:bottom w:val="none" w:sz="0" w:space="0" w:color="auto"/>
        <w:right w:val="none" w:sz="0" w:space="0" w:color="auto"/>
      </w:divBdr>
    </w:div>
    <w:div w:id="1258442657">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3651860">
      <w:bodyDiv w:val="1"/>
      <w:marLeft w:val="0"/>
      <w:marRight w:val="0"/>
      <w:marTop w:val="0"/>
      <w:marBottom w:val="0"/>
      <w:divBdr>
        <w:top w:val="none" w:sz="0" w:space="0" w:color="auto"/>
        <w:left w:val="none" w:sz="0" w:space="0" w:color="auto"/>
        <w:bottom w:val="none" w:sz="0" w:space="0" w:color="auto"/>
        <w:right w:val="none" w:sz="0" w:space="0" w:color="auto"/>
      </w:divBdr>
    </w:div>
    <w:div w:id="1484002263">
      <w:bodyDiv w:val="1"/>
      <w:marLeft w:val="0"/>
      <w:marRight w:val="0"/>
      <w:marTop w:val="0"/>
      <w:marBottom w:val="0"/>
      <w:divBdr>
        <w:top w:val="none" w:sz="0" w:space="0" w:color="auto"/>
        <w:left w:val="none" w:sz="0" w:space="0" w:color="auto"/>
        <w:bottom w:val="none" w:sz="0" w:space="0" w:color="auto"/>
        <w:right w:val="none" w:sz="0" w:space="0" w:color="auto"/>
      </w:divBdr>
    </w:div>
    <w:div w:id="1502161531">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91238945">
      <w:bodyDiv w:val="1"/>
      <w:marLeft w:val="0"/>
      <w:marRight w:val="0"/>
      <w:marTop w:val="0"/>
      <w:marBottom w:val="0"/>
      <w:divBdr>
        <w:top w:val="none" w:sz="0" w:space="0" w:color="auto"/>
        <w:left w:val="none" w:sz="0" w:space="0" w:color="auto"/>
        <w:bottom w:val="none" w:sz="0" w:space="0" w:color="auto"/>
        <w:right w:val="none" w:sz="0" w:space="0" w:color="auto"/>
      </w:divBdr>
    </w:div>
    <w:div w:id="1716734953">
      <w:bodyDiv w:val="1"/>
      <w:marLeft w:val="0"/>
      <w:marRight w:val="0"/>
      <w:marTop w:val="0"/>
      <w:marBottom w:val="0"/>
      <w:divBdr>
        <w:top w:val="none" w:sz="0" w:space="0" w:color="auto"/>
        <w:left w:val="none" w:sz="0" w:space="0" w:color="auto"/>
        <w:bottom w:val="none" w:sz="0" w:space="0" w:color="auto"/>
        <w:right w:val="none" w:sz="0" w:space="0" w:color="auto"/>
      </w:divBdr>
    </w:div>
    <w:div w:id="1717898632">
      <w:bodyDiv w:val="1"/>
      <w:marLeft w:val="0"/>
      <w:marRight w:val="0"/>
      <w:marTop w:val="0"/>
      <w:marBottom w:val="0"/>
      <w:divBdr>
        <w:top w:val="none" w:sz="0" w:space="0" w:color="auto"/>
        <w:left w:val="none" w:sz="0" w:space="0" w:color="auto"/>
        <w:bottom w:val="none" w:sz="0" w:space="0" w:color="auto"/>
        <w:right w:val="none" w:sz="0" w:space="0" w:color="auto"/>
      </w:divBdr>
    </w:div>
    <w:div w:id="1787575188">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53567912">
      <w:bodyDiv w:val="1"/>
      <w:marLeft w:val="0"/>
      <w:marRight w:val="0"/>
      <w:marTop w:val="0"/>
      <w:marBottom w:val="0"/>
      <w:divBdr>
        <w:top w:val="none" w:sz="0" w:space="0" w:color="auto"/>
        <w:left w:val="none" w:sz="0" w:space="0" w:color="auto"/>
        <w:bottom w:val="none" w:sz="0" w:space="0" w:color="auto"/>
        <w:right w:val="none" w:sz="0" w:space="0" w:color="auto"/>
      </w:divBdr>
    </w:div>
    <w:div w:id="1903448293">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22446006">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3/398/&#1576;&#1575;&#1604;&#1581;&#1583;&#1740;&#1583;" TargetMode="External"/><Relationship Id="rId3" Type="http://schemas.openxmlformats.org/officeDocument/2006/relationships/hyperlink" Target="http://lib.eshia.ir/11021/3/172/&#1575;&#1604;&#1605;&#1740;&#1578;&#1607;" TargetMode="External"/><Relationship Id="rId7" Type="http://schemas.openxmlformats.org/officeDocument/2006/relationships/hyperlink" Target="http://lib.eshia.ir/11005/3/397/&#1575;&#1604;&#1584;&#1576;&#1581;" TargetMode="External"/><Relationship Id="rId2" Type="http://schemas.openxmlformats.org/officeDocument/2006/relationships/hyperlink" Target="http://lib.eshia.ir/11005/3/398/&#1575;&#1587;&#1578;&#1581;&#1604;&#1575;&#1604;" TargetMode="External"/><Relationship Id="rId1" Type="http://schemas.openxmlformats.org/officeDocument/2006/relationships/hyperlink" Target="http://lib.eshia.ir/11005/3/397/&#1740;&#1587;&#1578;&#1581;&#1604;&#1617;&#1608;&#1606;" TargetMode="External"/><Relationship Id="rId6" Type="http://schemas.openxmlformats.org/officeDocument/2006/relationships/hyperlink" Target="http://lib.eshia.ir/11021/1/247/&#1587;&#1576;&#1593;&#1740;&#1606;" TargetMode="External"/><Relationship Id="rId5" Type="http://schemas.openxmlformats.org/officeDocument/2006/relationships/hyperlink" Target="http://lib.eshia.ir/10083/2/203/&#1588;&#1587;&#1593;" TargetMode="External"/><Relationship Id="rId4" Type="http://schemas.openxmlformats.org/officeDocument/2006/relationships/hyperlink" Target="http://lib.eshia.ir/11005/3/397/&#1575;&#1604;&#1584;&#1576;&#15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10B86-5FD2-4F88-BF5C-ECB59C8C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153</TotalTime>
  <Pages>9</Pages>
  <Words>2425</Words>
  <Characters>13825</Characters>
  <Application>Microsoft Office Word</Application>
  <DocSecurity>0</DocSecurity>
  <Lines>115</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16218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83</cp:revision>
  <cp:lastPrinted>2018-11-26T16:19:00Z</cp:lastPrinted>
  <dcterms:created xsi:type="dcterms:W3CDTF">2018-11-26T03:42:00Z</dcterms:created>
  <dcterms:modified xsi:type="dcterms:W3CDTF">2018-11-26T16:19:00Z</dcterms:modified>
  <cp:contentStatus>ویرایش 2.5</cp:contentStatus>
  <cp:version>2.7</cp:version>
</cp:coreProperties>
</file>