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AC2DB7">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C2DB7" w:rsidRPr="00AC2DB7" w:rsidRDefault="00AC2DB7" w:rsidP="00AC2DB7">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0162434" w:history="1">
        <w:r w:rsidRPr="00AC2DB7">
          <w:rPr>
            <w:rStyle w:val="Hyperlink"/>
            <w:noProof/>
            <w:rtl/>
          </w:rPr>
          <w:t>أدله أصاله الصحه</w:t>
        </w:r>
        <w:r w:rsidRPr="00AC2DB7">
          <w:rPr>
            <w:noProof/>
            <w:webHidden/>
            <w:rtl/>
          </w:rPr>
          <w:tab/>
        </w:r>
        <w:r w:rsidRPr="00AC2DB7">
          <w:rPr>
            <w:noProof/>
            <w:webHidden/>
            <w:rtl/>
          </w:rPr>
          <w:fldChar w:fldCharType="begin"/>
        </w:r>
        <w:r w:rsidRPr="00AC2DB7">
          <w:rPr>
            <w:noProof/>
            <w:webHidden/>
            <w:rtl/>
          </w:rPr>
          <w:instrText xml:space="preserve"> </w:instrText>
        </w:r>
        <w:r w:rsidRPr="00AC2DB7">
          <w:rPr>
            <w:noProof/>
            <w:webHidden/>
          </w:rPr>
          <w:instrText xml:space="preserve">PAGEREF </w:instrText>
        </w:r>
        <w:r w:rsidRPr="00AC2DB7">
          <w:rPr>
            <w:noProof/>
            <w:webHidden/>
            <w:rtl/>
          </w:rPr>
          <w:instrText>_</w:instrText>
        </w:r>
        <w:r w:rsidRPr="00AC2DB7">
          <w:rPr>
            <w:noProof/>
            <w:webHidden/>
          </w:rPr>
          <w:instrText>Toc</w:instrText>
        </w:r>
        <w:r w:rsidRPr="00AC2DB7">
          <w:rPr>
            <w:noProof/>
            <w:webHidden/>
            <w:rtl/>
          </w:rPr>
          <w:instrText xml:space="preserve">500162434 </w:instrText>
        </w:r>
        <w:r w:rsidRPr="00AC2DB7">
          <w:rPr>
            <w:noProof/>
            <w:webHidden/>
          </w:rPr>
          <w:instrText>\h</w:instrText>
        </w:r>
        <w:r w:rsidRPr="00AC2DB7">
          <w:rPr>
            <w:noProof/>
            <w:webHidden/>
            <w:rtl/>
          </w:rPr>
          <w:instrText xml:space="preserve"> </w:instrText>
        </w:r>
        <w:r w:rsidRPr="00AC2DB7">
          <w:rPr>
            <w:noProof/>
            <w:webHidden/>
            <w:rtl/>
          </w:rPr>
        </w:r>
        <w:r w:rsidRPr="00AC2DB7">
          <w:rPr>
            <w:noProof/>
            <w:webHidden/>
            <w:rtl/>
          </w:rPr>
          <w:fldChar w:fldCharType="separate"/>
        </w:r>
        <w:r w:rsidRPr="00AC2DB7">
          <w:rPr>
            <w:noProof/>
            <w:webHidden/>
            <w:rtl/>
          </w:rPr>
          <w:t>1</w:t>
        </w:r>
        <w:r w:rsidRPr="00AC2DB7">
          <w:rPr>
            <w:noProof/>
            <w:webHidden/>
            <w:rtl/>
          </w:rPr>
          <w:fldChar w:fldCharType="end"/>
        </w:r>
      </w:hyperlink>
    </w:p>
    <w:p w:rsidR="00AC2DB7" w:rsidRPr="00AC2DB7" w:rsidRDefault="00AC2DB7" w:rsidP="00AC2DB7">
      <w:pPr>
        <w:pStyle w:val="TOC2"/>
        <w:tabs>
          <w:tab w:val="right" w:leader="dot" w:pos="10194"/>
        </w:tabs>
        <w:rPr>
          <w:rFonts w:asciiTheme="minorHAnsi" w:eastAsiaTheme="minorEastAsia" w:hAnsiTheme="minorHAnsi" w:cstheme="minorBidi"/>
          <w:bCs w:val="0"/>
          <w:noProof/>
          <w:color w:val="auto"/>
          <w:szCs w:val="22"/>
          <w:rtl/>
          <w:lang w:bidi="ar-SA"/>
        </w:rPr>
      </w:pPr>
      <w:hyperlink w:anchor="_Toc500162435" w:history="1">
        <w:r w:rsidRPr="00AC2DB7">
          <w:rPr>
            <w:rStyle w:val="Hyperlink"/>
            <w:bCs w:val="0"/>
            <w:noProof/>
            <w:rtl/>
          </w:rPr>
          <w:t>5- س</w:t>
        </w:r>
        <w:r w:rsidRPr="00AC2DB7">
          <w:rPr>
            <w:rStyle w:val="Hyperlink"/>
            <w:rFonts w:hint="cs"/>
            <w:bCs w:val="0"/>
            <w:noProof/>
            <w:rtl/>
          </w:rPr>
          <w:t>ی</w:t>
        </w:r>
        <w:r w:rsidRPr="00AC2DB7">
          <w:rPr>
            <w:rStyle w:val="Hyperlink"/>
            <w:rFonts w:hint="eastAsia"/>
            <w:bCs w:val="0"/>
            <w:noProof/>
            <w:rtl/>
          </w:rPr>
          <w:t>ره</w:t>
        </w:r>
        <w:r w:rsidRPr="00AC2DB7">
          <w:rPr>
            <w:bCs w:val="0"/>
            <w:noProof/>
            <w:webHidden/>
            <w:rtl/>
          </w:rPr>
          <w:tab/>
        </w:r>
        <w:r w:rsidRPr="00AC2DB7">
          <w:rPr>
            <w:bCs w:val="0"/>
            <w:noProof/>
            <w:webHidden/>
            <w:rtl/>
          </w:rPr>
          <w:fldChar w:fldCharType="begin"/>
        </w:r>
        <w:r w:rsidRPr="00AC2DB7">
          <w:rPr>
            <w:bCs w:val="0"/>
            <w:noProof/>
            <w:webHidden/>
            <w:rtl/>
          </w:rPr>
          <w:instrText xml:space="preserve"> </w:instrText>
        </w:r>
        <w:r w:rsidRPr="00AC2DB7">
          <w:rPr>
            <w:bCs w:val="0"/>
            <w:noProof/>
            <w:webHidden/>
          </w:rPr>
          <w:instrText xml:space="preserve">PAGEREF </w:instrText>
        </w:r>
        <w:r w:rsidRPr="00AC2DB7">
          <w:rPr>
            <w:bCs w:val="0"/>
            <w:noProof/>
            <w:webHidden/>
            <w:rtl/>
          </w:rPr>
          <w:instrText>_</w:instrText>
        </w:r>
        <w:r w:rsidRPr="00AC2DB7">
          <w:rPr>
            <w:bCs w:val="0"/>
            <w:noProof/>
            <w:webHidden/>
          </w:rPr>
          <w:instrText>Toc</w:instrText>
        </w:r>
        <w:r w:rsidRPr="00AC2DB7">
          <w:rPr>
            <w:bCs w:val="0"/>
            <w:noProof/>
            <w:webHidden/>
            <w:rtl/>
          </w:rPr>
          <w:instrText xml:space="preserve">500162435 </w:instrText>
        </w:r>
        <w:r w:rsidRPr="00AC2DB7">
          <w:rPr>
            <w:bCs w:val="0"/>
            <w:noProof/>
            <w:webHidden/>
          </w:rPr>
          <w:instrText>\h</w:instrText>
        </w:r>
        <w:r w:rsidRPr="00AC2DB7">
          <w:rPr>
            <w:bCs w:val="0"/>
            <w:noProof/>
            <w:webHidden/>
            <w:rtl/>
          </w:rPr>
          <w:instrText xml:space="preserve"> </w:instrText>
        </w:r>
        <w:r w:rsidRPr="00AC2DB7">
          <w:rPr>
            <w:bCs w:val="0"/>
            <w:noProof/>
            <w:webHidden/>
            <w:rtl/>
          </w:rPr>
        </w:r>
        <w:r w:rsidRPr="00AC2DB7">
          <w:rPr>
            <w:bCs w:val="0"/>
            <w:noProof/>
            <w:webHidden/>
            <w:rtl/>
          </w:rPr>
          <w:fldChar w:fldCharType="separate"/>
        </w:r>
        <w:r w:rsidRPr="00AC2DB7">
          <w:rPr>
            <w:bCs w:val="0"/>
            <w:noProof/>
            <w:webHidden/>
            <w:rtl/>
          </w:rPr>
          <w:t>1</w:t>
        </w:r>
        <w:r w:rsidRPr="00AC2DB7">
          <w:rPr>
            <w:bCs w:val="0"/>
            <w:noProof/>
            <w:webHidden/>
            <w:rtl/>
          </w:rPr>
          <w:fldChar w:fldCharType="end"/>
        </w:r>
      </w:hyperlink>
    </w:p>
    <w:p w:rsidR="00AC2DB7" w:rsidRPr="00AC2DB7" w:rsidRDefault="00AC2DB7" w:rsidP="00AC2DB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162436" w:history="1">
        <w:r w:rsidRPr="00AC2DB7">
          <w:rPr>
            <w:rStyle w:val="Hyperlink"/>
            <w:bCs w:val="0"/>
            <w:iCs w:val="0"/>
            <w:noProof/>
            <w:rtl/>
          </w:rPr>
          <w:t>عقلائ</w:t>
        </w:r>
        <w:r w:rsidRPr="00AC2DB7">
          <w:rPr>
            <w:rStyle w:val="Hyperlink"/>
            <w:rFonts w:hint="cs"/>
            <w:bCs w:val="0"/>
            <w:iCs w:val="0"/>
            <w:noProof/>
            <w:rtl/>
          </w:rPr>
          <w:t>ی</w:t>
        </w:r>
        <w:r w:rsidRPr="00AC2DB7">
          <w:rPr>
            <w:rStyle w:val="Hyperlink"/>
            <w:rFonts w:hint="eastAsia"/>
            <w:bCs w:val="0"/>
            <w:iCs w:val="0"/>
            <w:noProof/>
            <w:rtl/>
          </w:rPr>
          <w:t>ه</w:t>
        </w:r>
        <w:r w:rsidRPr="00AC2DB7">
          <w:rPr>
            <w:rStyle w:val="Hyperlink"/>
            <w:bCs w:val="0"/>
            <w:iCs w:val="0"/>
            <w:noProof/>
            <w:rtl/>
          </w:rPr>
          <w:t xml:space="preserve"> بودن س</w:t>
        </w:r>
        <w:r w:rsidRPr="00AC2DB7">
          <w:rPr>
            <w:rStyle w:val="Hyperlink"/>
            <w:rFonts w:hint="cs"/>
            <w:bCs w:val="0"/>
            <w:iCs w:val="0"/>
            <w:noProof/>
            <w:rtl/>
          </w:rPr>
          <w:t>ی</w:t>
        </w:r>
        <w:r w:rsidRPr="00AC2DB7">
          <w:rPr>
            <w:rStyle w:val="Hyperlink"/>
            <w:rFonts w:hint="eastAsia"/>
            <w:bCs w:val="0"/>
            <w:iCs w:val="0"/>
            <w:noProof/>
            <w:rtl/>
          </w:rPr>
          <w:t>ره</w:t>
        </w:r>
        <w:r w:rsidRPr="00AC2DB7">
          <w:rPr>
            <w:bCs w:val="0"/>
            <w:iCs w:val="0"/>
            <w:noProof/>
            <w:webHidden/>
            <w:rtl/>
          </w:rPr>
          <w:tab/>
        </w:r>
        <w:r w:rsidRPr="00AC2DB7">
          <w:rPr>
            <w:bCs w:val="0"/>
            <w:iCs w:val="0"/>
            <w:noProof/>
            <w:webHidden/>
            <w:rtl/>
          </w:rPr>
          <w:fldChar w:fldCharType="begin"/>
        </w:r>
        <w:r w:rsidRPr="00AC2DB7">
          <w:rPr>
            <w:bCs w:val="0"/>
            <w:iCs w:val="0"/>
            <w:noProof/>
            <w:webHidden/>
            <w:rtl/>
          </w:rPr>
          <w:instrText xml:space="preserve"> </w:instrText>
        </w:r>
        <w:r w:rsidRPr="00AC2DB7">
          <w:rPr>
            <w:bCs w:val="0"/>
            <w:iCs w:val="0"/>
            <w:noProof/>
            <w:webHidden/>
          </w:rPr>
          <w:instrText xml:space="preserve">PAGEREF </w:instrText>
        </w:r>
        <w:r w:rsidRPr="00AC2DB7">
          <w:rPr>
            <w:bCs w:val="0"/>
            <w:iCs w:val="0"/>
            <w:noProof/>
            <w:webHidden/>
            <w:rtl/>
          </w:rPr>
          <w:instrText>_</w:instrText>
        </w:r>
        <w:r w:rsidRPr="00AC2DB7">
          <w:rPr>
            <w:bCs w:val="0"/>
            <w:iCs w:val="0"/>
            <w:noProof/>
            <w:webHidden/>
          </w:rPr>
          <w:instrText>Toc</w:instrText>
        </w:r>
        <w:r w:rsidRPr="00AC2DB7">
          <w:rPr>
            <w:bCs w:val="0"/>
            <w:iCs w:val="0"/>
            <w:noProof/>
            <w:webHidden/>
            <w:rtl/>
          </w:rPr>
          <w:instrText xml:space="preserve">500162436 </w:instrText>
        </w:r>
        <w:r w:rsidRPr="00AC2DB7">
          <w:rPr>
            <w:bCs w:val="0"/>
            <w:iCs w:val="0"/>
            <w:noProof/>
            <w:webHidden/>
          </w:rPr>
          <w:instrText>\h</w:instrText>
        </w:r>
        <w:r w:rsidRPr="00AC2DB7">
          <w:rPr>
            <w:bCs w:val="0"/>
            <w:iCs w:val="0"/>
            <w:noProof/>
            <w:webHidden/>
            <w:rtl/>
          </w:rPr>
          <w:instrText xml:space="preserve"> </w:instrText>
        </w:r>
        <w:r w:rsidRPr="00AC2DB7">
          <w:rPr>
            <w:bCs w:val="0"/>
            <w:iCs w:val="0"/>
            <w:noProof/>
            <w:webHidden/>
            <w:rtl/>
          </w:rPr>
        </w:r>
        <w:r w:rsidRPr="00AC2DB7">
          <w:rPr>
            <w:bCs w:val="0"/>
            <w:iCs w:val="0"/>
            <w:noProof/>
            <w:webHidden/>
            <w:rtl/>
          </w:rPr>
          <w:fldChar w:fldCharType="separate"/>
        </w:r>
        <w:r w:rsidRPr="00AC2DB7">
          <w:rPr>
            <w:bCs w:val="0"/>
            <w:iCs w:val="0"/>
            <w:noProof/>
            <w:webHidden/>
            <w:rtl/>
          </w:rPr>
          <w:t>2</w:t>
        </w:r>
        <w:r w:rsidRPr="00AC2DB7">
          <w:rPr>
            <w:bCs w:val="0"/>
            <w:iCs w:val="0"/>
            <w:noProof/>
            <w:webHidden/>
            <w:rtl/>
          </w:rPr>
          <w:fldChar w:fldCharType="end"/>
        </w:r>
      </w:hyperlink>
    </w:p>
    <w:p w:rsidR="00AC2DB7" w:rsidRPr="00AC2DB7" w:rsidRDefault="00AC2DB7" w:rsidP="00AC2DB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162437" w:history="1">
        <w:r w:rsidRPr="00AC2DB7">
          <w:rPr>
            <w:rStyle w:val="Hyperlink"/>
            <w:bCs w:val="0"/>
            <w:iCs w:val="0"/>
            <w:noProof/>
            <w:rtl/>
          </w:rPr>
          <w:t>کلام آقا</w:t>
        </w:r>
        <w:r w:rsidRPr="00AC2DB7">
          <w:rPr>
            <w:rStyle w:val="Hyperlink"/>
            <w:rFonts w:hint="cs"/>
            <w:bCs w:val="0"/>
            <w:iCs w:val="0"/>
            <w:noProof/>
            <w:rtl/>
          </w:rPr>
          <w:t>ی</w:t>
        </w:r>
        <w:r w:rsidRPr="00AC2DB7">
          <w:rPr>
            <w:rStyle w:val="Hyperlink"/>
            <w:bCs w:val="0"/>
            <w:iCs w:val="0"/>
            <w:noProof/>
            <w:rtl/>
          </w:rPr>
          <w:t xml:space="preserve"> س</w:t>
        </w:r>
        <w:r w:rsidRPr="00AC2DB7">
          <w:rPr>
            <w:rStyle w:val="Hyperlink"/>
            <w:rFonts w:hint="cs"/>
            <w:bCs w:val="0"/>
            <w:iCs w:val="0"/>
            <w:noProof/>
            <w:rtl/>
          </w:rPr>
          <w:t>ی</w:t>
        </w:r>
        <w:r w:rsidRPr="00AC2DB7">
          <w:rPr>
            <w:rStyle w:val="Hyperlink"/>
            <w:rFonts w:hint="eastAsia"/>
            <w:bCs w:val="0"/>
            <w:iCs w:val="0"/>
            <w:noProof/>
            <w:rtl/>
          </w:rPr>
          <w:t>ستان</w:t>
        </w:r>
        <w:r w:rsidRPr="00AC2DB7">
          <w:rPr>
            <w:rStyle w:val="Hyperlink"/>
            <w:rFonts w:hint="cs"/>
            <w:bCs w:val="0"/>
            <w:iCs w:val="0"/>
            <w:noProof/>
            <w:rtl/>
          </w:rPr>
          <w:t>ی</w:t>
        </w:r>
        <w:r w:rsidRPr="00AC2DB7">
          <w:rPr>
            <w:rStyle w:val="Hyperlink"/>
            <w:bCs w:val="0"/>
            <w:iCs w:val="0"/>
            <w:noProof/>
            <w:rtl/>
          </w:rPr>
          <w:t xml:space="preserve"> در مورد س</w:t>
        </w:r>
        <w:r w:rsidRPr="00AC2DB7">
          <w:rPr>
            <w:rStyle w:val="Hyperlink"/>
            <w:rFonts w:hint="cs"/>
            <w:bCs w:val="0"/>
            <w:iCs w:val="0"/>
            <w:noProof/>
            <w:rtl/>
          </w:rPr>
          <w:t>ی</w:t>
        </w:r>
        <w:r w:rsidRPr="00AC2DB7">
          <w:rPr>
            <w:rStyle w:val="Hyperlink"/>
            <w:rFonts w:hint="eastAsia"/>
            <w:bCs w:val="0"/>
            <w:iCs w:val="0"/>
            <w:noProof/>
            <w:rtl/>
          </w:rPr>
          <w:t>ره</w:t>
        </w:r>
        <w:r w:rsidRPr="00AC2DB7">
          <w:rPr>
            <w:bCs w:val="0"/>
            <w:iCs w:val="0"/>
            <w:noProof/>
            <w:webHidden/>
            <w:rtl/>
          </w:rPr>
          <w:tab/>
        </w:r>
        <w:r w:rsidRPr="00AC2DB7">
          <w:rPr>
            <w:bCs w:val="0"/>
            <w:iCs w:val="0"/>
            <w:noProof/>
            <w:webHidden/>
            <w:rtl/>
          </w:rPr>
          <w:fldChar w:fldCharType="begin"/>
        </w:r>
        <w:r w:rsidRPr="00AC2DB7">
          <w:rPr>
            <w:bCs w:val="0"/>
            <w:iCs w:val="0"/>
            <w:noProof/>
            <w:webHidden/>
            <w:rtl/>
          </w:rPr>
          <w:instrText xml:space="preserve"> </w:instrText>
        </w:r>
        <w:r w:rsidRPr="00AC2DB7">
          <w:rPr>
            <w:bCs w:val="0"/>
            <w:iCs w:val="0"/>
            <w:noProof/>
            <w:webHidden/>
          </w:rPr>
          <w:instrText xml:space="preserve">PAGEREF </w:instrText>
        </w:r>
        <w:r w:rsidRPr="00AC2DB7">
          <w:rPr>
            <w:bCs w:val="0"/>
            <w:iCs w:val="0"/>
            <w:noProof/>
            <w:webHidden/>
            <w:rtl/>
          </w:rPr>
          <w:instrText>_</w:instrText>
        </w:r>
        <w:r w:rsidRPr="00AC2DB7">
          <w:rPr>
            <w:bCs w:val="0"/>
            <w:iCs w:val="0"/>
            <w:noProof/>
            <w:webHidden/>
          </w:rPr>
          <w:instrText>Toc</w:instrText>
        </w:r>
        <w:r w:rsidRPr="00AC2DB7">
          <w:rPr>
            <w:bCs w:val="0"/>
            <w:iCs w:val="0"/>
            <w:noProof/>
            <w:webHidden/>
            <w:rtl/>
          </w:rPr>
          <w:instrText xml:space="preserve">500162437 </w:instrText>
        </w:r>
        <w:r w:rsidRPr="00AC2DB7">
          <w:rPr>
            <w:bCs w:val="0"/>
            <w:iCs w:val="0"/>
            <w:noProof/>
            <w:webHidden/>
          </w:rPr>
          <w:instrText>\h</w:instrText>
        </w:r>
        <w:r w:rsidRPr="00AC2DB7">
          <w:rPr>
            <w:bCs w:val="0"/>
            <w:iCs w:val="0"/>
            <w:noProof/>
            <w:webHidden/>
            <w:rtl/>
          </w:rPr>
          <w:instrText xml:space="preserve"> </w:instrText>
        </w:r>
        <w:r w:rsidRPr="00AC2DB7">
          <w:rPr>
            <w:bCs w:val="0"/>
            <w:iCs w:val="0"/>
            <w:noProof/>
            <w:webHidden/>
            <w:rtl/>
          </w:rPr>
        </w:r>
        <w:r w:rsidRPr="00AC2DB7">
          <w:rPr>
            <w:bCs w:val="0"/>
            <w:iCs w:val="0"/>
            <w:noProof/>
            <w:webHidden/>
            <w:rtl/>
          </w:rPr>
          <w:fldChar w:fldCharType="separate"/>
        </w:r>
        <w:r w:rsidRPr="00AC2DB7">
          <w:rPr>
            <w:bCs w:val="0"/>
            <w:iCs w:val="0"/>
            <w:noProof/>
            <w:webHidden/>
            <w:rtl/>
          </w:rPr>
          <w:t>2</w:t>
        </w:r>
        <w:r w:rsidRPr="00AC2DB7">
          <w:rPr>
            <w:bCs w:val="0"/>
            <w:iCs w:val="0"/>
            <w:noProof/>
            <w:webHidden/>
            <w:rtl/>
          </w:rPr>
          <w:fldChar w:fldCharType="end"/>
        </w:r>
      </w:hyperlink>
    </w:p>
    <w:p w:rsidR="00AC2DB7" w:rsidRPr="00AC2DB7" w:rsidRDefault="00AC2DB7" w:rsidP="00AC2DB7">
      <w:pPr>
        <w:pStyle w:val="TOC4"/>
        <w:tabs>
          <w:tab w:val="right" w:leader="dot" w:pos="10194"/>
        </w:tabs>
        <w:rPr>
          <w:rFonts w:asciiTheme="minorHAnsi" w:eastAsiaTheme="minorEastAsia" w:hAnsiTheme="minorHAnsi" w:cstheme="minorBidi"/>
          <w:bCs w:val="0"/>
          <w:noProof/>
          <w:color w:val="auto"/>
          <w:szCs w:val="22"/>
          <w:rtl/>
          <w:lang w:bidi="ar-SA"/>
        </w:rPr>
      </w:pPr>
      <w:hyperlink w:anchor="_Toc500162438" w:history="1">
        <w:r w:rsidRPr="00AC2DB7">
          <w:rPr>
            <w:rStyle w:val="Hyperlink"/>
            <w:bCs w:val="0"/>
            <w:noProof/>
            <w:rtl/>
          </w:rPr>
          <w:t>مناقشه در کلام آقا</w:t>
        </w:r>
        <w:r w:rsidRPr="00AC2DB7">
          <w:rPr>
            <w:rStyle w:val="Hyperlink"/>
            <w:rFonts w:hint="cs"/>
            <w:bCs w:val="0"/>
            <w:noProof/>
            <w:rtl/>
          </w:rPr>
          <w:t>ی</w:t>
        </w:r>
        <w:r w:rsidRPr="00AC2DB7">
          <w:rPr>
            <w:rStyle w:val="Hyperlink"/>
            <w:bCs w:val="0"/>
            <w:noProof/>
            <w:rtl/>
          </w:rPr>
          <w:t xml:space="preserve"> س</w:t>
        </w:r>
        <w:r w:rsidRPr="00AC2DB7">
          <w:rPr>
            <w:rStyle w:val="Hyperlink"/>
            <w:rFonts w:hint="cs"/>
            <w:bCs w:val="0"/>
            <w:noProof/>
            <w:rtl/>
          </w:rPr>
          <w:t>ی</w:t>
        </w:r>
        <w:r w:rsidRPr="00AC2DB7">
          <w:rPr>
            <w:rStyle w:val="Hyperlink"/>
            <w:rFonts w:hint="eastAsia"/>
            <w:bCs w:val="0"/>
            <w:noProof/>
            <w:rtl/>
          </w:rPr>
          <w:t>ستان</w:t>
        </w:r>
        <w:r w:rsidRPr="00AC2DB7">
          <w:rPr>
            <w:rStyle w:val="Hyperlink"/>
            <w:rFonts w:hint="cs"/>
            <w:bCs w:val="0"/>
            <w:noProof/>
            <w:rtl/>
          </w:rPr>
          <w:t>ی</w:t>
        </w:r>
        <w:r w:rsidRPr="00AC2DB7">
          <w:rPr>
            <w:bCs w:val="0"/>
            <w:noProof/>
            <w:webHidden/>
            <w:rtl/>
          </w:rPr>
          <w:tab/>
        </w:r>
        <w:r w:rsidRPr="00AC2DB7">
          <w:rPr>
            <w:bCs w:val="0"/>
            <w:noProof/>
            <w:webHidden/>
            <w:rtl/>
          </w:rPr>
          <w:fldChar w:fldCharType="begin"/>
        </w:r>
        <w:r w:rsidRPr="00AC2DB7">
          <w:rPr>
            <w:bCs w:val="0"/>
            <w:noProof/>
            <w:webHidden/>
            <w:rtl/>
          </w:rPr>
          <w:instrText xml:space="preserve"> </w:instrText>
        </w:r>
        <w:r w:rsidRPr="00AC2DB7">
          <w:rPr>
            <w:bCs w:val="0"/>
            <w:noProof/>
            <w:webHidden/>
          </w:rPr>
          <w:instrText xml:space="preserve">PAGEREF </w:instrText>
        </w:r>
        <w:r w:rsidRPr="00AC2DB7">
          <w:rPr>
            <w:bCs w:val="0"/>
            <w:noProof/>
            <w:webHidden/>
            <w:rtl/>
          </w:rPr>
          <w:instrText>_</w:instrText>
        </w:r>
        <w:r w:rsidRPr="00AC2DB7">
          <w:rPr>
            <w:bCs w:val="0"/>
            <w:noProof/>
            <w:webHidden/>
          </w:rPr>
          <w:instrText>Toc</w:instrText>
        </w:r>
        <w:r w:rsidRPr="00AC2DB7">
          <w:rPr>
            <w:bCs w:val="0"/>
            <w:noProof/>
            <w:webHidden/>
            <w:rtl/>
          </w:rPr>
          <w:instrText xml:space="preserve">500162438 </w:instrText>
        </w:r>
        <w:r w:rsidRPr="00AC2DB7">
          <w:rPr>
            <w:bCs w:val="0"/>
            <w:noProof/>
            <w:webHidden/>
          </w:rPr>
          <w:instrText>\h</w:instrText>
        </w:r>
        <w:r w:rsidRPr="00AC2DB7">
          <w:rPr>
            <w:bCs w:val="0"/>
            <w:noProof/>
            <w:webHidden/>
            <w:rtl/>
          </w:rPr>
          <w:instrText xml:space="preserve"> </w:instrText>
        </w:r>
        <w:r w:rsidRPr="00AC2DB7">
          <w:rPr>
            <w:bCs w:val="0"/>
            <w:noProof/>
            <w:webHidden/>
            <w:rtl/>
          </w:rPr>
        </w:r>
        <w:r w:rsidRPr="00AC2DB7">
          <w:rPr>
            <w:bCs w:val="0"/>
            <w:noProof/>
            <w:webHidden/>
            <w:rtl/>
          </w:rPr>
          <w:fldChar w:fldCharType="separate"/>
        </w:r>
        <w:r w:rsidRPr="00AC2DB7">
          <w:rPr>
            <w:bCs w:val="0"/>
            <w:noProof/>
            <w:webHidden/>
            <w:rtl/>
          </w:rPr>
          <w:t>6</w:t>
        </w:r>
        <w:r w:rsidRPr="00AC2DB7">
          <w:rPr>
            <w:bCs w:val="0"/>
            <w:noProof/>
            <w:webHidden/>
            <w:rtl/>
          </w:rPr>
          <w:fldChar w:fldCharType="end"/>
        </w:r>
      </w:hyperlink>
    </w:p>
    <w:p w:rsidR="00C91EB6" w:rsidRPr="00C91EB6" w:rsidRDefault="00AC2DB7" w:rsidP="0067580E">
      <w:pPr>
        <w:jc w:val="lowKashida"/>
      </w:pPr>
      <w:r>
        <w:rPr>
          <w:rFonts w:cs="B Titr"/>
          <w:noProof/>
          <w:webHidden/>
          <w:color w:val="632423" w:themeColor="accent2" w:themeShade="80"/>
          <w:szCs w:val="24"/>
          <w:rtl/>
        </w:rPr>
        <w:fldChar w:fldCharType="end"/>
      </w:r>
    </w:p>
    <w:p w:rsidR="00F343FB" w:rsidRPr="00A6366F" w:rsidRDefault="00F842AD" w:rsidP="005B23B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7694A" w:rsidRPr="0030279B">
        <w:rPr>
          <w:rFonts w:cs="B Lotus"/>
          <w:rtl/>
        </w:rPr>
        <w:t>س</w:t>
      </w:r>
      <w:r w:rsidR="0097694A" w:rsidRPr="0030279B">
        <w:rPr>
          <w:rFonts w:cs="B Lotus" w:hint="cs"/>
          <w:rtl/>
        </w:rPr>
        <w:t>ی</w:t>
      </w:r>
      <w:r w:rsidR="0097694A" w:rsidRPr="0030279B">
        <w:rPr>
          <w:rFonts w:cs="B Lotus" w:hint="eastAsia"/>
          <w:rtl/>
        </w:rPr>
        <w:t>ره</w:t>
      </w:r>
      <w:r w:rsidR="0097694A" w:rsidRPr="0030279B">
        <w:rPr>
          <w:rFonts w:cs="B Lotus"/>
          <w:rtl/>
        </w:rPr>
        <w:t xml:space="preserve"> عقلائ</w:t>
      </w:r>
      <w:r w:rsidR="0097694A" w:rsidRPr="0030279B">
        <w:rPr>
          <w:rFonts w:cs="B Lotus" w:hint="cs"/>
          <w:rtl/>
        </w:rPr>
        <w:t>ی</w:t>
      </w:r>
      <w:r w:rsidR="0097694A" w:rsidRPr="0030279B">
        <w:rPr>
          <w:rFonts w:cs="B Lotus" w:hint="eastAsia"/>
          <w:rtl/>
        </w:rPr>
        <w:t>ه</w:t>
      </w:r>
      <w:bookmarkStart w:id="1" w:name="BokSabj_d"/>
      <w:bookmarkEnd w:id="1"/>
      <w:r w:rsidR="005B23BB">
        <w:rPr>
          <w:rFonts w:cs="B Lotus" w:hint="cs"/>
          <w:rtl/>
        </w:rPr>
        <w:t>/ أدله/ أصاله الصحه</w:t>
      </w:r>
      <w:r w:rsidR="0030279B">
        <w:rPr>
          <w:rFonts w:cs="B Lotus" w:hint="cs"/>
          <w:rtl/>
        </w:rPr>
        <w:t>/</w:t>
      </w:r>
      <w:r w:rsidR="0030279B" w:rsidRPr="0030279B">
        <w:rPr>
          <w:rFonts w:cs="B Lotus" w:hint="cs"/>
          <w:rtl/>
        </w:rPr>
        <w:t xml:space="preserve"> </w:t>
      </w:r>
      <w:r w:rsidR="0097694A" w:rsidRPr="0030279B">
        <w:rPr>
          <w:rFonts w:cs="B Lotus"/>
          <w:rtl/>
        </w:rPr>
        <w:t>قواعد فقه</w:t>
      </w:r>
      <w:r w:rsidR="0097694A" w:rsidRPr="0030279B">
        <w:rPr>
          <w:rFonts w:cs="B Lotus" w:hint="cs"/>
          <w:rtl/>
        </w:rPr>
        <w:t>ی</w:t>
      </w:r>
      <w:r w:rsidR="0097694A" w:rsidRPr="0030279B">
        <w:rPr>
          <w:rFonts w:cs="B Lotus" w:hint="eastAsia"/>
          <w:rtl/>
        </w:rPr>
        <w:t>ه</w:t>
      </w:r>
      <w:r w:rsidR="00386C11" w:rsidRPr="0030279B">
        <w:rPr>
          <w:rFonts w:cs="B Lotus" w:hint="cs"/>
          <w:rtl/>
        </w:rPr>
        <w:t>/</w:t>
      </w:r>
      <w:bookmarkStart w:id="2" w:name="Bokkolli"/>
      <w:bookmarkEnd w:id="2"/>
      <w:r w:rsidR="0030279B">
        <w:rPr>
          <w:rFonts w:cs="B Lotus" w:hint="cs"/>
          <w:rtl/>
        </w:rPr>
        <w:t xml:space="preserve"> </w:t>
      </w:r>
      <w:r w:rsidR="0097694A" w:rsidRPr="0030279B">
        <w:rPr>
          <w:rFonts w:cs="B Lotus"/>
          <w:rtl/>
        </w:rPr>
        <w:t>استصحاب</w:t>
      </w:r>
      <w:r w:rsidR="001B6799" w:rsidRPr="00A6366F">
        <w:rPr>
          <w:rFonts w:hint="cs"/>
          <w:rtl/>
        </w:rPr>
        <w:t xml:space="preserve"> </w:t>
      </w:r>
    </w:p>
    <w:p w:rsidR="003A6148" w:rsidRDefault="008F5B4D" w:rsidP="0067580E">
      <w:pPr>
        <w:jc w:val="lowKashida"/>
        <w:rPr>
          <w:rStyle w:val="Emphasis"/>
          <w:b/>
          <w:bCs w:val="0"/>
          <w:rtl/>
        </w:rPr>
      </w:pPr>
      <w:r w:rsidRPr="009C66D5">
        <w:rPr>
          <w:rStyle w:val="Emphasis"/>
          <w:rFonts w:hint="cs"/>
          <w:b/>
          <w:bCs w:val="0"/>
          <w:rtl/>
        </w:rPr>
        <w:t>خلاصه مباحث گذشته:</w:t>
      </w:r>
    </w:p>
    <w:p w:rsidR="0030279B" w:rsidRPr="0030279B" w:rsidRDefault="0030279B" w:rsidP="0067580E">
      <w:pPr>
        <w:jc w:val="lowKashida"/>
        <w:rPr>
          <w:rFonts w:cs="B Lotus"/>
          <w:b/>
          <w:i/>
          <w:rtl/>
        </w:rPr>
      </w:pPr>
      <w:r>
        <w:rPr>
          <w:rStyle w:val="Emphasis"/>
          <w:rFonts w:cs="B Lotus" w:hint="cs"/>
          <w:b/>
          <w:bCs w:val="0"/>
          <w:color w:val="auto"/>
          <w:rtl/>
        </w:rPr>
        <w:t>بحث در أدله أصاله الصحه بود که به چهار دلیل اجماع،</w:t>
      </w:r>
      <w:r w:rsidR="00553493">
        <w:rPr>
          <w:rStyle w:val="Emphasis"/>
          <w:rFonts w:cs="B Lotus" w:hint="cs"/>
          <w:b/>
          <w:bCs w:val="0"/>
          <w:color w:val="auto"/>
          <w:rtl/>
        </w:rPr>
        <w:t xml:space="preserve"> لزوم اختلال نظام یا عسر و حرح، طائفه ای از روایات </w:t>
      </w:r>
      <w:r w:rsidR="005B23BB">
        <w:rPr>
          <w:rStyle w:val="Emphasis"/>
          <w:rFonts w:cs="B Lotus" w:hint="cs"/>
          <w:b/>
          <w:bCs w:val="0"/>
          <w:color w:val="auto"/>
          <w:rtl/>
        </w:rPr>
        <w:t>و «اوفوا بالعقود» و</w:t>
      </w:r>
      <w:r w:rsidR="00553493">
        <w:rPr>
          <w:rStyle w:val="Emphasis"/>
          <w:rFonts w:cs="B Lotus" w:hint="cs"/>
          <w:b/>
          <w:bCs w:val="0"/>
          <w:color w:val="auto"/>
          <w:rtl/>
        </w:rPr>
        <w:t>«تجاره عن تراض» اشاره کرده و مورد بررسی قرار گرفته شد.</w:t>
      </w:r>
    </w:p>
    <w:p w:rsidR="00247D2F" w:rsidRPr="003A6148" w:rsidRDefault="00247D2F" w:rsidP="0067580E">
      <w:pPr>
        <w:pBdr>
          <w:bottom w:val="double" w:sz="6" w:space="1" w:color="auto"/>
        </w:pBdr>
        <w:jc w:val="lowKashida"/>
      </w:pPr>
    </w:p>
    <w:p w:rsidR="008F5B4D" w:rsidRDefault="00581A01" w:rsidP="0067580E">
      <w:pPr>
        <w:pStyle w:val="Heading1"/>
        <w:jc w:val="lowKashida"/>
        <w:rPr>
          <w:rtl/>
        </w:rPr>
      </w:pPr>
      <w:bookmarkStart w:id="3" w:name="_Toc500162434"/>
      <w:r>
        <w:rPr>
          <w:rFonts w:hint="cs"/>
          <w:rtl/>
        </w:rPr>
        <w:t>أدله أصاله الصحه</w:t>
      </w:r>
      <w:bookmarkEnd w:id="3"/>
      <w:r>
        <w:rPr>
          <w:rFonts w:hint="cs"/>
          <w:rtl/>
        </w:rPr>
        <w:t xml:space="preserve"> </w:t>
      </w:r>
    </w:p>
    <w:p w:rsidR="001A1EA5" w:rsidRDefault="00B94B7C" w:rsidP="0067580E">
      <w:pPr>
        <w:pStyle w:val="Heading2"/>
        <w:jc w:val="lowKashida"/>
        <w:rPr>
          <w:rtl/>
        </w:rPr>
      </w:pPr>
      <w:bookmarkStart w:id="4" w:name="_Toc500162435"/>
      <w:r>
        <w:rPr>
          <w:rFonts w:hint="cs"/>
          <w:rtl/>
        </w:rPr>
        <w:t>5- سیره</w:t>
      </w:r>
      <w:bookmarkEnd w:id="4"/>
      <w:r>
        <w:rPr>
          <w:rFonts w:hint="cs"/>
          <w:rtl/>
        </w:rPr>
        <w:t xml:space="preserve"> </w:t>
      </w:r>
    </w:p>
    <w:p w:rsidR="000D41DC" w:rsidRDefault="000D41DC" w:rsidP="0067580E">
      <w:pPr>
        <w:jc w:val="lowKashida"/>
        <w:rPr>
          <w:rFonts w:cs="B Lotus" w:hint="cs"/>
          <w:rtl/>
        </w:rPr>
      </w:pPr>
      <w:r>
        <w:rPr>
          <w:rFonts w:cs="B Lotus" w:hint="cs"/>
          <w:rtl/>
        </w:rPr>
        <w:t>پنجمین دلیل أصاله الصحه</w:t>
      </w:r>
      <w:r w:rsidR="00D703C9">
        <w:rPr>
          <w:rFonts w:cs="B Lotus" w:hint="cs"/>
          <w:rtl/>
        </w:rPr>
        <w:t xml:space="preserve"> سیره است. سیره </w:t>
      </w:r>
      <w:r w:rsidR="00404DF4">
        <w:rPr>
          <w:rFonts w:cs="B Lotus" w:hint="cs"/>
          <w:rtl/>
        </w:rPr>
        <w:t xml:space="preserve">قطعیه </w:t>
      </w:r>
      <w:r w:rsidR="00043F8E">
        <w:rPr>
          <w:rFonts w:cs="B Lotus" w:hint="cs"/>
          <w:rtl/>
        </w:rPr>
        <w:t>که عمده</w:t>
      </w:r>
      <w:r w:rsidR="00D703C9">
        <w:rPr>
          <w:rFonts w:cs="B Lotus" w:hint="cs"/>
          <w:rtl/>
        </w:rPr>
        <w:t xml:space="preserve"> دلیل </w:t>
      </w:r>
      <w:r w:rsidR="00043F8E">
        <w:rPr>
          <w:rFonts w:cs="B Lotus" w:hint="cs"/>
          <w:rtl/>
        </w:rPr>
        <w:t xml:space="preserve">أصاله الصحه </w:t>
      </w:r>
      <w:r w:rsidR="00D703C9">
        <w:rPr>
          <w:rFonts w:cs="B Lotus" w:hint="cs"/>
          <w:rtl/>
        </w:rPr>
        <w:t>است</w:t>
      </w:r>
      <w:r w:rsidR="00043F8E">
        <w:rPr>
          <w:rFonts w:cs="B Lotus" w:hint="cs"/>
          <w:rtl/>
        </w:rPr>
        <w:t>،</w:t>
      </w:r>
      <w:r w:rsidR="00D703C9">
        <w:rPr>
          <w:rFonts w:cs="B Lotus" w:hint="cs"/>
          <w:rtl/>
        </w:rPr>
        <w:t xml:space="preserve"> بر ترتیب آثار صحت بر اعمال صادر </w:t>
      </w:r>
      <w:r w:rsidR="007731F4">
        <w:rPr>
          <w:rFonts w:cs="B Lotus" w:hint="cs"/>
          <w:rtl/>
        </w:rPr>
        <w:t>شده از دیگران، اعم از اینکه عقد، ایقاع، عبادت یا سایر اعمال باشد، واقع است و طبق این سیره اگر شک در صحت عملی وجود داشته باشد، آثار صحت مترتب خواهد شد. در این جهت به چند مثال اشاره می کنیم:</w:t>
      </w:r>
    </w:p>
    <w:p w:rsidR="007731F4" w:rsidRDefault="007731F4" w:rsidP="0067580E">
      <w:pPr>
        <w:jc w:val="lowKashida"/>
        <w:rPr>
          <w:rFonts w:cs="B Lotus" w:hint="cs"/>
          <w:rtl/>
        </w:rPr>
      </w:pPr>
      <w:r>
        <w:rPr>
          <w:rFonts w:cs="B Lotus" w:hint="cs"/>
          <w:rtl/>
        </w:rPr>
        <w:t xml:space="preserve">الف: اگر مردی زنی را بالمباشره و یا با توکیل طلاق دهد </w:t>
      </w:r>
      <w:r w:rsidR="00B92BE1">
        <w:rPr>
          <w:rFonts w:cs="B Lotus" w:hint="cs"/>
          <w:rtl/>
        </w:rPr>
        <w:t>و دیگران در وجود شرائط طلاق مثل وجود دو شاهد عادل در مجلس طلاق، خلوّ زوجه از حی</w:t>
      </w:r>
      <w:r w:rsidR="00913243">
        <w:rPr>
          <w:rFonts w:cs="B Lotus" w:hint="cs"/>
          <w:rtl/>
        </w:rPr>
        <w:t>ض یا در طهر مواقعه نبودن طلاق، شک داشته باشند، به شک خود اعتناء نمی کنند و با آن زن ازدواج می کنند.</w:t>
      </w:r>
    </w:p>
    <w:p w:rsidR="00913243" w:rsidRDefault="00913243" w:rsidP="0067580E">
      <w:pPr>
        <w:jc w:val="lowKashida"/>
        <w:rPr>
          <w:rFonts w:cs="B Lotus" w:hint="cs"/>
          <w:rtl/>
        </w:rPr>
      </w:pPr>
      <w:r>
        <w:rPr>
          <w:rFonts w:cs="B Lotus" w:hint="cs"/>
          <w:rtl/>
        </w:rPr>
        <w:t xml:space="preserve">ب: اگر نسبت به صحت ازدواج مرد و زنی شک وجود داشته باشد، </w:t>
      </w:r>
      <w:r w:rsidR="00CF5548">
        <w:rPr>
          <w:rFonts w:cs="B Lotus" w:hint="cs"/>
          <w:rtl/>
        </w:rPr>
        <w:t>اقدام به ازدواج با آن نکرده و احکام زن شوهر دار را نسبت به آن زن مترتب می کنند.</w:t>
      </w:r>
    </w:p>
    <w:p w:rsidR="00CF5548" w:rsidRDefault="00CF5548" w:rsidP="0067580E">
      <w:pPr>
        <w:jc w:val="lowKashida"/>
        <w:rPr>
          <w:rFonts w:cs="B Lotus" w:hint="cs"/>
          <w:rtl/>
        </w:rPr>
      </w:pPr>
      <w:r>
        <w:rPr>
          <w:rFonts w:cs="B Lotus" w:hint="cs"/>
          <w:rtl/>
        </w:rPr>
        <w:t xml:space="preserve">ج: اگر شخصی شیء متنجسی را تطهیر کند و نسبت به وجود شرائط تطهیر در فعل او شک وجود داشته باشد، </w:t>
      </w:r>
      <w:r w:rsidR="00404DF4">
        <w:rPr>
          <w:rFonts w:cs="B Lotus" w:hint="cs"/>
          <w:rtl/>
        </w:rPr>
        <w:t xml:space="preserve">در سیره قطعیه </w:t>
      </w:r>
      <w:r>
        <w:rPr>
          <w:rFonts w:cs="B Lotus" w:hint="cs"/>
          <w:rtl/>
        </w:rPr>
        <w:t>محکوم به صحت شده و آثار طهارت بر شیء مترتب می شود.</w:t>
      </w:r>
    </w:p>
    <w:p w:rsidR="00CF5548" w:rsidRDefault="00CF5548" w:rsidP="0067580E">
      <w:pPr>
        <w:jc w:val="lowKashida"/>
        <w:rPr>
          <w:rFonts w:cs="B Lotus"/>
          <w:rtl/>
        </w:rPr>
      </w:pPr>
      <w:r>
        <w:rPr>
          <w:rFonts w:cs="B Lotus" w:hint="cs"/>
          <w:rtl/>
        </w:rPr>
        <w:t xml:space="preserve">د: </w:t>
      </w:r>
      <w:r w:rsidR="004162F7">
        <w:rPr>
          <w:rFonts w:cs="B Lotus" w:hint="cs"/>
          <w:rtl/>
        </w:rPr>
        <w:t>افراد در عین اینکه ممکن است نسبت به صحت نماز امام جماعت شک داشته باشند، پشت سر او نماز جماعت می خوانند.</w:t>
      </w:r>
    </w:p>
    <w:p w:rsidR="004162F7" w:rsidRDefault="00B94B7C" w:rsidP="0067580E">
      <w:pPr>
        <w:pStyle w:val="Heading3"/>
        <w:jc w:val="lowKashida"/>
        <w:rPr>
          <w:rtl/>
        </w:rPr>
      </w:pPr>
      <w:bookmarkStart w:id="5" w:name="_Toc500162436"/>
      <w:r>
        <w:rPr>
          <w:rFonts w:hint="cs"/>
          <w:rtl/>
        </w:rPr>
        <w:lastRenderedPageBreak/>
        <w:t>عقلائیه بودن سیره</w:t>
      </w:r>
      <w:bookmarkEnd w:id="5"/>
    </w:p>
    <w:p w:rsidR="00B94B7C" w:rsidRDefault="00B94B7C" w:rsidP="0067580E">
      <w:pPr>
        <w:jc w:val="lowKashida"/>
        <w:rPr>
          <w:rFonts w:cs="B Lotus" w:hint="cs"/>
          <w:rtl/>
        </w:rPr>
      </w:pPr>
      <w:r>
        <w:rPr>
          <w:rFonts w:cs="B Lotus" w:hint="cs"/>
          <w:rtl/>
        </w:rPr>
        <w:t>سیره مطرح شده بر جریان أصاله الصحه، سیره عقلائیه است و اختصاص به مسلمین ندارد و لذا عقلاء در موارد شک در صحت عمل غیر،</w:t>
      </w:r>
      <w:r w:rsidR="00891F9B">
        <w:rPr>
          <w:rFonts w:cs="B Lotus" w:hint="cs"/>
          <w:rtl/>
        </w:rPr>
        <w:t xml:space="preserve"> در صورتی که صحت عمل منشأ اثر باشد،</w:t>
      </w:r>
      <w:r>
        <w:rPr>
          <w:rFonts w:cs="B Lotus" w:hint="cs"/>
          <w:rtl/>
        </w:rPr>
        <w:t xml:space="preserve"> احکام عمل صحیح را مترتب می کنند</w:t>
      </w:r>
      <w:r w:rsidR="00891F9B">
        <w:rPr>
          <w:rFonts w:cs="B Lotus" w:hint="cs"/>
          <w:rtl/>
        </w:rPr>
        <w:t xml:space="preserve">. بنابراین </w:t>
      </w:r>
      <w:r w:rsidR="00587EC3">
        <w:rPr>
          <w:rFonts w:cs="B Lotus" w:hint="cs"/>
          <w:rtl/>
        </w:rPr>
        <w:t>اینکه در کلام مرحوم خویی تعبیر به سیره متشرعه به کار رفته است</w:t>
      </w:r>
      <w:r w:rsidR="00A5556F">
        <w:rPr>
          <w:rFonts w:cs="B Lotus" w:hint="cs"/>
          <w:rtl/>
        </w:rPr>
        <w:t>، مراد سیره متشرعه به معنای اعم و</w:t>
      </w:r>
      <w:r w:rsidR="00894395">
        <w:rPr>
          <w:rFonts w:cs="B Lotus" w:hint="cs"/>
          <w:rtl/>
        </w:rPr>
        <w:t xml:space="preserve"> در مقابل سیره متشرعه به معنای اخص است که صرفا متشرعه بماهم متشرعه را شامل است</w:t>
      </w:r>
      <w:r w:rsidR="00A5556F">
        <w:rPr>
          <w:rFonts w:cs="B Lotus" w:hint="cs"/>
          <w:rtl/>
        </w:rPr>
        <w:t xml:space="preserve">. </w:t>
      </w:r>
      <w:r w:rsidR="00D24657">
        <w:rPr>
          <w:rFonts w:cs="B Lotus" w:hint="cs"/>
          <w:rtl/>
        </w:rPr>
        <w:t>سیره متشرعه به معنای اعم یعنی اینکه سیره ولو من حیث انهم عقلاء باشد و فرق آن با سیره عقلاء در این است که در این سیره از استمرار آن به برهان«إنّ» عدم ردع کشف خواهد شد</w:t>
      </w:r>
      <w:r w:rsidR="00894395">
        <w:rPr>
          <w:rFonts w:cs="B Lotus" w:hint="cs"/>
          <w:rtl/>
        </w:rPr>
        <w:t xml:space="preserve"> </w:t>
      </w:r>
      <w:r w:rsidR="00A7320A">
        <w:rPr>
          <w:rFonts w:cs="B Lotus" w:hint="cs"/>
          <w:rtl/>
        </w:rPr>
        <w:t>و برای اثبات عدم ردع شارع</w:t>
      </w:r>
      <w:r w:rsidR="003C19AB">
        <w:rPr>
          <w:rFonts w:cs="B Lotus" w:hint="cs"/>
          <w:rtl/>
        </w:rPr>
        <w:t>،</w:t>
      </w:r>
      <w:r w:rsidR="00A7320A">
        <w:rPr>
          <w:rFonts w:cs="B Lotus" w:hint="cs"/>
          <w:rtl/>
        </w:rPr>
        <w:t xml:space="preserve"> نیازی به برهان عقلی وجود ندارد که طبق احتمالات اگر شارع ردع می کرد با توجه به اهتمام اصحاب</w:t>
      </w:r>
      <w:r w:rsidR="003C19AB">
        <w:rPr>
          <w:rFonts w:cs="B Lotus" w:hint="cs"/>
          <w:rtl/>
        </w:rPr>
        <w:t>،</w:t>
      </w:r>
      <w:r w:rsidR="00A7320A">
        <w:rPr>
          <w:rFonts w:cs="B Lotus" w:hint="cs"/>
          <w:rtl/>
        </w:rPr>
        <w:t xml:space="preserve"> ردع واصل می شد بلکه با وجود این سیره قطع به عدم ردع ایجاد می شود</w:t>
      </w:r>
      <w:r w:rsidR="006361D4">
        <w:rPr>
          <w:rFonts w:cs="B Lotus" w:hint="cs"/>
          <w:rtl/>
        </w:rPr>
        <w:t>.</w:t>
      </w:r>
    </w:p>
    <w:p w:rsidR="006361D4" w:rsidRDefault="006361D4" w:rsidP="0067580E">
      <w:pPr>
        <w:pStyle w:val="Heading3"/>
        <w:jc w:val="lowKashida"/>
        <w:rPr>
          <w:rtl/>
        </w:rPr>
      </w:pPr>
      <w:bookmarkStart w:id="6" w:name="_Toc500162437"/>
      <w:r>
        <w:rPr>
          <w:rFonts w:hint="cs"/>
          <w:rtl/>
        </w:rPr>
        <w:t>کلام آقای سیستانی در مورد سیره</w:t>
      </w:r>
      <w:bookmarkEnd w:id="6"/>
    </w:p>
    <w:p w:rsidR="003C19AB" w:rsidRDefault="006361D4" w:rsidP="0067580E">
      <w:pPr>
        <w:jc w:val="lowKashida"/>
        <w:rPr>
          <w:rFonts w:cs="B Lotus"/>
          <w:rtl/>
        </w:rPr>
      </w:pPr>
      <w:r>
        <w:rPr>
          <w:rFonts w:cs="B Lotus" w:hint="cs"/>
          <w:rtl/>
        </w:rPr>
        <w:t xml:space="preserve">آقای سیستانی در مورد سیره مطالبی بیان کرده اند. خلاصه </w:t>
      </w:r>
      <w:r w:rsidR="00E51FC2">
        <w:rPr>
          <w:rFonts w:cs="B Lotus" w:hint="cs"/>
          <w:rtl/>
        </w:rPr>
        <w:t xml:space="preserve">فرمایش ایشان این است </w:t>
      </w:r>
      <w:r w:rsidR="003A366A">
        <w:rPr>
          <w:rFonts w:cs="B Lotus" w:hint="cs"/>
          <w:rtl/>
        </w:rPr>
        <w:t>که یک فرض در صحت، صحت در نظر عامل،</w:t>
      </w:r>
      <w:r w:rsidR="00E51FC2">
        <w:rPr>
          <w:rFonts w:cs="B Lotus" w:hint="cs"/>
          <w:rtl/>
        </w:rPr>
        <w:t xml:space="preserve"> یعنی شخصی که عمل را انجام می دهد</w:t>
      </w:r>
      <w:r w:rsidR="003A366A">
        <w:rPr>
          <w:rFonts w:cs="B Lotus" w:hint="cs"/>
          <w:rtl/>
        </w:rPr>
        <w:t>؛</w:t>
      </w:r>
      <w:r w:rsidR="00E51FC2">
        <w:rPr>
          <w:rFonts w:cs="B Lotus" w:hint="cs"/>
          <w:rtl/>
        </w:rPr>
        <w:t xml:space="preserve"> مثل امام جماعت یا زوج که طلاق می دهد</w:t>
      </w:r>
      <w:r w:rsidR="003A366A">
        <w:rPr>
          <w:rFonts w:cs="B Lotus" w:hint="cs"/>
          <w:rtl/>
        </w:rPr>
        <w:t xml:space="preserve"> و فرض دیگر صحت در نظر حامل است</w:t>
      </w:r>
      <w:r w:rsidR="003C19AB">
        <w:rPr>
          <w:rFonts w:cs="B Lotus" w:hint="cs"/>
          <w:rtl/>
        </w:rPr>
        <w:t>؛</w:t>
      </w:r>
      <w:r w:rsidR="003A366A">
        <w:rPr>
          <w:rFonts w:cs="B Lotus" w:hint="cs"/>
          <w:rtl/>
        </w:rPr>
        <w:t xml:space="preserve"> یعنی شخصی که می خواهد عمل غیر را بر صحت حمل کند. </w:t>
      </w:r>
    </w:p>
    <w:p w:rsidR="006361D4" w:rsidRDefault="003A366A" w:rsidP="0067580E">
      <w:pPr>
        <w:jc w:val="lowKashida"/>
        <w:rPr>
          <w:rFonts w:cs="B Lotus" w:hint="cs"/>
          <w:rtl/>
        </w:rPr>
      </w:pPr>
      <w:r>
        <w:rPr>
          <w:rFonts w:cs="B Lotus" w:hint="cs"/>
          <w:rtl/>
        </w:rPr>
        <w:t xml:space="preserve">قدر متیقن این است که سیره عقلائیه </w:t>
      </w:r>
      <w:r w:rsidR="007A5087">
        <w:rPr>
          <w:rFonts w:cs="B Lotus" w:hint="cs"/>
          <w:rtl/>
        </w:rPr>
        <w:t>بر حمل فعل غیر بر صحیح به نظر خود محقق شده است</w:t>
      </w:r>
      <w:r w:rsidR="003C19AB">
        <w:rPr>
          <w:rFonts w:cs="B Lotus" w:hint="cs"/>
          <w:rtl/>
        </w:rPr>
        <w:t>.</w:t>
      </w:r>
      <w:r w:rsidR="007A5087">
        <w:rPr>
          <w:rFonts w:cs="B Lotus" w:hint="cs"/>
          <w:rtl/>
        </w:rPr>
        <w:t xml:space="preserve"> اما در مورد اینکه فعل غیر طبق نظر حامل حمل بر صحت شود، سیره عقلائیه در این خصوص ثابت نشده است.</w:t>
      </w:r>
    </w:p>
    <w:p w:rsidR="007A5087" w:rsidRDefault="009B70B6" w:rsidP="0067580E">
      <w:pPr>
        <w:jc w:val="lowKashida"/>
        <w:rPr>
          <w:rFonts w:cs="B Lotus" w:hint="cs"/>
          <w:rtl/>
        </w:rPr>
      </w:pPr>
      <w:r>
        <w:rPr>
          <w:rFonts w:cs="B Lotus" w:hint="cs"/>
          <w:rtl/>
        </w:rPr>
        <w:t xml:space="preserve">ایشان فرموده اند: ممکن است اشکال شود که </w:t>
      </w:r>
      <w:r w:rsidR="00DB340B">
        <w:rPr>
          <w:rFonts w:cs="B Lotus" w:hint="cs"/>
          <w:rtl/>
        </w:rPr>
        <w:t xml:space="preserve">در برخی موارد </w:t>
      </w:r>
      <w:r>
        <w:rPr>
          <w:rFonts w:cs="B Lotus" w:hint="cs"/>
          <w:rtl/>
        </w:rPr>
        <w:t>علم وجود دارد که نظر عامل با حامل در مورد صحت مختلف است و یا لااقل احتمال اختلاف بین نظر این دو نفر وجود دارد که با این شرائط اگر بناء باشد که أصاله الصحه صرفا به نظر عامل جاری شود، جریان این أصاله الصحه هیچ ن</w:t>
      </w:r>
      <w:r w:rsidR="00613F96">
        <w:rPr>
          <w:rFonts w:cs="B Lotus" w:hint="cs"/>
          <w:rtl/>
        </w:rPr>
        <w:t>فعی نخواهد داشت؛ چون نتیجه این أصاله الصحه ترتب آثار صحت واقعی نخواهد بود و لذا مثلا نمی تواند به کسی که در صحت نماز او شک کرده است، اقتداء کند؛ چون موضوع جواز اقتداء صحت امام جماعت در نظر ماموم است و صرف اینکه نماز امام به نظر خودش صحیح باشد کافی نیست</w:t>
      </w:r>
      <w:r w:rsidR="00F07E4B">
        <w:rPr>
          <w:rFonts w:cs="B Lotus" w:hint="cs"/>
          <w:rtl/>
        </w:rPr>
        <w:t>. به همین دلیل اگر امام جماعت در آب وضوء خود أصاله الطهاره جاری کرده باشد</w:t>
      </w:r>
      <w:r w:rsidR="000609F7">
        <w:rPr>
          <w:rFonts w:cs="B Lotus" w:hint="cs"/>
          <w:rtl/>
        </w:rPr>
        <w:t>،</w:t>
      </w:r>
      <w:r w:rsidR="00F07E4B">
        <w:rPr>
          <w:rFonts w:cs="B Lotus" w:hint="cs"/>
          <w:rtl/>
        </w:rPr>
        <w:t xml:space="preserve"> اما ماموم بداند که آب وضوء او نجس بوده است، یا امام طبق تقلید یا اجتهاد </w:t>
      </w:r>
      <w:r w:rsidR="002A3EE6">
        <w:rPr>
          <w:rFonts w:cs="B Lotus" w:hint="cs"/>
          <w:rtl/>
        </w:rPr>
        <w:t>غسل جمعه را مجزی از وضوء می داند و نماز می خواند</w:t>
      </w:r>
      <w:r w:rsidR="000609F7">
        <w:rPr>
          <w:rFonts w:cs="B Lotus" w:hint="cs"/>
          <w:rtl/>
        </w:rPr>
        <w:t>،</w:t>
      </w:r>
      <w:r w:rsidR="002A3EE6">
        <w:rPr>
          <w:rFonts w:cs="B Lotus" w:hint="cs"/>
          <w:rtl/>
        </w:rPr>
        <w:t xml:space="preserve"> اما شخص غسل جمعه </w:t>
      </w:r>
      <w:r w:rsidR="00C0451D">
        <w:rPr>
          <w:rFonts w:cs="B Lotus" w:hint="cs"/>
          <w:rtl/>
        </w:rPr>
        <w:t>را کافی نداند، نمی تواند اقتداء کند. مثال دیگر اینکه اگر شخصی زوجه خود را طلاق دهد، دیگران در صورتی می توانند با زن مطلقه ازدواج کنند، که طلاق واقع شده طبق نظر خودشان صحیح باشد و صرف صحت طلاق طبق نظر زوج کافی نیست</w:t>
      </w:r>
      <w:r w:rsidR="00B418C8">
        <w:rPr>
          <w:rFonts w:cs="B Lotus" w:hint="cs"/>
          <w:rtl/>
        </w:rPr>
        <w:t xml:space="preserve">. به همین ترتیب مثال هایی وجود دارد که توجه به این مثال ها این نکته را روشن می کند که </w:t>
      </w:r>
      <w:r w:rsidR="00B418C8">
        <w:rPr>
          <w:rFonts w:cs="B Lotus" w:hint="cs"/>
          <w:rtl/>
        </w:rPr>
        <w:lastRenderedPageBreak/>
        <w:t>صرف جریان أصاله الصحه طبق نظر عامل نفعی برای شخص حامل ندارد.</w:t>
      </w:r>
      <w:r w:rsidR="000934F5">
        <w:rPr>
          <w:rFonts w:cs="B Lotus" w:hint="cs"/>
          <w:rtl/>
        </w:rPr>
        <w:t xml:space="preserve"> بنابراین صرف وجود سیره عقلائیه بر أصاله الصحه بر نظر عامل مشکل اختلال نظام را رفع نمی کند.</w:t>
      </w:r>
    </w:p>
    <w:p w:rsidR="000934F5" w:rsidRDefault="000934F5" w:rsidP="0067580E">
      <w:pPr>
        <w:jc w:val="lowKashida"/>
        <w:rPr>
          <w:rFonts w:cs="B Lotus" w:hint="cs"/>
          <w:rtl/>
        </w:rPr>
      </w:pPr>
      <w:r>
        <w:rPr>
          <w:rFonts w:cs="B Lotus" w:hint="cs"/>
          <w:rtl/>
        </w:rPr>
        <w:t>آقای سیستانی در پاس</w:t>
      </w:r>
      <w:r w:rsidR="00FB3614">
        <w:rPr>
          <w:rFonts w:cs="B Lotus" w:hint="cs"/>
          <w:rtl/>
        </w:rPr>
        <w:t>خ از اشکال مطرح شده دو پاسخ ذکر کرده اند:</w:t>
      </w:r>
    </w:p>
    <w:p w:rsidR="00477EA9" w:rsidRDefault="00FB3614" w:rsidP="0067580E">
      <w:pPr>
        <w:jc w:val="lowKashida"/>
        <w:rPr>
          <w:rFonts w:cs="B Lotus" w:hint="cs"/>
          <w:rtl/>
        </w:rPr>
      </w:pPr>
      <w:r>
        <w:rPr>
          <w:rFonts w:cs="B Lotus" w:hint="cs"/>
          <w:rtl/>
        </w:rPr>
        <w:t xml:space="preserve">اولاً: بسیاری از مردم غافل بوده و نسبت به صحت فعل غیر شک نمی کنند؛ لذا </w:t>
      </w:r>
      <w:r w:rsidR="00B7336D">
        <w:rPr>
          <w:rFonts w:cs="B Lotus" w:hint="cs"/>
          <w:rtl/>
        </w:rPr>
        <w:t xml:space="preserve">بسیاری از موارد که </w:t>
      </w:r>
      <w:r>
        <w:rPr>
          <w:rFonts w:cs="B Lotus" w:hint="cs"/>
          <w:rtl/>
        </w:rPr>
        <w:t xml:space="preserve"> نماز را به جماعت می خوانند، </w:t>
      </w:r>
      <w:r w:rsidR="00B7336D">
        <w:rPr>
          <w:rFonts w:cs="B Lotus" w:hint="cs"/>
          <w:rtl/>
        </w:rPr>
        <w:t>نسبت به نماز امام جماعت شک نمی کنند و غافل هستند و یا در صورتی که عقد یا</w:t>
      </w:r>
      <w:r w:rsidR="001864F9">
        <w:rPr>
          <w:rFonts w:cs="B Lotus" w:hint="cs"/>
          <w:rtl/>
        </w:rPr>
        <w:t xml:space="preserve"> ایقاعی از صورت دیگری واقع شود یا شخصی میت را غسل دهد، به جهت غفلت شک در صحت عمل نمی کنند بلکه صرفا کسانی شک می کنند که ذهن آنها مشوب به مسائل شرعی شده است و این نکات برای آنان ایجاد می شود که آیا اینکه لازم است آب غسل با سدر باشد، مقدار آن به نحوی است که آب از اطلاق خارج نشود کماعلیه السید الخویی یا اینکه لازم است از اطلاق خارج شود کماعلیه بعضهم</w:t>
      </w:r>
      <w:r w:rsidR="002A4EA6">
        <w:rPr>
          <w:rFonts w:cs="B Lotus" w:hint="cs"/>
          <w:rtl/>
        </w:rPr>
        <w:t xml:space="preserve"> که با وجود این مسائل شک در صحت غسل غسال می کنند</w:t>
      </w:r>
      <w:r w:rsidR="00CD15AE">
        <w:rPr>
          <w:rFonts w:cs="B Lotus" w:hint="cs"/>
          <w:rtl/>
        </w:rPr>
        <w:t>،</w:t>
      </w:r>
      <w:r w:rsidR="002A4EA6">
        <w:rPr>
          <w:rFonts w:cs="B Lotus" w:hint="cs"/>
          <w:rtl/>
        </w:rPr>
        <w:t xml:space="preserve"> اما نوع مردم شک نمی کنند</w:t>
      </w:r>
      <w:r w:rsidR="00CD15AE">
        <w:rPr>
          <w:rFonts w:cs="B Lotus" w:hint="cs"/>
          <w:rtl/>
        </w:rPr>
        <w:t>.</w:t>
      </w:r>
      <w:r w:rsidR="002A4EA6">
        <w:rPr>
          <w:rFonts w:cs="B Lotus" w:hint="cs"/>
          <w:rtl/>
        </w:rPr>
        <w:t xml:space="preserve"> علاوه بر اینکه افرادی هم که در صحت و فساد فعل دیگری توجه می کنند، اطمینان به صحت عمل او دارند</w:t>
      </w:r>
      <w:r w:rsidR="009E5A44">
        <w:rPr>
          <w:rFonts w:cs="B Lotus" w:hint="cs"/>
          <w:rtl/>
        </w:rPr>
        <w:t>. نتیجه اینکه تعداد کسانی که توجه کرده و شک در صحت و فساد فعل غیر می کنند، محدود هستند و با ا</w:t>
      </w:r>
      <w:r w:rsidR="0029719E">
        <w:rPr>
          <w:rFonts w:cs="B Lotus" w:hint="cs"/>
          <w:rtl/>
        </w:rPr>
        <w:t>ین مقدار اختلال نظام رخ نمی دهد</w:t>
      </w:r>
      <w:r w:rsidR="00477EA9">
        <w:rPr>
          <w:rFonts w:cs="B Lotus" w:hint="cs"/>
          <w:rtl/>
        </w:rPr>
        <w:t>.</w:t>
      </w:r>
    </w:p>
    <w:p w:rsidR="00FB3614" w:rsidRDefault="00477EA9" w:rsidP="0067580E">
      <w:pPr>
        <w:jc w:val="lowKashida"/>
        <w:rPr>
          <w:rFonts w:cs="B Lotus" w:hint="cs"/>
          <w:rtl/>
        </w:rPr>
      </w:pPr>
      <w:r>
        <w:rPr>
          <w:rFonts w:cs="B Lotus" w:hint="cs"/>
          <w:rtl/>
        </w:rPr>
        <w:t xml:space="preserve">ثانیاً: </w:t>
      </w:r>
      <w:r w:rsidR="0029719E">
        <w:rPr>
          <w:rFonts w:cs="B Lotus" w:hint="cs"/>
          <w:rtl/>
        </w:rPr>
        <w:t>علاوه بر أصاله الصحه قواعد دیگری هم وجود دارد که مشکل اختلال نظام را حل می کنند و حتی اگر سیره بر أصاله الصحه احراز نشود</w:t>
      </w:r>
      <w:r w:rsidR="003D52C0">
        <w:rPr>
          <w:rFonts w:cs="B Lotus" w:hint="cs"/>
          <w:rtl/>
        </w:rPr>
        <w:t>، مشکلی رخ نمی دهد.</w:t>
      </w:r>
    </w:p>
    <w:p w:rsidR="003D52C0" w:rsidRDefault="003D52C0" w:rsidP="0067580E">
      <w:pPr>
        <w:jc w:val="lowKashida"/>
        <w:rPr>
          <w:rFonts w:cs="B Lotus" w:hint="cs"/>
          <w:rtl/>
        </w:rPr>
      </w:pPr>
      <w:r>
        <w:rPr>
          <w:rFonts w:cs="B Lotus" w:hint="cs"/>
          <w:rtl/>
        </w:rPr>
        <w:t>قواعد ذکر شده عبارتند از:</w:t>
      </w:r>
    </w:p>
    <w:p w:rsidR="003D52C0" w:rsidRPr="00B963AF" w:rsidRDefault="003D52C0" w:rsidP="00FE1934">
      <w:pPr>
        <w:pStyle w:val="ListParagraph"/>
        <w:numPr>
          <w:ilvl w:val="0"/>
          <w:numId w:val="17"/>
        </w:numPr>
        <w:jc w:val="lowKashida"/>
        <w:rPr>
          <w:rFonts w:hint="cs"/>
          <w:b/>
          <w:bCs/>
        </w:rPr>
      </w:pPr>
      <w:r w:rsidRPr="003D52C0">
        <w:rPr>
          <w:rFonts w:hint="cs"/>
          <w:b/>
          <w:bCs/>
          <w:rtl/>
        </w:rPr>
        <w:t>قاعده فراغ</w:t>
      </w:r>
      <w:r>
        <w:rPr>
          <w:rFonts w:hint="cs"/>
          <w:b/>
          <w:bCs/>
          <w:rtl/>
        </w:rPr>
        <w:t xml:space="preserve">: </w:t>
      </w:r>
      <w:r>
        <w:rPr>
          <w:rFonts w:hint="cs"/>
          <w:rtl/>
        </w:rPr>
        <w:t xml:space="preserve">طبق روایت </w:t>
      </w:r>
      <w:r w:rsidRPr="00FE1934">
        <w:rPr>
          <w:rFonts w:hint="cs"/>
          <w:color w:val="008000"/>
          <w:rtl/>
        </w:rPr>
        <w:t>«</w:t>
      </w:r>
      <w:r w:rsidR="00FE1934" w:rsidRPr="00FE1934">
        <w:rPr>
          <w:color w:val="008000"/>
          <w:rtl/>
        </w:rPr>
        <w:t>كُلُّ مَا شَكَكْتَ فِيهِ مِمَّا قَدْ مَضَى فَامْضِهِ كَمَا هُوَ</w:t>
      </w:r>
      <w:r w:rsidRPr="00FE1934">
        <w:rPr>
          <w:rFonts w:hint="cs"/>
          <w:color w:val="008000"/>
          <w:rtl/>
        </w:rPr>
        <w:t>»</w:t>
      </w:r>
      <w:r w:rsidR="00FE1934">
        <w:rPr>
          <w:rStyle w:val="FootnoteReference"/>
          <w:color w:val="008000"/>
          <w:rtl/>
        </w:rPr>
        <w:footnoteReference w:id="1"/>
      </w:r>
      <w:r>
        <w:rPr>
          <w:rFonts w:hint="cs"/>
          <w:rtl/>
        </w:rPr>
        <w:t xml:space="preserve"> در صورتی که شخص بعد از فراغ از عمل شک در صحت عمل داشته باشد، به شک خود اعتناء نمی کند</w:t>
      </w:r>
      <w:r w:rsidR="009F2CB1">
        <w:rPr>
          <w:rFonts w:hint="cs"/>
          <w:rtl/>
        </w:rPr>
        <w:t xml:space="preserve"> که این تعبیر نسبت به شک در فعل </w:t>
      </w:r>
      <w:r w:rsidR="00B963AF">
        <w:rPr>
          <w:rFonts w:hint="cs"/>
          <w:rtl/>
        </w:rPr>
        <w:t>خود شخص یا فعل دیگری اطلاق دارد؛ چون در قاعده فراغ قید شک در فعل خود شخص اخذ نشده است.</w:t>
      </w:r>
      <w:r w:rsidR="009F2CB1">
        <w:rPr>
          <w:rFonts w:hint="cs"/>
          <w:rtl/>
        </w:rPr>
        <w:t xml:space="preserve"> البته </w:t>
      </w:r>
      <w:r w:rsidR="00B963AF">
        <w:rPr>
          <w:rFonts w:hint="cs"/>
          <w:rtl/>
        </w:rPr>
        <w:t xml:space="preserve">در این مورد </w:t>
      </w:r>
      <w:r w:rsidR="00B05AA9">
        <w:rPr>
          <w:rFonts w:hint="cs"/>
          <w:rtl/>
        </w:rPr>
        <w:t>حمل بر صحت منوط به فراغ از عمل است و صرفا در موارد فراغ قابل استناد خواهد بود</w:t>
      </w:r>
      <w:r w:rsidR="00B963AF">
        <w:rPr>
          <w:rFonts w:hint="cs"/>
          <w:rtl/>
        </w:rPr>
        <w:t>.</w:t>
      </w:r>
    </w:p>
    <w:p w:rsidR="00B963AF" w:rsidRPr="000F5E14" w:rsidRDefault="00B963AF" w:rsidP="0067580E">
      <w:pPr>
        <w:pStyle w:val="ListParagraph"/>
        <w:numPr>
          <w:ilvl w:val="0"/>
          <w:numId w:val="17"/>
        </w:numPr>
        <w:jc w:val="lowKashida"/>
        <w:rPr>
          <w:rFonts w:hint="cs"/>
          <w:b/>
          <w:bCs/>
        </w:rPr>
      </w:pPr>
      <w:r>
        <w:rPr>
          <w:rFonts w:hint="cs"/>
          <w:b/>
          <w:bCs/>
          <w:rtl/>
        </w:rPr>
        <w:t>قاعده ید:</w:t>
      </w:r>
      <w:r>
        <w:rPr>
          <w:rFonts w:hint="cs"/>
          <w:rtl/>
        </w:rPr>
        <w:t xml:space="preserve"> دومین قاعده </w:t>
      </w:r>
      <w:r w:rsidR="007E3907">
        <w:rPr>
          <w:rFonts w:hint="cs"/>
          <w:rtl/>
        </w:rPr>
        <w:t xml:space="preserve">قابل استناد برای اثبات صحت قاعده ید است به واسطه آن می توان در بسیاری از موارد مشکل را حل کرد. به عنوان مثال اگر در صحت بیعی شک وجود داشته باشد اما مبیع در دست مشتری باشد، حتی اگر أصاله الصحه </w:t>
      </w:r>
      <w:r w:rsidR="00C2029A">
        <w:rPr>
          <w:rFonts w:hint="cs"/>
          <w:rtl/>
        </w:rPr>
        <w:t>حکم به صحت بیع نکند یا اینکه صدور بیع مشکوک باشد،</w:t>
      </w:r>
      <w:r w:rsidR="007E3907">
        <w:rPr>
          <w:rFonts w:hint="cs"/>
          <w:rtl/>
        </w:rPr>
        <w:t xml:space="preserve"> قاعده ید حکم می کند که مبیع ملک مشتری است </w:t>
      </w:r>
      <w:r w:rsidR="00C2029A">
        <w:rPr>
          <w:rFonts w:hint="cs"/>
          <w:rtl/>
        </w:rPr>
        <w:t>و با حکم به ملکیت خرید مبیع از مشتری مشکلی نخواهد داشت. مثال دیگر اینکه اگر شک در صحت عقد ازدواج مرد و زنی وجود داشته باشد اما زوج استیلاء بر زوجه داشته باشد،</w:t>
      </w:r>
      <w:r w:rsidR="00A13C76">
        <w:rPr>
          <w:rFonts w:hint="cs"/>
          <w:rtl/>
        </w:rPr>
        <w:t xml:space="preserve"> همان طور که </w:t>
      </w:r>
      <w:r w:rsidR="00A13C76">
        <w:rPr>
          <w:rFonts w:hint="cs"/>
          <w:rtl/>
        </w:rPr>
        <w:lastRenderedPageBreak/>
        <w:t>محقق اصفهانی فرموده اند، قاعده</w:t>
      </w:r>
      <w:r w:rsidR="00C2029A">
        <w:rPr>
          <w:rFonts w:hint="cs"/>
          <w:rtl/>
        </w:rPr>
        <w:t xml:space="preserve"> </w:t>
      </w:r>
      <w:r w:rsidR="00A13C76">
        <w:rPr>
          <w:rFonts w:hint="cs"/>
          <w:rtl/>
        </w:rPr>
        <w:t>ید،</w:t>
      </w:r>
      <w:r w:rsidR="000F5E14">
        <w:rPr>
          <w:rFonts w:hint="cs"/>
          <w:rtl/>
        </w:rPr>
        <w:t xml:space="preserve"> حکم به زوجیت می کند. بنابراین به استناد قاعده ید در برخی موارد مشکل حل می شود.</w:t>
      </w:r>
    </w:p>
    <w:p w:rsidR="000F5E14" w:rsidRPr="00380858" w:rsidRDefault="000F5E14" w:rsidP="0067580E">
      <w:pPr>
        <w:pStyle w:val="ListParagraph"/>
        <w:numPr>
          <w:ilvl w:val="0"/>
          <w:numId w:val="17"/>
        </w:numPr>
        <w:jc w:val="lowKashida"/>
        <w:rPr>
          <w:b/>
          <w:bCs/>
        </w:rPr>
      </w:pPr>
      <w:r>
        <w:rPr>
          <w:rFonts w:hint="cs"/>
          <w:b/>
          <w:bCs/>
          <w:rtl/>
        </w:rPr>
        <w:t xml:space="preserve">سوق المسلمین: </w:t>
      </w:r>
      <w:r>
        <w:rPr>
          <w:rFonts w:hint="cs"/>
          <w:rtl/>
        </w:rPr>
        <w:t>قاعده سوم سوق المسلمین است که در مورد تذکیه لحم مورد استفاده قرار می گیرد؛</w:t>
      </w:r>
      <w:r w:rsidR="004860C9">
        <w:rPr>
          <w:rFonts w:hint="cs"/>
          <w:rtl/>
        </w:rPr>
        <w:t xml:space="preserve"> بنابراین در مورد شک در ذبح ولو اینکه اصل ذبح مشکوک باشد</w:t>
      </w:r>
      <w:r w:rsidR="008575BF">
        <w:rPr>
          <w:rFonts w:hint="cs"/>
          <w:rtl/>
        </w:rPr>
        <w:t xml:space="preserve"> وحیوان در اثر خفگی مرده باشد</w:t>
      </w:r>
      <w:r w:rsidR="004860C9">
        <w:rPr>
          <w:rFonts w:hint="cs"/>
          <w:rtl/>
        </w:rPr>
        <w:t>، سوق المسلمین اماره تذکیه خواهد بود.</w:t>
      </w:r>
    </w:p>
    <w:p w:rsidR="00380858" w:rsidRPr="00656C12" w:rsidRDefault="00380858" w:rsidP="0067580E">
      <w:pPr>
        <w:pStyle w:val="ListParagraph"/>
        <w:numPr>
          <w:ilvl w:val="0"/>
          <w:numId w:val="17"/>
        </w:numPr>
        <w:jc w:val="lowKashida"/>
        <w:rPr>
          <w:b/>
          <w:bCs/>
        </w:rPr>
      </w:pPr>
      <w:r>
        <w:rPr>
          <w:rFonts w:hint="cs"/>
          <w:b/>
          <w:bCs/>
          <w:rtl/>
        </w:rPr>
        <w:t>«السنة لاتنقض الفریضه»</w:t>
      </w:r>
      <w:r w:rsidR="00456496">
        <w:rPr>
          <w:rStyle w:val="FootnoteReference"/>
          <w:b/>
          <w:bCs/>
          <w:rtl/>
        </w:rPr>
        <w:footnoteReference w:id="2"/>
      </w:r>
      <w:r>
        <w:rPr>
          <w:rFonts w:hint="cs"/>
          <w:b/>
          <w:bCs/>
          <w:rtl/>
        </w:rPr>
        <w:t xml:space="preserve">: </w:t>
      </w:r>
      <w:r>
        <w:rPr>
          <w:rFonts w:hint="cs"/>
          <w:rtl/>
        </w:rPr>
        <w:t xml:space="preserve">قاعده چهارم به این صورت است که در بسیاری از موارد احتمال خلل در فعل غیر، مربوط به غیر ارکان است؛ به عنوان مثال احتمال داده می شود که ذابح با چاقوی استیل حیوان را ذبح کرده است </w:t>
      </w:r>
      <w:r w:rsidR="003408CE">
        <w:rPr>
          <w:rFonts w:hint="cs"/>
          <w:rtl/>
        </w:rPr>
        <w:t>که با توجه به اینکه آهن بودن چاقو در قرآن کریم بیان نشده است بلکه سنت است، به تعبیر «السنة لاتنقض الفریضه تمسک خواهد شد.</w:t>
      </w:r>
      <w:r w:rsidR="000921DE">
        <w:rPr>
          <w:rFonts w:hint="cs"/>
          <w:rtl/>
        </w:rPr>
        <w:t xml:space="preserve"> مثال دیگر اینکه اگر امام جماعت در غسل ترتیب بین اعضا را در غسل رعایت نکند، با توجه به اینکه لزوم ترتیب ب</w:t>
      </w:r>
      <w:r w:rsidR="00A6381E">
        <w:rPr>
          <w:rFonts w:hint="cs"/>
          <w:rtl/>
        </w:rPr>
        <w:t>ین اعضا در قرآن کریم بیان نشده است، «السنه لاتنقض الفریضه» صادق خواهد بود و صرف احتمال اینکه شخص بدون عذر ترک کر</w:t>
      </w:r>
      <w:r w:rsidR="00B20228">
        <w:rPr>
          <w:rFonts w:hint="cs"/>
          <w:rtl/>
        </w:rPr>
        <w:t>ده باشد، مورد اعتناء نخواهد بود</w:t>
      </w:r>
      <w:r w:rsidR="00EE7616">
        <w:rPr>
          <w:rFonts w:hint="cs"/>
          <w:rtl/>
        </w:rPr>
        <w:t>؛ چون فرض این است که امام جماعت عادل است و کار بدون عذر انجام نمی دهد و ثانیاً أصاله الصحه در نظر عامل مورد پذیرش است و لذا اگر خللی باشد، از روی عذر است</w:t>
      </w:r>
      <w:r w:rsidR="0085674A">
        <w:rPr>
          <w:rFonts w:hint="cs"/>
          <w:rtl/>
        </w:rPr>
        <w:t>.</w:t>
      </w:r>
      <w:r w:rsidR="00EE7616">
        <w:rPr>
          <w:rFonts w:hint="cs"/>
          <w:rtl/>
        </w:rPr>
        <w:t xml:space="preserve"> اما با توجه اینکه </w:t>
      </w:r>
      <w:r w:rsidR="00D93AAA">
        <w:rPr>
          <w:rFonts w:hint="cs"/>
          <w:rtl/>
        </w:rPr>
        <w:t>در بسیاری از موارد خلل به ارکان نیست،</w:t>
      </w:r>
      <w:r w:rsidR="00B20228">
        <w:rPr>
          <w:rFonts w:hint="cs"/>
          <w:rtl/>
        </w:rPr>
        <w:t xml:space="preserve"> قاعده «السنه لاتنقض الفریضه» </w:t>
      </w:r>
      <w:r w:rsidR="00D93AAA">
        <w:rPr>
          <w:rFonts w:hint="cs"/>
          <w:rtl/>
        </w:rPr>
        <w:t xml:space="preserve">که </w:t>
      </w:r>
      <w:r w:rsidR="00B20228">
        <w:rPr>
          <w:rFonts w:hint="cs"/>
          <w:rtl/>
        </w:rPr>
        <w:t xml:space="preserve">اختصاص به نماز ندارد بلکه شامل هر فعلی </w:t>
      </w:r>
      <w:r w:rsidR="00656C12">
        <w:rPr>
          <w:rFonts w:hint="cs"/>
          <w:rtl/>
        </w:rPr>
        <w:t xml:space="preserve">ولو اینکه در اثناء عمل باشد، </w:t>
      </w:r>
      <w:r w:rsidR="00D93AAA">
        <w:rPr>
          <w:rFonts w:hint="cs"/>
          <w:rtl/>
        </w:rPr>
        <w:t xml:space="preserve">جاری </w:t>
      </w:r>
      <w:r w:rsidR="0085674A">
        <w:rPr>
          <w:rFonts w:hint="cs"/>
          <w:rtl/>
        </w:rPr>
        <w:t>خواهد ش</w:t>
      </w:r>
      <w:r w:rsidR="0007517A">
        <w:rPr>
          <w:rFonts w:hint="cs"/>
          <w:rtl/>
        </w:rPr>
        <w:t>د.</w:t>
      </w:r>
      <w:r w:rsidR="0007517A">
        <w:rPr>
          <w:rStyle w:val="FootnoteReference"/>
          <w:rtl/>
        </w:rPr>
        <w:footnoteReference w:id="3"/>
      </w:r>
    </w:p>
    <w:p w:rsidR="006553DE" w:rsidRPr="006553DE" w:rsidRDefault="00656C12" w:rsidP="0067580E">
      <w:pPr>
        <w:pStyle w:val="ListParagraph"/>
        <w:numPr>
          <w:ilvl w:val="0"/>
          <w:numId w:val="17"/>
        </w:numPr>
        <w:jc w:val="lowKashida"/>
        <w:rPr>
          <w:b/>
          <w:bCs/>
        </w:rPr>
      </w:pPr>
      <w:r>
        <w:rPr>
          <w:rFonts w:hint="cs"/>
          <w:b/>
          <w:bCs/>
          <w:rtl/>
        </w:rPr>
        <w:t xml:space="preserve">احترام به قوانین سایر ادیان و مذاهب: </w:t>
      </w:r>
      <w:r>
        <w:rPr>
          <w:rFonts w:hint="cs"/>
          <w:rtl/>
        </w:rPr>
        <w:t>ایشان قاعده الزام را نمی پذیرند</w:t>
      </w:r>
      <w:r w:rsidR="00A00A80">
        <w:rPr>
          <w:rFonts w:hint="cs"/>
          <w:rtl/>
        </w:rPr>
        <w:t>،</w:t>
      </w:r>
      <w:r>
        <w:rPr>
          <w:rFonts w:hint="cs"/>
          <w:rtl/>
        </w:rPr>
        <w:t xml:space="preserve"> </w:t>
      </w:r>
      <w:r w:rsidR="00800AF1">
        <w:rPr>
          <w:rFonts w:hint="cs"/>
          <w:rtl/>
        </w:rPr>
        <w:t xml:space="preserve">اما قاعده ی دیگری به نام اقرار را پذیرفته اند. قاعده اقرار که در روایات مطرح شده و بناء عقلاء هم طبق آن وجود دارد به این صورت است که </w:t>
      </w:r>
      <w:r w:rsidR="00DF3667">
        <w:rPr>
          <w:rFonts w:hint="cs"/>
          <w:rtl/>
        </w:rPr>
        <w:t>لازم است مؤ</w:t>
      </w:r>
      <w:r w:rsidR="008773E6">
        <w:rPr>
          <w:rFonts w:hint="cs"/>
          <w:rtl/>
        </w:rPr>
        <w:t xml:space="preserve">منین نسبت به قوانین </w:t>
      </w:r>
      <w:r w:rsidR="00800AF1">
        <w:rPr>
          <w:rFonts w:hint="cs"/>
          <w:rtl/>
        </w:rPr>
        <w:t xml:space="preserve">کسانی که حق زندگی </w:t>
      </w:r>
      <w:r w:rsidR="008773E6">
        <w:rPr>
          <w:rFonts w:hint="cs"/>
          <w:rtl/>
        </w:rPr>
        <w:t xml:space="preserve">در سایه حکومت دینی را دارند، احترام بگذارند و لذا اگر شخص ذمی </w:t>
      </w:r>
      <w:r w:rsidR="00A84D5D">
        <w:rPr>
          <w:rFonts w:hint="cs"/>
          <w:rtl/>
        </w:rPr>
        <w:t xml:space="preserve">خمر یا خنزیر فروخته و ثمن آن را به عنوان بدهکاری خود به مسلمان می دهد، استفاده از این ثمن برای خود او و شخص مسلمان حلال است و یا در موارد ازدواج یا طلاق باید به این اعمال آنان احترام </w:t>
      </w:r>
      <w:r w:rsidR="00A84D5D">
        <w:rPr>
          <w:rFonts w:hint="cs"/>
          <w:rtl/>
        </w:rPr>
        <w:lastRenderedPageBreak/>
        <w:t>گذاشته شود که این نوع عملکرد بخشی از مشکلات را مرتفع خواهد کرد</w:t>
      </w:r>
      <w:r w:rsidR="00E75E9C">
        <w:rPr>
          <w:rFonts w:hint="cs"/>
          <w:rtl/>
        </w:rPr>
        <w:t>؛ چون مثلا ولو اینکه نکاح به نظر ما صحیح نیست، اما با توجه به اینکه در نظر او صحیح است، به نظر او احترام گذاشته و آثار صحت مترتب خواهد شد.</w:t>
      </w:r>
    </w:p>
    <w:p w:rsidR="00656C12" w:rsidRDefault="006553DE" w:rsidP="0067580E">
      <w:pPr>
        <w:pStyle w:val="ListParagraph"/>
        <w:jc w:val="lowKashida"/>
        <w:rPr>
          <w:rtl/>
        </w:rPr>
      </w:pPr>
      <w:r>
        <w:rPr>
          <w:rFonts w:hint="cs"/>
          <w:rtl/>
        </w:rPr>
        <w:t xml:space="preserve">لازم به ذکر است که قاعده الزام معنای موسعی دارد که آقای سیستانی آن را قبول ندارند و به جای آن قاعده اقرار در مورد نکاح، طلاق، بیع خمر و خنزیر </w:t>
      </w:r>
      <w:r w:rsidR="00AF0EDC">
        <w:rPr>
          <w:rFonts w:hint="cs"/>
          <w:rtl/>
        </w:rPr>
        <w:t>در بین خودشان را پذیرفته اند و در قاعده به مفاد «أقروهم علی دینهم و لاتنکروا علیهم» موارد ذکر شده از آنان پذیرفته می شود</w:t>
      </w:r>
      <w:r w:rsidR="002B5C62">
        <w:rPr>
          <w:rFonts w:hint="cs"/>
          <w:rtl/>
        </w:rPr>
        <w:t xml:space="preserve"> و</w:t>
      </w:r>
      <w:r w:rsidR="00410697">
        <w:t xml:space="preserve"> </w:t>
      </w:r>
      <w:r w:rsidR="00410697">
        <w:rPr>
          <w:rFonts w:hint="cs"/>
          <w:rtl/>
        </w:rPr>
        <w:t>حتی اگر شخص بداند که فعل او از نظر ما باطل است، اما چون از نظر او صحیح است، آثار صحیح بر آنها مترتب می شود.</w:t>
      </w:r>
      <w:r w:rsidR="00A00A80">
        <w:rPr>
          <w:rFonts w:hint="cs"/>
          <w:rtl/>
        </w:rPr>
        <w:t xml:space="preserve"> </w:t>
      </w:r>
      <w:r w:rsidR="00D03CF1">
        <w:rPr>
          <w:rFonts w:hint="cs"/>
          <w:rtl/>
        </w:rPr>
        <w:t xml:space="preserve">اما در مورد مواردی که شک بر اساس نظر خود عامل وجود داشته باشد، ایشان أصاله الصحه طبق نظر عامل را جاری می دانند. </w:t>
      </w:r>
      <w:r w:rsidR="00A00A80">
        <w:rPr>
          <w:rFonts w:hint="cs"/>
          <w:rtl/>
        </w:rPr>
        <w:t>بنابراین این قاعده از أصاله الصحه واقعیه بی نیاز می کند.</w:t>
      </w:r>
    </w:p>
    <w:p w:rsidR="00F954CF" w:rsidRDefault="00F954CF" w:rsidP="0067580E">
      <w:pPr>
        <w:pStyle w:val="ListParagraph"/>
        <w:jc w:val="lowKashida"/>
        <w:rPr>
          <w:rtl/>
        </w:rPr>
      </w:pPr>
      <w:r>
        <w:rPr>
          <w:rFonts w:hint="cs"/>
          <w:rtl/>
        </w:rPr>
        <w:t xml:space="preserve">گفته شد که آقای سیستانی قاعده الزام را نمی پذیرند و به جای آن از دو قاعده استفاده می کنند. قاعده اول، قاعده اقدام و قاعده دوم، المقاصّه النوعیه» است. معنای این قاعده این است که </w:t>
      </w:r>
      <w:r w:rsidR="002A5174">
        <w:rPr>
          <w:rFonts w:hint="cs"/>
          <w:rtl/>
        </w:rPr>
        <w:t xml:space="preserve">اگر شخص شیعه در محیطی قرار گرفته باشد که قوانین غیر اسلامی یا قوانین غیرمؤمنین حاکم باشد همانند اینکه شخص شیعی در کشوری زندگی کند که در آن ارث </w:t>
      </w:r>
      <w:r w:rsidR="00F33084">
        <w:rPr>
          <w:rFonts w:hint="cs"/>
          <w:rtl/>
        </w:rPr>
        <w:t>طبق قوانین اهل سنت تقسیم می شود که در این شرایط چه بسا طبق فقه شیعه حق او ضایع شده و از ارث محروم شود. با توجه به این جهات شارع فرموده است: چون اینها حق شما را می گیرند</w:t>
      </w:r>
      <w:r w:rsidR="0049467C">
        <w:rPr>
          <w:rFonts w:hint="cs"/>
          <w:rtl/>
        </w:rPr>
        <w:t>، «خذوا منهم کما یأخذون منکم» که این اخذ از باب مقاصه شخصیه نیست بلکه مقاصه نوعیه است و لذا اگر طبق فقه عامه در موردی مقداری که شخص ارث می برد، بیشتر از مقدار ارث طبق فقه شیعه است</w:t>
      </w:r>
      <w:r w:rsidR="008B17FC">
        <w:rPr>
          <w:rFonts w:hint="cs"/>
          <w:rtl/>
        </w:rPr>
        <w:t>،</w:t>
      </w:r>
      <w:r w:rsidR="0049467C">
        <w:rPr>
          <w:rFonts w:hint="cs"/>
          <w:rtl/>
        </w:rPr>
        <w:t xml:space="preserve"> اما می تواند زیاده را بگیرد؛ چون در دین مطرح شده است که</w:t>
      </w:r>
      <w:r w:rsidR="00080859">
        <w:rPr>
          <w:rFonts w:hint="cs"/>
          <w:rtl/>
        </w:rPr>
        <w:t xml:space="preserve"> ولو اینکه این شخص خاص در این مورد محکوم واقع نشده است</w:t>
      </w:r>
      <w:r w:rsidR="008B17FC">
        <w:rPr>
          <w:rFonts w:hint="cs"/>
          <w:rtl/>
        </w:rPr>
        <w:t>،</w:t>
      </w:r>
      <w:r w:rsidR="00080859">
        <w:rPr>
          <w:rFonts w:hint="cs"/>
          <w:rtl/>
        </w:rPr>
        <w:t xml:space="preserve"> اما بالاخره شیعه در این محیط محکوم است و در مورد دیگر حق شیعه گرفته شده است و لذا از باب مقاصه نوعیه می تواند مقدار زیاد</w:t>
      </w:r>
      <w:r w:rsidR="006C06F3">
        <w:rPr>
          <w:rFonts w:hint="cs"/>
          <w:rtl/>
        </w:rPr>
        <w:t>ه را</w:t>
      </w:r>
      <w:r w:rsidR="00080859">
        <w:rPr>
          <w:rFonts w:hint="cs"/>
          <w:rtl/>
        </w:rPr>
        <w:t xml:space="preserve"> هم اخذ کند</w:t>
      </w:r>
      <w:r w:rsidR="006C06F3">
        <w:rPr>
          <w:rFonts w:hint="cs"/>
          <w:rtl/>
        </w:rPr>
        <w:t>. البته جواز اخذ زیاده به شرطی است که وارثان دیگر همگی از سنی باشند.</w:t>
      </w:r>
    </w:p>
    <w:p w:rsidR="002B4565" w:rsidRDefault="002B4565" w:rsidP="0067580E">
      <w:pPr>
        <w:pStyle w:val="ListParagraph"/>
        <w:jc w:val="lowKashida"/>
        <w:rPr>
          <w:rFonts w:hint="cs"/>
          <w:rtl/>
        </w:rPr>
      </w:pPr>
      <w:r>
        <w:rPr>
          <w:rFonts w:hint="cs"/>
          <w:rtl/>
        </w:rPr>
        <w:t xml:space="preserve">بنابراین آقای سیستانی به جای </w:t>
      </w:r>
      <w:r w:rsidR="00440BAC">
        <w:rPr>
          <w:rFonts w:hint="cs"/>
          <w:rtl/>
        </w:rPr>
        <w:t>قاعده از الزام از دو قاعده اقرار و المقاصه العامه استفاده کرده اند که مقصود در این قسمت قاعده اقرار است که موجب بی نیازی از أصاله الصحه خواهد شد.</w:t>
      </w:r>
    </w:p>
    <w:p w:rsidR="00654884" w:rsidRDefault="00440BAC" w:rsidP="0067580E">
      <w:pPr>
        <w:pStyle w:val="ListParagraph"/>
        <w:numPr>
          <w:ilvl w:val="0"/>
          <w:numId w:val="17"/>
        </w:numPr>
        <w:jc w:val="lowKashida"/>
        <w:rPr>
          <w:rFonts w:hint="cs"/>
        </w:rPr>
      </w:pPr>
      <w:r>
        <w:rPr>
          <w:rFonts w:hint="cs"/>
          <w:b/>
          <w:bCs/>
          <w:rtl/>
        </w:rPr>
        <w:t xml:space="preserve">«من ملک شیئا ملک الاقرار به»: </w:t>
      </w:r>
      <w:r w:rsidR="006A1B23">
        <w:rPr>
          <w:rFonts w:hint="cs"/>
          <w:rtl/>
        </w:rPr>
        <w:t>این قاعده عقلائیه است که اگر کسی نسبت به عقد یا ایقاع و</w:t>
      </w:r>
      <w:r w:rsidR="00A56AAC">
        <w:rPr>
          <w:rFonts w:hint="cs"/>
          <w:rtl/>
        </w:rPr>
        <w:t xml:space="preserve">لایت داشته باشد، قول او نافذ است. بنابراین </w:t>
      </w:r>
      <w:r w:rsidR="007B4D57">
        <w:rPr>
          <w:rFonts w:hint="cs"/>
          <w:rtl/>
        </w:rPr>
        <w:t>اگر قول کسی که امر طلاق به دست او است،</w:t>
      </w:r>
      <w:r w:rsidR="00A56AAC">
        <w:rPr>
          <w:rFonts w:hint="cs"/>
          <w:rtl/>
        </w:rPr>
        <w:t xml:space="preserve"> </w:t>
      </w:r>
      <w:r w:rsidR="00B804EF">
        <w:rPr>
          <w:rFonts w:hint="cs"/>
          <w:rtl/>
        </w:rPr>
        <w:t xml:space="preserve">به استناد قاعده «من ملک شیئا ملک الاقرار به» </w:t>
      </w:r>
      <w:r w:rsidR="00A56AAC">
        <w:rPr>
          <w:rFonts w:hint="cs"/>
          <w:rtl/>
        </w:rPr>
        <w:t>ن</w:t>
      </w:r>
      <w:r w:rsidR="007B4D57">
        <w:rPr>
          <w:rFonts w:hint="cs"/>
          <w:rtl/>
        </w:rPr>
        <w:t>سبت به اصل طلاق مسموع باشد،</w:t>
      </w:r>
      <w:r w:rsidR="00A56AAC">
        <w:rPr>
          <w:rFonts w:hint="cs"/>
          <w:rtl/>
        </w:rPr>
        <w:t>.</w:t>
      </w:r>
      <w:r w:rsidR="00B804EF">
        <w:rPr>
          <w:rFonts w:hint="cs"/>
          <w:rtl/>
        </w:rPr>
        <w:t>به طریق اولی در موارد شک در صحت مسموع خواهد بود.</w:t>
      </w:r>
      <w:r w:rsidR="00A56AAC">
        <w:rPr>
          <w:rFonts w:hint="cs"/>
          <w:rtl/>
        </w:rPr>
        <w:t xml:space="preserve"> لذا با وجود چنین قاعده ای نیازی به </w:t>
      </w:r>
      <w:r w:rsidR="004B77F4">
        <w:rPr>
          <w:rFonts w:hint="cs"/>
          <w:rtl/>
        </w:rPr>
        <w:t>أصاله الصحه نخواهد بود</w:t>
      </w:r>
      <w:r w:rsidR="00654884">
        <w:rPr>
          <w:rFonts w:hint="cs"/>
          <w:rtl/>
        </w:rPr>
        <w:t>.</w:t>
      </w:r>
    </w:p>
    <w:p w:rsidR="0018170E" w:rsidRDefault="00654884" w:rsidP="0067580E">
      <w:pPr>
        <w:pStyle w:val="ListParagraph"/>
        <w:numPr>
          <w:ilvl w:val="0"/>
          <w:numId w:val="17"/>
        </w:numPr>
        <w:jc w:val="lowKashida"/>
        <w:rPr>
          <w:rFonts w:hint="cs"/>
        </w:rPr>
      </w:pPr>
      <w:r>
        <w:rPr>
          <w:rFonts w:hint="cs"/>
          <w:b/>
          <w:bCs/>
          <w:rtl/>
        </w:rPr>
        <w:lastRenderedPageBreak/>
        <w:t xml:space="preserve">قاعده ائتمان: </w:t>
      </w:r>
      <w:r>
        <w:rPr>
          <w:rFonts w:hint="cs"/>
          <w:rtl/>
        </w:rPr>
        <w:t xml:space="preserve">هفتمین قاعده این است که در برخی روایات وارد شده است که </w:t>
      </w:r>
      <w:r w:rsidR="003A5806">
        <w:rPr>
          <w:rFonts w:hint="cs"/>
          <w:rtl/>
        </w:rPr>
        <w:t xml:space="preserve">شخص امین را متهم نکنید. صاحب عاریه مؤتمن است که شامل وکیل هم می شود و لذا اگر وکیل ادعا کند که عقد را انشاء کرده است، مورد اتهام به دروغ نخواهد شد و لذا </w:t>
      </w:r>
      <w:r w:rsidR="0018170E">
        <w:rPr>
          <w:rFonts w:hint="cs"/>
          <w:rtl/>
        </w:rPr>
        <w:t xml:space="preserve">طبق نظر برخی </w:t>
      </w:r>
      <w:r w:rsidR="003A5806">
        <w:rPr>
          <w:rFonts w:hint="cs"/>
          <w:rtl/>
        </w:rPr>
        <w:t>اخبار او از بیع و شراء مورد قبول خواهد بود.</w:t>
      </w:r>
      <w:r w:rsidR="0018170E">
        <w:rPr>
          <w:rFonts w:hint="cs"/>
          <w:rtl/>
        </w:rPr>
        <w:t xml:space="preserve"> البته ایشان موضع خود را مشخص نمی کنند بلکه صرفا به صورت احتمال مطرح می کنند که قول امین مسموع است. البته</w:t>
      </w:r>
      <w:r w:rsidR="005F00CF">
        <w:rPr>
          <w:rFonts w:hint="cs"/>
          <w:rtl/>
        </w:rPr>
        <w:t xml:space="preserve"> ایشان</w:t>
      </w:r>
      <w:r w:rsidR="0018170E">
        <w:rPr>
          <w:rFonts w:hint="cs"/>
          <w:rtl/>
        </w:rPr>
        <w:t xml:space="preserve"> در فقه این قاعده را نمی پذیرند.</w:t>
      </w:r>
    </w:p>
    <w:p w:rsidR="00B418C8" w:rsidRDefault="000F2735" w:rsidP="0067580E">
      <w:pPr>
        <w:pStyle w:val="ListParagraph"/>
        <w:numPr>
          <w:ilvl w:val="0"/>
          <w:numId w:val="17"/>
        </w:numPr>
        <w:jc w:val="lowKashida"/>
      </w:pPr>
      <w:r>
        <w:rPr>
          <w:rFonts w:hint="cs"/>
          <w:b/>
          <w:bCs/>
          <w:rtl/>
        </w:rPr>
        <w:t xml:space="preserve">اعتبار ظاهر در پنج مورد: </w:t>
      </w:r>
      <w:r>
        <w:rPr>
          <w:rFonts w:hint="cs"/>
          <w:rtl/>
        </w:rPr>
        <w:t xml:space="preserve">هشتمین قاعده استناد به روایت یونس است که روایت مرسلی است، اما مشهور طبق آن فتوا داده اند. در این روایت وارد شده است که در پنج مورد، ظاهر معتبر است: 1- الولایات 2- </w:t>
      </w:r>
      <w:r w:rsidR="008E331A">
        <w:rPr>
          <w:rFonts w:hint="cs"/>
          <w:rtl/>
        </w:rPr>
        <w:t>المناکح 3- المواریث 4- الذبایح 5- الشهادات</w:t>
      </w:r>
      <w:r w:rsidR="009F26B5">
        <w:rPr>
          <w:rFonts w:hint="cs"/>
          <w:rtl/>
        </w:rPr>
        <w:t>.</w:t>
      </w:r>
      <w:r w:rsidR="00A65D5A">
        <w:rPr>
          <w:rStyle w:val="FootnoteReference"/>
          <w:rtl/>
        </w:rPr>
        <w:footnoteReference w:id="4"/>
      </w:r>
      <w:r w:rsidR="008E331A">
        <w:rPr>
          <w:rFonts w:hint="cs"/>
          <w:rtl/>
        </w:rPr>
        <w:t xml:space="preserve"> بنابراین اگ</w:t>
      </w:r>
      <w:r w:rsidR="00827F39">
        <w:rPr>
          <w:rFonts w:hint="cs"/>
          <w:rtl/>
        </w:rPr>
        <w:t>ر شخصی مدعی متولی بودن موقوفه ای باشد و ظاهر حال او هم موافق باشد، پذیرفته خواهد شد و یا اگر ظاهر امر این گونه باشد که حیوان طبق کیفیت شرعیه ذبح شده باشد، یا ازدواج با شرایط صحیح واقع شده است، به ظاهر حجت خواهد بود.</w:t>
      </w:r>
      <w:r w:rsidR="004B77F4">
        <w:rPr>
          <w:rFonts w:hint="cs"/>
          <w:rtl/>
        </w:rPr>
        <w:t xml:space="preserve"> </w:t>
      </w:r>
    </w:p>
    <w:p w:rsidR="009F26B5" w:rsidRDefault="009F26B5" w:rsidP="00680D1E">
      <w:pPr>
        <w:jc w:val="lowKashida"/>
        <w:rPr>
          <w:rFonts w:cs="B Lotus" w:hint="cs"/>
          <w:rtl/>
        </w:rPr>
      </w:pPr>
      <w:r>
        <w:rPr>
          <w:rFonts w:cs="B Lotus" w:hint="cs"/>
          <w:rtl/>
        </w:rPr>
        <w:t>ایشان فرموده اند: علاوه بر این هشت قاعده در برخی موارد استصحاب حالت سابقه هم اثبات صحت خواهد کرد</w:t>
      </w:r>
      <w:r w:rsidR="006D4E4F">
        <w:rPr>
          <w:rFonts w:cs="B Lotus" w:hint="cs"/>
          <w:rtl/>
        </w:rPr>
        <w:t>؛ مثل اینکه اگر شک در صحت بیع وجود داشته باشد، استصحاب مالکیت سابقه شخص جاری می شود و لذا بیع او بیع مالک خواهد بود.</w:t>
      </w:r>
    </w:p>
    <w:p w:rsidR="006D4E4F" w:rsidRDefault="00740ACA" w:rsidP="00680D1E">
      <w:pPr>
        <w:jc w:val="lowKashida"/>
        <w:rPr>
          <w:rFonts w:cs="B Lotus" w:hint="cs"/>
          <w:rtl/>
        </w:rPr>
      </w:pPr>
      <w:bookmarkStart w:id="7" w:name="_GoBack"/>
      <w:bookmarkEnd w:id="7"/>
      <w:r>
        <w:rPr>
          <w:rFonts w:cs="B Lotus" w:hint="cs"/>
          <w:rtl/>
        </w:rPr>
        <w:t>ایشان در پایان فرموده اند: با توجه به</w:t>
      </w:r>
      <w:r w:rsidR="006D4E4F">
        <w:rPr>
          <w:rFonts w:cs="B Lotus" w:hint="cs"/>
          <w:rtl/>
        </w:rPr>
        <w:t xml:space="preserve"> موارد ذکر شده روشن می شود که ادعای اختلال نظام در صورت عدم اعتبار أصاله الصحه صحیح نیست </w:t>
      </w:r>
      <w:r>
        <w:rPr>
          <w:rFonts w:cs="B Lotus" w:hint="cs"/>
          <w:rtl/>
        </w:rPr>
        <w:t>و لذا سیره عقلائیه بر أصاله الصحه مورد پذیرش ما نیست.</w:t>
      </w:r>
    </w:p>
    <w:p w:rsidR="00740ACA" w:rsidRDefault="00740ACA" w:rsidP="0067580E">
      <w:pPr>
        <w:pStyle w:val="Heading4"/>
        <w:jc w:val="lowKashida"/>
        <w:rPr>
          <w:rFonts w:hint="cs"/>
          <w:rtl/>
        </w:rPr>
      </w:pPr>
      <w:bookmarkStart w:id="8" w:name="_Toc500162438"/>
      <w:r>
        <w:rPr>
          <w:rFonts w:hint="cs"/>
          <w:rtl/>
        </w:rPr>
        <w:t>مناقشه در کلام آقای سیستانی</w:t>
      </w:r>
      <w:bookmarkEnd w:id="8"/>
    </w:p>
    <w:p w:rsidR="00942B4A" w:rsidRDefault="00942B4A" w:rsidP="0067580E">
      <w:pPr>
        <w:jc w:val="lowKashida"/>
        <w:rPr>
          <w:rFonts w:cs="B Lotus" w:hint="cs"/>
          <w:rtl/>
        </w:rPr>
      </w:pPr>
      <w:r>
        <w:rPr>
          <w:rFonts w:cs="B Lotus" w:hint="cs"/>
          <w:rtl/>
        </w:rPr>
        <w:t xml:space="preserve">به نظر ما فرمایش آقای سیستانی ناتمام است؛ چون اولاً: </w:t>
      </w:r>
      <w:r w:rsidR="00135699">
        <w:rPr>
          <w:rFonts w:cs="B Lotus" w:hint="cs"/>
          <w:rtl/>
        </w:rPr>
        <w:t xml:space="preserve">بحث ما در سیره عقلائیه است در حالی که </w:t>
      </w:r>
      <w:r>
        <w:rPr>
          <w:rFonts w:cs="B Lotus" w:hint="cs"/>
          <w:rtl/>
        </w:rPr>
        <w:t xml:space="preserve">ایشان تعدادی </w:t>
      </w:r>
      <w:r w:rsidR="00135699">
        <w:rPr>
          <w:rFonts w:cs="B Lotus" w:hint="cs"/>
          <w:rtl/>
        </w:rPr>
        <w:t>از قواعد تعبدیه را مطرح کرده و خواسته اند مشکل را حل کنند</w:t>
      </w:r>
      <w:r w:rsidR="00843DA2">
        <w:rPr>
          <w:rFonts w:cs="B Lotus" w:hint="cs"/>
          <w:rtl/>
        </w:rPr>
        <w:t>؛</w:t>
      </w:r>
      <w:r w:rsidR="00135699">
        <w:rPr>
          <w:rFonts w:cs="B Lotus" w:hint="cs"/>
          <w:rtl/>
        </w:rPr>
        <w:t xml:space="preserve"> مثلا برخی مشکلات با استفاده قاعده فراغ از موثقه بکیر بن اعین </w:t>
      </w:r>
      <w:r w:rsidR="003354F1">
        <w:rPr>
          <w:rFonts w:cs="B Lotus" w:hint="cs"/>
          <w:rtl/>
        </w:rPr>
        <w:t xml:space="preserve">حل شود. لازمه فرمایش ایشان این است که عقلاء نتوانسته اند مشکل خود را حل کنند که شارع در این جهت برای امت قاعده فراغ را جعل کرده است تا در موارد شک در صحت فعل خود یا غیر </w:t>
      </w:r>
      <w:r w:rsidR="005A423C">
        <w:rPr>
          <w:rFonts w:cs="B Lotus" w:hint="cs"/>
          <w:rtl/>
        </w:rPr>
        <w:t>از قاعده فراغ استفاده شود و مشهور این معنا را از «کل ما شککت فیه مما قد مضی فأمضه کماهو» نفهمیده اند</w:t>
      </w:r>
      <w:r w:rsidR="00226FD3">
        <w:rPr>
          <w:rFonts w:cs="B Lotus" w:hint="cs"/>
          <w:rtl/>
        </w:rPr>
        <w:t xml:space="preserve"> و یا اینکه شارع قاعده «السنه لاتنقض الفریضه» را به عنوان قاعده تعبدیه جعل کرده است</w:t>
      </w:r>
      <w:r w:rsidR="00843DA2">
        <w:rPr>
          <w:rFonts w:cs="B Lotus" w:hint="cs"/>
          <w:rtl/>
        </w:rPr>
        <w:t xml:space="preserve">. اشکال ما این است این موارد قواعد تعبدیه است و جایگزین سیره عقلائیه نخواهد شد. بحث ما در این است که اگر سیره عقلائیه بر أصاله الصحه نباشد، اختلال نظام عقلائی رخ می دهد و </w:t>
      </w:r>
      <w:r w:rsidR="00843DA2">
        <w:rPr>
          <w:rFonts w:cs="B Lotus" w:hint="cs"/>
          <w:rtl/>
        </w:rPr>
        <w:lastRenderedPageBreak/>
        <w:t>لذا می خواهیم سیره عقلائیه اثبات کنیم.</w:t>
      </w:r>
      <w:r w:rsidR="00A04986">
        <w:rPr>
          <w:rFonts w:cs="B Lotus" w:hint="cs"/>
          <w:rtl/>
        </w:rPr>
        <w:t xml:space="preserve"> بنابراین از اینکه شارع بعدا قواعد تعبدیه را بیان کرده است، کشف نخواهد شد که سیره عقلائیه نبوده است.</w:t>
      </w:r>
    </w:p>
    <w:p w:rsidR="00A04986" w:rsidRPr="00942B4A" w:rsidRDefault="00A04986" w:rsidP="0067580E">
      <w:pPr>
        <w:jc w:val="lowKashida"/>
        <w:rPr>
          <w:rFonts w:cs="B Lotus"/>
          <w:rtl/>
        </w:rPr>
      </w:pPr>
      <w:r>
        <w:rPr>
          <w:rFonts w:cs="B Lotus" w:hint="cs"/>
          <w:rtl/>
        </w:rPr>
        <w:t xml:space="preserve">ثانیاً: ایشان می خواهند با این مطلب به چه نتیجه ای برسند؟ </w:t>
      </w:r>
      <w:r w:rsidR="008511AB">
        <w:rPr>
          <w:rFonts w:cs="B Lotus" w:hint="cs"/>
          <w:rtl/>
        </w:rPr>
        <w:t xml:space="preserve">ایشان أصاله الصحه به نظر عامل را به جهت سیره عقلائیه می پذیرند و در موردی هم که </w:t>
      </w:r>
      <w:r w:rsidR="0090541B">
        <w:rPr>
          <w:rFonts w:cs="B Lotus" w:hint="cs"/>
          <w:rtl/>
        </w:rPr>
        <w:t xml:space="preserve">علم به اتحاد نظر بین عامل و حامل باشد، </w:t>
      </w:r>
      <w:r w:rsidR="006F56BE">
        <w:rPr>
          <w:rFonts w:cs="B Lotus" w:hint="cs"/>
          <w:rtl/>
        </w:rPr>
        <w:t xml:space="preserve">با توجه به اینکه </w:t>
      </w:r>
      <w:r w:rsidR="0090541B">
        <w:rPr>
          <w:rFonts w:cs="B Lotus" w:hint="cs"/>
          <w:rtl/>
        </w:rPr>
        <w:t>أصاله الصحه در نظر عامل و حامل متحد خو</w:t>
      </w:r>
      <w:r w:rsidR="006F56BE">
        <w:rPr>
          <w:rFonts w:cs="B Lotus" w:hint="cs"/>
          <w:rtl/>
        </w:rPr>
        <w:t>ا</w:t>
      </w:r>
      <w:r w:rsidR="0090541B">
        <w:rPr>
          <w:rFonts w:cs="B Lotus" w:hint="cs"/>
          <w:rtl/>
        </w:rPr>
        <w:t>هد شد</w:t>
      </w:r>
      <w:r w:rsidR="006F56BE">
        <w:rPr>
          <w:rFonts w:cs="B Lotus" w:hint="cs"/>
          <w:rtl/>
        </w:rPr>
        <w:t>، مشکل ندارند. در فرضی هم که علم به</w:t>
      </w:r>
      <w:r w:rsidR="0090541B">
        <w:rPr>
          <w:rFonts w:cs="B Lotus" w:hint="cs"/>
          <w:rtl/>
        </w:rPr>
        <w:t xml:space="preserve"> </w:t>
      </w:r>
      <w:r w:rsidR="008511AB">
        <w:rPr>
          <w:rFonts w:cs="B Lotus" w:hint="cs"/>
          <w:rtl/>
        </w:rPr>
        <w:t>اخ</w:t>
      </w:r>
      <w:r w:rsidR="006F56BE">
        <w:rPr>
          <w:rFonts w:cs="B Lotus" w:hint="cs"/>
          <w:rtl/>
        </w:rPr>
        <w:t>تلاف نظر عامل و حامل وجود نداشته باشد</w:t>
      </w:r>
      <w:r w:rsidR="008511AB">
        <w:rPr>
          <w:rFonts w:cs="B Lotus" w:hint="cs"/>
          <w:rtl/>
        </w:rPr>
        <w:t>، ایشان فرموده اند: اصل عقلائی ا</w:t>
      </w:r>
      <w:r w:rsidR="006F56BE">
        <w:rPr>
          <w:rFonts w:cs="B Lotus" w:hint="cs"/>
          <w:rtl/>
        </w:rPr>
        <w:t>ین است که اختلاف نظر وجود ندارد</w:t>
      </w:r>
      <w:r w:rsidR="006D508D">
        <w:rPr>
          <w:rFonts w:cs="B Lotus" w:hint="cs"/>
          <w:rtl/>
        </w:rPr>
        <w:t xml:space="preserve"> و در سیره عقلاء به این شک اعتناء نمی کنند و لذا این فرض هم سیره عقلائیه را پذیرفته اند. تنها فرض باقی مانده علم به اختلاف نظر بین عامل و حامل است که گاهی اختلاف نظر به تباین است به صورتی که آنچه عامل صحیح می داند، حامل باطل می داند و بالعکس که نوع فقهاء در این مورد أصاله الصحه را جاری نمی دانند و حتی محقق همدانی هم که توسعه در أصاله الصحه </w:t>
      </w:r>
      <w:r w:rsidR="003D687B">
        <w:rPr>
          <w:rFonts w:cs="B Lotus" w:hint="cs"/>
          <w:rtl/>
        </w:rPr>
        <w:t xml:space="preserve">داده است، این قسم را قبول ندارند. اما در صورتی که اختلاف نظر به صورت تباین نباشد بلکه عموم وخصوص مطلق باشد مثل اینکه امام جماعت غسل با رعایت ترتیب و بدون رعایت را صحیح می داند اما حامل فقط غسل با رعایت ترتیب را صحیح می داند که صحیح در نظر امام جماعت اوسع است و احتمال داده می شود که امام جماعت همان غسل </w:t>
      </w:r>
      <w:r w:rsidR="00013E22">
        <w:rPr>
          <w:rFonts w:cs="B Lotus" w:hint="cs"/>
          <w:rtl/>
        </w:rPr>
        <w:t xml:space="preserve">صحیح </w:t>
      </w:r>
      <w:r w:rsidR="003D687B">
        <w:rPr>
          <w:rFonts w:cs="B Lotus" w:hint="cs"/>
          <w:rtl/>
        </w:rPr>
        <w:t>در نظر حامل را اختیار کرده باشد</w:t>
      </w:r>
      <w:r w:rsidR="00013E22">
        <w:rPr>
          <w:rFonts w:cs="B Lotus" w:hint="cs"/>
          <w:rtl/>
        </w:rPr>
        <w:t xml:space="preserve"> که اگر این گونه باشد، بسیاری از فقهاء مثل مرحوم خویی و امام نپذیرفته اند اما خود آقای سیستانی سیره مسلمین را پذیرفته است که مردم پشت سر این امام جماعت نماز می خوانند و لذا نتیجه ای که ایشان می خواهند </w:t>
      </w:r>
      <w:r w:rsidR="00AE4E94">
        <w:rPr>
          <w:rFonts w:cs="B Lotus" w:hint="cs"/>
          <w:rtl/>
        </w:rPr>
        <w:t>برسند، برای ما روشن نیست. کدام مثال را ایشان ردّ کرده اند؟ تنها مثال اخیر است که ایشان سیره عقلائیه را ردّ کرده اند اما سیره متشرعه را قبول کرده اند.</w:t>
      </w:r>
    </w:p>
    <w:p w:rsidR="00942B4A" w:rsidRPr="00942B4A" w:rsidRDefault="00942B4A" w:rsidP="0067580E">
      <w:pPr>
        <w:jc w:val="lowKashida"/>
        <w:rPr>
          <w:rFonts w:cs="B Lotus"/>
          <w:rtl/>
        </w:rPr>
      </w:pPr>
    </w:p>
    <w:sectPr w:rsidR="00942B4A" w:rsidRPr="00942B4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4D3" w:rsidRDefault="006D04D3" w:rsidP="008B750B">
      <w:pPr>
        <w:spacing w:line="240" w:lineRule="auto"/>
      </w:pPr>
      <w:r>
        <w:separator/>
      </w:r>
    </w:p>
  </w:endnote>
  <w:endnote w:type="continuationSeparator" w:id="0">
    <w:p w:rsidR="006D04D3" w:rsidRDefault="006D04D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80D1E" w:rsidRPr="00680D1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7694A" w:rsidP="001B6799">
          <w:pPr>
            <w:pStyle w:val="Footer"/>
            <w:bidi w:val="0"/>
            <w:rPr>
              <w:color w:val="808080" w:themeColor="background1" w:themeShade="80"/>
              <w:rtl/>
            </w:rPr>
          </w:pPr>
          <w:bookmarkStart w:id="16" w:name="BokAdres"/>
          <w:bookmarkEnd w:id="16"/>
          <w:r>
            <w:rPr>
              <w:color w:val="808080" w:themeColor="background1" w:themeShade="80"/>
            </w:rPr>
            <w:t>U1ms4_13960913-035_mm2_mfeb.ir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4D3" w:rsidRDefault="006D04D3" w:rsidP="008B750B">
      <w:pPr>
        <w:spacing w:line="240" w:lineRule="auto"/>
      </w:pPr>
      <w:r>
        <w:separator/>
      </w:r>
    </w:p>
  </w:footnote>
  <w:footnote w:type="continuationSeparator" w:id="0">
    <w:p w:rsidR="006D04D3" w:rsidRDefault="006D04D3" w:rsidP="008B750B">
      <w:pPr>
        <w:spacing w:line="240" w:lineRule="auto"/>
      </w:pPr>
      <w:r>
        <w:continuationSeparator/>
      </w:r>
    </w:p>
  </w:footnote>
  <w:footnote w:id="1">
    <w:p w:rsidR="00FE1934" w:rsidRPr="00317AE9" w:rsidRDefault="00FE1934" w:rsidP="00317AE9">
      <w:pPr>
        <w:pStyle w:val="FootnoteText"/>
        <w:jc w:val="lowKashida"/>
        <w:rPr>
          <w:rFonts w:cs="B Lotus" w:hint="cs"/>
          <w:rtl/>
        </w:rPr>
      </w:pPr>
      <w:r w:rsidRPr="00317AE9">
        <w:rPr>
          <w:rStyle w:val="FootnoteReference"/>
          <w:rFonts w:cs="B Lotus"/>
        </w:rPr>
        <w:footnoteRef/>
      </w:r>
      <w:r w:rsidRPr="00317AE9">
        <w:rPr>
          <w:rFonts w:cs="B Lotus"/>
          <w:rtl/>
        </w:rPr>
        <w:t xml:space="preserve"> </w:t>
      </w:r>
      <w:hyperlink r:id="rId1" w:history="1">
        <w:r w:rsidRPr="00317AE9">
          <w:rPr>
            <w:rStyle w:val="Hyperlink"/>
            <w:rFonts w:cs="B Lotus" w:hint="cs"/>
            <w:rtl/>
          </w:rPr>
          <w:t>تهذیب الاحکام، شیخ طوسی، ج2، ص345</w:t>
        </w:r>
      </w:hyperlink>
    </w:p>
  </w:footnote>
  <w:footnote w:id="2">
    <w:p w:rsidR="00456496" w:rsidRPr="00317AE9" w:rsidRDefault="00456496" w:rsidP="00317AE9">
      <w:pPr>
        <w:pStyle w:val="FootnoteText"/>
        <w:jc w:val="lowKashida"/>
        <w:rPr>
          <w:rFonts w:cs="B Lotus" w:hint="cs"/>
        </w:rPr>
      </w:pPr>
      <w:r w:rsidRPr="00317AE9">
        <w:rPr>
          <w:rFonts w:cs="B Lotus"/>
        </w:rPr>
        <w:footnoteRef/>
      </w:r>
      <w:r w:rsidRPr="00317AE9">
        <w:rPr>
          <w:rFonts w:cs="B Lotus"/>
          <w:rtl/>
        </w:rPr>
        <w:t xml:space="preserve"> </w:t>
      </w:r>
      <w:hyperlink r:id="rId2" w:history="1">
        <w:r w:rsidRPr="00317AE9">
          <w:rPr>
            <w:rStyle w:val="Hyperlink"/>
            <w:rFonts w:cs="B Lotus"/>
            <w:rtl/>
          </w:rPr>
          <w:t xml:space="preserve">من لا </w:t>
        </w:r>
        <w:r w:rsidRPr="00317AE9">
          <w:rPr>
            <w:rStyle w:val="Hyperlink"/>
            <w:rFonts w:cs="B Lotus" w:hint="cs"/>
            <w:rtl/>
          </w:rPr>
          <w:t>ی</w:t>
        </w:r>
        <w:r w:rsidRPr="00317AE9">
          <w:rPr>
            <w:rStyle w:val="Hyperlink"/>
            <w:rFonts w:cs="B Lotus" w:hint="eastAsia"/>
            <w:rtl/>
          </w:rPr>
          <w:t>حضره</w:t>
        </w:r>
        <w:r w:rsidRPr="00317AE9">
          <w:rPr>
            <w:rStyle w:val="Hyperlink"/>
            <w:rFonts w:cs="B Lotus"/>
            <w:rtl/>
          </w:rPr>
          <w:t xml:space="preserve"> الفق</w:t>
        </w:r>
        <w:r w:rsidRPr="00317AE9">
          <w:rPr>
            <w:rStyle w:val="Hyperlink"/>
            <w:rFonts w:cs="B Lotus" w:hint="cs"/>
            <w:rtl/>
          </w:rPr>
          <w:t>ی</w:t>
        </w:r>
        <w:r w:rsidRPr="00317AE9">
          <w:rPr>
            <w:rStyle w:val="Hyperlink"/>
            <w:rFonts w:cs="B Lotus" w:hint="eastAsia"/>
            <w:rtl/>
          </w:rPr>
          <w:t>ه،</w:t>
        </w:r>
        <w:r w:rsidRPr="00317AE9">
          <w:rPr>
            <w:rStyle w:val="Hyperlink"/>
            <w:rFonts w:cs="B Lotus"/>
            <w:rtl/>
          </w:rPr>
          <w:t xml:space="preserve"> ش</w:t>
        </w:r>
        <w:r w:rsidRPr="00317AE9">
          <w:rPr>
            <w:rStyle w:val="Hyperlink"/>
            <w:rFonts w:cs="B Lotus" w:hint="cs"/>
            <w:rtl/>
          </w:rPr>
          <w:t>ی</w:t>
        </w:r>
        <w:r w:rsidRPr="00317AE9">
          <w:rPr>
            <w:rStyle w:val="Hyperlink"/>
            <w:rFonts w:cs="B Lotus" w:hint="eastAsia"/>
            <w:rtl/>
          </w:rPr>
          <w:t>خ</w:t>
        </w:r>
        <w:r w:rsidRPr="00317AE9">
          <w:rPr>
            <w:rStyle w:val="Hyperlink"/>
            <w:rFonts w:cs="B Lotus"/>
            <w:rtl/>
          </w:rPr>
          <w:t xml:space="preserve"> صدوق، </w:t>
        </w:r>
        <w:r w:rsidRPr="00317AE9">
          <w:rPr>
            <w:rStyle w:val="Hyperlink"/>
            <w:rFonts w:cs="B Lotus"/>
            <w:rtl/>
          </w:rPr>
          <w:t>ج</w:t>
        </w:r>
        <w:r w:rsidRPr="00317AE9">
          <w:rPr>
            <w:rStyle w:val="Hyperlink"/>
            <w:rFonts w:cs="B Lotus"/>
            <w:rtl/>
          </w:rPr>
          <w:t>1، ص339.</w:t>
        </w:r>
      </w:hyperlink>
    </w:p>
  </w:footnote>
  <w:footnote w:id="3">
    <w:p w:rsidR="0007517A" w:rsidRPr="00317AE9" w:rsidRDefault="0007517A" w:rsidP="00317AE9">
      <w:pPr>
        <w:pStyle w:val="FootnoteText"/>
        <w:jc w:val="lowKashida"/>
        <w:rPr>
          <w:rFonts w:cs="B Lotus" w:hint="cs"/>
        </w:rPr>
      </w:pPr>
      <w:r w:rsidRPr="00317AE9">
        <w:rPr>
          <w:rStyle w:val="FootnoteReference"/>
          <w:rFonts w:cs="B Lotus"/>
        </w:rPr>
        <w:footnoteRef/>
      </w:r>
      <w:r w:rsidRPr="00317AE9">
        <w:rPr>
          <w:rFonts w:cs="B Lotus"/>
          <w:rtl/>
        </w:rPr>
        <w:t xml:space="preserve"> </w:t>
      </w:r>
      <w:r w:rsidRPr="00317AE9">
        <w:rPr>
          <w:rFonts w:cs="B Lotus" w:hint="cs"/>
          <w:rtl/>
        </w:rPr>
        <w:t>در این قسمت حضرت استاد فرمودند:</w:t>
      </w:r>
      <w:r w:rsidR="00E755B5" w:rsidRPr="00317AE9">
        <w:rPr>
          <w:rFonts w:cs="B Lotus" w:hint="cs"/>
          <w:rtl/>
        </w:rPr>
        <w:t xml:space="preserve"> این قاعده اختصاص به نماز ندارد و لذا مثال های ما به ذبح و غسل بود. </w:t>
      </w:r>
      <w:r w:rsidR="006724E9" w:rsidRPr="00317AE9">
        <w:rPr>
          <w:rFonts w:cs="B Lotus" w:hint="cs"/>
          <w:rtl/>
        </w:rPr>
        <w:t>و در پاسخ به سوال از جواز اقتداء به امام جماعتی که به نظر ما نماز او صحیح نیست، فرمودند: این نماز صحیح است</w:t>
      </w:r>
      <w:r w:rsidR="00896568" w:rsidRPr="00317AE9">
        <w:rPr>
          <w:rFonts w:cs="B Lotus" w:hint="cs"/>
          <w:rtl/>
        </w:rPr>
        <w:t>؛</w:t>
      </w:r>
      <w:r w:rsidR="006724E9" w:rsidRPr="00317AE9">
        <w:rPr>
          <w:rFonts w:cs="B Lotus" w:hint="cs"/>
          <w:rtl/>
        </w:rPr>
        <w:t xml:space="preserve"> حتی اگر بدانیم که امام جماعت بدون رعایت ترتیب غسل کرده است، </w:t>
      </w:r>
      <w:r w:rsidR="00DB4800" w:rsidRPr="00317AE9">
        <w:rPr>
          <w:rFonts w:cs="B Lotus" w:hint="cs"/>
          <w:rtl/>
        </w:rPr>
        <w:t>می توان به او اقتداء کرد؛ چون امام جماعت معذور بوده و نماز او واقعا صحیح است. البته در مورد قرائت با توجه به اینکه امام قرائت را از طرف ماموم تحمل می کند و به عهده می گیرد، لازم است که قرائت او به</w:t>
      </w:r>
      <w:r w:rsidR="00687879" w:rsidRPr="00317AE9">
        <w:rPr>
          <w:rFonts w:cs="B Lotus" w:hint="cs"/>
          <w:rtl/>
        </w:rPr>
        <w:t xml:space="preserve"> نظر ماموم هم صحیح باشد و درغیر قرائت لازم است که نماز او واقعا باشد ولو اینکه صحیح اختیاری نباشد، مثل اینکه وضوء جبیره گرفته و نماز می خواند که با توجه به اینکه وظیفه او است، اشکال ندارد. البته در مورد اینکه به امام نشسته نمی ت</w:t>
      </w:r>
      <w:r w:rsidR="00DF3667" w:rsidRPr="00317AE9">
        <w:rPr>
          <w:rFonts w:cs="B Lotus" w:hint="cs"/>
          <w:rtl/>
        </w:rPr>
        <w:t>وان اقتداء کرد نص خاص وجود دارد که «القائد لایؤم القائم»</w:t>
      </w:r>
    </w:p>
  </w:footnote>
  <w:footnote w:id="4">
    <w:p w:rsidR="00A65D5A" w:rsidRPr="00317AE9" w:rsidRDefault="00A65D5A" w:rsidP="00317AE9">
      <w:pPr>
        <w:pStyle w:val="FootnoteText"/>
        <w:jc w:val="lowKashida"/>
        <w:rPr>
          <w:rFonts w:cs="B Lotus"/>
        </w:rPr>
      </w:pPr>
      <w:r w:rsidRPr="00317AE9">
        <w:rPr>
          <w:rStyle w:val="FootnoteReference"/>
          <w:rFonts w:cs="B Lotus"/>
        </w:rPr>
        <w:footnoteRef/>
      </w:r>
      <w:r w:rsidRPr="00317AE9">
        <w:rPr>
          <w:rFonts w:cs="B Lotus"/>
          <w:rtl/>
        </w:rPr>
        <w:t xml:space="preserve"> سَأَلْتُهُ عَنِ الْبَيِّنَةِ إِذَا أُقِيمَتْ عَلَى الْحَقِّ أَ يَحِلُّ لِلْقَاضِي أَنْ يَقْضِيَ بِقَوْلِ الْبَيِّنَةِ إِذَا لَمْ يَعْرِفْهُمْ مِنْ غَيْرِ مَسْأَلَةٍ قَالَ فَقَالَ خَمْسَةُ أَشْيَاءَ يَجِبُ عَلَى النَّاسِ أَنْ يَأْخُذُوا بِهَا ظَاهِرَ الْحُكْمِ الْوِلَايَاتُ وَ التَّنَاكُحُ وَ الْمَوَارِيثُ وَ الذَّبَائِحُ وَ الشَّهَادَاتُ فَإِذَا كَانَ ظَاهِرُهُ ظَاهِراً مَأْمُوناً جَازَتْ شَهَادَتُهُ وَ لَا يُسْأَلُ عَنْ بَاطِنِهِ.</w:t>
      </w:r>
      <w:r w:rsidRPr="00317AE9">
        <w:rPr>
          <w:rFonts w:cs="B Lotus"/>
        </w:rPr>
        <w:t xml:space="preserve"> </w:t>
      </w:r>
      <w:r w:rsidRPr="00317AE9">
        <w:rPr>
          <w:rFonts w:cs="B Lotus"/>
          <w:rtl/>
        </w:rPr>
        <w:t xml:space="preserve"> </w:t>
      </w:r>
      <w:hyperlink r:id="rId3" w:history="1">
        <w:r w:rsidRPr="00317AE9">
          <w:rPr>
            <w:rStyle w:val="Hyperlink"/>
            <w:rFonts w:cs="B Lotus"/>
            <w:rtl/>
          </w:rPr>
          <w:t>الكافي (ط - الإسلامية)، ج‏7، ص: 431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9" w:name="BokNum"/>
    <w:bookmarkEnd w:id="9"/>
    <w:r w:rsidR="0097694A">
      <w:rPr>
        <w:b/>
        <w:bCs/>
        <w:sz w:val="20"/>
        <w:szCs w:val="24"/>
        <w:rtl/>
      </w:rPr>
      <w:t>035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97694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97694A">
      <w:rPr>
        <w:b/>
        <w:bCs/>
        <w:color w:val="632423" w:themeColor="accent2" w:themeShade="80"/>
        <w:sz w:val="20"/>
        <w:szCs w:val="24"/>
        <w:rtl/>
      </w:rPr>
      <w:t>شه</w:t>
    </w:r>
    <w:r w:rsidR="0097694A">
      <w:rPr>
        <w:rFonts w:hint="cs"/>
        <w:b/>
        <w:bCs/>
        <w:color w:val="632423" w:themeColor="accent2" w:themeShade="80"/>
        <w:sz w:val="20"/>
        <w:szCs w:val="24"/>
        <w:rtl/>
      </w:rPr>
      <w:t>ی</w:t>
    </w:r>
    <w:r w:rsidR="0097694A">
      <w:rPr>
        <w:rFonts w:hint="eastAsia"/>
        <w:b/>
        <w:bCs/>
        <w:color w:val="632423" w:themeColor="accent2" w:themeShade="80"/>
        <w:sz w:val="20"/>
        <w:szCs w:val="24"/>
        <w:rtl/>
      </w:rPr>
      <w:t>د</w:t>
    </w:r>
    <w:r w:rsidR="0097694A">
      <w:rPr>
        <w:rFonts w:hint="cs"/>
        <w:b/>
        <w:bCs/>
        <w:color w:val="632423" w:themeColor="accent2" w:themeShade="80"/>
        <w:sz w:val="20"/>
        <w:szCs w:val="24"/>
        <w:rtl/>
      </w:rPr>
      <w:t>ی</w:t>
    </w:r>
    <w:r w:rsidR="0097694A">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2" w:name="BokTarikh"/>
    <w:bookmarkEnd w:id="12"/>
    <w:r w:rsidR="0097694A">
      <w:rPr>
        <w:sz w:val="24"/>
        <w:szCs w:val="24"/>
        <w:rtl/>
      </w:rPr>
      <w:t>13 /9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3" w:name="BokSabj"/>
    <w:bookmarkEnd w:id="13"/>
    <w:r w:rsidR="0097694A">
      <w:rPr>
        <w:sz w:val="24"/>
        <w:szCs w:val="24"/>
        <w:rtl/>
      </w:rPr>
      <w:t>قواعد فقه</w:t>
    </w:r>
    <w:r w:rsidR="0097694A">
      <w:rPr>
        <w:rFonts w:hint="cs"/>
        <w:sz w:val="24"/>
        <w:szCs w:val="24"/>
        <w:rtl/>
      </w:rPr>
      <w:t>ی</w:t>
    </w:r>
    <w:r w:rsidR="0097694A">
      <w:rPr>
        <w:rFonts w:hint="eastAsia"/>
        <w:sz w:val="24"/>
        <w:szCs w:val="24"/>
        <w:rtl/>
      </w:rPr>
      <w:t>ه</w:t>
    </w:r>
    <w:r w:rsidR="00AC2DB7">
      <w:rPr>
        <w:sz w:val="24"/>
        <w:szCs w:val="24"/>
        <w:rtl/>
      </w:rPr>
      <w:t>-</w:t>
    </w:r>
    <w:r w:rsidR="0097694A">
      <w:rPr>
        <w:sz w:val="24"/>
        <w:szCs w:val="24"/>
        <w:rtl/>
      </w:rPr>
      <w:t xml:space="preserve"> اصاله الصحه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4" w:name="Bokmoqarer"/>
    <w:bookmarkEnd w:id="14"/>
    <w:r w:rsidR="0097694A">
      <w:rPr>
        <w:sz w:val="24"/>
        <w:szCs w:val="24"/>
        <w:rtl/>
      </w:rPr>
      <w:t>مهد</w:t>
    </w:r>
    <w:r w:rsidR="0097694A">
      <w:rPr>
        <w:rFonts w:hint="cs"/>
        <w:sz w:val="24"/>
        <w:szCs w:val="24"/>
        <w:rtl/>
      </w:rPr>
      <w:t>ی</w:t>
    </w:r>
    <w:r w:rsidR="0097694A">
      <w:rPr>
        <w:sz w:val="24"/>
        <w:szCs w:val="24"/>
        <w:rtl/>
      </w:rPr>
      <w:t xml:space="preserve"> منصور</w:t>
    </w:r>
    <w:r w:rsidR="0097694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C2DB7">
      <w:rPr>
        <w:rFonts w:hint="cs"/>
        <w:sz w:val="24"/>
        <w:szCs w:val="24"/>
        <w:rtl/>
      </w:rPr>
      <w:t xml:space="preserve">ادله - </w:t>
    </w:r>
    <w:r w:rsidR="0097694A">
      <w:rPr>
        <w:sz w:val="24"/>
        <w:szCs w:val="24"/>
        <w:rtl/>
      </w:rPr>
      <w:t>س</w:t>
    </w:r>
    <w:r w:rsidR="0097694A">
      <w:rPr>
        <w:rFonts w:hint="cs"/>
        <w:sz w:val="24"/>
        <w:szCs w:val="24"/>
        <w:rtl/>
      </w:rPr>
      <w:t>ی</w:t>
    </w:r>
    <w:r w:rsidR="0097694A">
      <w:rPr>
        <w:rFonts w:hint="eastAsia"/>
        <w:sz w:val="24"/>
        <w:szCs w:val="24"/>
        <w:rtl/>
      </w:rPr>
      <w:t>ره</w:t>
    </w:r>
    <w:r w:rsidR="0097694A">
      <w:rPr>
        <w:sz w:val="24"/>
        <w:szCs w:val="24"/>
        <w:rtl/>
      </w:rPr>
      <w:t xml:space="preserve"> عقلائ</w:t>
    </w:r>
    <w:r w:rsidR="0097694A">
      <w:rPr>
        <w:rFonts w:hint="cs"/>
        <w:sz w:val="24"/>
        <w:szCs w:val="24"/>
        <w:rtl/>
      </w:rPr>
      <w:t>ی</w:t>
    </w:r>
    <w:r w:rsidR="0097694A">
      <w:rPr>
        <w:rFonts w:hint="eastAsia"/>
        <w:sz w:val="24"/>
        <w:szCs w:val="24"/>
        <w:rtl/>
      </w:rPr>
      <w:t>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00C7F"/>
    <w:multiLevelType w:val="hybridMultilevel"/>
    <w:tmpl w:val="95D8FEEA"/>
    <w:lvl w:ilvl="0" w:tplc="754A2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B73AD"/>
    <w:multiLevelType w:val="hybridMultilevel"/>
    <w:tmpl w:val="03B6DA88"/>
    <w:lvl w:ilvl="0" w:tplc="86DE7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E22"/>
    <w:rsid w:val="000250C4"/>
    <w:rsid w:val="00025777"/>
    <w:rsid w:val="00025B70"/>
    <w:rsid w:val="000353D7"/>
    <w:rsid w:val="00043F8E"/>
    <w:rsid w:val="00055496"/>
    <w:rsid w:val="000609F7"/>
    <w:rsid w:val="0007517A"/>
    <w:rsid w:val="00080859"/>
    <w:rsid w:val="00080A41"/>
    <w:rsid w:val="0008299B"/>
    <w:rsid w:val="000913AA"/>
    <w:rsid w:val="000921DE"/>
    <w:rsid w:val="000934F5"/>
    <w:rsid w:val="00096C63"/>
    <w:rsid w:val="000B5DB5"/>
    <w:rsid w:val="000C3947"/>
    <w:rsid w:val="000D2A37"/>
    <w:rsid w:val="000D30E9"/>
    <w:rsid w:val="000D41DC"/>
    <w:rsid w:val="000D6818"/>
    <w:rsid w:val="000E335E"/>
    <w:rsid w:val="000F16CF"/>
    <w:rsid w:val="000F2735"/>
    <w:rsid w:val="000F5BAC"/>
    <w:rsid w:val="000F5E14"/>
    <w:rsid w:val="00114AB7"/>
    <w:rsid w:val="00116B2B"/>
    <w:rsid w:val="00124E3D"/>
    <w:rsid w:val="00127E95"/>
    <w:rsid w:val="00130659"/>
    <w:rsid w:val="001347C7"/>
    <w:rsid w:val="00135699"/>
    <w:rsid w:val="001356B0"/>
    <w:rsid w:val="00151937"/>
    <w:rsid w:val="0018170E"/>
    <w:rsid w:val="00181844"/>
    <w:rsid w:val="001837E9"/>
    <w:rsid w:val="001864F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6FD3"/>
    <w:rsid w:val="0024121B"/>
    <w:rsid w:val="00247D2F"/>
    <w:rsid w:val="00256560"/>
    <w:rsid w:val="0027605E"/>
    <w:rsid w:val="00281E00"/>
    <w:rsid w:val="00294A52"/>
    <w:rsid w:val="0029719E"/>
    <w:rsid w:val="002A3EE6"/>
    <w:rsid w:val="002A4EA6"/>
    <w:rsid w:val="002A5174"/>
    <w:rsid w:val="002B4565"/>
    <w:rsid w:val="002B575F"/>
    <w:rsid w:val="002B5C62"/>
    <w:rsid w:val="002B729B"/>
    <w:rsid w:val="002C53A2"/>
    <w:rsid w:val="002D0040"/>
    <w:rsid w:val="002D2FA8"/>
    <w:rsid w:val="002E220F"/>
    <w:rsid w:val="0030279B"/>
    <w:rsid w:val="00307311"/>
    <w:rsid w:val="00317AE9"/>
    <w:rsid w:val="0032100F"/>
    <w:rsid w:val="0033402C"/>
    <w:rsid w:val="003354F1"/>
    <w:rsid w:val="00340521"/>
    <w:rsid w:val="003408CE"/>
    <w:rsid w:val="00345C73"/>
    <w:rsid w:val="00354A99"/>
    <w:rsid w:val="00360311"/>
    <w:rsid w:val="00361922"/>
    <w:rsid w:val="0037339B"/>
    <w:rsid w:val="00380858"/>
    <w:rsid w:val="00386C11"/>
    <w:rsid w:val="00397466"/>
    <w:rsid w:val="003A366A"/>
    <w:rsid w:val="003A5806"/>
    <w:rsid w:val="003A6148"/>
    <w:rsid w:val="003C19AB"/>
    <w:rsid w:val="003C33F6"/>
    <w:rsid w:val="003C3D2E"/>
    <w:rsid w:val="003C43A5"/>
    <w:rsid w:val="003D52C0"/>
    <w:rsid w:val="003D687B"/>
    <w:rsid w:val="003E1C5C"/>
    <w:rsid w:val="003E6650"/>
    <w:rsid w:val="003F5B46"/>
    <w:rsid w:val="00401363"/>
    <w:rsid w:val="00402E47"/>
    <w:rsid w:val="00404DF4"/>
    <w:rsid w:val="00410697"/>
    <w:rsid w:val="004162F7"/>
    <w:rsid w:val="00425015"/>
    <w:rsid w:val="00430994"/>
    <w:rsid w:val="00440BAC"/>
    <w:rsid w:val="00441B6D"/>
    <w:rsid w:val="004556EF"/>
    <w:rsid w:val="00456496"/>
    <w:rsid w:val="00462B07"/>
    <w:rsid w:val="00465BD2"/>
    <w:rsid w:val="004715C8"/>
    <w:rsid w:val="00477EA9"/>
    <w:rsid w:val="00481C31"/>
    <w:rsid w:val="00482FC1"/>
    <w:rsid w:val="00483027"/>
    <w:rsid w:val="004860C9"/>
    <w:rsid w:val="004871AA"/>
    <w:rsid w:val="004926E1"/>
    <w:rsid w:val="0049467C"/>
    <w:rsid w:val="004A2FEA"/>
    <w:rsid w:val="004A4E07"/>
    <w:rsid w:val="004B77F4"/>
    <w:rsid w:val="004D2DD7"/>
    <w:rsid w:val="004D75C5"/>
    <w:rsid w:val="004E2186"/>
    <w:rsid w:val="004E66FB"/>
    <w:rsid w:val="004F470A"/>
    <w:rsid w:val="004F4C59"/>
    <w:rsid w:val="00500C8F"/>
    <w:rsid w:val="00501909"/>
    <w:rsid w:val="00507BBB"/>
    <w:rsid w:val="005128DF"/>
    <w:rsid w:val="005206FE"/>
    <w:rsid w:val="005257ED"/>
    <w:rsid w:val="005306F8"/>
    <w:rsid w:val="0054023D"/>
    <w:rsid w:val="005426BF"/>
    <w:rsid w:val="00553493"/>
    <w:rsid w:val="0056213C"/>
    <w:rsid w:val="00580C24"/>
    <w:rsid w:val="00581A01"/>
    <w:rsid w:val="00587EC3"/>
    <w:rsid w:val="005968EF"/>
    <w:rsid w:val="00596C1E"/>
    <w:rsid w:val="005A2E26"/>
    <w:rsid w:val="005A423C"/>
    <w:rsid w:val="005B23BB"/>
    <w:rsid w:val="005C0DAE"/>
    <w:rsid w:val="005C188E"/>
    <w:rsid w:val="005D2349"/>
    <w:rsid w:val="005E1B60"/>
    <w:rsid w:val="005E5507"/>
    <w:rsid w:val="005E607B"/>
    <w:rsid w:val="005F00CF"/>
    <w:rsid w:val="005F0A8D"/>
    <w:rsid w:val="00601229"/>
    <w:rsid w:val="00603B67"/>
    <w:rsid w:val="00613F96"/>
    <w:rsid w:val="006162A2"/>
    <w:rsid w:val="006240DA"/>
    <w:rsid w:val="0063256E"/>
    <w:rsid w:val="00633F04"/>
    <w:rsid w:val="00635219"/>
    <w:rsid w:val="00635EC0"/>
    <w:rsid w:val="006361D4"/>
    <w:rsid w:val="00640B58"/>
    <w:rsid w:val="00651B02"/>
    <w:rsid w:val="00651B19"/>
    <w:rsid w:val="00654884"/>
    <w:rsid w:val="006553DE"/>
    <w:rsid w:val="00656C12"/>
    <w:rsid w:val="00660A29"/>
    <w:rsid w:val="006724E9"/>
    <w:rsid w:val="0067580E"/>
    <w:rsid w:val="00680D1E"/>
    <w:rsid w:val="00687879"/>
    <w:rsid w:val="00695519"/>
    <w:rsid w:val="006A1B23"/>
    <w:rsid w:val="006A4134"/>
    <w:rsid w:val="006A5DDA"/>
    <w:rsid w:val="006A6701"/>
    <w:rsid w:val="006B064B"/>
    <w:rsid w:val="006B21F4"/>
    <w:rsid w:val="006B3753"/>
    <w:rsid w:val="006B7AD6"/>
    <w:rsid w:val="006C06F3"/>
    <w:rsid w:val="006C50FD"/>
    <w:rsid w:val="006D04D3"/>
    <w:rsid w:val="006D1DD4"/>
    <w:rsid w:val="006D4014"/>
    <w:rsid w:val="006D44C1"/>
    <w:rsid w:val="006D4E4F"/>
    <w:rsid w:val="006D508D"/>
    <w:rsid w:val="006E5651"/>
    <w:rsid w:val="006E5B85"/>
    <w:rsid w:val="006F026A"/>
    <w:rsid w:val="006F56BE"/>
    <w:rsid w:val="0070265B"/>
    <w:rsid w:val="00704813"/>
    <w:rsid w:val="0072290D"/>
    <w:rsid w:val="00723D6D"/>
    <w:rsid w:val="00724537"/>
    <w:rsid w:val="00731724"/>
    <w:rsid w:val="0073474B"/>
    <w:rsid w:val="00735511"/>
    <w:rsid w:val="00737208"/>
    <w:rsid w:val="00740ACA"/>
    <w:rsid w:val="00744DE6"/>
    <w:rsid w:val="00762452"/>
    <w:rsid w:val="007639E0"/>
    <w:rsid w:val="007731F4"/>
    <w:rsid w:val="00775507"/>
    <w:rsid w:val="00783473"/>
    <w:rsid w:val="0078594B"/>
    <w:rsid w:val="00795E02"/>
    <w:rsid w:val="007979D0"/>
    <w:rsid w:val="007A4E18"/>
    <w:rsid w:val="007A5087"/>
    <w:rsid w:val="007A7B8C"/>
    <w:rsid w:val="007B4D57"/>
    <w:rsid w:val="007C6D9E"/>
    <w:rsid w:val="007D1C43"/>
    <w:rsid w:val="007D6C53"/>
    <w:rsid w:val="007E1564"/>
    <w:rsid w:val="007E1E87"/>
    <w:rsid w:val="007E3907"/>
    <w:rsid w:val="007E5B3F"/>
    <w:rsid w:val="007F2257"/>
    <w:rsid w:val="0080091D"/>
    <w:rsid w:val="00800AF1"/>
    <w:rsid w:val="00804108"/>
    <w:rsid w:val="00804FC4"/>
    <w:rsid w:val="00816367"/>
    <w:rsid w:val="00816A0B"/>
    <w:rsid w:val="00824B22"/>
    <w:rsid w:val="00827F39"/>
    <w:rsid w:val="00830C53"/>
    <w:rsid w:val="00837FAA"/>
    <w:rsid w:val="00841F77"/>
    <w:rsid w:val="00843DA2"/>
    <w:rsid w:val="008511AB"/>
    <w:rsid w:val="0085276D"/>
    <w:rsid w:val="0085674A"/>
    <w:rsid w:val="008575BF"/>
    <w:rsid w:val="00863390"/>
    <w:rsid w:val="0086385C"/>
    <w:rsid w:val="00871916"/>
    <w:rsid w:val="008773E6"/>
    <w:rsid w:val="00891F9B"/>
    <w:rsid w:val="00894395"/>
    <w:rsid w:val="008956DD"/>
    <w:rsid w:val="00896568"/>
    <w:rsid w:val="008A510E"/>
    <w:rsid w:val="008A522A"/>
    <w:rsid w:val="008B17FC"/>
    <w:rsid w:val="008B4464"/>
    <w:rsid w:val="008B750B"/>
    <w:rsid w:val="008C3162"/>
    <w:rsid w:val="008D1F14"/>
    <w:rsid w:val="008E331A"/>
    <w:rsid w:val="008E3924"/>
    <w:rsid w:val="008F13F7"/>
    <w:rsid w:val="008F5B4D"/>
    <w:rsid w:val="0090541B"/>
    <w:rsid w:val="00907425"/>
    <w:rsid w:val="00913243"/>
    <w:rsid w:val="00923C34"/>
    <w:rsid w:val="00924152"/>
    <w:rsid w:val="0092513D"/>
    <w:rsid w:val="00927A9F"/>
    <w:rsid w:val="009335CC"/>
    <w:rsid w:val="00935A55"/>
    <w:rsid w:val="00941CEB"/>
    <w:rsid w:val="00942B4A"/>
    <w:rsid w:val="0094720F"/>
    <w:rsid w:val="00953B28"/>
    <w:rsid w:val="00954322"/>
    <w:rsid w:val="00957CAA"/>
    <w:rsid w:val="0096778A"/>
    <w:rsid w:val="0097694A"/>
    <w:rsid w:val="00977656"/>
    <w:rsid w:val="009846A7"/>
    <w:rsid w:val="0098794D"/>
    <w:rsid w:val="0099497B"/>
    <w:rsid w:val="009A43BA"/>
    <w:rsid w:val="009B0D05"/>
    <w:rsid w:val="009B4CA6"/>
    <w:rsid w:val="009B70B6"/>
    <w:rsid w:val="009B79F8"/>
    <w:rsid w:val="009C66D5"/>
    <w:rsid w:val="009D13FD"/>
    <w:rsid w:val="009D266A"/>
    <w:rsid w:val="009E5A44"/>
    <w:rsid w:val="009F26B5"/>
    <w:rsid w:val="009F2CB1"/>
    <w:rsid w:val="009F7E07"/>
    <w:rsid w:val="00A00A80"/>
    <w:rsid w:val="00A01522"/>
    <w:rsid w:val="00A04986"/>
    <w:rsid w:val="00A10A11"/>
    <w:rsid w:val="00A13C6A"/>
    <w:rsid w:val="00A13C76"/>
    <w:rsid w:val="00A17B09"/>
    <w:rsid w:val="00A457C6"/>
    <w:rsid w:val="00A46AD0"/>
    <w:rsid w:val="00A47063"/>
    <w:rsid w:val="00A473A8"/>
    <w:rsid w:val="00A513F0"/>
    <w:rsid w:val="00A5556F"/>
    <w:rsid w:val="00A56AAC"/>
    <w:rsid w:val="00A61AC8"/>
    <w:rsid w:val="00A6366F"/>
    <w:rsid w:val="00A6381E"/>
    <w:rsid w:val="00A65D4C"/>
    <w:rsid w:val="00A65D5A"/>
    <w:rsid w:val="00A70512"/>
    <w:rsid w:val="00A7320A"/>
    <w:rsid w:val="00A84D5D"/>
    <w:rsid w:val="00AA1F60"/>
    <w:rsid w:val="00AA40D7"/>
    <w:rsid w:val="00AB5F7D"/>
    <w:rsid w:val="00AC0C50"/>
    <w:rsid w:val="00AC2DB7"/>
    <w:rsid w:val="00AC6FE2"/>
    <w:rsid w:val="00AE4E94"/>
    <w:rsid w:val="00AF0EDC"/>
    <w:rsid w:val="00AF3925"/>
    <w:rsid w:val="00B05AA9"/>
    <w:rsid w:val="00B1296B"/>
    <w:rsid w:val="00B20228"/>
    <w:rsid w:val="00B2292F"/>
    <w:rsid w:val="00B418C8"/>
    <w:rsid w:val="00B43169"/>
    <w:rsid w:val="00B55AE4"/>
    <w:rsid w:val="00B70B46"/>
    <w:rsid w:val="00B7336D"/>
    <w:rsid w:val="00B739B0"/>
    <w:rsid w:val="00B804EF"/>
    <w:rsid w:val="00B814A3"/>
    <w:rsid w:val="00B92BE1"/>
    <w:rsid w:val="00B94B7C"/>
    <w:rsid w:val="00B963AF"/>
    <w:rsid w:val="00B96F38"/>
    <w:rsid w:val="00BD0E74"/>
    <w:rsid w:val="00BD5F8C"/>
    <w:rsid w:val="00BE29DD"/>
    <w:rsid w:val="00C0451D"/>
    <w:rsid w:val="00C066AF"/>
    <w:rsid w:val="00C10E06"/>
    <w:rsid w:val="00C145B8"/>
    <w:rsid w:val="00C2029A"/>
    <w:rsid w:val="00C2438F"/>
    <w:rsid w:val="00C32A7E"/>
    <w:rsid w:val="00C34F28"/>
    <w:rsid w:val="00C368DF"/>
    <w:rsid w:val="00C442C5"/>
    <w:rsid w:val="00C57B5C"/>
    <w:rsid w:val="00C57C7C"/>
    <w:rsid w:val="00C61049"/>
    <w:rsid w:val="00C63FFE"/>
    <w:rsid w:val="00C91EB6"/>
    <w:rsid w:val="00CA10B0"/>
    <w:rsid w:val="00CA2F8E"/>
    <w:rsid w:val="00CA7FD5"/>
    <w:rsid w:val="00CB3287"/>
    <w:rsid w:val="00CB33E2"/>
    <w:rsid w:val="00CB4E68"/>
    <w:rsid w:val="00CB5079"/>
    <w:rsid w:val="00CC2733"/>
    <w:rsid w:val="00CD0050"/>
    <w:rsid w:val="00CD15AE"/>
    <w:rsid w:val="00CE7481"/>
    <w:rsid w:val="00CF0A8F"/>
    <w:rsid w:val="00CF5548"/>
    <w:rsid w:val="00D03CF1"/>
    <w:rsid w:val="00D048CE"/>
    <w:rsid w:val="00D10998"/>
    <w:rsid w:val="00D15CBD"/>
    <w:rsid w:val="00D221CB"/>
    <w:rsid w:val="00D23391"/>
    <w:rsid w:val="00D24657"/>
    <w:rsid w:val="00D31805"/>
    <w:rsid w:val="00D552B9"/>
    <w:rsid w:val="00D703C9"/>
    <w:rsid w:val="00D735B2"/>
    <w:rsid w:val="00D74021"/>
    <w:rsid w:val="00D76D01"/>
    <w:rsid w:val="00D922A9"/>
    <w:rsid w:val="00D9394A"/>
    <w:rsid w:val="00D93AAA"/>
    <w:rsid w:val="00DB021E"/>
    <w:rsid w:val="00DB0CBB"/>
    <w:rsid w:val="00DB340B"/>
    <w:rsid w:val="00DB4800"/>
    <w:rsid w:val="00DB67CC"/>
    <w:rsid w:val="00DC3783"/>
    <w:rsid w:val="00DE1070"/>
    <w:rsid w:val="00DF3667"/>
    <w:rsid w:val="00E00219"/>
    <w:rsid w:val="00E0316B"/>
    <w:rsid w:val="00E25E10"/>
    <w:rsid w:val="00E50B41"/>
    <w:rsid w:val="00E51FC2"/>
    <w:rsid w:val="00E5219B"/>
    <w:rsid w:val="00E52D07"/>
    <w:rsid w:val="00E5518B"/>
    <w:rsid w:val="00E609FE"/>
    <w:rsid w:val="00E755B5"/>
    <w:rsid w:val="00E75920"/>
    <w:rsid w:val="00E75E9C"/>
    <w:rsid w:val="00E80D96"/>
    <w:rsid w:val="00E871FA"/>
    <w:rsid w:val="00E936A4"/>
    <w:rsid w:val="00E954BB"/>
    <w:rsid w:val="00EA45E7"/>
    <w:rsid w:val="00EB78E3"/>
    <w:rsid w:val="00EB7BE3"/>
    <w:rsid w:val="00EC1C4B"/>
    <w:rsid w:val="00EC735A"/>
    <w:rsid w:val="00ED5F38"/>
    <w:rsid w:val="00EE7616"/>
    <w:rsid w:val="00EF27FE"/>
    <w:rsid w:val="00F07E4B"/>
    <w:rsid w:val="00F07FB6"/>
    <w:rsid w:val="00F149D0"/>
    <w:rsid w:val="00F16B53"/>
    <w:rsid w:val="00F25ECD"/>
    <w:rsid w:val="00F318BE"/>
    <w:rsid w:val="00F33084"/>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4CF"/>
    <w:rsid w:val="00FA3B17"/>
    <w:rsid w:val="00FA5E8D"/>
    <w:rsid w:val="00FA5F3D"/>
    <w:rsid w:val="00FB3614"/>
    <w:rsid w:val="00FB399E"/>
    <w:rsid w:val="00FB7F50"/>
    <w:rsid w:val="00FC2A85"/>
    <w:rsid w:val="00FC40AF"/>
    <w:rsid w:val="00FD0A16"/>
    <w:rsid w:val="00FE193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8003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17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7/431/&#1575;&#1604;&#1608;&#1604;&#1575;&#1610;&#1575;&#1578;" TargetMode="External"/><Relationship Id="rId2" Type="http://schemas.openxmlformats.org/officeDocument/2006/relationships/hyperlink" Target="http://lib.eshia.ir/11021/1/339/&#1604;&#1575;%20&#1578;&#1593;&#1575;&#1583;" TargetMode="External"/><Relationship Id="rId1" Type="http://schemas.openxmlformats.org/officeDocument/2006/relationships/hyperlink" Target="http://lib.eshia.ir/10083/2/344/&#1588;&#1603;&#1603;&#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D403-9854-4364-84F5-98A756C0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240</TotalTime>
  <Pages>7</Pages>
  <Words>2024</Words>
  <Characters>11543</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7</cp:revision>
  <dcterms:created xsi:type="dcterms:W3CDTF">2017-12-04T06:48:00Z</dcterms:created>
  <dcterms:modified xsi:type="dcterms:W3CDTF">2017-12-04T11:25:00Z</dcterms:modified>
  <cp:contentStatus>ویرایش 2.5</cp:contentStatus>
  <cp:version>2.3</cp:version>
</cp:coreProperties>
</file>