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80FEF" w:rsidRDefault="00C80FEF" w:rsidP="00C80FEF">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9169646" w:history="1">
        <w:r w:rsidRPr="00AE5E24">
          <w:rPr>
            <w:rStyle w:val="Hyperlink"/>
            <w:rFonts w:hint="eastAsia"/>
            <w:noProof/>
            <w:rtl/>
          </w:rPr>
          <w:t>ب</w:t>
        </w:r>
        <w:r w:rsidRPr="00AE5E24">
          <w:rPr>
            <w:rStyle w:val="Hyperlink"/>
            <w:rFonts w:hint="cs"/>
            <w:noProof/>
            <w:rtl/>
          </w:rPr>
          <w:t>ی</w:t>
        </w:r>
        <w:r w:rsidRPr="00AE5E24">
          <w:rPr>
            <w:rStyle w:val="Hyperlink"/>
            <w:rFonts w:hint="eastAsia"/>
            <w:noProof/>
            <w:rtl/>
          </w:rPr>
          <w:t>ان</w:t>
        </w:r>
        <w:r w:rsidRPr="00AE5E24">
          <w:rPr>
            <w:rStyle w:val="Hyperlink"/>
            <w:noProof/>
            <w:rtl/>
          </w:rPr>
          <w:t xml:space="preserve"> </w:t>
        </w:r>
        <w:r w:rsidRPr="00AE5E24">
          <w:rPr>
            <w:rStyle w:val="Hyperlink"/>
            <w:rFonts w:hint="eastAsia"/>
            <w:noProof/>
            <w:rtl/>
          </w:rPr>
          <w:t>مطلب</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تکمل</w:t>
        </w:r>
        <w:r w:rsidRPr="00AE5E24">
          <w:rPr>
            <w:rStyle w:val="Hyperlink"/>
            <w:rFonts w:hint="cs"/>
            <w:noProof/>
            <w:rtl/>
          </w:rPr>
          <w:t>ۀ</w:t>
        </w:r>
        <w:r w:rsidRPr="00AE5E24">
          <w:rPr>
            <w:rStyle w:val="Hyperlink"/>
            <w:noProof/>
            <w:rtl/>
          </w:rPr>
          <w:t xml:space="preserve"> </w:t>
        </w:r>
        <w:r w:rsidRPr="00AE5E24">
          <w:rPr>
            <w:rStyle w:val="Hyperlink"/>
            <w:rFonts w:hint="eastAsia"/>
            <w:noProof/>
            <w:rtl/>
          </w:rPr>
          <w:t>مباحث</w:t>
        </w:r>
        <w:r w:rsidRPr="00AE5E24">
          <w:rPr>
            <w:rStyle w:val="Hyperlink"/>
            <w:noProof/>
            <w:rtl/>
          </w:rPr>
          <w:t xml:space="preserve"> </w:t>
        </w:r>
        <w:r w:rsidRPr="00AE5E24">
          <w:rPr>
            <w:rStyle w:val="Hyperlink"/>
            <w:rFonts w:hint="eastAsia"/>
            <w:noProof/>
            <w:rtl/>
          </w:rPr>
          <w:t>مسئله</w:t>
        </w:r>
        <w:r w:rsidRPr="00AE5E24">
          <w:rPr>
            <w:rStyle w:val="Hyperlink"/>
            <w:noProof/>
            <w:rtl/>
          </w:rPr>
          <w:t xml:space="preserve"> 18</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89169646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1</w:t>
        </w:r>
        <w:r>
          <w:rPr>
            <w:noProof/>
            <w:webHidden/>
            <w:rtl/>
          </w:rPr>
          <w:fldChar w:fldCharType="end"/>
        </w:r>
      </w:hyperlink>
    </w:p>
    <w:p w:rsidR="00C80FEF" w:rsidRDefault="00C80FEF" w:rsidP="00C80F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169647" w:history="1">
        <w:r w:rsidRPr="00AE5E24">
          <w:rPr>
            <w:rStyle w:val="Hyperlink"/>
            <w:rFonts w:hint="eastAsia"/>
            <w:noProof/>
            <w:rtl/>
          </w:rPr>
          <w:t>بررس</w:t>
        </w:r>
        <w:r w:rsidRPr="00AE5E24">
          <w:rPr>
            <w:rStyle w:val="Hyperlink"/>
            <w:rFonts w:hint="cs"/>
            <w:noProof/>
            <w:rtl/>
          </w:rPr>
          <w:t>ی</w:t>
        </w:r>
        <w:bookmarkStart w:id="0" w:name="_GoBack"/>
        <w:bookmarkEnd w:id="0"/>
        <w:r w:rsidRPr="00AE5E24">
          <w:rPr>
            <w:rStyle w:val="Hyperlink"/>
            <w:noProof/>
            <w:rtl/>
          </w:rPr>
          <w:t xml:space="preserve"> </w:t>
        </w:r>
        <w:r w:rsidRPr="00AE5E24">
          <w:rPr>
            <w:rStyle w:val="Hyperlink"/>
            <w:rFonts w:hint="eastAsia"/>
            <w:noProof/>
            <w:rtl/>
          </w:rPr>
          <w:t>استدلال</w:t>
        </w:r>
        <w:r w:rsidRPr="00AE5E24">
          <w:rPr>
            <w:rStyle w:val="Hyperlink"/>
            <w:noProof/>
            <w:rtl/>
          </w:rPr>
          <w:t xml:space="preserve"> </w:t>
        </w:r>
        <w:r w:rsidRPr="00AE5E24">
          <w:rPr>
            <w:rStyle w:val="Hyperlink"/>
            <w:rFonts w:hint="eastAsia"/>
            <w:noProof/>
            <w:rtl/>
          </w:rPr>
          <w:t>به</w:t>
        </w:r>
        <w:r w:rsidRPr="00AE5E24">
          <w:rPr>
            <w:rStyle w:val="Hyperlink"/>
            <w:noProof/>
            <w:rtl/>
          </w:rPr>
          <w:t xml:space="preserve"> </w:t>
        </w:r>
        <w:r w:rsidRPr="00AE5E24">
          <w:rPr>
            <w:rStyle w:val="Hyperlink"/>
            <w:rFonts w:hint="eastAsia"/>
            <w:noProof/>
            <w:rtl/>
          </w:rPr>
          <w:t>روا</w:t>
        </w:r>
        <w:r w:rsidRPr="00AE5E24">
          <w:rPr>
            <w:rStyle w:val="Hyperlink"/>
            <w:rFonts w:hint="cs"/>
            <w:noProof/>
            <w:rtl/>
          </w:rPr>
          <w:t>ی</w:t>
        </w:r>
        <w:r w:rsidRPr="00AE5E24">
          <w:rPr>
            <w:rStyle w:val="Hyperlink"/>
            <w:rFonts w:hint="eastAsia"/>
            <w:noProof/>
            <w:rtl/>
          </w:rPr>
          <w:t>ت</w:t>
        </w:r>
        <w:r w:rsidRPr="00AE5E24">
          <w:rPr>
            <w:rStyle w:val="Hyperlink"/>
            <w:noProof/>
            <w:rtl/>
          </w:rPr>
          <w:t xml:space="preserve"> </w:t>
        </w:r>
        <w:r w:rsidRPr="00AE5E24">
          <w:rPr>
            <w:rStyle w:val="Hyperlink"/>
            <w:rFonts w:hint="eastAsia"/>
            <w:noProof/>
            <w:rtl/>
          </w:rPr>
          <w:t>سل</w:t>
        </w:r>
        <w:r w:rsidRPr="00AE5E24">
          <w:rPr>
            <w:rStyle w:val="Hyperlink"/>
            <w:rFonts w:hint="cs"/>
            <w:noProof/>
            <w:rtl/>
          </w:rPr>
          <w:t>ی</w:t>
        </w:r>
        <w:r w:rsidRPr="00AE5E24">
          <w:rPr>
            <w:rStyle w:val="Hyperlink"/>
            <w:rFonts w:hint="eastAsia"/>
            <w:noProof/>
            <w:rtl/>
          </w:rPr>
          <w:t>مان</w:t>
        </w:r>
        <w:r w:rsidRPr="00AE5E24">
          <w:rPr>
            <w:rStyle w:val="Hyperlink"/>
            <w:noProof/>
            <w:rtl/>
          </w:rPr>
          <w:t xml:space="preserve"> </w:t>
        </w:r>
        <w:r w:rsidRPr="00AE5E24">
          <w:rPr>
            <w:rStyle w:val="Hyperlink"/>
            <w:rFonts w:hint="eastAsia"/>
            <w:noProof/>
            <w:rtl/>
          </w:rPr>
          <w:t>بن</w:t>
        </w:r>
        <w:r w:rsidRPr="00AE5E24">
          <w:rPr>
            <w:rStyle w:val="Hyperlink"/>
            <w:noProof/>
            <w:rtl/>
          </w:rPr>
          <w:t xml:space="preserve"> </w:t>
        </w:r>
        <w:r w:rsidRPr="00AE5E24">
          <w:rPr>
            <w:rStyle w:val="Hyperlink"/>
            <w:rFonts w:hint="eastAsia"/>
            <w:noProof/>
            <w:rtl/>
          </w:rPr>
          <w:t>حفض</w:t>
        </w:r>
        <w:r w:rsidRPr="00AE5E24">
          <w:rPr>
            <w:rStyle w:val="Hyperlink"/>
            <w:noProof/>
            <w:rtl/>
          </w:rPr>
          <w:t xml:space="preserve"> </w:t>
        </w:r>
        <w:r w:rsidRPr="00AE5E24">
          <w:rPr>
            <w:rStyle w:val="Hyperlink"/>
            <w:rFonts w:hint="eastAsia"/>
            <w:noProof/>
            <w:rtl/>
          </w:rPr>
          <w:t>برا</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تقدم</w:t>
        </w:r>
        <w:r w:rsidRPr="00AE5E24">
          <w:rPr>
            <w:rStyle w:val="Hyperlink"/>
            <w:noProof/>
            <w:rtl/>
          </w:rPr>
          <w:t xml:space="preserve"> </w:t>
        </w:r>
        <w:r w:rsidRPr="00AE5E24">
          <w:rPr>
            <w:rStyle w:val="Hyperlink"/>
            <w:rFonts w:hint="eastAsia"/>
            <w:noProof/>
            <w:rtl/>
          </w:rPr>
          <w:t>نماز</w:t>
        </w:r>
        <w:r w:rsidRPr="00AE5E24">
          <w:rPr>
            <w:rStyle w:val="Hyperlink"/>
            <w:noProof/>
            <w:rtl/>
          </w:rPr>
          <w:t xml:space="preserve"> </w:t>
        </w:r>
        <w:r w:rsidRPr="00AE5E24">
          <w:rPr>
            <w:rStyle w:val="Hyperlink"/>
            <w:rFonts w:hint="eastAsia"/>
            <w:noProof/>
            <w:rtl/>
          </w:rPr>
          <w:t>ماش</w:t>
        </w:r>
        <w:r w:rsidRPr="00AE5E24">
          <w:rPr>
            <w:rStyle w:val="Hyperlink"/>
            <w:rFonts w:hint="cs"/>
            <w:noProof/>
            <w:rtl/>
          </w:rPr>
          <w:t>ی</w:t>
        </w:r>
        <w:r w:rsidRPr="00AE5E24">
          <w:rPr>
            <w:rStyle w:val="Hyperlink"/>
            <w:rFonts w:hint="eastAsia"/>
            <w:noProof/>
            <w:rtl/>
          </w:rPr>
          <w:t>ا</w:t>
        </w:r>
        <w:r w:rsidRPr="00AE5E24">
          <w:rPr>
            <w:rStyle w:val="Hyperlink"/>
            <w:noProof/>
            <w:rtl/>
          </w:rPr>
          <w:t xml:space="preserve"> </w:t>
        </w:r>
        <w:r w:rsidRPr="00AE5E24">
          <w:rPr>
            <w:rStyle w:val="Hyperlink"/>
            <w:rFonts w:hint="eastAsia"/>
            <w:noProof/>
            <w:rtl/>
          </w:rPr>
          <w:t>بر</w:t>
        </w:r>
        <w:r w:rsidRPr="00AE5E24">
          <w:rPr>
            <w:rStyle w:val="Hyperlink"/>
            <w:noProof/>
            <w:rtl/>
          </w:rPr>
          <w:t xml:space="preserve"> </w:t>
        </w:r>
        <w:r w:rsidRPr="00AE5E24">
          <w:rPr>
            <w:rStyle w:val="Hyperlink"/>
            <w:rFonts w:hint="eastAsia"/>
            <w:noProof/>
            <w:rtl/>
          </w:rPr>
          <w:t>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89169647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1</w:t>
        </w:r>
        <w:r>
          <w:rPr>
            <w:noProof/>
            <w:webHidden/>
            <w:rtl/>
          </w:rPr>
          <w:fldChar w:fldCharType="end"/>
        </w:r>
      </w:hyperlink>
    </w:p>
    <w:p w:rsidR="00C80FEF" w:rsidRDefault="00C80FEF" w:rsidP="00C80FEF">
      <w:pPr>
        <w:pStyle w:val="TOC4"/>
        <w:tabs>
          <w:tab w:val="right" w:leader="dot" w:pos="10194"/>
        </w:tabs>
        <w:rPr>
          <w:rFonts w:asciiTheme="minorHAnsi" w:eastAsiaTheme="minorEastAsia" w:hAnsiTheme="minorHAnsi" w:cstheme="minorBidi"/>
          <w:bCs w:val="0"/>
          <w:noProof/>
          <w:color w:val="auto"/>
          <w:szCs w:val="22"/>
          <w:rtl/>
          <w:lang w:bidi="ar-SA"/>
        </w:rPr>
      </w:pPr>
      <w:hyperlink w:anchor="_Toc89169648" w:history="1">
        <w:r w:rsidRPr="00AE5E24">
          <w:rPr>
            <w:rStyle w:val="Hyperlink"/>
            <w:rFonts w:hint="eastAsia"/>
            <w:noProof/>
            <w:rtl/>
          </w:rPr>
          <w:t>بررس</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سند</w:t>
        </w:r>
        <w:r w:rsidRPr="00AE5E2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89169648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2</w:t>
        </w:r>
        <w:r>
          <w:rPr>
            <w:noProof/>
            <w:webHidden/>
            <w:rtl/>
          </w:rPr>
          <w:fldChar w:fldCharType="end"/>
        </w:r>
      </w:hyperlink>
    </w:p>
    <w:p w:rsidR="00C80FEF" w:rsidRDefault="00C80FEF" w:rsidP="00C80FEF">
      <w:pPr>
        <w:pStyle w:val="TOC5"/>
        <w:tabs>
          <w:tab w:val="right" w:leader="dot" w:pos="10194"/>
        </w:tabs>
        <w:rPr>
          <w:rFonts w:asciiTheme="minorHAnsi" w:eastAsiaTheme="minorEastAsia" w:hAnsiTheme="minorHAnsi" w:cstheme="minorBidi"/>
          <w:bCs w:val="0"/>
          <w:noProof/>
          <w:color w:val="auto"/>
          <w:szCs w:val="22"/>
          <w:rtl/>
          <w:lang w:bidi="ar-SA"/>
        </w:rPr>
      </w:pPr>
      <w:hyperlink w:anchor="_Toc89169649" w:history="1">
        <w:r w:rsidRPr="00AE5E24">
          <w:rPr>
            <w:rStyle w:val="Hyperlink"/>
            <w:rFonts w:hint="eastAsia"/>
            <w:noProof/>
            <w:rtl/>
          </w:rPr>
          <w:t>الف</w:t>
        </w:r>
        <w:r w:rsidRPr="00AE5E24">
          <w:rPr>
            <w:rStyle w:val="Hyperlink"/>
            <w:noProof/>
            <w:rtl/>
          </w:rPr>
          <w:t xml:space="preserve">: </w:t>
        </w:r>
        <w:r w:rsidRPr="00AE5E24">
          <w:rPr>
            <w:rStyle w:val="Hyperlink"/>
            <w:rFonts w:hint="eastAsia"/>
            <w:noProof/>
            <w:rtl/>
          </w:rPr>
          <w:t>بررس</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وثاقت</w:t>
        </w:r>
        <w:r w:rsidRPr="00AE5E24">
          <w:rPr>
            <w:rStyle w:val="Hyperlink"/>
            <w:noProof/>
            <w:rtl/>
          </w:rPr>
          <w:t xml:space="preserve"> </w:t>
        </w:r>
        <w:r w:rsidRPr="00AE5E24">
          <w:rPr>
            <w:rStyle w:val="Hyperlink"/>
            <w:rFonts w:hint="eastAsia"/>
            <w:noProof/>
            <w:rtl/>
          </w:rPr>
          <w:t>سل</w:t>
        </w:r>
        <w:r w:rsidRPr="00AE5E24">
          <w:rPr>
            <w:rStyle w:val="Hyperlink"/>
            <w:rFonts w:hint="cs"/>
            <w:noProof/>
            <w:rtl/>
          </w:rPr>
          <w:t>ی</w:t>
        </w:r>
        <w:r w:rsidRPr="00AE5E24">
          <w:rPr>
            <w:rStyle w:val="Hyperlink"/>
            <w:rFonts w:hint="eastAsia"/>
            <w:noProof/>
            <w:rtl/>
          </w:rPr>
          <w:t>مان</w:t>
        </w:r>
        <w:r w:rsidRPr="00AE5E24">
          <w:rPr>
            <w:rStyle w:val="Hyperlink"/>
            <w:noProof/>
            <w:rtl/>
          </w:rPr>
          <w:t xml:space="preserve"> </w:t>
        </w:r>
        <w:r w:rsidRPr="00AE5E24">
          <w:rPr>
            <w:rStyle w:val="Hyperlink"/>
            <w:rFonts w:hint="eastAsia"/>
            <w:noProof/>
            <w:rtl/>
          </w:rPr>
          <w:t>بن</w:t>
        </w:r>
        <w:r w:rsidRPr="00AE5E24">
          <w:rPr>
            <w:rStyle w:val="Hyperlink"/>
            <w:noProof/>
            <w:rtl/>
          </w:rPr>
          <w:t xml:space="preserve"> </w:t>
        </w:r>
        <w:r w:rsidRPr="00AE5E24">
          <w:rPr>
            <w:rStyle w:val="Hyperlink"/>
            <w:rFonts w:hint="eastAsia"/>
            <w:noProof/>
            <w:rtl/>
          </w:rPr>
          <w:t>حفص</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89169649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2</w:t>
        </w:r>
        <w:r>
          <w:rPr>
            <w:noProof/>
            <w:webHidden/>
            <w:rtl/>
          </w:rPr>
          <w:fldChar w:fldCharType="end"/>
        </w:r>
      </w:hyperlink>
    </w:p>
    <w:p w:rsidR="00C80FEF" w:rsidRDefault="00C80FEF" w:rsidP="00C80FEF">
      <w:pPr>
        <w:pStyle w:val="TOC5"/>
        <w:tabs>
          <w:tab w:val="right" w:leader="dot" w:pos="10194"/>
        </w:tabs>
        <w:rPr>
          <w:rFonts w:asciiTheme="minorHAnsi" w:eastAsiaTheme="minorEastAsia" w:hAnsiTheme="minorHAnsi" w:cstheme="minorBidi"/>
          <w:bCs w:val="0"/>
          <w:noProof/>
          <w:color w:val="auto"/>
          <w:szCs w:val="22"/>
          <w:rtl/>
          <w:lang w:bidi="ar-SA"/>
        </w:rPr>
      </w:pPr>
      <w:hyperlink w:anchor="_Toc89169650" w:history="1">
        <w:r w:rsidRPr="00AE5E24">
          <w:rPr>
            <w:rStyle w:val="Hyperlink"/>
            <w:rFonts w:hint="eastAsia"/>
            <w:noProof/>
            <w:rtl/>
          </w:rPr>
          <w:t>ب</w:t>
        </w:r>
        <w:r w:rsidRPr="00AE5E24">
          <w:rPr>
            <w:rStyle w:val="Hyperlink"/>
            <w:noProof/>
            <w:rtl/>
          </w:rPr>
          <w:t xml:space="preserve">: </w:t>
        </w:r>
        <w:r w:rsidRPr="00AE5E24">
          <w:rPr>
            <w:rStyle w:val="Hyperlink"/>
            <w:rFonts w:hint="eastAsia"/>
            <w:noProof/>
            <w:rtl/>
          </w:rPr>
          <w:t>بررس</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وثاقت</w:t>
        </w:r>
        <w:r w:rsidRPr="00AE5E24">
          <w:rPr>
            <w:rStyle w:val="Hyperlink"/>
            <w:noProof/>
            <w:rtl/>
          </w:rPr>
          <w:t xml:space="preserve"> </w:t>
        </w:r>
        <w:r w:rsidRPr="00AE5E24">
          <w:rPr>
            <w:rStyle w:val="Hyperlink"/>
            <w:rFonts w:hint="eastAsia"/>
            <w:noProof/>
            <w:rtl/>
          </w:rPr>
          <w:t>محمد</w:t>
        </w:r>
        <w:r w:rsidRPr="00AE5E24">
          <w:rPr>
            <w:rStyle w:val="Hyperlink"/>
            <w:noProof/>
            <w:rtl/>
          </w:rPr>
          <w:t xml:space="preserve"> </w:t>
        </w:r>
        <w:r w:rsidRPr="00AE5E24">
          <w:rPr>
            <w:rStyle w:val="Hyperlink"/>
            <w:rFonts w:hint="eastAsia"/>
            <w:noProof/>
            <w:rtl/>
          </w:rPr>
          <w:t>بن</w:t>
        </w:r>
        <w:r w:rsidRPr="00AE5E24">
          <w:rPr>
            <w:rStyle w:val="Hyperlink"/>
            <w:noProof/>
            <w:rtl/>
          </w:rPr>
          <w:t xml:space="preserve"> </w:t>
        </w:r>
        <w:r w:rsidRPr="00AE5E24">
          <w:rPr>
            <w:rStyle w:val="Hyperlink"/>
            <w:rFonts w:hint="eastAsia"/>
            <w:noProof/>
            <w:rtl/>
          </w:rPr>
          <w:t>ع</w:t>
        </w:r>
        <w:r w:rsidRPr="00AE5E24">
          <w:rPr>
            <w:rStyle w:val="Hyperlink"/>
            <w:rFonts w:hint="cs"/>
            <w:noProof/>
            <w:rtl/>
          </w:rPr>
          <w:t>ی</w:t>
        </w:r>
        <w:r w:rsidRPr="00AE5E24">
          <w:rPr>
            <w:rStyle w:val="Hyperlink"/>
            <w:rFonts w:hint="eastAsia"/>
            <w:noProof/>
            <w:rtl/>
          </w:rPr>
          <w:t>س</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بن</w:t>
        </w:r>
        <w:r w:rsidRPr="00AE5E24">
          <w:rPr>
            <w:rStyle w:val="Hyperlink"/>
            <w:noProof/>
            <w:rtl/>
          </w:rPr>
          <w:t xml:space="preserve"> </w:t>
        </w:r>
        <w:r w:rsidRPr="00AE5E24">
          <w:rPr>
            <w:rStyle w:val="Hyperlink"/>
            <w:rFonts w:hint="eastAsia"/>
            <w:noProof/>
            <w:rtl/>
          </w:rPr>
          <w:t>عب</w:t>
        </w:r>
        <w:r w:rsidRPr="00AE5E24">
          <w:rPr>
            <w:rStyle w:val="Hyperlink"/>
            <w:rFonts w:hint="cs"/>
            <w:noProof/>
            <w:rtl/>
          </w:rPr>
          <w:t>ی</w:t>
        </w:r>
        <w:r w:rsidRPr="00AE5E24">
          <w:rPr>
            <w:rStyle w:val="Hyperlink"/>
            <w:rFonts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89169650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3</w:t>
        </w:r>
        <w:r>
          <w:rPr>
            <w:noProof/>
            <w:webHidden/>
            <w:rtl/>
          </w:rPr>
          <w:fldChar w:fldCharType="end"/>
        </w:r>
      </w:hyperlink>
    </w:p>
    <w:p w:rsidR="00C80FEF" w:rsidRDefault="00C80FEF" w:rsidP="00C80FEF">
      <w:pPr>
        <w:pStyle w:val="TOC4"/>
        <w:tabs>
          <w:tab w:val="right" w:leader="dot" w:pos="10194"/>
        </w:tabs>
        <w:rPr>
          <w:rFonts w:asciiTheme="minorHAnsi" w:eastAsiaTheme="minorEastAsia" w:hAnsiTheme="minorHAnsi" w:cstheme="minorBidi"/>
          <w:bCs w:val="0"/>
          <w:noProof/>
          <w:color w:val="auto"/>
          <w:szCs w:val="22"/>
          <w:rtl/>
          <w:lang w:bidi="ar-SA"/>
        </w:rPr>
      </w:pPr>
      <w:hyperlink w:anchor="_Toc89169651" w:history="1">
        <w:r w:rsidRPr="00AE5E24">
          <w:rPr>
            <w:rStyle w:val="Hyperlink"/>
            <w:rFonts w:hint="eastAsia"/>
            <w:noProof/>
            <w:rtl/>
          </w:rPr>
          <w:t>بررس</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دلال</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حد</w:t>
        </w:r>
        <w:r w:rsidRPr="00AE5E24">
          <w:rPr>
            <w:rStyle w:val="Hyperlink"/>
            <w:rFonts w:hint="cs"/>
            <w:noProof/>
            <w:rtl/>
          </w:rPr>
          <w:t>ی</w:t>
        </w:r>
        <w:r w:rsidRPr="00AE5E24">
          <w:rPr>
            <w:rStyle w:val="Hyperlink"/>
            <w:rFonts w:hint="eastAsia"/>
            <w:noProof/>
            <w:rtl/>
          </w:rPr>
          <w:t>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89169651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5</w:t>
        </w:r>
        <w:r>
          <w:rPr>
            <w:noProof/>
            <w:webHidden/>
            <w:rtl/>
          </w:rPr>
          <w:fldChar w:fldCharType="end"/>
        </w:r>
      </w:hyperlink>
    </w:p>
    <w:p w:rsidR="00C80FEF" w:rsidRDefault="00C80FEF" w:rsidP="00C80FEF">
      <w:pPr>
        <w:pStyle w:val="TOC1"/>
        <w:rPr>
          <w:rFonts w:asciiTheme="minorHAnsi" w:eastAsiaTheme="minorEastAsia" w:hAnsiTheme="minorHAnsi" w:cstheme="minorBidi"/>
          <w:noProof/>
          <w:color w:val="auto"/>
          <w:szCs w:val="22"/>
          <w:rtl/>
          <w:lang w:bidi="ar-SA"/>
        </w:rPr>
      </w:pPr>
      <w:hyperlink w:anchor="_Toc89169652" w:history="1">
        <w:r w:rsidRPr="00AE5E24">
          <w:rPr>
            <w:rStyle w:val="Hyperlink"/>
            <w:rFonts w:hint="eastAsia"/>
            <w:noProof/>
            <w:rtl/>
          </w:rPr>
          <w:t>مسئله</w:t>
        </w:r>
        <w:r w:rsidRPr="00AE5E24">
          <w:rPr>
            <w:rStyle w:val="Hyperlink"/>
            <w:noProof/>
            <w:rtl/>
          </w:rPr>
          <w:t xml:space="preserve"> 20: </w:t>
        </w:r>
        <w:r w:rsidRPr="00AE5E24">
          <w:rPr>
            <w:rStyle w:val="Hyperlink"/>
            <w:rFonts w:hint="eastAsia"/>
            <w:noProof/>
            <w:rtl/>
          </w:rPr>
          <w:t>قدرت</w:t>
        </w:r>
        <w:r w:rsidRPr="00AE5E24">
          <w:rPr>
            <w:rStyle w:val="Hyperlink"/>
            <w:noProof/>
            <w:rtl/>
          </w:rPr>
          <w:t xml:space="preserve"> </w:t>
        </w:r>
        <w:r w:rsidRPr="00AE5E24">
          <w:rPr>
            <w:rStyle w:val="Hyperlink"/>
            <w:rFonts w:hint="eastAsia"/>
            <w:noProof/>
            <w:rtl/>
          </w:rPr>
          <w:t>بر</w:t>
        </w:r>
        <w:r w:rsidRPr="00AE5E24">
          <w:rPr>
            <w:rStyle w:val="Hyperlink"/>
            <w:noProof/>
            <w:rtl/>
          </w:rPr>
          <w:t xml:space="preserve"> </w:t>
        </w:r>
        <w:r w:rsidRPr="00AE5E24">
          <w:rPr>
            <w:rStyle w:val="Hyperlink"/>
            <w:rFonts w:hint="eastAsia"/>
            <w:noProof/>
            <w:rtl/>
          </w:rPr>
          <w:t>ق</w:t>
        </w:r>
        <w:r w:rsidRPr="00AE5E24">
          <w:rPr>
            <w:rStyle w:val="Hyperlink"/>
            <w:rFonts w:hint="cs"/>
            <w:noProof/>
            <w:rtl/>
          </w:rPr>
          <w:t>ی</w:t>
        </w:r>
        <w:r w:rsidRPr="00AE5E24">
          <w:rPr>
            <w:rStyle w:val="Hyperlink"/>
            <w:rFonts w:hint="eastAsia"/>
            <w:noProof/>
            <w:rtl/>
          </w:rPr>
          <w:t>ام</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بعض</w:t>
        </w:r>
        <w:r w:rsidRPr="00AE5E24">
          <w:rPr>
            <w:rStyle w:val="Hyperlink"/>
            <w:noProof/>
            <w:rtl/>
          </w:rPr>
          <w:t xml:space="preserve"> </w:t>
        </w:r>
        <w:r w:rsidRPr="00AE5E24">
          <w:rPr>
            <w:rStyle w:val="Hyperlink"/>
            <w:rFonts w:hint="eastAsia"/>
            <w:noProof/>
            <w:rtl/>
          </w:rPr>
          <w:t>رکعات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89169652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6</w:t>
        </w:r>
        <w:r>
          <w:rPr>
            <w:noProof/>
            <w:webHidden/>
            <w:rtl/>
          </w:rPr>
          <w:fldChar w:fldCharType="end"/>
        </w:r>
      </w:hyperlink>
    </w:p>
    <w:p w:rsidR="00C80FEF" w:rsidRDefault="00C80FEF" w:rsidP="00C80FEF">
      <w:pPr>
        <w:pStyle w:val="TOC2"/>
        <w:tabs>
          <w:tab w:val="right" w:leader="dot" w:pos="10194"/>
        </w:tabs>
        <w:rPr>
          <w:rFonts w:asciiTheme="minorHAnsi" w:eastAsiaTheme="minorEastAsia" w:hAnsiTheme="minorHAnsi" w:cstheme="minorBidi"/>
          <w:bCs w:val="0"/>
          <w:noProof/>
          <w:color w:val="auto"/>
          <w:szCs w:val="22"/>
          <w:rtl/>
          <w:lang w:bidi="ar-SA"/>
        </w:rPr>
      </w:pPr>
      <w:hyperlink w:anchor="_Toc89169653" w:history="1">
        <w:r w:rsidRPr="00AE5E24">
          <w:rPr>
            <w:rStyle w:val="Hyperlink"/>
            <w:rFonts w:hint="eastAsia"/>
            <w:noProof/>
            <w:rtl/>
          </w:rPr>
          <w:t>نقد</w:t>
        </w:r>
        <w:r w:rsidRPr="00AE5E24">
          <w:rPr>
            <w:rStyle w:val="Hyperlink"/>
            <w:noProof/>
            <w:rtl/>
          </w:rPr>
          <w:t xml:space="preserve"> </w:t>
        </w:r>
        <w:r w:rsidRPr="00AE5E24">
          <w:rPr>
            <w:rStyle w:val="Hyperlink"/>
            <w:rFonts w:hint="eastAsia"/>
            <w:noProof/>
            <w:rtl/>
          </w:rPr>
          <w:t>کلمات</w:t>
        </w:r>
        <w:r w:rsidRPr="00AE5E24">
          <w:rPr>
            <w:rStyle w:val="Hyperlink"/>
            <w:noProof/>
            <w:rtl/>
          </w:rPr>
          <w:t xml:space="preserve"> </w:t>
        </w:r>
        <w:r w:rsidRPr="00AE5E24">
          <w:rPr>
            <w:rStyle w:val="Hyperlink"/>
            <w:rFonts w:hint="eastAsia"/>
            <w:noProof/>
            <w:rtl/>
          </w:rPr>
          <w:t>قائل</w:t>
        </w:r>
        <w:r w:rsidRPr="00AE5E24">
          <w:rPr>
            <w:rStyle w:val="Hyperlink"/>
            <w:rFonts w:hint="cs"/>
            <w:noProof/>
            <w:rtl/>
          </w:rPr>
          <w:t>ی</w:t>
        </w:r>
        <w:r w:rsidRPr="00AE5E24">
          <w:rPr>
            <w:rStyle w:val="Hyperlink"/>
            <w:rFonts w:hint="eastAsia"/>
            <w:noProof/>
            <w:rtl/>
          </w:rPr>
          <w:t>ن</w:t>
        </w:r>
        <w:r w:rsidRPr="00AE5E24">
          <w:rPr>
            <w:rStyle w:val="Hyperlink"/>
            <w:noProof/>
            <w:rtl/>
          </w:rPr>
          <w:t xml:space="preserve"> </w:t>
        </w:r>
        <w:r w:rsidRPr="00AE5E24">
          <w:rPr>
            <w:rStyle w:val="Hyperlink"/>
            <w:rFonts w:hint="eastAsia"/>
            <w:noProof/>
            <w:rtl/>
          </w:rPr>
          <w:t>به</w:t>
        </w:r>
        <w:r w:rsidRPr="00AE5E24">
          <w:rPr>
            <w:rStyle w:val="Hyperlink"/>
            <w:noProof/>
            <w:rtl/>
          </w:rPr>
          <w:t xml:space="preserve"> </w:t>
        </w:r>
        <w:r w:rsidRPr="00AE5E24">
          <w:rPr>
            <w:rStyle w:val="Hyperlink"/>
            <w:rFonts w:hint="eastAsia"/>
            <w:noProof/>
            <w:rtl/>
          </w:rPr>
          <w:t>تع</w:t>
        </w:r>
        <w:r w:rsidRPr="00AE5E24">
          <w:rPr>
            <w:rStyle w:val="Hyperlink"/>
            <w:rFonts w:hint="cs"/>
            <w:noProof/>
            <w:rtl/>
          </w:rPr>
          <w:t>ی</w:t>
        </w:r>
        <w:r w:rsidRPr="00AE5E24">
          <w:rPr>
            <w:rStyle w:val="Hyperlink"/>
            <w:rFonts w:hint="eastAsia"/>
            <w:noProof/>
            <w:rtl/>
          </w:rPr>
          <w:t>ن</w:t>
        </w:r>
        <w:r w:rsidRPr="00AE5E24">
          <w:rPr>
            <w:rStyle w:val="Hyperlink"/>
            <w:noProof/>
            <w:rtl/>
          </w:rPr>
          <w:t xml:space="preserve"> </w:t>
        </w:r>
        <w:r w:rsidRPr="00AE5E24">
          <w:rPr>
            <w:rStyle w:val="Hyperlink"/>
            <w:rFonts w:hint="eastAsia"/>
            <w:noProof/>
            <w:rtl/>
          </w:rPr>
          <w:t>ق</w:t>
        </w:r>
        <w:r w:rsidRPr="00AE5E24">
          <w:rPr>
            <w:rStyle w:val="Hyperlink"/>
            <w:rFonts w:hint="cs"/>
            <w:noProof/>
            <w:rtl/>
          </w:rPr>
          <w:t>ی</w:t>
        </w:r>
        <w:r w:rsidRPr="00AE5E24">
          <w:rPr>
            <w:rStyle w:val="Hyperlink"/>
            <w:rFonts w:hint="eastAsia"/>
            <w:noProof/>
            <w:rtl/>
          </w:rPr>
          <w:t>ام</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اول</w:t>
        </w:r>
        <w:r w:rsidRPr="00AE5E24">
          <w:rPr>
            <w:rStyle w:val="Hyperlink"/>
            <w:noProof/>
            <w:rtl/>
          </w:rPr>
          <w:t xml:space="preserve"> </w:t>
        </w:r>
        <w:r w:rsidRPr="00AE5E24">
          <w:rPr>
            <w:rStyle w:val="Hyperlink"/>
            <w:rFonts w:hint="eastAsia"/>
            <w:noProof/>
            <w:rtl/>
          </w:rPr>
          <w:t>نماز،</w:t>
        </w:r>
        <w:r w:rsidRPr="00AE5E24">
          <w:rPr>
            <w:rStyle w:val="Hyperlink"/>
            <w:noProof/>
            <w:rtl/>
          </w:rPr>
          <w:t xml:space="preserve"> </w:t>
        </w:r>
        <w:r w:rsidRPr="00AE5E24">
          <w:rPr>
            <w:rStyle w:val="Hyperlink"/>
            <w:rFonts w:hint="eastAsia"/>
            <w:noProof/>
            <w:rtl/>
          </w:rPr>
          <w:t>توسط</w:t>
        </w:r>
        <w:r w:rsidRPr="00AE5E24">
          <w:rPr>
            <w:rStyle w:val="Hyperlink"/>
            <w:noProof/>
            <w:rtl/>
          </w:rPr>
          <w:t xml:space="preserve"> </w:t>
        </w:r>
        <w:r w:rsidRPr="00AE5E24">
          <w:rPr>
            <w:rStyle w:val="Hyperlink"/>
            <w:rFonts w:hint="eastAsia"/>
            <w:noProof/>
            <w:rtl/>
          </w:rPr>
          <w:t>محقق</w:t>
        </w:r>
        <w:r w:rsidRPr="00AE5E24">
          <w:rPr>
            <w:rStyle w:val="Hyperlink"/>
            <w:noProof/>
            <w:rtl/>
          </w:rPr>
          <w:t xml:space="preserve"> </w:t>
        </w:r>
        <w:r w:rsidRPr="00AE5E24">
          <w:rPr>
            <w:rStyle w:val="Hyperlink"/>
            <w:rFonts w:hint="eastAsia"/>
            <w:noProof/>
            <w:rtl/>
          </w:rPr>
          <w:t>س</w:t>
        </w:r>
        <w:r w:rsidRPr="00AE5E24">
          <w:rPr>
            <w:rStyle w:val="Hyperlink"/>
            <w:rFonts w:hint="cs"/>
            <w:noProof/>
            <w:rtl/>
          </w:rPr>
          <w:t>ی</w:t>
        </w:r>
        <w:r w:rsidRPr="00AE5E24">
          <w:rPr>
            <w:rStyle w:val="Hyperlink"/>
            <w:rFonts w:hint="eastAsia"/>
            <w:noProof/>
            <w:rtl/>
          </w:rPr>
          <w:t>ستان</w:t>
        </w:r>
        <w:r w:rsidRPr="00AE5E2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89169653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7</w:t>
        </w:r>
        <w:r>
          <w:rPr>
            <w:noProof/>
            <w:webHidden/>
            <w:rtl/>
          </w:rPr>
          <w:fldChar w:fldCharType="end"/>
        </w:r>
      </w:hyperlink>
    </w:p>
    <w:p w:rsidR="00C80FEF" w:rsidRDefault="00C80FEF" w:rsidP="00C80F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169654" w:history="1">
        <w:r w:rsidRPr="00AE5E24">
          <w:rPr>
            <w:rStyle w:val="Hyperlink"/>
            <w:rFonts w:hint="eastAsia"/>
            <w:noProof/>
            <w:rtl/>
          </w:rPr>
          <w:t>دفاع</w:t>
        </w:r>
        <w:r w:rsidRPr="00AE5E24">
          <w:rPr>
            <w:rStyle w:val="Hyperlink"/>
            <w:noProof/>
            <w:rtl/>
          </w:rPr>
          <w:t xml:space="preserve"> </w:t>
        </w:r>
        <w:r w:rsidRPr="00AE5E24">
          <w:rPr>
            <w:rStyle w:val="Hyperlink"/>
            <w:rFonts w:hint="eastAsia"/>
            <w:noProof/>
            <w:rtl/>
          </w:rPr>
          <w:t>از</w:t>
        </w:r>
        <w:r w:rsidRPr="00AE5E24">
          <w:rPr>
            <w:rStyle w:val="Hyperlink"/>
            <w:noProof/>
            <w:rtl/>
          </w:rPr>
          <w:t xml:space="preserve"> </w:t>
        </w:r>
        <w:r w:rsidRPr="00AE5E24">
          <w:rPr>
            <w:rStyle w:val="Hyperlink"/>
            <w:rFonts w:hint="eastAsia"/>
            <w:noProof/>
            <w:rtl/>
          </w:rPr>
          <w:t>قائل</w:t>
        </w:r>
        <w:r w:rsidRPr="00AE5E24">
          <w:rPr>
            <w:rStyle w:val="Hyperlink"/>
            <w:rFonts w:hint="cs"/>
            <w:noProof/>
            <w:rtl/>
          </w:rPr>
          <w:t>ی</w:t>
        </w:r>
        <w:r w:rsidRPr="00AE5E24">
          <w:rPr>
            <w:rStyle w:val="Hyperlink"/>
            <w:rFonts w:hint="eastAsia"/>
            <w:noProof/>
            <w:rtl/>
          </w:rPr>
          <w:t>ن</w:t>
        </w:r>
        <w:r w:rsidRPr="00AE5E24">
          <w:rPr>
            <w:rStyle w:val="Hyperlink"/>
            <w:noProof/>
            <w:rtl/>
          </w:rPr>
          <w:t xml:space="preserve"> </w:t>
        </w:r>
        <w:r w:rsidRPr="00AE5E24">
          <w:rPr>
            <w:rStyle w:val="Hyperlink"/>
            <w:rFonts w:hint="eastAsia"/>
            <w:noProof/>
            <w:rtl/>
          </w:rPr>
          <w:t>به</w:t>
        </w:r>
        <w:r w:rsidRPr="00AE5E24">
          <w:rPr>
            <w:rStyle w:val="Hyperlink"/>
            <w:noProof/>
            <w:rtl/>
          </w:rPr>
          <w:t xml:space="preserve"> </w:t>
        </w:r>
        <w:r w:rsidRPr="00AE5E24">
          <w:rPr>
            <w:rStyle w:val="Hyperlink"/>
            <w:rFonts w:hint="eastAsia"/>
            <w:noProof/>
            <w:rtl/>
          </w:rPr>
          <w:t>تع</w:t>
        </w:r>
        <w:r w:rsidRPr="00AE5E24">
          <w:rPr>
            <w:rStyle w:val="Hyperlink"/>
            <w:rFonts w:hint="cs"/>
            <w:noProof/>
            <w:rtl/>
          </w:rPr>
          <w:t>ی</w:t>
        </w:r>
        <w:r w:rsidRPr="00AE5E24">
          <w:rPr>
            <w:rStyle w:val="Hyperlink"/>
            <w:rFonts w:hint="eastAsia"/>
            <w:noProof/>
            <w:rtl/>
          </w:rPr>
          <w:t>ن</w:t>
        </w:r>
        <w:r w:rsidRPr="00AE5E24">
          <w:rPr>
            <w:rStyle w:val="Hyperlink"/>
            <w:noProof/>
            <w:rtl/>
          </w:rPr>
          <w:t xml:space="preserve"> </w:t>
        </w:r>
        <w:r w:rsidRPr="00AE5E24">
          <w:rPr>
            <w:rStyle w:val="Hyperlink"/>
            <w:rFonts w:hint="eastAsia"/>
            <w:noProof/>
            <w:rtl/>
          </w:rPr>
          <w:t>ق</w:t>
        </w:r>
        <w:r w:rsidRPr="00AE5E24">
          <w:rPr>
            <w:rStyle w:val="Hyperlink"/>
            <w:rFonts w:hint="cs"/>
            <w:noProof/>
            <w:rtl/>
          </w:rPr>
          <w:t>ی</w:t>
        </w:r>
        <w:r w:rsidRPr="00AE5E24">
          <w:rPr>
            <w:rStyle w:val="Hyperlink"/>
            <w:rFonts w:hint="eastAsia"/>
            <w:noProof/>
            <w:rtl/>
          </w:rPr>
          <w:t>ام</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اول</w:t>
        </w:r>
        <w:r w:rsidRPr="00AE5E24">
          <w:rPr>
            <w:rStyle w:val="Hyperlink"/>
            <w:noProof/>
            <w:rtl/>
          </w:rPr>
          <w:t xml:space="preserve"> </w:t>
        </w:r>
        <w:r w:rsidRPr="00AE5E24">
          <w:rPr>
            <w:rStyle w:val="Hyperlink"/>
            <w:rFonts w:hint="eastAsia"/>
            <w:noProof/>
            <w:rtl/>
          </w:rPr>
          <w:t>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89169654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8</w:t>
        </w:r>
        <w:r>
          <w:rPr>
            <w:noProof/>
            <w:webHidden/>
            <w:rtl/>
          </w:rPr>
          <w:fldChar w:fldCharType="end"/>
        </w:r>
      </w:hyperlink>
    </w:p>
    <w:p w:rsidR="00C80FEF" w:rsidRDefault="00C80FEF" w:rsidP="00C80F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169655" w:history="1">
        <w:r w:rsidRPr="00AE5E24">
          <w:rPr>
            <w:rStyle w:val="Hyperlink"/>
            <w:rFonts w:hint="eastAsia"/>
            <w:noProof/>
            <w:rtl/>
          </w:rPr>
          <w:t>دل</w:t>
        </w:r>
        <w:r w:rsidRPr="00AE5E24">
          <w:rPr>
            <w:rStyle w:val="Hyperlink"/>
            <w:rFonts w:hint="cs"/>
            <w:noProof/>
            <w:rtl/>
          </w:rPr>
          <w:t>ی</w:t>
        </w:r>
        <w:r w:rsidRPr="00AE5E24">
          <w:rPr>
            <w:rStyle w:val="Hyperlink"/>
            <w:rFonts w:hint="eastAsia"/>
            <w:noProof/>
            <w:rtl/>
          </w:rPr>
          <w:t>ل</w:t>
        </w:r>
        <w:r w:rsidRPr="00AE5E24">
          <w:rPr>
            <w:rStyle w:val="Hyperlink"/>
            <w:noProof/>
            <w:rtl/>
          </w:rPr>
          <w:t xml:space="preserve"> </w:t>
        </w:r>
        <w:r w:rsidRPr="00AE5E24">
          <w:rPr>
            <w:rStyle w:val="Hyperlink"/>
            <w:rFonts w:hint="eastAsia"/>
            <w:noProof/>
            <w:rtl/>
          </w:rPr>
          <w:t>تقدم</w:t>
        </w:r>
        <w:r w:rsidRPr="00AE5E24">
          <w:rPr>
            <w:rStyle w:val="Hyperlink"/>
            <w:noProof/>
            <w:rtl/>
          </w:rPr>
          <w:t xml:space="preserve"> </w:t>
        </w:r>
        <w:r w:rsidRPr="00AE5E24">
          <w:rPr>
            <w:rStyle w:val="Hyperlink"/>
            <w:rFonts w:hint="eastAsia"/>
            <w:noProof/>
            <w:rtl/>
          </w:rPr>
          <w:t>اسبق</w:t>
        </w:r>
        <w:r w:rsidRPr="00AE5E24">
          <w:rPr>
            <w:rStyle w:val="Hyperlink"/>
            <w:noProof/>
            <w:rtl/>
          </w:rPr>
          <w:t xml:space="preserve"> </w:t>
        </w:r>
        <w:r w:rsidRPr="00AE5E24">
          <w:rPr>
            <w:rStyle w:val="Hyperlink"/>
            <w:rFonts w:hint="eastAsia"/>
            <w:noProof/>
            <w:rtl/>
          </w:rPr>
          <w:t>زمانا</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کلمات</w:t>
        </w:r>
        <w:r w:rsidRPr="00AE5E24">
          <w:rPr>
            <w:rStyle w:val="Hyperlink"/>
            <w:noProof/>
            <w:rtl/>
          </w:rPr>
          <w:t xml:space="preserve"> </w:t>
        </w:r>
        <w:r w:rsidRPr="00AE5E24">
          <w:rPr>
            <w:rStyle w:val="Hyperlink"/>
            <w:rFonts w:hint="eastAsia"/>
            <w:noProof/>
            <w:rtl/>
          </w:rPr>
          <w:t>قائل</w:t>
        </w:r>
        <w:r w:rsidRPr="00AE5E24">
          <w:rPr>
            <w:rStyle w:val="Hyperlink"/>
            <w:rFonts w:hint="cs"/>
            <w:noProof/>
            <w:rtl/>
          </w:rPr>
          <w:t>ی</w:t>
        </w:r>
        <w:r w:rsidRPr="00AE5E24">
          <w:rPr>
            <w:rStyle w:val="Hyperlink"/>
            <w:rFonts w:hint="eastAsia"/>
            <w:noProof/>
            <w:rtl/>
          </w:rPr>
          <w:t>ن</w:t>
        </w:r>
        <w:r w:rsidRPr="00AE5E24">
          <w:rPr>
            <w:rStyle w:val="Hyperlink"/>
            <w:noProof/>
            <w:rtl/>
          </w:rPr>
          <w:t xml:space="preserve"> </w:t>
        </w:r>
        <w:r w:rsidRPr="00AE5E24">
          <w:rPr>
            <w:rStyle w:val="Hyperlink"/>
            <w:rFonts w:hint="eastAsia"/>
            <w:noProof/>
            <w:rtl/>
          </w:rPr>
          <w:t>به</w:t>
        </w:r>
        <w:r w:rsidRPr="00AE5E24">
          <w:rPr>
            <w:rStyle w:val="Hyperlink"/>
            <w:noProof/>
            <w:rtl/>
          </w:rPr>
          <w:t xml:space="preserve"> </w:t>
        </w:r>
        <w:r w:rsidRPr="00AE5E24">
          <w:rPr>
            <w:rStyle w:val="Hyperlink"/>
            <w:rFonts w:hint="eastAsia"/>
            <w:noProof/>
            <w:rtl/>
          </w:rPr>
          <w:t>تزاحم</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مقام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89169655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9</w:t>
        </w:r>
        <w:r>
          <w:rPr>
            <w:noProof/>
            <w:webHidden/>
            <w:rtl/>
          </w:rPr>
          <w:fldChar w:fldCharType="end"/>
        </w:r>
      </w:hyperlink>
    </w:p>
    <w:p w:rsidR="00C80FEF" w:rsidRDefault="00C80FEF" w:rsidP="00C80FEF">
      <w:pPr>
        <w:pStyle w:val="TOC4"/>
        <w:tabs>
          <w:tab w:val="right" w:leader="dot" w:pos="10194"/>
        </w:tabs>
        <w:rPr>
          <w:rFonts w:asciiTheme="minorHAnsi" w:eastAsiaTheme="minorEastAsia" w:hAnsiTheme="minorHAnsi" w:cstheme="minorBidi"/>
          <w:bCs w:val="0"/>
          <w:noProof/>
          <w:color w:val="auto"/>
          <w:szCs w:val="22"/>
          <w:rtl/>
          <w:lang w:bidi="ar-SA"/>
        </w:rPr>
      </w:pPr>
      <w:hyperlink w:anchor="_Toc89169656" w:history="1">
        <w:r w:rsidRPr="00AE5E24">
          <w:rPr>
            <w:rStyle w:val="Hyperlink"/>
            <w:rFonts w:hint="eastAsia"/>
            <w:noProof/>
            <w:rtl/>
          </w:rPr>
          <w:t>ب</w:t>
        </w:r>
        <w:r w:rsidRPr="00AE5E24">
          <w:rPr>
            <w:rStyle w:val="Hyperlink"/>
            <w:rFonts w:hint="cs"/>
            <w:noProof/>
            <w:rtl/>
          </w:rPr>
          <w:t>ی</w:t>
        </w:r>
        <w:r w:rsidRPr="00AE5E24">
          <w:rPr>
            <w:rStyle w:val="Hyperlink"/>
            <w:rFonts w:hint="eastAsia"/>
            <w:noProof/>
            <w:rtl/>
          </w:rPr>
          <w:t>ان</w:t>
        </w:r>
        <w:r w:rsidRPr="00AE5E24">
          <w:rPr>
            <w:rStyle w:val="Hyperlink"/>
            <w:noProof/>
            <w:rtl/>
          </w:rPr>
          <w:t xml:space="preserve"> </w:t>
        </w:r>
        <w:r w:rsidRPr="00AE5E24">
          <w:rPr>
            <w:rStyle w:val="Hyperlink"/>
            <w:rFonts w:hint="eastAsia"/>
            <w:noProof/>
            <w:rtl/>
          </w:rPr>
          <w:t>محقق</w:t>
        </w:r>
        <w:r w:rsidRPr="00AE5E24">
          <w:rPr>
            <w:rStyle w:val="Hyperlink"/>
            <w:noProof/>
            <w:rtl/>
          </w:rPr>
          <w:t xml:space="preserve"> </w:t>
        </w:r>
        <w:r w:rsidRPr="00AE5E24">
          <w:rPr>
            <w:rStyle w:val="Hyperlink"/>
            <w:rFonts w:hint="eastAsia"/>
            <w:noProof/>
            <w:rtl/>
          </w:rPr>
          <w:t>س</w:t>
        </w:r>
        <w:r w:rsidRPr="00AE5E24">
          <w:rPr>
            <w:rStyle w:val="Hyperlink"/>
            <w:rFonts w:hint="cs"/>
            <w:noProof/>
            <w:rtl/>
          </w:rPr>
          <w:t>ی</w:t>
        </w:r>
        <w:r w:rsidRPr="00AE5E24">
          <w:rPr>
            <w:rStyle w:val="Hyperlink"/>
            <w:rFonts w:hint="eastAsia"/>
            <w:noProof/>
            <w:rtl/>
          </w:rPr>
          <w:t>ستان</w:t>
        </w:r>
        <w:r w:rsidRPr="00AE5E2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89169656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9</w:t>
        </w:r>
        <w:r>
          <w:rPr>
            <w:noProof/>
            <w:webHidden/>
            <w:rtl/>
          </w:rPr>
          <w:fldChar w:fldCharType="end"/>
        </w:r>
      </w:hyperlink>
    </w:p>
    <w:p w:rsidR="00C80FEF" w:rsidRDefault="00C80FEF" w:rsidP="00C80FEF">
      <w:pPr>
        <w:pStyle w:val="TOC4"/>
        <w:tabs>
          <w:tab w:val="right" w:leader="dot" w:pos="10194"/>
        </w:tabs>
        <w:rPr>
          <w:rFonts w:asciiTheme="minorHAnsi" w:eastAsiaTheme="minorEastAsia" w:hAnsiTheme="minorHAnsi" w:cstheme="minorBidi"/>
          <w:bCs w:val="0"/>
          <w:noProof/>
          <w:color w:val="auto"/>
          <w:szCs w:val="22"/>
          <w:rtl/>
          <w:lang w:bidi="ar-SA"/>
        </w:rPr>
      </w:pPr>
      <w:hyperlink w:anchor="_Toc89169657" w:history="1">
        <w:r w:rsidRPr="00AE5E24">
          <w:rPr>
            <w:rStyle w:val="Hyperlink"/>
            <w:rFonts w:hint="eastAsia"/>
            <w:noProof/>
            <w:rtl/>
          </w:rPr>
          <w:t>ب</w:t>
        </w:r>
        <w:r w:rsidRPr="00AE5E24">
          <w:rPr>
            <w:rStyle w:val="Hyperlink"/>
            <w:rFonts w:hint="cs"/>
            <w:noProof/>
            <w:rtl/>
          </w:rPr>
          <w:t>ی</w:t>
        </w:r>
        <w:r w:rsidRPr="00AE5E24">
          <w:rPr>
            <w:rStyle w:val="Hyperlink"/>
            <w:rFonts w:hint="eastAsia"/>
            <w:noProof/>
            <w:rtl/>
          </w:rPr>
          <w:t>ان</w:t>
        </w:r>
        <w:r w:rsidRPr="00AE5E24">
          <w:rPr>
            <w:rStyle w:val="Hyperlink"/>
            <w:noProof/>
            <w:rtl/>
          </w:rPr>
          <w:t xml:space="preserve"> </w:t>
        </w:r>
        <w:r w:rsidRPr="00AE5E24">
          <w:rPr>
            <w:rStyle w:val="Hyperlink"/>
            <w:rFonts w:hint="eastAsia"/>
            <w:noProof/>
            <w:rtl/>
          </w:rPr>
          <w:t>محقق</w:t>
        </w:r>
        <w:r w:rsidRPr="00AE5E24">
          <w:rPr>
            <w:rStyle w:val="Hyperlink"/>
            <w:noProof/>
            <w:rtl/>
          </w:rPr>
          <w:t xml:space="preserve"> </w:t>
        </w:r>
        <w:r w:rsidRPr="00AE5E24">
          <w:rPr>
            <w:rStyle w:val="Hyperlink"/>
            <w:rFonts w:hint="eastAsia"/>
            <w:noProof/>
            <w:rtl/>
          </w:rPr>
          <w:t>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89169657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9</w:t>
        </w:r>
        <w:r>
          <w:rPr>
            <w:noProof/>
            <w:webHidden/>
            <w:rtl/>
          </w:rPr>
          <w:fldChar w:fldCharType="end"/>
        </w:r>
      </w:hyperlink>
    </w:p>
    <w:p w:rsidR="00C80FEF" w:rsidRDefault="00C80FEF" w:rsidP="00C80FEF">
      <w:pPr>
        <w:pStyle w:val="TOC4"/>
        <w:tabs>
          <w:tab w:val="right" w:leader="dot" w:pos="10194"/>
        </w:tabs>
        <w:rPr>
          <w:rFonts w:asciiTheme="minorHAnsi" w:eastAsiaTheme="minorEastAsia" w:hAnsiTheme="minorHAnsi" w:cstheme="minorBidi"/>
          <w:bCs w:val="0"/>
          <w:noProof/>
          <w:color w:val="auto"/>
          <w:szCs w:val="22"/>
          <w:rtl/>
          <w:lang w:bidi="ar-SA"/>
        </w:rPr>
      </w:pPr>
      <w:hyperlink w:anchor="_Toc89169658" w:history="1">
        <w:r w:rsidRPr="00AE5E24">
          <w:rPr>
            <w:rStyle w:val="Hyperlink"/>
            <w:rFonts w:hint="eastAsia"/>
            <w:noProof/>
            <w:rtl/>
          </w:rPr>
          <w:t>ب</w:t>
        </w:r>
        <w:r w:rsidRPr="00AE5E24">
          <w:rPr>
            <w:rStyle w:val="Hyperlink"/>
            <w:rFonts w:hint="cs"/>
            <w:noProof/>
            <w:rtl/>
          </w:rPr>
          <w:t>ی</w:t>
        </w:r>
        <w:r w:rsidRPr="00AE5E24">
          <w:rPr>
            <w:rStyle w:val="Hyperlink"/>
            <w:rFonts w:hint="eastAsia"/>
            <w:noProof/>
            <w:rtl/>
          </w:rPr>
          <w:t>ان</w:t>
        </w:r>
        <w:r w:rsidRPr="00AE5E24">
          <w:rPr>
            <w:rStyle w:val="Hyperlink"/>
            <w:noProof/>
            <w:rtl/>
          </w:rPr>
          <w:t xml:space="preserve"> </w:t>
        </w:r>
        <w:r w:rsidRPr="00AE5E24">
          <w:rPr>
            <w:rStyle w:val="Hyperlink"/>
            <w:rFonts w:hint="eastAsia"/>
            <w:noProof/>
            <w:rtl/>
          </w:rPr>
          <w:t>محقق</w:t>
        </w:r>
        <w:r w:rsidRPr="00AE5E24">
          <w:rPr>
            <w:rStyle w:val="Hyperlink"/>
            <w:noProof/>
            <w:rtl/>
          </w:rPr>
          <w:t xml:space="preserve"> </w:t>
        </w:r>
        <w:r w:rsidRPr="00AE5E24">
          <w:rPr>
            <w:rStyle w:val="Hyperlink"/>
            <w:rFonts w:hint="eastAsia"/>
            <w:noProof/>
            <w:rtl/>
          </w:rPr>
          <w:t>حک</w:t>
        </w:r>
        <w:r w:rsidRPr="00AE5E24">
          <w:rPr>
            <w:rStyle w:val="Hyperlink"/>
            <w:rFonts w:hint="cs"/>
            <w:noProof/>
            <w:rtl/>
          </w:rPr>
          <w:t>ی</w:t>
        </w:r>
        <w:r w:rsidRPr="00AE5E24">
          <w:rPr>
            <w:rStyle w:val="Hyperlink"/>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89169658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10</w:t>
        </w:r>
        <w:r>
          <w:rPr>
            <w:noProof/>
            <w:webHidden/>
            <w:rtl/>
          </w:rPr>
          <w:fldChar w:fldCharType="end"/>
        </w:r>
      </w:hyperlink>
    </w:p>
    <w:p w:rsidR="00C80FEF" w:rsidRDefault="00C80FEF" w:rsidP="00C80FE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169659" w:history="1">
        <w:r w:rsidRPr="00AE5E24">
          <w:rPr>
            <w:rStyle w:val="Hyperlink"/>
            <w:rFonts w:hint="eastAsia"/>
            <w:noProof/>
            <w:rtl/>
          </w:rPr>
          <w:t>مناقشه</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کلمات</w:t>
        </w:r>
        <w:r w:rsidRPr="00AE5E24">
          <w:rPr>
            <w:rStyle w:val="Hyperlink"/>
            <w:noProof/>
            <w:rtl/>
          </w:rPr>
          <w:t xml:space="preserve"> </w:t>
        </w:r>
        <w:r w:rsidRPr="00AE5E24">
          <w:rPr>
            <w:rStyle w:val="Hyperlink"/>
            <w:rFonts w:hint="eastAsia"/>
            <w:noProof/>
            <w:rtl/>
          </w:rPr>
          <w:t>مذکور</w:t>
        </w:r>
        <w:r w:rsidRPr="00AE5E24">
          <w:rPr>
            <w:rStyle w:val="Hyperlink"/>
            <w:noProof/>
            <w:rtl/>
          </w:rPr>
          <w:t xml:space="preserve"> : </w:t>
        </w:r>
        <w:r w:rsidRPr="00AE5E24">
          <w:rPr>
            <w:rStyle w:val="Hyperlink"/>
            <w:rFonts w:hint="eastAsia"/>
            <w:noProof/>
            <w:rtl/>
          </w:rPr>
          <w:t>انحلال</w:t>
        </w:r>
        <w:r w:rsidRPr="00AE5E24">
          <w:rPr>
            <w:rStyle w:val="Hyperlink"/>
            <w:rFonts w:hint="cs"/>
            <w:noProof/>
            <w:rtl/>
          </w:rPr>
          <w:t>ی</w:t>
        </w:r>
        <w:r w:rsidRPr="00AE5E24">
          <w:rPr>
            <w:rStyle w:val="Hyperlink"/>
            <w:noProof/>
            <w:rtl/>
          </w:rPr>
          <w:t xml:space="preserve"> </w:t>
        </w:r>
        <w:r w:rsidRPr="00AE5E24">
          <w:rPr>
            <w:rStyle w:val="Hyperlink"/>
            <w:rFonts w:hint="eastAsia"/>
            <w:noProof/>
            <w:rtl/>
          </w:rPr>
          <w:t>بودن</w:t>
        </w:r>
        <w:r w:rsidRPr="00AE5E24">
          <w:rPr>
            <w:rStyle w:val="Hyperlink"/>
            <w:noProof/>
            <w:rtl/>
          </w:rPr>
          <w:t xml:space="preserve"> </w:t>
        </w:r>
        <w:r w:rsidRPr="00AE5E24">
          <w:rPr>
            <w:rStyle w:val="Hyperlink"/>
            <w:rFonts w:hint="eastAsia"/>
            <w:noProof/>
            <w:rtl/>
          </w:rPr>
          <w:t>روا</w:t>
        </w:r>
        <w:r w:rsidRPr="00AE5E24">
          <w:rPr>
            <w:rStyle w:val="Hyperlink"/>
            <w:rFonts w:hint="cs"/>
            <w:noProof/>
            <w:rtl/>
          </w:rPr>
          <w:t>ی</w:t>
        </w:r>
        <w:r w:rsidRPr="00AE5E24">
          <w:rPr>
            <w:rStyle w:val="Hyperlink"/>
            <w:rFonts w:hint="eastAsia"/>
            <w:noProof/>
            <w:rtl/>
          </w:rPr>
          <w:t>ت</w:t>
        </w:r>
        <w:r w:rsidRPr="00AE5E24">
          <w:rPr>
            <w:rStyle w:val="Hyperlink"/>
            <w:noProof/>
            <w:rtl/>
          </w:rPr>
          <w:t xml:space="preserve"> </w:t>
        </w:r>
        <w:r w:rsidRPr="00AE5E24">
          <w:rPr>
            <w:rStyle w:val="Hyperlink"/>
            <w:rFonts w:hint="eastAsia"/>
            <w:noProof/>
            <w:rtl/>
          </w:rPr>
          <w:t>شرط</w:t>
        </w:r>
        <w:r w:rsidRPr="00AE5E24">
          <w:rPr>
            <w:rStyle w:val="Hyperlink"/>
            <w:rFonts w:hint="cs"/>
            <w:noProof/>
            <w:rtl/>
          </w:rPr>
          <w:t>ی</w:t>
        </w:r>
        <w:r w:rsidRPr="00AE5E24">
          <w:rPr>
            <w:rStyle w:val="Hyperlink"/>
            <w:rFonts w:hint="eastAsia"/>
            <w:noProof/>
            <w:rtl/>
          </w:rPr>
          <w:t>ت</w:t>
        </w:r>
        <w:r w:rsidRPr="00AE5E24">
          <w:rPr>
            <w:rStyle w:val="Hyperlink"/>
            <w:noProof/>
            <w:rtl/>
          </w:rPr>
          <w:t xml:space="preserve"> </w:t>
        </w:r>
        <w:r w:rsidRPr="00AE5E24">
          <w:rPr>
            <w:rStyle w:val="Hyperlink"/>
            <w:rFonts w:hint="eastAsia"/>
            <w:noProof/>
            <w:rtl/>
          </w:rPr>
          <w:t>ق</w:t>
        </w:r>
        <w:r w:rsidRPr="00AE5E24">
          <w:rPr>
            <w:rStyle w:val="Hyperlink"/>
            <w:rFonts w:hint="cs"/>
            <w:noProof/>
            <w:rtl/>
          </w:rPr>
          <w:t>ی</w:t>
        </w:r>
        <w:r w:rsidRPr="00AE5E24">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89169659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10</w:t>
        </w:r>
        <w:r>
          <w:rPr>
            <w:noProof/>
            <w:webHidden/>
            <w:rtl/>
          </w:rPr>
          <w:fldChar w:fldCharType="end"/>
        </w:r>
      </w:hyperlink>
    </w:p>
    <w:p w:rsidR="00C80FEF" w:rsidRDefault="00C80FEF" w:rsidP="00C80FEF">
      <w:pPr>
        <w:pStyle w:val="TOC4"/>
        <w:tabs>
          <w:tab w:val="right" w:leader="dot" w:pos="10194"/>
        </w:tabs>
        <w:rPr>
          <w:rFonts w:asciiTheme="minorHAnsi" w:eastAsiaTheme="minorEastAsia" w:hAnsiTheme="minorHAnsi" w:cstheme="minorBidi"/>
          <w:bCs w:val="0"/>
          <w:noProof/>
          <w:color w:val="auto"/>
          <w:szCs w:val="22"/>
          <w:rtl/>
          <w:lang w:bidi="ar-SA"/>
        </w:rPr>
      </w:pPr>
      <w:hyperlink w:anchor="_Toc89169660" w:history="1">
        <w:r w:rsidRPr="00AE5E24">
          <w:rPr>
            <w:rStyle w:val="Hyperlink"/>
            <w:rFonts w:hint="eastAsia"/>
            <w:noProof/>
            <w:rtl/>
          </w:rPr>
          <w:t>تعجب</w:t>
        </w:r>
        <w:r w:rsidRPr="00AE5E24">
          <w:rPr>
            <w:rStyle w:val="Hyperlink"/>
            <w:noProof/>
            <w:rtl/>
          </w:rPr>
          <w:t xml:space="preserve"> </w:t>
        </w:r>
        <w:r w:rsidRPr="00AE5E24">
          <w:rPr>
            <w:rStyle w:val="Hyperlink"/>
            <w:rFonts w:hint="eastAsia"/>
            <w:noProof/>
            <w:rtl/>
          </w:rPr>
          <w:t>از</w:t>
        </w:r>
        <w:r w:rsidRPr="00AE5E24">
          <w:rPr>
            <w:rStyle w:val="Hyperlink"/>
            <w:noProof/>
            <w:rtl/>
          </w:rPr>
          <w:t xml:space="preserve"> </w:t>
        </w:r>
        <w:r w:rsidRPr="00AE5E24">
          <w:rPr>
            <w:rStyle w:val="Hyperlink"/>
            <w:rFonts w:hint="eastAsia"/>
            <w:noProof/>
            <w:rtl/>
          </w:rPr>
          <w:t>فرما</w:t>
        </w:r>
        <w:r w:rsidRPr="00AE5E24">
          <w:rPr>
            <w:rStyle w:val="Hyperlink"/>
            <w:rFonts w:hint="cs"/>
            <w:noProof/>
            <w:rtl/>
          </w:rPr>
          <w:t>ی</w:t>
        </w:r>
        <w:r w:rsidRPr="00AE5E24">
          <w:rPr>
            <w:rStyle w:val="Hyperlink"/>
            <w:rFonts w:hint="eastAsia"/>
            <w:noProof/>
            <w:rtl/>
          </w:rPr>
          <w:t>ش</w:t>
        </w:r>
        <w:r w:rsidRPr="00AE5E24">
          <w:rPr>
            <w:rStyle w:val="Hyperlink"/>
            <w:noProof/>
            <w:rtl/>
          </w:rPr>
          <w:t xml:space="preserve"> </w:t>
        </w:r>
        <w:r w:rsidRPr="00AE5E24">
          <w:rPr>
            <w:rStyle w:val="Hyperlink"/>
            <w:rFonts w:hint="eastAsia"/>
            <w:noProof/>
            <w:rtl/>
          </w:rPr>
          <w:t>شه</w:t>
        </w:r>
        <w:r w:rsidRPr="00AE5E24">
          <w:rPr>
            <w:rStyle w:val="Hyperlink"/>
            <w:rFonts w:hint="cs"/>
            <w:noProof/>
            <w:rtl/>
          </w:rPr>
          <w:t>ی</w:t>
        </w:r>
        <w:r w:rsidRPr="00AE5E24">
          <w:rPr>
            <w:rStyle w:val="Hyperlink"/>
            <w:rFonts w:hint="eastAsia"/>
            <w:noProof/>
            <w:rtl/>
          </w:rPr>
          <w:t>د</w:t>
        </w:r>
        <w:r w:rsidRPr="00AE5E24">
          <w:rPr>
            <w:rStyle w:val="Hyperlink"/>
            <w:noProof/>
            <w:rtl/>
          </w:rPr>
          <w:t xml:space="preserve"> </w:t>
        </w:r>
        <w:r w:rsidRPr="00AE5E24">
          <w:rPr>
            <w:rStyle w:val="Hyperlink"/>
            <w:rFonts w:hint="eastAsia"/>
            <w:noProof/>
            <w:rtl/>
          </w:rPr>
          <w:t>صدر</w:t>
        </w:r>
        <w:r w:rsidRPr="00AE5E24">
          <w:rPr>
            <w:rStyle w:val="Hyperlink"/>
            <w:noProof/>
            <w:rtl/>
          </w:rPr>
          <w:t xml:space="preserve"> </w:t>
        </w:r>
        <w:r w:rsidRPr="00AE5E24">
          <w:rPr>
            <w:rStyle w:val="Hyperlink"/>
            <w:rFonts w:hint="eastAsia"/>
            <w:noProof/>
            <w:rtl/>
          </w:rPr>
          <w:t>در</w:t>
        </w:r>
        <w:r w:rsidRPr="00AE5E24">
          <w:rPr>
            <w:rStyle w:val="Hyperlink"/>
            <w:noProof/>
            <w:rtl/>
          </w:rPr>
          <w:t xml:space="preserve"> </w:t>
        </w:r>
        <w:r w:rsidRPr="00AE5E24">
          <w:rPr>
            <w:rStyle w:val="Hyperlink"/>
            <w:rFonts w:hint="eastAsia"/>
            <w:noProof/>
            <w:rtl/>
          </w:rPr>
          <w:t>منهاج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89169660 </w:instrText>
        </w:r>
        <w:r>
          <w:rPr>
            <w:noProof/>
            <w:webHidden/>
          </w:rPr>
          <w:instrText>\h</w:instrText>
        </w:r>
        <w:r>
          <w:rPr>
            <w:noProof/>
            <w:webHidden/>
            <w:rtl/>
          </w:rPr>
          <w:instrText xml:space="preserve"> </w:instrText>
        </w:r>
        <w:r>
          <w:rPr>
            <w:noProof/>
            <w:webHidden/>
            <w:rtl/>
          </w:rPr>
        </w:r>
        <w:r>
          <w:rPr>
            <w:noProof/>
            <w:webHidden/>
            <w:rtl/>
          </w:rPr>
          <w:fldChar w:fldCharType="separate"/>
        </w:r>
        <w:r w:rsidR="00144AF8">
          <w:rPr>
            <w:noProof/>
            <w:webHidden/>
            <w:rtl/>
          </w:rPr>
          <w:t>11</w:t>
        </w:r>
        <w:r>
          <w:rPr>
            <w:noProof/>
            <w:webHidden/>
            <w:rtl/>
          </w:rPr>
          <w:fldChar w:fldCharType="end"/>
        </w:r>
      </w:hyperlink>
    </w:p>
    <w:p w:rsidR="00C91EB6" w:rsidRPr="00C91EB6" w:rsidRDefault="00C80FEF"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5418CD">
        <w:rPr>
          <w:rtl/>
        </w:rPr>
        <w:t>دوران ب</w:t>
      </w:r>
      <w:r w:rsidR="005418CD">
        <w:rPr>
          <w:rFonts w:hint="cs"/>
          <w:rtl/>
        </w:rPr>
        <w:t>ی</w:t>
      </w:r>
      <w:r w:rsidR="005418CD">
        <w:rPr>
          <w:rFonts w:hint="eastAsia"/>
          <w:rtl/>
        </w:rPr>
        <w:t>ن</w:t>
      </w:r>
      <w:r w:rsidR="005418CD">
        <w:rPr>
          <w:rtl/>
        </w:rPr>
        <w:t xml:space="preserve"> ق</w:t>
      </w:r>
      <w:r w:rsidR="005418CD">
        <w:rPr>
          <w:rFonts w:hint="cs"/>
          <w:rtl/>
        </w:rPr>
        <w:t>ی</w:t>
      </w:r>
      <w:r w:rsidR="005418CD">
        <w:rPr>
          <w:rFonts w:hint="eastAsia"/>
          <w:rtl/>
        </w:rPr>
        <w:t>ام</w:t>
      </w:r>
      <w:r w:rsidR="005418CD">
        <w:rPr>
          <w:rtl/>
        </w:rPr>
        <w:t xml:space="preserve"> در رکعت اول </w:t>
      </w:r>
      <w:r w:rsidR="005418CD">
        <w:rPr>
          <w:rFonts w:hint="cs"/>
          <w:rtl/>
        </w:rPr>
        <w:t>ی</w:t>
      </w:r>
      <w:r w:rsidR="005418CD">
        <w:rPr>
          <w:rFonts w:hint="eastAsia"/>
          <w:rtl/>
        </w:rPr>
        <w:t>ا</w:t>
      </w:r>
      <w:r w:rsidR="005418CD">
        <w:rPr>
          <w:rtl/>
        </w:rPr>
        <w:t xml:space="preserve"> رکعات د</w:t>
      </w:r>
      <w:r w:rsidR="005418CD">
        <w:rPr>
          <w:rFonts w:hint="cs"/>
          <w:rtl/>
        </w:rPr>
        <w:t>ی</w:t>
      </w:r>
      <w:r w:rsidR="005418CD">
        <w:rPr>
          <w:rFonts w:hint="eastAsia"/>
          <w:rtl/>
        </w:rPr>
        <w:t>گر</w:t>
      </w:r>
      <w:r w:rsidR="00025B70">
        <w:rPr>
          <w:rFonts w:hint="cs"/>
          <w:rtl/>
        </w:rPr>
        <w:t xml:space="preserve"> </w:t>
      </w:r>
      <w:r w:rsidR="00386C11" w:rsidRPr="00A6366F">
        <w:rPr>
          <w:rFonts w:hint="cs"/>
          <w:rtl/>
        </w:rPr>
        <w:t>/</w:t>
      </w:r>
      <w:bookmarkStart w:id="2" w:name="BokSabj_d"/>
      <w:bookmarkEnd w:id="2"/>
      <w:r w:rsidR="005418CD">
        <w:rPr>
          <w:rtl/>
        </w:rPr>
        <w:t>ق</w:t>
      </w:r>
      <w:r w:rsidR="005418CD">
        <w:rPr>
          <w:rFonts w:hint="cs"/>
          <w:rtl/>
        </w:rPr>
        <w:t>ی</w:t>
      </w:r>
      <w:r w:rsidR="005418CD">
        <w:rPr>
          <w:rFonts w:hint="eastAsia"/>
          <w:rtl/>
        </w:rPr>
        <w:t>ام</w:t>
      </w:r>
      <w:r w:rsidR="00386C11" w:rsidRPr="00A6366F">
        <w:rPr>
          <w:rFonts w:hint="cs"/>
          <w:rtl/>
        </w:rPr>
        <w:t xml:space="preserve"> /</w:t>
      </w:r>
      <w:bookmarkStart w:id="3" w:name="Bokkolli"/>
      <w:bookmarkEnd w:id="3"/>
      <w:r w:rsidR="005418CD">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C80FEF" w:rsidP="00C80FEF">
      <w:pPr>
        <w:pBdr>
          <w:bottom w:val="double" w:sz="6" w:space="1" w:color="auto"/>
        </w:pBdr>
      </w:pPr>
      <w:r>
        <w:rPr>
          <w:rFonts w:hint="cs"/>
          <w:rtl/>
        </w:rPr>
        <w:t xml:space="preserve">در جلسه گذشته بعد از بررسی مسئله 18 به بیان مسئله 19 و 20 پرداخته شد. مسئله 20 دوران بین قیام در رکعت اول و رکعات بعدی است که در این جلسه به صورت مفصل بحث می شود. </w:t>
      </w:r>
    </w:p>
    <w:p w:rsidR="000E34DD" w:rsidRDefault="000E34DD" w:rsidP="000E34DD">
      <w:pPr>
        <w:pStyle w:val="Heading2"/>
        <w:rPr>
          <w:rtl/>
        </w:rPr>
      </w:pPr>
      <w:bookmarkStart w:id="4" w:name="_Toc89169646"/>
      <w:r>
        <w:rPr>
          <w:rFonts w:hint="cs"/>
          <w:rtl/>
        </w:rPr>
        <w:t>بیان مطلبی در تکملۀ مباحث مسئله 18</w:t>
      </w:r>
      <w:bookmarkEnd w:id="4"/>
    </w:p>
    <w:p w:rsidR="008C30DA" w:rsidRDefault="000E34DD" w:rsidP="000E34DD">
      <w:pPr>
        <w:jc w:val="both"/>
        <w:rPr>
          <w:rtl/>
        </w:rPr>
      </w:pPr>
      <w:r>
        <w:rPr>
          <w:rFonts w:hint="cs"/>
          <w:rtl/>
        </w:rPr>
        <w:t xml:space="preserve">راجع به مسئله 18 که دوران امر بین نماز قائما ماشیا و نماز جالسا بود، محقق حکیم به روایتی از سلیمان بن حفص برای اثبات وجوب نماز ماشیا تمسک کردند. </w:t>
      </w:r>
    </w:p>
    <w:p w:rsidR="008C30DA" w:rsidRDefault="008C30DA" w:rsidP="008C30DA">
      <w:pPr>
        <w:pStyle w:val="Heading3"/>
        <w:rPr>
          <w:rtl/>
        </w:rPr>
      </w:pPr>
      <w:bookmarkStart w:id="5" w:name="_Toc89169647"/>
      <w:r>
        <w:rPr>
          <w:rFonts w:hint="cs"/>
          <w:rtl/>
        </w:rPr>
        <w:t>بررسی استدلال به روایت سلیمان بن حفض برای تقدم نماز ماشیا بر جلوس</w:t>
      </w:r>
      <w:bookmarkEnd w:id="5"/>
    </w:p>
    <w:p w:rsidR="000E34DD" w:rsidRDefault="000E34DD" w:rsidP="000E34DD">
      <w:pPr>
        <w:jc w:val="both"/>
        <w:rPr>
          <w:rtl/>
        </w:rPr>
      </w:pPr>
      <w:r>
        <w:rPr>
          <w:rFonts w:hint="cs"/>
          <w:rtl/>
        </w:rPr>
        <w:t xml:space="preserve">ما گمان می کردیم که در گذشته این مباحث را توضیح داده ایم لذا مختصر بیان کردیم. در این جلسه مقداری توضیح می دهیم؛ روایت سلیمان بن حفص مرزوی چنین است: </w:t>
      </w:r>
    </w:p>
    <w:p w:rsidR="000E34DD" w:rsidRDefault="000E34DD" w:rsidP="000E34DD">
      <w:pPr>
        <w:pStyle w:val="ListParagraph"/>
        <w:jc w:val="both"/>
        <w:rPr>
          <w:rtl/>
        </w:rPr>
      </w:pPr>
      <w:r>
        <w:rPr>
          <w:rFonts w:hint="cs"/>
          <w:rtl/>
        </w:rPr>
        <w:lastRenderedPageBreak/>
        <w:t>«</w:t>
      </w:r>
      <w:r w:rsidRPr="0096271B">
        <w:rPr>
          <w:rtl/>
        </w:rPr>
        <w:t xml:space="preserve">مُحَمَّدُ بْنُ‌ الْحَسَنِ‌ الصَّفَّارُ عَنْ‌ مُحَمَّدِ بْنِ‌ عِيسَى عَنْ‌ سُلَيْمَانَ‌ بْنِ‌ حَفْصٍ‌ الْمَرْوَزِيِّ‌ </w:t>
      </w:r>
      <w:r w:rsidRPr="0096271B">
        <w:rPr>
          <w:color w:val="008000"/>
          <w:rtl/>
        </w:rPr>
        <w:t>قَالَ‌ قَالَ‌ الْفَقِيهُ‌ عَلَيْهِ‌ السَّلاَمُ‌ : «اَلْمَرِيضُ‌ إِنَّمَا يُصَلِّي قَاعِداً إِذَا صَارَ بِالْحَالِ‌ الَّتِي لاَ يَقْدِرُ فِيهَا أَنْ‌ يَمْشِيَ‌ مِقْدَارَ صَلاَتِهِ‌ إِلَى أَنْ‌ يَفْرُغَ‌ قَائِماً</w:t>
      </w:r>
      <w:r>
        <w:rPr>
          <w:rtl/>
        </w:rPr>
        <w:t>»</w:t>
      </w:r>
      <w:r>
        <w:rPr>
          <w:rStyle w:val="FootnoteReference"/>
          <w:rtl/>
        </w:rPr>
        <w:footnoteReference w:id="1"/>
      </w:r>
    </w:p>
    <w:p w:rsidR="008C30DA" w:rsidRDefault="008C30DA" w:rsidP="008C30DA">
      <w:pPr>
        <w:pStyle w:val="Heading4"/>
        <w:rPr>
          <w:rtl/>
        </w:rPr>
      </w:pPr>
      <w:bookmarkStart w:id="6" w:name="_Toc89169648"/>
      <w:r>
        <w:rPr>
          <w:rFonts w:hint="cs"/>
          <w:rtl/>
        </w:rPr>
        <w:t>بررسی سندی</w:t>
      </w:r>
      <w:bookmarkEnd w:id="6"/>
    </w:p>
    <w:p w:rsidR="00986BF9" w:rsidRPr="00986BF9" w:rsidRDefault="00986BF9" w:rsidP="00986BF9">
      <w:pPr>
        <w:pStyle w:val="Heading5"/>
        <w:rPr>
          <w:rtl/>
        </w:rPr>
      </w:pPr>
      <w:bookmarkStart w:id="7" w:name="_Toc89169649"/>
      <w:r>
        <w:rPr>
          <w:rFonts w:hint="cs"/>
          <w:rtl/>
        </w:rPr>
        <w:t>الف: بررسی وثاقت سلیمان بن حفص</w:t>
      </w:r>
      <w:bookmarkEnd w:id="7"/>
      <w:r>
        <w:rPr>
          <w:rFonts w:hint="cs"/>
          <w:rtl/>
        </w:rPr>
        <w:t xml:space="preserve"> </w:t>
      </w:r>
    </w:p>
    <w:p w:rsidR="000E34DD" w:rsidRDefault="000E34DD" w:rsidP="000E34DD">
      <w:pPr>
        <w:jc w:val="both"/>
        <w:rPr>
          <w:rtl/>
        </w:rPr>
      </w:pPr>
      <w:r>
        <w:rPr>
          <w:rFonts w:hint="cs"/>
          <w:rtl/>
        </w:rPr>
        <w:t>محقق حکیم با اعتماد به محدث نوری در مستدرک</w:t>
      </w:r>
      <w:r w:rsidR="008C30DA">
        <w:rPr>
          <w:rStyle w:val="FootnoteReference"/>
          <w:rtl/>
        </w:rPr>
        <w:footnoteReference w:id="2"/>
      </w:r>
      <w:r>
        <w:rPr>
          <w:rFonts w:hint="cs"/>
          <w:rtl/>
        </w:rPr>
        <w:t>، سلیمان بن حفص را ثقه دانسته اند</w:t>
      </w:r>
      <w:r w:rsidR="008C30DA">
        <w:rPr>
          <w:rStyle w:val="FootnoteReference"/>
          <w:rtl/>
        </w:rPr>
        <w:footnoteReference w:id="3"/>
      </w:r>
      <w:r>
        <w:rPr>
          <w:rFonts w:hint="cs"/>
          <w:rtl/>
        </w:rPr>
        <w:t xml:space="preserve"> و فرموده اند علامه در بحث مفطریت غبار او را توثیق کرده است. از این رو سند روایت را تصحیح کرده اند. محقق خویی از راه تفسیر قمی سلیمان را توثیق کرده اند؛ زیرا معتقدند که به شهادت علی بن ابراهیم قمی در دیباجه تفسیر، رجال مذکور در آن ثقات هستند</w:t>
      </w:r>
      <w:r w:rsidR="008C30DA">
        <w:rPr>
          <w:rStyle w:val="FootnoteReference"/>
          <w:rtl/>
        </w:rPr>
        <w:footnoteReference w:id="4"/>
      </w:r>
      <w:r>
        <w:rPr>
          <w:rFonts w:hint="cs"/>
          <w:rtl/>
        </w:rPr>
        <w:t xml:space="preserve">. ما این مطلب را قبول نداریم. گفته شده که علامه در مختلف او را توثیق کرده اند ولی این انتساب به ایشان عجیب است. با مراجعه به متن علامه در مختلف می بینیم که ایشان وقتی این روایت را مطرح می کنند می فرمایند این حدیث ضعیف السند است: </w:t>
      </w:r>
    </w:p>
    <w:p w:rsidR="000E34DD" w:rsidRDefault="000E34DD" w:rsidP="000E34DD">
      <w:pPr>
        <w:pStyle w:val="ListParagraph"/>
        <w:jc w:val="both"/>
        <w:rPr>
          <w:rtl/>
        </w:rPr>
      </w:pPr>
      <w:r>
        <w:rPr>
          <w:rFonts w:hint="cs"/>
          <w:rtl/>
        </w:rPr>
        <w:t>«</w:t>
      </w:r>
      <w:r w:rsidRPr="000E34DD">
        <w:rPr>
          <w:color w:val="000080"/>
          <w:rtl/>
        </w:rPr>
        <w:t>احتجّ‌ بما رواه سليمان بن حفص المروزي قال: قال الفقيه - عليه السلام -: المريض انّما يصلي قاعدا إذا صار الى الحالة التي لا يقدر فيها أن يمشي مقدار صلاته الى أن يفرغ قائما . و الجواب: المنع من صحة السند</w:t>
      </w:r>
      <w:r>
        <w:rPr>
          <w:rFonts w:hint="cs"/>
          <w:rtl/>
        </w:rPr>
        <w:t>»</w:t>
      </w:r>
      <w:r>
        <w:rPr>
          <w:rStyle w:val="FootnoteReference"/>
          <w:rtl/>
        </w:rPr>
        <w:footnoteReference w:id="5"/>
      </w:r>
    </w:p>
    <w:p w:rsidR="000E34DD" w:rsidRDefault="000E34DD" w:rsidP="000E34DD">
      <w:pPr>
        <w:jc w:val="both"/>
        <w:rPr>
          <w:rtl/>
        </w:rPr>
      </w:pPr>
      <w:r>
        <w:rPr>
          <w:rFonts w:hint="cs"/>
          <w:rtl/>
        </w:rPr>
        <w:t xml:space="preserve">در بحث مفطریت غبار، کلام علامه این است که غبار روزه را باطل می کند؛ می فرماید: </w:t>
      </w:r>
    </w:p>
    <w:p w:rsidR="000E34DD" w:rsidRDefault="000E34DD" w:rsidP="000E34DD">
      <w:pPr>
        <w:pStyle w:val="ListParagraph"/>
        <w:jc w:val="both"/>
        <w:rPr>
          <w:rtl/>
        </w:rPr>
      </w:pPr>
      <w:r>
        <w:rPr>
          <w:rFonts w:hint="cs"/>
          <w:rtl/>
        </w:rPr>
        <w:t>«</w:t>
      </w:r>
      <w:r w:rsidRPr="000E34DD">
        <w:rPr>
          <w:color w:val="000080"/>
          <w:rtl/>
        </w:rPr>
        <w:t>لنا: انّا قد بيّنا انّ‌ ازدراد كلّ‌ شيء يفسد الصوم و يجب به القضاء و الكفارة، و الغبار من هذا الباب. و ما رواه سليمان بن حفص المروزي قال: سمعته يقول: إذا تمضمض الصائم في شهر رمضان أو استنشق متعمدا أو شم رائحة غليظة أو كنس بيتا فدخل في أنفه و حلقه غبار فعليه صوم شهرين متتابعين، فان ذلك له فطر مثل الأكل و الشرب و النكاح</w:t>
      </w:r>
      <w:r w:rsidRPr="000E34DD">
        <w:rPr>
          <w:rFonts w:hint="cs"/>
          <w:color w:val="000080"/>
          <w:rtl/>
        </w:rPr>
        <w:t>»</w:t>
      </w:r>
      <w:r>
        <w:rPr>
          <w:rStyle w:val="FootnoteReference"/>
          <w:color w:val="000080"/>
          <w:rtl/>
        </w:rPr>
        <w:footnoteReference w:id="6"/>
      </w:r>
    </w:p>
    <w:p w:rsidR="000E34DD" w:rsidRDefault="000E34DD" w:rsidP="000E34DD">
      <w:pPr>
        <w:jc w:val="both"/>
        <w:rPr>
          <w:rtl/>
        </w:rPr>
      </w:pPr>
      <w:r>
        <w:rPr>
          <w:rFonts w:hint="cs"/>
          <w:rtl/>
        </w:rPr>
        <w:lastRenderedPageBreak/>
        <w:t xml:space="preserve">ایشان می فرماید حدیث سلیمان نیز مفادش این است که غبار روزه را باطل می کند. بعد می فرماید: </w:t>
      </w:r>
    </w:p>
    <w:p w:rsidR="000E34DD" w:rsidRDefault="000E34DD" w:rsidP="000E34DD">
      <w:pPr>
        <w:pStyle w:val="ListParagraph"/>
        <w:jc w:val="both"/>
        <w:rPr>
          <w:rtl/>
        </w:rPr>
      </w:pPr>
      <w:r>
        <w:rPr>
          <w:rFonts w:hint="cs"/>
          <w:rtl/>
        </w:rPr>
        <w:t>«</w:t>
      </w:r>
      <w:r w:rsidRPr="008C30DA">
        <w:rPr>
          <w:color w:val="000080"/>
          <w:rtl/>
        </w:rPr>
        <w:t>احتج الآخرون بأصالة براءة الذمة، و بما رواه عمرو بن سعيد، عن الرضا - عليه السلام - عن الصائم يدخل الغبار في حلقه، قال: لا بأس . و الجواب: الأصالة يبطل حكمها مع قيام الدليل المخرج عنها و قد بيّناه</w:t>
      </w:r>
      <w:r>
        <w:rPr>
          <w:rFonts w:hint="cs"/>
          <w:rtl/>
        </w:rPr>
        <w:t>»</w:t>
      </w:r>
      <w:r w:rsidR="008C30DA">
        <w:rPr>
          <w:rStyle w:val="FootnoteReference"/>
          <w:color w:val="000080"/>
          <w:rtl/>
        </w:rPr>
        <w:footnoteReference w:id="7"/>
      </w:r>
    </w:p>
    <w:p w:rsidR="008C30DA" w:rsidRDefault="008C30DA" w:rsidP="000E34DD">
      <w:pPr>
        <w:jc w:val="both"/>
        <w:rPr>
          <w:rtl/>
        </w:rPr>
      </w:pPr>
      <w:r>
        <w:rPr>
          <w:rFonts w:hint="cs"/>
          <w:rtl/>
        </w:rPr>
        <w:t xml:space="preserve">می فرماید نوبت به اصل برائت نمی رسد زیرا دلیل بر بطلان غبار داشتیم. بعد می فرماید روایت عمرو بن سعید نیز با اینکه ثقه است ولی در مورد ولی اختلاف است. گفته شده که این روایت عمرو بن سعید را با اینکه ثقه می داند، دارای اختلاف مطرح می کند ولی استدلال به روایت سلیمان کرده و حرفی از مشکل داشتن او نزده است، معلوم می شود که او را قبول دارد. </w:t>
      </w:r>
    </w:p>
    <w:p w:rsidR="008C30DA" w:rsidRDefault="008C30DA" w:rsidP="008C30DA">
      <w:pPr>
        <w:jc w:val="both"/>
        <w:rPr>
          <w:rtl/>
        </w:rPr>
      </w:pPr>
      <w:r>
        <w:rPr>
          <w:rFonts w:hint="cs"/>
          <w:rtl/>
        </w:rPr>
        <w:t xml:space="preserve">ما می گوییم </w:t>
      </w:r>
      <w:r w:rsidR="000E34DD">
        <w:rPr>
          <w:rFonts w:hint="cs"/>
          <w:rtl/>
        </w:rPr>
        <w:t>وقتی خود علامه در جای دیگر می گوید که سند سلیمان صحیح نیست چطور می توان به این کلام استشهاد کرد؟ کلامی که می سازد با</w:t>
      </w:r>
      <w:r>
        <w:rPr>
          <w:rFonts w:hint="cs"/>
          <w:rtl/>
        </w:rPr>
        <w:t xml:space="preserve"> اینکه ایشان موید ذکر کرده باشد؛ زیرا ایشان گفت عمومات بطلان صوم با فروبردن یک </w:t>
      </w:r>
      <w:r w:rsidR="000E34DD">
        <w:rPr>
          <w:rFonts w:hint="cs"/>
          <w:rtl/>
        </w:rPr>
        <w:t>صدق می کند</w:t>
      </w:r>
      <w:r>
        <w:rPr>
          <w:rFonts w:hint="cs"/>
          <w:rtl/>
        </w:rPr>
        <w:t xml:space="preserve"> که بگویند بلع الغبار،</w:t>
      </w:r>
      <w:r w:rsidR="000E34DD">
        <w:rPr>
          <w:rFonts w:hint="cs"/>
          <w:rtl/>
        </w:rPr>
        <w:t xml:space="preserve"> با عمومات اثبات کرد که غبار غلیظ روزه را باطل می کند. حال به عنوان موید روایت سلیمان را نیز مطرح کرد. وقتی در جای دیگر گفته است که این سند صحیح نیس</w:t>
      </w:r>
      <w:r w:rsidR="00986BF9">
        <w:rPr>
          <w:rFonts w:hint="cs"/>
          <w:rtl/>
        </w:rPr>
        <w:t xml:space="preserve">ت، چطور می توان به آن تمسک کرد؟! بنابراین سند از لحاظ سلیمان بن حفص دارای اشکال است. </w:t>
      </w:r>
    </w:p>
    <w:p w:rsidR="00A92BE9" w:rsidRDefault="00A92BE9" w:rsidP="00A92BE9">
      <w:pPr>
        <w:pStyle w:val="Heading5"/>
        <w:rPr>
          <w:rFonts w:hint="cs"/>
          <w:rtl/>
        </w:rPr>
      </w:pPr>
      <w:bookmarkStart w:id="8" w:name="_Toc89169650"/>
      <w:r>
        <w:rPr>
          <w:rFonts w:hint="cs"/>
          <w:rtl/>
        </w:rPr>
        <w:t>ب: بررسی وثاقت محمد بن عیسی بن عبید</w:t>
      </w:r>
      <w:bookmarkEnd w:id="8"/>
    </w:p>
    <w:p w:rsidR="00B40876" w:rsidRDefault="00B40876" w:rsidP="00B40876">
      <w:pPr>
        <w:jc w:val="both"/>
        <w:rPr>
          <w:rtl/>
        </w:rPr>
      </w:pPr>
      <w:r>
        <w:rPr>
          <w:rFonts w:hint="cs"/>
          <w:rtl/>
        </w:rPr>
        <w:t>گفته می شود که سند از لحاط محمد بن عیسی بن عبید نیز دارای اشکال است. این کل</w:t>
      </w:r>
      <w:r w:rsidR="009C62C3">
        <w:rPr>
          <w:rFonts w:hint="cs"/>
          <w:rtl/>
        </w:rPr>
        <w:t xml:space="preserve">ام به نظر ما تمام نیست؛ </w:t>
      </w:r>
      <w:r>
        <w:rPr>
          <w:rFonts w:hint="cs"/>
          <w:rtl/>
        </w:rPr>
        <w:t xml:space="preserve">زیرا ما در گذشته محمد بن عیسی را توثیق کرده </w:t>
      </w:r>
      <w:r w:rsidR="009C62C3">
        <w:rPr>
          <w:rFonts w:hint="cs"/>
          <w:rtl/>
        </w:rPr>
        <w:t xml:space="preserve">ایم و بحث مفصلی دارد. </w:t>
      </w:r>
    </w:p>
    <w:p w:rsidR="007455CE" w:rsidRDefault="00B40876" w:rsidP="007455CE">
      <w:pPr>
        <w:jc w:val="both"/>
        <w:rPr>
          <w:rFonts w:hint="cs"/>
          <w:rtl/>
        </w:rPr>
      </w:pPr>
      <w:r>
        <w:rPr>
          <w:rFonts w:hint="cs"/>
          <w:rtl/>
        </w:rPr>
        <w:t>اصل شبهه این است که ابن ولید</w:t>
      </w:r>
      <w:r w:rsidR="007455CE">
        <w:rPr>
          <w:rFonts w:hint="cs"/>
          <w:rtl/>
        </w:rPr>
        <w:t xml:space="preserve"> وی را از رجال نوارد الحکمۀ استثناء</w:t>
      </w:r>
      <w:r>
        <w:rPr>
          <w:rFonts w:hint="cs"/>
          <w:rtl/>
        </w:rPr>
        <w:t xml:space="preserve"> کرد</w:t>
      </w:r>
      <w:r w:rsidR="007455CE">
        <w:rPr>
          <w:rFonts w:hint="cs"/>
          <w:rtl/>
        </w:rPr>
        <w:t>ه است. تعبیر چنین است که «</w:t>
      </w:r>
      <w:r w:rsidR="007455CE" w:rsidRPr="007455CE">
        <w:rPr>
          <w:rFonts w:hint="cs"/>
          <w:color w:val="000080"/>
          <w:rtl/>
        </w:rPr>
        <w:t>إلا ما رواه محمد بن عیسی عن یونس</w:t>
      </w:r>
      <w:r w:rsidR="007455CE">
        <w:rPr>
          <w:rFonts w:hint="cs"/>
          <w:rtl/>
        </w:rPr>
        <w:t>» یا کتب یونس را می گفت که «</w:t>
      </w:r>
      <w:r w:rsidR="007455CE" w:rsidRPr="007455CE">
        <w:rPr>
          <w:rFonts w:hint="cs"/>
          <w:color w:val="000080"/>
          <w:rtl/>
        </w:rPr>
        <w:t>کلها معتبرۀ الا ما تفرد به محمد بن عیسی بن عبید عن یونس</w:t>
      </w:r>
      <w:r w:rsidR="007455CE">
        <w:rPr>
          <w:rFonts w:hint="cs"/>
          <w:rtl/>
        </w:rPr>
        <w:t xml:space="preserve">» </w:t>
      </w:r>
      <w:r w:rsidR="007455CE">
        <w:t>.</w:t>
      </w:r>
    </w:p>
    <w:p w:rsidR="007455CE" w:rsidRDefault="009C62C3" w:rsidP="007455CE">
      <w:pPr>
        <w:jc w:val="both"/>
        <w:rPr>
          <w:rtl/>
        </w:rPr>
      </w:pPr>
      <w:r>
        <w:rPr>
          <w:rFonts w:hint="cs"/>
          <w:rtl/>
        </w:rPr>
        <w:t>معمولا محمد بن عیسی</w:t>
      </w:r>
      <w:r w:rsidR="007455CE">
        <w:rPr>
          <w:rFonts w:hint="cs"/>
          <w:rtl/>
        </w:rPr>
        <w:t xml:space="preserve"> </w:t>
      </w:r>
      <w:r w:rsidR="00B40876">
        <w:rPr>
          <w:rFonts w:hint="cs"/>
          <w:rtl/>
        </w:rPr>
        <w:t xml:space="preserve">را قبول دارند از جمله علامه نیز قبول دارد. شیخ طوسی هم در رجال دارد که </w:t>
      </w:r>
      <w:r w:rsidR="007455CE">
        <w:rPr>
          <w:rFonts w:hint="cs"/>
          <w:rtl/>
        </w:rPr>
        <w:t xml:space="preserve">«ضعیف استثناه ابوجعفر» </w:t>
      </w:r>
      <w:r w:rsidR="00B40876">
        <w:rPr>
          <w:rFonts w:hint="cs"/>
          <w:rtl/>
        </w:rPr>
        <w:t>یعنی شیخ صدوق از رجال نوادر الحکمۀ</w:t>
      </w:r>
      <w:r w:rsidR="007455CE">
        <w:rPr>
          <w:rFonts w:hint="cs"/>
          <w:rtl/>
        </w:rPr>
        <w:t xml:space="preserve"> استثناء کرده است</w:t>
      </w:r>
      <w:r w:rsidR="007455CE">
        <w:t>.</w:t>
      </w:r>
      <w:r w:rsidR="007455CE">
        <w:rPr>
          <w:rFonts w:hint="cs"/>
          <w:rtl/>
        </w:rPr>
        <w:t xml:space="preserve"> متن شیخ طوسی در رجال چنین است: </w:t>
      </w:r>
    </w:p>
    <w:p w:rsidR="007455CE" w:rsidRDefault="007455CE" w:rsidP="00F714F4">
      <w:pPr>
        <w:pStyle w:val="ListParagraph"/>
        <w:rPr>
          <w:rtl/>
        </w:rPr>
      </w:pPr>
      <w:r>
        <w:rPr>
          <w:rFonts w:hint="cs"/>
          <w:rtl/>
        </w:rPr>
        <w:t>«</w:t>
      </w:r>
      <w:r w:rsidRPr="00F714F4">
        <w:rPr>
          <w:color w:val="000080"/>
          <w:rtl/>
        </w:rPr>
        <w:t>محمد بن عيسى بن عبيد</w:t>
      </w:r>
      <w:r w:rsidR="00F714F4" w:rsidRPr="00F714F4">
        <w:rPr>
          <w:rFonts w:hint="cs"/>
          <w:color w:val="000080"/>
          <w:rtl/>
        </w:rPr>
        <w:t xml:space="preserve"> </w:t>
      </w:r>
      <w:r w:rsidRPr="00F714F4">
        <w:rPr>
          <w:color w:val="000080"/>
          <w:rtl/>
        </w:rPr>
        <w:t>اليقطيني، يونسي، ضعيف [على قول القميين‏]</w:t>
      </w:r>
      <w:r w:rsidR="00F714F4" w:rsidRPr="00F714F4">
        <w:rPr>
          <w:rFonts w:hint="cs"/>
          <w:color w:val="000080"/>
          <w:rtl/>
        </w:rPr>
        <w:t>»</w:t>
      </w:r>
      <w:r w:rsidR="00F714F4">
        <w:rPr>
          <w:rFonts w:hint="cs"/>
          <w:rtl/>
        </w:rPr>
        <w:t xml:space="preserve"> </w:t>
      </w:r>
      <w:r w:rsidR="00F714F4">
        <w:rPr>
          <w:rStyle w:val="FootnoteReference"/>
          <w:rtl/>
        </w:rPr>
        <w:footnoteReference w:id="8"/>
      </w:r>
    </w:p>
    <w:p w:rsidR="00F714F4" w:rsidRDefault="00F714F4" w:rsidP="00F714F4">
      <w:pPr>
        <w:rPr>
          <w:rtl/>
        </w:rPr>
      </w:pPr>
      <w:r>
        <w:rPr>
          <w:rFonts w:hint="cs"/>
          <w:rtl/>
        </w:rPr>
        <w:t xml:space="preserve">تعبیر او در فهرست نیز چنین است: </w:t>
      </w:r>
    </w:p>
    <w:p w:rsidR="00F714F4" w:rsidRDefault="00F714F4" w:rsidP="00F714F4">
      <w:pPr>
        <w:pStyle w:val="ListParagraph"/>
        <w:rPr>
          <w:rtl/>
        </w:rPr>
      </w:pPr>
      <w:r>
        <w:rPr>
          <w:rFonts w:hint="cs"/>
          <w:rtl/>
        </w:rPr>
        <w:lastRenderedPageBreak/>
        <w:t>«</w:t>
      </w:r>
      <w:r w:rsidRPr="00F714F4">
        <w:rPr>
          <w:color w:val="000080"/>
          <w:rtl/>
        </w:rPr>
        <w:t>محمّد بن عيسى بن عبيد اليقطيني، ضعيف، إستثناه أبو جعفر ابن بابويه من رجال نوادر الحكمة، و قال: لا أروي ما يختص بروايته، و قيل: إنّه كان يذهب مذهب الغلاة</w:t>
      </w:r>
      <w:r>
        <w:rPr>
          <w:rFonts w:hint="cs"/>
          <w:rtl/>
        </w:rPr>
        <w:t>»</w:t>
      </w:r>
      <w:r>
        <w:rPr>
          <w:rStyle w:val="FootnoteReference"/>
          <w:rtl/>
        </w:rPr>
        <w:footnoteReference w:id="9"/>
      </w:r>
    </w:p>
    <w:p w:rsidR="00F714F4" w:rsidRDefault="00B40876" w:rsidP="00F714F4">
      <w:pPr>
        <w:jc w:val="both"/>
        <w:rPr>
          <w:rtl/>
        </w:rPr>
      </w:pPr>
      <w:r>
        <w:rPr>
          <w:rFonts w:hint="cs"/>
          <w:rtl/>
        </w:rPr>
        <w:t xml:space="preserve"> صدوق تابع ابن ولید استادش بوده است ولی در </w:t>
      </w:r>
      <w:r w:rsidR="007455CE">
        <w:rPr>
          <w:rFonts w:hint="cs"/>
          <w:rtl/>
        </w:rPr>
        <w:t>رجال نجاشی</w:t>
      </w:r>
      <w:r>
        <w:rPr>
          <w:rFonts w:hint="cs"/>
          <w:rtl/>
        </w:rPr>
        <w:t xml:space="preserve"> است که اصحاب ما وقتی این مطلب را از ابن ولید شنیدند تعچب کردند و گفتند </w:t>
      </w:r>
      <w:r w:rsidR="007455CE">
        <w:rPr>
          <w:rFonts w:hint="cs"/>
          <w:rtl/>
        </w:rPr>
        <w:t>«</w:t>
      </w:r>
      <w:r>
        <w:rPr>
          <w:rFonts w:hint="cs"/>
          <w:rtl/>
        </w:rPr>
        <w:t>من مثل ابی جعفر؟</w:t>
      </w:r>
      <w:r w:rsidR="007455CE">
        <w:rPr>
          <w:rFonts w:hint="cs"/>
          <w:rtl/>
        </w:rPr>
        <w:t>»</w:t>
      </w:r>
      <w:r>
        <w:rPr>
          <w:rFonts w:hint="cs"/>
          <w:rtl/>
        </w:rPr>
        <w:t xml:space="preserve"> کسی مثل محمد بن عیسی بن عبید ابی</w:t>
      </w:r>
      <w:r w:rsidR="00F714F4">
        <w:rPr>
          <w:rFonts w:hint="cs"/>
          <w:rtl/>
        </w:rPr>
        <w:t xml:space="preserve"> جعفر سراغ دارید؟ او هم ضعیف شد</w:t>
      </w:r>
      <w:r w:rsidR="00F714F4">
        <w:t>?</w:t>
      </w:r>
      <w:r w:rsidR="00F714F4">
        <w:rPr>
          <w:rFonts w:hint="cs"/>
          <w:rtl/>
        </w:rPr>
        <w:t xml:space="preserve">تعبیر چنین است: </w:t>
      </w:r>
    </w:p>
    <w:p w:rsidR="00F714F4" w:rsidRPr="00F714F4" w:rsidRDefault="00F714F4" w:rsidP="00F714F4">
      <w:pPr>
        <w:pStyle w:val="ListParagraph"/>
        <w:jc w:val="both"/>
        <w:rPr>
          <w:rFonts w:hint="cs"/>
          <w:rtl/>
        </w:rPr>
      </w:pPr>
      <w:r>
        <w:rPr>
          <w:rFonts w:hint="cs"/>
          <w:rtl/>
        </w:rPr>
        <w:t>«</w:t>
      </w:r>
      <w:r w:rsidRPr="00F714F4">
        <w:rPr>
          <w:color w:val="000080"/>
          <w:rtl/>
        </w:rPr>
        <w:t>محمد بن عيسى بن عبيد</w:t>
      </w:r>
      <w:r w:rsidRPr="00F714F4">
        <w:rPr>
          <w:rFonts w:hint="cs"/>
          <w:color w:val="000080"/>
          <w:rtl/>
        </w:rPr>
        <w:t xml:space="preserve"> </w:t>
      </w:r>
      <w:r w:rsidRPr="00F714F4">
        <w:rPr>
          <w:color w:val="000080"/>
          <w:rtl/>
        </w:rPr>
        <w:t>بن يقطين بن موسى مولى أسد بن خزيمة، أبو جعفر، جليل في (من) أصحابنا، ثقة، عين، كثير الرواية، حسن التصانيف، روى عن أبي جعفر الثاني عليه السلام مكاتبة و مشافهة. و ذكر أبو جعفر بن بابويه، عن ابن الوليد أنه قال: ما تفرد به محمد بن عيسى من كتب يونس و حديثه لا يعتمد عليه. و رأيت أصحابنا ينكرون هذا القول، و يقولون: من مثل أبي جعفر محمد بن عيسى، سكن بغداد</w:t>
      </w:r>
      <w:r>
        <w:rPr>
          <w:rFonts w:hint="cs"/>
          <w:rtl/>
        </w:rPr>
        <w:t>»</w:t>
      </w:r>
      <w:r>
        <w:rPr>
          <w:rStyle w:val="FootnoteReference"/>
          <w:rtl/>
        </w:rPr>
        <w:footnoteReference w:id="10"/>
      </w:r>
      <w:r>
        <w:rPr>
          <w:rtl/>
        </w:rPr>
        <w:t>.</w:t>
      </w:r>
    </w:p>
    <w:p w:rsidR="001F1745" w:rsidRDefault="00B40876" w:rsidP="001F1745">
      <w:pPr>
        <w:jc w:val="both"/>
        <w:rPr>
          <w:rtl/>
        </w:rPr>
      </w:pPr>
      <w:r>
        <w:rPr>
          <w:rFonts w:hint="cs"/>
          <w:rtl/>
        </w:rPr>
        <w:t xml:space="preserve"> توجیهاتی نیز</w:t>
      </w:r>
      <w:r w:rsidR="001F1745">
        <w:rPr>
          <w:rFonts w:hint="cs"/>
          <w:rtl/>
        </w:rPr>
        <w:t xml:space="preserve"> نسبت به این تضعیف وارد شده</w:t>
      </w:r>
      <w:r>
        <w:rPr>
          <w:rFonts w:hint="cs"/>
          <w:rtl/>
        </w:rPr>
        <w:t xml:space="preserve"> کرده اند</w:t>
      </w:r>
      <w:r w:rsidR="001F1745">
        <w:rPr>
          <w:rFonts w:hint="cs"/>
          <w:rtl/>
        </w:rPr>
        <w:t>؛</w:t>
      </w:r>
      <w:r>
        <w:rPr>
          <w:rFonts w:hint="cs"/>
          <w:rtl/>
        </w:rPr>
        <w:t xml:space="preserve"> برخی مثل محقق خویی می گویند مشکل در محمد بن عیسی نیست مشکل در نقل محمد بن عیسی از یونس بود</w:t>
      </w:r>
      <w:r w:rsidR="001F1745">
        <w:rPr>
          <w:rStyle w:val="FootnoteReference"/>
          <w:rtl/>
        </w:rPr>
        <w:footnoteReference w:id="11"/>
      </w:r>
      <w:r>
        <w:rPr>
          <w:rFonts w:hint="cs"/>
          <w:rtl/>
        </w:rPr>
        <w:t>. ولی ظاهرا مشکل ابن ولید با خود محمد بن عیسی بود لذا اصحاب تعجب کردند. ولی مشکل داشتن ابن ولید دلیل بر نفی وثاقت محمد بن عیسی نیست. ابن ولید با خیلی ها مشکل داشته است و به خیلی ها گیر داده است. از جمله برقی و سهل بن زیاد که به این ها اشکال می کرده است.</w:t>
      </w:r>
      <w:r w:rsidR="001F1745">
        <w:rPr>
          <w:rFonts w:hint="cs"/>
          <w:rtl/>
        </w:rPr>
        <w:t xml:space="preserve"> ابن ولید</w:t>
      </w:r>
      <w:r>
        <w:rPr>
          <w:rFonts w:hint="cs"/>
          <w:rtl/>
        </w:rPr>
        <w:t xml:space="preserve"> </w:t>
      </w:r>
      <w:r w:rsidR="001F1745">
        <w:rPr>
          <w:rFonts w:hint="cs"/>
          <w:rtl/>
        </w:rPr>
        <w:t xml:space="preserve">به صورت </w:t>
      </w:r>
      <w:r>
        <w:rPr>
          <w:rFonts w:hint="cs"/>
          <w:rtl/>
        </w:rPr>
        <w:t>اعتقادی با مسائل برخورد می کردند و حتی تحمل افکار مختلف شیعی را نیز نداشتند ولو از روی تدین اینطور بودند. برخی واقعا متدین هستند و از روی تدی</w:t>
      </w:r>
      <w:r w:rsidR="001F1745">
        <w:rPr>
          <w:rFonts w:hint="cs"/>
          <w:rtl/>
        </w:rPr>
        <w:t xml:space="preserve">ن در اعتقادات تند هستند. هر چیزی که </w:t>
      </w:r>
      <w:r>
        <w:rPr>
          <w:rFonts w:hint="cs"/>
          <w:rtl/>
        </w:rPr>
        <w:t>به نظر این ها غلو است</w:t>
      </w:r>
      <w:r w:rsidR="001F1745">
        <w:rPr>
          <w:rFonts w:hint="cs"/>
          <w:rtl/>
        </w:rPr>
        <w:t>، با</w:t>
      </w:r>
      <w:r>
        <w:rPr>
          <w:rFonts w:hint="cs"/>
          <w:rtl/>
        </w:rPr>
        <w:t xml:space="preserve"> راوی اش برخورد می کردند. آن زمان اینطور بود. مکتب قم آن وقت اینطور بود در مقابل مکتب بغداد، ضد غلو بود. </w:t>
      </w:r>
    </w:p>
    <w:p w:rsidR="002C0DC7" w:rsidRDefault="001F1745" w:rsidP="001F1745">
      <w:pPr>
        <w:jc w:val="both"/>
      </w:pPr>
      <w:r>
        <w:rPr>
          <w:rFonts w:hint="cs"/>
          <w:rtl/>
        </w:rPr>
        <w:t xml:space="preserve">خیلی چیزها را غلو می دانستند. مثلا شیخ </w:t>
      </w:r>
      <w:r w:rsidR="00B40876">
        <w:rPr>
          <w:rFonts w:hint="cs"/>
          <w:rtl/>
        </w:rPr>
        <w:t>صدوق می گوید اولین مرتبه غلو نفی سهو و نسیان از پیامبر و امام است. یعنی اگر کسی بگوید پیامبر و</w:t>
      </w:r>
      <w:r w:rsidR="002C0DC7">
        <w:rPr>
          <w:rFonts w:hint="cs"/>
          <w:rtl/>
        </w:rPr>
        <w:t xml:space="preserve"> امام سهو نمی کنند این غالی است</w:t>
      </w:r>
      <w:r w:rsidR="002C0DC7">
        <w:t>:</w:t>
      </w:r>
    </w:p>
    <w:p w:rsidR="002C0DC7" w:rsidRDefault="002C0DC7" w:rsidP="002C0DC7">
      <w:pPr>
        <w:pStyle w:val="ListParagraph"/>
        <w:jc w:val="both"/>
        <w:rPr>
          <w:rFonts w:hint="cs"/>
          <w:rtl/>
        </w:rPr>
      </w:pPr>
      <w:r>
        <w:rPr>
          <w:rFonts w:hint="cs"/>
          <w:rtl/>
        </w:rPr>
        <w:t>«</w:t>
      </w:r>
      <w:r w:rsidRPr="002C0DC7">
        <w:rPr>
          <w:rFonts w:hint="cs"/>
          <w:rtl/>
        </w:rPr>
        <w:t xml:space="preserve"> </w:t>
      </w:r>
      <w:r w:rsidRPr="002C0DC7">
        <w:rPr>
          <w:rFonts w:hint="cs"/>
          <w:color w:val="000080"/>
          <w:rtl/>
        </w:rPr>
        <w:t>وَ</w:t>
      </w:r>
      <w:r w:rsidRPr="002C0DC7">
        <w:rPr>
          <w:color w:val="000080"/>
          <w:rtl/>
        </w:rPr>
        <w:t xml:space="preserve"> </w:t>
      </w:r>
      <w:r w:rsidRPr="002C0DC7">
        <w:rPr>
          <w:rFonts w:hint="cs"/>
          <w:color w:val="000080"/>
          <w:rtl/>
        </w:rPr>
        <w:t>كَانَ</w:t>
      </w:r>
      <w:r w:rsidRPr="002C0DC7">
        <w:rPr>
          <w:color w:val="000080"/>
          <w:rtl/>
        </w:rPr>
        <w:t xml:space="preserve"> </w:t>
      </w:r>
      <w:r w:rsidRPr="002C0DC7">
        <w:rPr>
          <w:rFonts w:hint="cs"/>
          <w:color w:val="000080"/>
          <w:rtl/>
        </w:rPr>
        <w:t>شَيْخُنَا</w:t>
      </w:r>
      <w:r w:rsidRPr="002C0DC7">
        <w:rPr>
          <w:color w:val="000080"/>
          <w:rtl/>
        </w:rPr>
        <w:t xml:space="preserve"> </w:t>
      </w:r>
      <w:r w:rsidRPr="002C0DC7">
        <w:rPr>
          <w:rFonts w:hint="cs"/>
          <w:color w:val="000080"/>
          <w:rtl/>
        </w:rPr>
        <w:t>مُحَمَّدُ</w:t>
      </w:r>
      <w:r w:rsidRPr="002C0DC7">
        <w:rPr>
          <w:color w:val="000080"/>
          <w:rtl/>
        </w:rPr>
        <w:t xml:space="preserve"> </w:t>
      </w:r>
      <w:r w:rsidRPr="002C0DC7">
        <w:rPr>
          <w:rFonts w:hint="cs"/>
          <w:color w:val="000080"/>
          <w:rtl/>
        </w:rPr>
        <w:t>بْنُ</w:t>
      </w:r>
      <w:r w:rsidRPr="002C0DC7">
        <w:rPr>
          <w:color w:val="000080"/>
          <w:rtl/>
        </w:rPr>
        <w:t xml:space="preserve"> </w:t>
      </w:r>
      <w:r w:rsidRPr="002C0DC7">
        <w:rPr>
          <w:rFonts w:hint="cs"/>
          <w:color w:val="000080"/>
          <w:rtl/>
        </w:rPr>
        <w:t>الْحَسَنِ</w:t>
      </w:r>
      <w:r w:rsidRPr="002C0DC7">
        <w:rPr>
          <w:color w:val="000080"/>
          <w:rtl/>
        </w:rPr>
        <w:t xml:space="preserve"> </w:t>
      </w:r>
      <w:r w:rsidRPr="002C0DC7">
        <w:rPr>
          <w:rFonts w:hint="cs"/>
          <w:color w:val="000080"/>
          <w:rtl/>
        </w:rPr>
        <w:t>بْنِ</w:t>
      </w:r>
      <w:r w:rsidRPr="002C0DC7">
        <w:rPr>
          <w:color w:val="000080"/>
          <w:rtl/>
        </w:rPr>
        <w:t xml:space="preserve"> </w:t>
      </w:r>
      <w:r w:rsidRPr="002C0DC7">
        <w:rPr>
          <w:rFonts w:hint="cs"/>
          <w:color w:val="000080"/>
          <w:rtl/>
        </w:rPr>
        <w:t>أَحْمَدَ</w:t>
      </w:r>
      <w:r w:rsidRPr="002C0DC7">
        <w:rPr>
          <w:color w:val="000080"/>
          <w:rtl/>
        </w:rPr>
        <w:t xml:space="preserve"> </w:t>
      </w:r>
      <w:r w:rsidRPr="002C0DC7">
        <w:rPr>
          <w:rFonts w:hint="cs"/>
          <w:color w:val="000080"/>
          <w:rtl/>
        </w:rPr>
        <w:t>بْنِ</w:t>
      </w:r>
      <w:r w:rsidRPr="002C0DC7">
        <w:rPr>
          <w:color w:val="000080"/>
          <w:rtl/>
        </w:rPr>
        <w:t xml:space="preserve"> </w:t>
      </w:r>
      <w:r w:rsidRPr="002C0DC7">
        <w:rPr>
          <w:rFonts w:hint="cs"/>
          <w:color w:val="000080"/>
          <w:rtl/>
        </w:rPr>
        <w:t>الْوَلِيدِ</w:t>
      </w:r>
      <w:r w:rsidRPr="002C0DC7">
        <w:rPr>
          <w:color w:val="000080"/>
          <w:rtl/>
        </w:rPr>
        <w:t xml:space="preserve"> </w:t>
      </w:r>
      <w:r w:rsidRPr="002C0DC7">
        <w:rPr>
          <w:rFonts w:hint="cs"/>
          <w:color w:val="000080"/>
          <w:rtl/>
        </w:rPr>
        <w:t>رَحِمَهُ</w:t>
      </w:r>
      <w:r w:rsidRPr="002C0DC7">
        <w:rPr>
          <w:color w:val="000080"/>
          <w:rtl/>
        </w:rPr>
        <w:t xml:space="preserve"> </w:t>
      </w:r>
      <w:r w:rsidRPr="002C0DC7">
        <w:rPr>
          <w:rFonts w:hint="cs"/>
          <w:color w:val="000080"/>
          <w:rtl/>
        </w:rPr>
        <w:t>اللَّهُ</w:t>
      </w:r>
      <w:r w:rsidRPr="002C0DC7">
        <w:rPr>
          <w:color w:val="000080"/>
          <w:rtl/>
        </w:rPr>
        <w:t xml:space="preserve"> </w:t>
      </w:r>
      <w:r w:rsidRPr="002C0DC7">
        <w:rPr>
          <w:rFonts w:hint="cs"/>
          <w:color w:val="000080"/>
          <w:rtl/>
        </w:rPr>
        <w:t>يَقُولُ</w:t>
      </w:r>
      <w:r w:rsidRPr="002C0DC7">
        <w:rPr>
          <w:color w:val="000080"/>
          <w:rtl/>
        </w:rPr>
        <w:t xml:space="preserve"> </w:t>
      </w:r>
      <w:r w:rsidRPr="002C0DC7">
        <w:rPr>
          <w:rFonts w:hint="cs"/>
          <w:color w:val="000080"/>
          <w:rtl/>
        </w:rPr>
        <w:t>أَوَّلُ</w:t>
      </w:r>
      <w:r w:rsidRPr="002C0DC7">
        <w:rPr>
          <w:color w:val="000080"/>
          <w:rtl/>
        </w:rPr>
        <w:t xml:space="preserve"> </w:t>
      </w:r>
      <w:r w:rsidRPr="002C0DC7">
        <w:rPr>
          <w:rFonts w:hint="cs"/>
          <w:color w:val="000080"/>
          <w:rtl/>
        </w:rPr>
        <w:t>دَرَجَةٍ</w:t>
      </w:r>
      <w:r w:rsidRPr="002C0DC7">
        <w:rPr>
          <w:color w:val="000080"/>
          <w:rtl/>
        </w:rPr>
        <w:t xml:space="preserve"> </w:t>
      </w:r>
      <w:r w:rsidRPr="002C0DC7">
        <w:rPr>
          <w:rFonts w:hint="cs"/>
          <w:color w:val="000080"/>
          <w:rtl/>
        </w:rPr>
        <w:t>فِي</w:t>
      </w:r>
      <w:r w:rsidRPr="002C0DC7">
        <w:rPr>
          <w:color w:val="000080"/>
          <w:rtl/>
        </w:rPr>
        <w:t xml:space="preserve"> </w:t>
      </w:r>
      <w:r w:rsidRPr="002C0DC7">
        <w:rPr>
          <w:rFonts w:hint="cs"/>
          <w:color w:val="000080"/>
          <w:rtl/>
        </w:rPr>
        <w:t>الْغُلُوِّ</w:t>
      </w:r>
      <w:r w:rsidRPr="002C0DC7">
        <w:rPr>
          <w:color w:val="000080"/>
          <w:rtl/>
        </w:rPr>
        <w:t xml:space="preserve"> </w:t>
      </w:r>
      <w:r w:rsidRPr="002C0DC7">
        <w:rPr>
          <w:rFonts w:hint="cs"/>
          <w:color w:val="000080"/>
          <w:rtl/>
        </w:rPr>
        <w:t>نَفْيُ</w:t>
      </w:r>
      <w:r w:rsidRPr="002C0DC7">
        <w:rPr>
          <w:color w:val="000080"/>
          <w:rtl/>
        </w:rPr>
        <w:t xml:space="preserve"> </w:t>
      </w:r>
      <w:r w:rsidRPr="002C0DC7">
        <w:rPr>
          <w:rFonts w:hint="cs"/>
          <w:color w:val="000080"/>
          <w:rtl/>
        </w:rPr>
        <w:t>السَّهْوِ</w:t>
      </w:r>
      <w:r w:rsidRPr="002C0DC7">
        <w:rPr>
          <w:color w:val="000080"/>
          <w:rtl/>
        </w:rPr>
        <w:t xml:space="preserve"> </w:t>
      </w:r>
      <w:r w:rsidRPr="002C0DC7">
        <w:rPr>
          <w:rFonts w:hint="cs"/>
          <w:color w:val="000080"/>
          <w:rtl/>
        </w:rPr>
        <w:t>عَنِ</w:t>
      </w:r>
      <w:r w:rsidRPr="002C0DC7">
        <w:rPr>
          <w:color w:val="000080"/>
          <w:rtl/>
        </w:rPr>
        <w:t xml:space="preserve"> </w:t>
      </w:r>
      <w:r w:rsidRPr="002C0DC7">
        <w:rPr>
          <w:rFonts w:hint="cs"/>
          <w:color w:val="000080"/>
          <w:rtl/>
        </w:rPr>
        <w:t>النَّبِيِّ</w:t>
      </w:r>
      <w:r w:rsidRPr="002C0DC7">
        <w:rPr>
          <w:color w:val="000080"/>
          <w:rtl/>
        </w:rPr>
        <w:t xml:space="preserve"> </w:t>
      </w:r>
      <w:r w:rsidRPr="002C0DC7">
        <w:rPr>
          <w:rFonts w:hint="cs"/>
          <w:color w:val="000080"/>
          <w:rtl/>
        </w:rPr>
        <w:t>ص</w:t>
      </w:r>
      <w:r>
        <w:rPr>
          <w:rFonts w:hint="cs"/>
          <w:rtl/>
        </w:rPr>
        <w:t>»</w:t>
      </w:r>
      <w:r>
        <w:rPr>
          <w:rStyle w:val="FootnoteReference"/>
          <w:rtl/>
        </w:rPr>
        <w:footnoteReference w:id="12"/>
      </w:r>
    </w:p>
    <w:p w:rsidR="00B40876" w:rsidRDefault="00B40876" w:rsidP="00EA3C76">
      <w:pPr>
        <w:jc w:val="both"/>
        <w:rPr>
          <w:rtl/>
        </w:rPr>
      </w:pPr>
      <w:r>
        <w:rPr>
          <w:rFonts w:hint="cs"/>
          <w:rtl/>
        </w:rPr>
        <w:t xml:space="preserve"> شیخ مفید در مقابل صدوق بود با اینکه صدوق حالت استادی به مفید داشت. او اعتقادات الشیعه می نوشت و مفید</w:t>
      </w:r>
      <w:r w:rsidR="002C0DC7" w:rsidRPr="002C0DC7">
        <w:rPr>
          <w:rFonts w:hint="cs"/>
          <w:rtl/>
        </w:rPr>
        <w:t xml:space="preserve"> </w:t>
      </w:r>
      <w:r w:rsidR="002C0DC7">
        <w:rPr>
          <w:rFonts w:hint="cs"/>
          <w:rtl/>
        </w:rPr>
        <w:t>تصحیح الاعتقاد</w:t>
      </w:r>
      <w:r>
        <w:rPr>
          <w:rFonts w:hint="cs"/>
          <w:rtl/>
        </w:rPr>
        <w:t xml:space="preserve"> می نوشت</w:t>
      </w:r>
      <w:r w:rsidR="002C0DC7">
        <w:rPr>
          <w:rFonts w:hint="cs"/>
          <w:rtl/>
        </w:rPr>
        <w:t>. این کتاب را در مقابل شی</w:t>
      </w:r>
      <w:r>
        <w:rPr>
          <w:rFonts w:hint="cs"/>
          <w:rtl/>
        </w:rPr>
        <w:t>خ صدوق نوشته است. این اختل</w:t>
      </w:r>
      <w:r w:rsidR="00EA3C76">
        <w:rPr>
          <w:rFonts w:hint="cs"/>
          <w:rtl/>
        </w:rPr>
        <w:t xml:space="preserve">افات بین آن ها وجود داشت. قمیین همچون </w:t>
      </w:r>
      <w:r>
        <w:rPr>
          <w:rFonts w:hint="cs"/>
          <w:rtl/>
        </w:rPr>
        <w:t xml:space="preserve">صدوق </w:t>
      </w:r>
      <w:r>
        <w:rPr>
          <w:rFonts w:hint="cs"/>
          <w:rtl/>
        </w:rPr>
        <w:lastRenderedPageBreak/>
        <w:t>و ابن ولید و احمد بن محمد بن عیسی سخت گیر بودند و سخت گیری شان نیز بیشتر جنبه ی متن شناسی بر اساس درجه غلو بود.</w:t>
      </w:r>
      <w:r w:rsidR="00EA3C76">
        <w:rPr>
          <w:rFonts w:hint="cs"/>
          <w:rtl/>
        </w:rPr>
        <w:t xml:space="preserve"> </w:t>
      </w:r>
      <w:r>
        <w:rPr>
          <w:rFonts w:hint="cs"/>
          <w:rtl/>
        </w:rPr>
        <w:t>اتفاقا در همان استثناء دارد که</w:t>
      </w:r>
      <w:r w:rsidR="008F3B45">
        <w:rPr>
          <w:rFonts w:hint="cs"/>
          <w:rtl/>
        </w:rPr>
        <w:t>«</w:t>
      </w:r>
      <w:r>
        <w:rPr>
          <w:rFonts w:hint="cs"/>
          <w:rtl/>
        </w:rPr>
        <w:t xml:space="preserve"> </w:t>
      </w:r>
      <w:r w:rsidRPr="008F3B45">
        <w:rPr>
          <w:rFonts w:hint="cs"/>
          <w:color w:val="000080"/>
          <w:rtl/>
        </w:rPr>
        <w:t>الا ما کان من غلو أو تخ</w:t>
      </w:r>
      <w:r w:rsidR="008F3B45" w:rsidRPr="008F3B45">
        <w:rPr>
          <w:rFonts w:hint="cs"/>
          <w:color w:val="000080"/>
          <w:rtl/>
        </w:rPr>
        <w:t>لیط و هو ما رواه فلان و فلان..»</w:t>
      </w:r>
    </w:p>
    <w:p w:rsidR="00A92BE9" w:rsidRPr="007660EB" w:rsidRDefault="00B40876" w:rsidP="007660EB">
      <w:pPr>
        <w:jc w:val="both"/>
        <w:rPr>
          <w:rFonts w:cs="Cambria"/>
          <w:rtl/>
        </w:rPr>
      </w:pPr>
      <w:r>
        <w:rPr>
          <w:rFonts w:hint="cs"/>
          <w:rtl/>
        </w:rPr>
        <w:t>بنابراین مشکل در خود محمد بن عیسی بود و</w:t>
      </w:r>
      <w:r w:rsidR="008F3B45">
        <w:rPr>
          <w:rFonts w:hint="cs"/>
          <w:rtl/>
        </w:rPr>
        <w:t xml:space="preserve"> این را گفته بودند لذا اصحاب تعج</w:t>
      </w:r>
      <w:r>
        <w:rPr>
          <w:rFonts w:hint="cs"/>
          <w:rtl/>
        </w:rPr>
        <w:t xml:space="preserve">ب کردند که </w:t>
      </w:r>
      <w:r w:rsidR="008F3B45">
        <w:rPr>
          <w:rFonts w:hint="cs"/>
          <w:rtl/>
        </w:rPr>
        <w:t>«</w:t>
      </w:r>
      <w:r>
        <w:rPr>
          <w:rFonts w:hint="cs"/>
          <w:rtl/>
        </w:rPr>
        <w:t>من مثل ابی جعفر</w:t>
      </w:r>
      <w:r w:rsidR="008F3B45">
        <w:rPr>
          <w:rFonts w:hint="cs"/>
          <w:rtl/>
        </w:rPr>
        <w:t>»</w:t>
      </w:r>
      <w:r>
        <w:rPr>
          <w:rFonts w:hint="cs"/>
          <w:rtl/>
        </w:rPr>
        <w:t xml:space="preserve"> یعنی چطور او را نیز تضعیف می کنید دیگر چه کسی می ماند؟ بنابراین از آن جهت مشکلی نیست. مشکل از ناحیه سلیمان بن حفص مروزی است. عرض شد که کلام نوادر دال بر نفی وثاقت نیست.</w:t>
      </w:r>
    </w:p>
    <w:p w:rsidR="008C30DA" w:rsidRDefault="008C30DA" w:rsidP="008C30DA">
      <w:pPr>
        <w:pStyle w:val="Heading4"/>
        <w:rPr>
          <w:rtl/>
        </w:rPr>
      </w:pPr>
      <w:bookmarkStart w:id="9" w:name="_Toc89169651"/>
      <w:r>
        <w:rPr>
          <w:rFonts w:hint="cs"/>
          <w:rtl/>
        </w:rPr>
        <w:t>بررسی دلالی حدیث</w:t>
      </w:r>
      <w:bookmarkEnd w:id="9"/>
      <w:r>
        <w:rPr>
          <w:rFonts w:hint="cs"/>
          <w:rtl/>
        </w:rPr>
        <w:t xml:space="preserve"> </w:t>
      </w:r>
    </w:p>
    <w:p w:rsidR="000E34DD" w:rsidRDefault="000E34DD" w:rsidP="008C30DA">
      <w:pPr>
        <w:jc w:val="both"/>
        <w:rPr>
          <w:rtl/>
        </w:rPr>
      </w:pPr>
      <w:r>
        <w:rPr>
          <w:rFonts w:hint="cs"/>
          <w:rtl/>
        </w:rPr>
        <w:t xml:space="preserve">اما از جهت دلالت سه احتمال </w:t>
      </w:r>
      <w:r w:rsidR="00540626">
        <w:rPr>
          <w:rFonts w:hint="cs"/>
          <w:rtl/>
        </w:rPr>
        <w:t>در این روایت است که محقق حکیم د</w:t>
      </w:r>
      <w:r>
        <w:rPr>
          <w:rFonts w:hint="cs"/>
          <w:rtl/>
        </w:rPr>
        <w:t>و</w:t>
      </w:r>
      <w:r w:rsidR="00540626">
        <w:rPr>
          <w:rFonts w:hint="cs"/>
          <w:rtl/>
        </w:rPr>
        <w:t xml:space="preserve"> </w:t>
      </w:r>
      <w:r>
        <w:rPr>
          <w:rFonts w:hint="cs"/>
          <w:rtl/>
        </w:rPr>
        <w:t>احتمال را باطل می د</w:t>
      </w:r>
      <w:r w:rsidR="008C30DA">
        <w:rPr>
          <w:rFonts w:hint="cs"/>
          <w:rtl/>
        </w:rPr>
        <w:t>اند و احتمال سوم را قوی می داند</w:t>
      </w:r>
      <w:r w:rsidR="00540626">
        <w:rPr>
          <w:rStyle w:val="FootnoteReference"/>
          <w:rtl/>
        </w:rPr>
        <w:footnoteReference w:id="13"/>
      </w:r>
      <w:r w:rsidR="008C30DA">
        <w:rPr>
          <w:rFonts w:hint="cs"/>
          <w:rtl/>
        </w:rPr>
        <w:t>:</w:t>
      </w:r>
      <w:r>
        <w:rPr>
          <w:rFonts w:hint="cs"/>
          <w:rtl/>
        </w:rPr>
        <w:t xml:space="preserve"> </w:t>
      </w:r>
    </w:p>
    <w:p w:rsidR="000E34DD" w:rsidRDefault="000E34DD" w:rsidP="008C30DA">
      <w:pPr>
        <w:pStyle w:val="ListParagraph"/>
        <w:numPr>
          <w:ilvl w:val="0"/>
          <w:numId w:val="19"/>
        </w:numPr>
        <w:jc w:val="both"/>
        <w:rPr>
          <w:rtl/>
        </w:rPr>
      </w:pPr>
      <w:r>
        <w:rPr>
          <w:rFonts w:hint="cs"/>
          <w:rtl/>
        </w:rPr>
        <w:t>احتمال اول این است که بگوییم شارع حد تعبدی برای عجز موجب جلوس در نماز ذکر کرده است. فرموده اینکه</w:t>
      </w:r>
      <w:r w:rsidR="00540626">
        <w:rPr>
          <w:rFonts w:hint="cs"/>
          <w:rtl/>
        </w:rPr>
        <w:t xml:space="preserve"> مکلف نتواند بایستد و نماز بخواند</w:t>
      </w:r>
      <w:r>
        <w:rPr>
          <w:rFonts w:hint="cs"/>
          <w:rtl/>
        </w:rPr>
        <w:t xml:space="preserve"> کافی برای انتقال به جلوس نیست،</w:t>
      </w:r>
      <w:r w:rsidR="00540626">
        <w:rPr>
          <w:rFonts w:hint="cs"/>
          <w:rtl/>
        </w:rPr>
        <w:t xml:space="preserve"> بلکه باید به حدی برسد که نتواند</w:t>
      </w:r>
      <w:r>
        <w:rPr>
          <w:rFonts w:hint="cs"/>
          <w:rtl/>
        </w:rPr>
        <w:t xml:space="preserve"> به</w:t>
      </w:r>
      <w:r w:rsidR="00540626">
        <w:rPr>
          <w:rFonts w:hint="cs"/>
          <w:rtl/>
        </w:rPr>
        <w:t xml:space="preserve"> اندازه نماز هم ایستاده راه برود. اگر نتواند به اندازه نماز ایستاده راه برود</w:t>
      </w:r>
      <w:r>
        <w:rPr>
          <w:rFonts w:hint="cs"/>
          <w:rtl/>
        </w:rPr>
        <w:t>، آن وقت می گویند نماز نشسته بخوان</w:t>
      </w:r>
      <w:r w:rsidR="00540626">
        <w:rPr>
          <w:rFonts w:hint="cs"/>
          <w:rtl/>
        </w:rPr>
        <w:t>د. وگرنه اگر بتواند به اندازه نماز ایستاده راه برود حق ندارد که نماز نشسته بخواند و باید بایستد و نماز با رکوع و سجود بخواند و مشکلاتش را تحمل کند</w:t>
      </w:r>
      <w:r>
        <w:rPr>
          <w:rFonts w:hint="cs"/>
          <w:rtl/>
        </w:rPr>
        <w:t xml:space="preserve">. </w:t>
      </w:r>
    </w:p>
    <w:p w:rsidR="000E34DD" w:rsidRDefault="000E34DD" w:rsidP="000E34DD">
      <w:pPr>
        <w:jc w:val="both"/>
        <w:rPr>
          <w:rtl/>
        </w:rPr>
      </w:pPr>
      <w:r>
        <w:rPr>
          <w:rFonts w:hint="cs"/>
          <w:rtl/>
        </w:rPr>
        <w:t>انصافا این احتمال عرفی نیست؛ زیرا کسی که نمی تواند بایستد و نماز با وقوف بخواند، بگوییم چون می تواند به اندازه نماز راه برود حق ندارد بنشیند؟ به چه دلیل</w:t>
      </w:r>
      <w:r w:rsidR="00540626">
        <w:rPr>
          <w:rFonts w:hint="cs"/>
          <w:rtl/>
        </w:rPr>
        <w:t xml:space="preserve"> این حرف را بزنیم</w:t>
      </w:r>
      <w:r>
        <w:rPr>
          <w:rFonts w:hint="cs"/>
          <w:rtl/>
        </w:rPr>
        <w:t>؟ اینکه به اندازه چند دقیقه می تواند راه برود و</w:t>
      </w:r>
      <w:r w:rsidR="00540626">
        <w:rPr>
          <w:rFonts w:hint="cs"/>
          <w:rtl/>
        </w:rPr>
        <w:t>لی نماز نمی تواند بخواند، دلیل می شود که بگوییم</w:t>
      </w:r>
      <w:r>
        <w:rPr>
          <w:rFonts w:hint="cs"/>
          <w:rtl/>
        </w:rPr>
        <w:t xml:space="preserve"> حق ندارد بنشیند؟ این معنا عرفی نیست. </w:t>
      </w:r>
    </w:p>
    <w:p w:rsidR="000E34DD" w:rsidRDefault="000E34DD" w:rsidP="00540626">
      <w:pPr>
        <w:pStyle w:val="ListParagraph"/>
        <w:numPr>
          <w:ilvl w:val="0"/>
          <w:numId w:val="19"/>
        </w:numPr>
        <w:jc w:val="both"/>
        <w:rPr>
          <w:rtl/>
        </w:rPr>
      </w:pPr>
      <w:r>
        <w:rPr>
          <w:rFonts w:hint="cs"/>
          <w:rtl/>
        </w:rPr>
        <w:t>احتمال دوم این است که گفته شود اماره تعبدیه است برای اینکه</w:t>
      </w:r>
      <w:r w:rsidR="00540626">
        <w:rPr>
          <w:rFonts w:hint="cs"/>
          <w:rtl/>
        </w:rPr>
        <w:t xml:space="preserve"> مکلف شک دارد که می تواند</w:t>
      </w:r>
      <w:r>
        <w:rPr>
          <w:rFonts w:hint="cs"/>
          <w:rtl/>
        </w:rPr>
        <w:t xml:space="preserve"> ایستاده نما</w:t>
      </w:r>
      <w:r w:rsidR="00540626">
        <w:rPr>
          <w:rFonts w:hint="cs"/>
          <w:rtl/>
        </w:rPr>
        <w:t>ز بخواند یا خیر شارع یک معرفی برای شخص</w:t>
      </w:r>
      <w:r>
        <w:rPr>
          <w:rFonts w:hint="cs"/>
          <w:rtl/>
        </w:rPr>
        <w:t xml:space="preserve"> قرار داده و فرموده</w:t>
      </w:r>
      <w:r w:rsidR="00540626">
        <w:rPr>
          <w:rFonts w:hint="cs"/>
          <w:rtl/>
        </w:rPr>
        <w:t xml:space="preserve"> به اندازه چند دقیقه که می تواند نماز بخواند</w:t>
      </w:r>
      <w:r>
        <w:rPr>
          <w:rFonts w:hint="cs"/>
          <w:rtl/>
        </w:rPr>
        <w:t xml:space="preserve"> راه برو</w:t>
      </w:r>
      <w:r w:rsidR="00540626">
        <w:rPr>
          <w:rFonts w:hint="cs"/>
          <w:rtl/>
        </w:rPr>
        <w:t>د، اگر دید نمی تواند</w:t>
      </w:r>
      <w:r>
        <w:rPr>
          <w:rFonts w:hint="cs"/>
          <w:rtl/>
        </w:rPr>
        <w:t xml:space="preserve"> کشف می </w:t>
      </w:r>
      <w:r w:rsidR="00540626">
        <w:rPr>
          <w:rFonts w:hint="cs"/>
          <w:rtl/>
        </w:rPr>
        <w:t>شود که عاجز از نماز ایستاده است</w:t>
      </w:r>
      <w:r>
        <w:rPr>
          <w:rFonts w:hint="cs"/>
          <w:rtl/>
        </w:rPr>
        <w:t>. این معنا نیز عرفی نیست</w:t>
      </w:r>
      <w:r w:rsidR="00540626">
        <w:rPr>
          <w:rFonts w:hint="cs"/>
          <w:rtl/>
        </w:rPr>
        <w:t>؛</w:t>
      </w:r>
      <w:r>
        <w:rPr>
          <w:rFonts w:hint="cs"/>
          <w:rtl/>
        </w:rPr>
        <w:t xml:space="preserve"> زیرا اکل من القفا است. </w:t>
      </w:r>
      <w:r w:rsidR="00540626">
        <w:rPr>
          <w:rFonts w:hint="cs"/>
          <w:rtl/>
        </w:rPr>
        <w:t xml:space="preserve">آیا </w:t>
      </w:r>
      <w:r>
        <w:rPr>
          <w:rFonts w:hint="cs"/>
          <w:rtl/>
        </w:rPr>
        <w:t>حتما باید آدم راه برود و بعد ببیند که</w:t>
      </w:r>
      <w:r w:rsidR="00540626">
        <w:rPr>
          <w:rFonts w:hint="cs"/>
          <w:rtl/>
        </w:rPr>
        <w:t xml:space="preserve"> اگر</w:t>
      </w:r>
      <w:r>
        <w:rPr>
          <w:rFonts w:hint="cs"/>
          <w:rtl/>
        </w:rPr>
        <w:t xml:space="preserve"> نمی تواند به اندازه چند دقیقه که می خواهد نماز بخواند </w:t>
      </w:r>
      <w:r w:rsidR="00540626">
        <w:rPr>
          <w:rFonts w:hint="cs"/>
          <w:rtl/>
        </w:rPr>
        <w:t xml:space="preserve">راه برود </w:t>
      </w:r>
      <w:r>
        <w:rPr>
          <w:rFonts w:hint="cs"/>
          <w:rtl/>
        </w:rPr>
        <w:t>تا بعد ثابت شود شرعا که عاجز از صلاۀ قائما است؟ ان الانسان علی نفسه بصیرۀ، انسان خودش راحت تر می تواند تشخیص</w:t>
      </w:r>
      <w:r w:rsidR="00540626">
        <w:rPr>
          <w:rFonts w:hint="cs"/>
          <w:rtl/>
        </w:rPr>
        <w:t xml:space="preserve"> دهد که عاجز از صلاه قیامی است و نیازی به این کار ها نیست. </w:t>
      </w:r>
    </w:p>
    <w:p w:rsidR="000E34DD" w:rsidRDefault="000E34DD" w:rsidP="00540626">
      <w:pPr>
        <w:pStyle w:val="ListParagraph"/>
        <w:numPr>
          <w:ilvl w:val="0"/>
          <w:numId w:val="19"/>
        </w:numPr>
        <w:jc w:val="both"/>
        <w:rPr>
          <w:rtl/>
        </w:rPr>
      </w:pPr>
      <w:r>
        <w:rPr>
          <w:rFonts w:hint="cs"/>
          <w:rtl/>
        </w:rPr>
        <w:t>احتمال سوم این است که مربوط به بحث ما باشد که بگوییم کسی که نم</w:t>
      </w:r>
      <w:r w:rsidR="00540626">
        <w:rPr>
          <w:rFonts w:hint="cs"/>
          <w:rtl/>
        </w:rPr>
        <w:t>ی تواند در حال وقف نماز ایستاده بخواند ولی می تواند در حال مشی نماز بخواند، حق ندارد که نماز نشسته بخواند</w:t>
      </w:r>
      <w:r>
        <w:rPr>
          <w:rFonts w:hint="cs"/>
          <w:rtl/>
        </w:rPr>
        <w:t xml:space="preserve">. کسی حق دارد نماز نشسته بخواند که </w:t>
      </w:r>
      <w:r>
        <w:rPr>
          <w:rFonts w:hint="cs"/>
          <w:rtl/>
        </w:rPr>
        <w:lastRenderedPageBreak/>
        <w:t>صار الی الحالۀ التی لایقدر فیها أن یمشی مقدار صلاته إلی أن یفرغ قائما و کسی که می تواند نماز ماشیا بخواند وظیفه اش نماز ماشیا است و حق ندارد بنشیند. عجز از نماز ایستاده در حال وقوف سبب نمی شود که سریع سراغ نماز نشسته بروید. بدل آن نماز ایستاده در حال مشی است اگر از آن</w:t>
      </w:r>
      <w:r w:rsidR="00540626">
        <w:rPr>
          <w:rFonts w:hint="cs"/>
          <w:rtl/>
        </w:rPr>
        <w:t xml:space="preserve"> نیز عاجز شد به سراغ جلوس بیاید و وقتی از آن عاجز نشد</w:t>
      </w:r>
      <w:r>
        <w:rPr>
          <w:rFonts w:hint="cs"/>
          <w:rtl/>
        </w:rPr>
        <w:t xml:space="preserve"> نوبت به جلوس نمی رسد. </w:t>
      </w:r>
    </w:p>
    <w:p w:rsidR="00B742AD" w:rsidRDefault="000E34DD" w:rsidP="00B742AD">
      <w:pPr>
        <w:jc w:val="both"/>
        <w:rPr>
          <w:rtl/>
        </w:rPr>
      </w:pPr>
      <w:r>
        <w:rPr>
          <w:rFonts w:hint="cs"/>
          <w:rtl/>
        </w:rPr>
        <w:t>م</w:t>
      </w:r>
      <w:r w:rsidR="00B742AD">
        <w:rPr>
          <w:rFonts w:hint="cs"/>
          <w:rtl/>
        </w:rPr>
        <w:t>حقق حکیم</w:t>
      </w:r>
      <w:r>
        <w:rPr>
          <w:rFonts w:hint="cs"/>
          <w:rtl/>
        </w:rPr>
        <w:t xml:space="preserve"> فرموده ان</w:t>
      </w:r>
      <w:r w:rsidR="00B742AD">
        <w:rPr>
          <w:rFonts w:hint="cs"/>
          <w:rtl/>
        </w:rPr>
        <w:t>د که آ</w:t>
      </w:r>
      <w:r>
        <w:rPr>
          <w:rFonts w:hint="cs"/>
          <w:rtl/>
        </w:rPr>
        <w:t xml:space="preserve">ن دو احتمال وقتی باطل شد احتمال سوم متعین است. ما عرض کردیم که </w:t>
      </w:r>
      <w:r w:rsidR="00B742AD">
        <w:rPr>
          <w:rFonts w:hint="cs"/>
          <w:rtl/>
        </w:rPr>
        <w:t xml:space="preserve">این کلام ایشان اشکال دارد؛ زیرا: </w:t>
      </w:r>
    </w:p>
    <w:p w:rsidR="00B742AD" w:rsidRDefault="00B742AD" w:rsidP="00B742AD">
      <w:pPr>
        <w:pStyle w:val="ListParagraph"/>
        <w:numPr>
          <w:ilvl w:val="0"/>
          <w:numId w:val="20"/>
        </w:numPr>
        <w:jc w:val="both"/>
      </w:pPr>
      <w:r>
        <w:rPr>
          <w:rFonts w:hint="cs"/>
          <w:rtl/>
        </w:rPr>
        <w:t xml:space="preserve">ما تابع ظهور هستیم، اگر احتمال سوم در مورد آن درست بود می </w:t>
      </w:r>
      <w:r w:rsidR="000E34DD">
        <w:rPr>
          <w:rFonts w:hint="cs"/>
          <w:rtl/>
        </w:rPr>
        <w:t>توانست بفرماید</w:t>
      </w:r>
      <w:r>
        <w:rPr>
          <w:rFonts w:hint="cs"/>
          <w:rtl/>
        </w:rPr>
        <w:t xml:space="preserve">: «المریض انما یصلی قاعدا اذا لم یتمکن من الصلاۀ قائما لا واقفا و لا ماشیا» </w:t>
      </w:r>
      <w:r w:rsidR="000E34DD">
        <w:rPr>
          <w:rFonts w:hint="cs"/>
          <w:rtl/>
        </w:rPr>
        <w:t xml:space="preserve">نه اینکه </w:t>
      </w:r>
      <w:r>
        <w:rPr>
          <w:rFonts w:hint="cs"/>
          <w:rtl/>
        </w:rPr>
        <w:t>«</w:t>
      </w:r>
      <w:r w:rsidR="000E34DD">
        <w:rPr>
          <w:rFonts w:hint="cs"/>
          <w:rtl/>
        </w:rPr>
        <w:t xml:space="preserve">اذا صار الی </w:t>
      </w:r>
      <w:r>
        <w:rPr>
          <w:rFonts w:hint="cs"/>
          <w:rtl/>
        </w:rPr>
        <w:t>الحالۀ التی لا یقدر فیها ان یمشی</w:t>
      </w:r>
      <w:r w:rsidR="000E34DD">
        <w:rPr>
          <w:rFonts w:hint="cs"/>
          <w:rtl/>
        </w:rPr>
        <w:t xml:space="preserve"> مقدار صلاته</w:t>
      </w:r>
      <w:r>
        <w:rPr>
          <w:rFonts w:hint="cs"/>
          <w:rtl/>
        </w:rPr>
        <w:t>» بگوید.</w:t>
      </w:r>
    </w:p>
    <w:p w:rsidR="00550146" w:rsidRDefault="00B742AD" w:rsidP="00B742AD">
      <w:pPr>
        <w:pStyle w:val="ListParagraph"/>
        <w:numPr>
          <w:ilvl w:val="0"/>
          <w:numId w:val="20"/>
        </w:numPr>
        <w:jc w:val="both"/>
      </w:pPr>
      <w:r>
        <w:rPr>
          <w:rFonts w:hint="cs"/>
          <w:rtl/>
        </w:rPr>
        <w:t xml:space="preserve"> علاوه بر اینکه </w:t>
      </w:r>
      <w:r w:rsidR="000E34DD">
        <w:rPr>
          <w:rFonts w:hint="cs"/>
          <w:rtl/>
        </w:rPr>
        <w:t>چند نفر هستند که ایستاده نتوانند دریک جا نماز بخوانند ولی اگر بگویید راه برو</w:t>
      </w:r>
      <w:r>
        <w:rPr>
          <w:rFonts w:hint="cs"/>
          <w:rtl/>
        </w:rPr>
        <w:t xml:space="preserve"> و بخوان امتثال امر کنند و بخوانند؟</w:t>
      </w:r>
      <w:r w:rsidR="000E34DD">
        <w:rPr>
          <w:rFonts w:hint="cs"/>
          <w:rtl/>
        </w:rPr>
        <w:t xml:space="preserve"> چند نفر اینطور هستند؟ این ها رکوع و سجود اختیاری نمی توانند بکنند. نه اینکه می تواند راه برود و نمی تواند بایستد. بحث این است که واقعا این روایت این مورد را می گوید که یک نفر یک جا بایستد ولو اینکه با اتکاء به دیوار، می گوید نمی توانم، ولی راه می رود و و </w:t>
      </w:r>
      <w:r w:rsidR="00550146">
        <w:rPr>
          <w:rFonts w:hint="cs"/>
          <w:rtl/>
        </w:rPr>
        <w:t>در حال مشی نماز می خواند، چند مورد</w:t>
      </w:r>
      <w:r w:rsidR="000E34DD">
        <w:rPr>
          <w:rFonts w:hint="cs"/>
          <w:rtl/>
        </w:rPr>
        <w:t xml:space="preserve"> از این موارد داریم؟</w:t>
      </w:r>
    </w:p>
    <w:p w:rsidR="000A162E" w:rsidRDefault="000E34DD" w:rsidP="00080BDE">
      <w:pPr>
        <w:pStyle w:val="ListParagraph"/>
        <w:numPr>
          <w:ilvl w:val="0"/>
          <w:numId w:val="20"/>
        </w:numPr>
        <w:jc w:val="both"/>
      </w:pPr>
      <w:r>
        <w:rPr>
          <w:rFonts w:hint="cs"/>
          <w:rtl/>
        </w:rPr>
        <w:t xml:space="preserve"> </w:t>
      </w:r>
      <w:r w:rsidR="00550146">
        <w:rPr>
          <w:rFonts w:hint="cs"/>
          <w:rtl/>
        </w:rPr>
        <w:t xml:space="preserve">وقتی معنای ظاهری یک روایت قابل التزام نبود، دلیلی ندارد که معنای غیر ظاهر آن را بر ان تحمیل کنیم. می توان گفت که اصلا روایت صادر نشده است و امام نفرموده است، نه اینکه بر یک معنای خلاف ظاهر حمل شود. </w:t>
      </w:r>
    </w:p>
    <w:p w:rsidR="007660EB" w:rsidRDefault="00C540FD" w:rsidP="007660EB">
      <w:pPr>
        <w:pStyle w:val="Heading1"/>
        <w:rPr>
          <w:rtl/>
        </w:rPr>
      </w:pPr>
      <w:r>
        <w:rPr>
          <w:rFonts w:hint="cs"/>
          <w:rtl/>
        </w:rPr>
        <w:t xml:space="preserve"> </w:t>
      </w:r>
      <w:bookmarkStart w:id="10" w:name="_Toc89082623"/>
      <w:bookmarkStart w:id="11" w:name="_Toc89169652"/>
      <w:r w:rsidR="007660EB">
        <w:rPr>
          <w:rFonts w:hint="cs"/>
          <w:rtl/>
        </w:rPr>
        <w:t>مسئله 20: قدرت بر قیام در بعض رکعات</w:t>
      </w:r>
      <w:bookmarkEnd w:id="10"/>
      <w:bookmarkEnd w:id="11"/>
      <w:r w:rsidR="007660EB">
        <w:rPr>
          <w:rFonts w:hint="cs"/>
          <w:rtl/>
        </w:rPr>
        <w:t xml:space="preserve"> </w:t>
      </w:r>
    </w:p>
    <w:p w:rsidR="007660EB" w:rsidRDefault="007660EB" w:rsidP="007660EB">
      <w:pPr>
        <w:jc w:val="both"/>
        <w:rPr>
          <w:rtl/>
        </w:rPr>
      </w:pPr>
      <w:r>
        <w:rPr>
          <w:rFonts w:hint="cs"/>
          <w:rtl/>
        </w:rPr>
        <w:t xml:space="preserve">سید می فرماید: </w:t>
      </w:r>
    </w:p>
    <w:p w:rsidR="000E34DD" w:rsidRDefault="007660EB" w:rsidP="007660EB">
      <w:pPr>
        <w:pStyle w:val="ListParagraph"/>
        <w:jc w:val="both"/>
        <w:rPr>
          <w:rtl/>
        </w:rPr>
      </w:pPr>
      <w:r>
        <w:rPr>
          <w:rFonts w:hint="cs"/>
          <w:rtl/>
        </w:rPr>
        <w:t>«</w:t>
      </w:r>
      <w:r w:rsidRPr="004C7BF3">
        <w:rPr>
          <w:color w:val="0000FF"/>
          <w:rtl/>
        </w:rPr>
        <w:t>إذا قدر على القيام في بعض الركعات دون الجميع وجب أن يقوم إلى أن يتجدد العجز</w:t>
      </w:r>
      <w:r w:rsidRPr="004C7BF3">
        <w:rPr>
          <w:rFonts w:hint="cs"/>
          <w:color w:val="0000FF"/>
          <w:rtl/>
        </w:rPr>
        <w:t xml:space="preserve"> </w:t>
      </w:r>
      <w:r w:rsidRPr="004C7BF3">
        <w:rPr>
          <w:color w:val="0000FF"/>
          <w:rtl/>
        </w:rPr>
        <w:t>إذا تمكن منه في بعض الركعة لا في تمامها. نعم لو علم من حاله أنه لو قام أول الصلاة لم يدرك من الصلاة قائماً إلا ركعة، أو بعضها، و إذا جلس أو لا يقدر على الركعتين قائماً أو أزيد مثلا، لا يبعد وجوب تقديم الجلوس، لكن لا يترك الاحتياط حينئذ بتكرار الصلاة</w:t>
      </w:r>
      <w:r w:rsidRPr="004C7BF3">
        <w:rPr>
          <w:rFonts w:hint="cs"/>
          <w:color w:val="0000FF"/>
          <w:rtl/>
        </w:rPr>
        <w:t>...</w:t>
      </w:r>
      <w:r>
        <w:rPr>
          <w:rFonts w:hint="cs"/>
          <w:rtl/>
        </w:rPr>
        <w:t>»</w:t>
      </w:r>
      <w:r w:rsidRPr="004C7BF3">
        <w:rPr>
          <w:rStyle w:val="FootnoteReference"/>
          <w:color w:val="0000FF"/>
          <w:rtl/>
        </w:rPr>
        <w:t xml:space="preserve"> </w:t>
      </w:r>
      <w:r>
        <w:rPr>
          <w:rStyle w:val="FootnoteReference"/>
          <w:color w:val="0000FF"/>
          <w:rtl/>
        </w:rPr>
        <w:footnoteReference w:id="14"/>
      </w:r>
      <w:r w:rsidR="000E34DD">
        <w:rPr>
          <w:rFonts w:hint="cs"/>
          <w:rtl/>
        </w:rPr>
        <w:t xml:space="preserve"> </w:t>
      </w:r>
    </w:p>
    <w:p w:rsidR="000776D5" w:rsidRDefault="000E34DD" w:rsidP="007660EB">
      <w:pPr>
        <w:jc w:val="both"/>
        <w:rPr>
          <w:rFonts w:hint="cs"/>
          <w:rtl/>
        </w:rPr>
      </w:pPr>
      <w:r>
        <w:rPr>
          <w:rFonts w:hint="cs"/>
          <w:rtl/>
        </w:rPr>
        <w:lastRenderedPageBreak/>
        <w:t xml:space="preserve">راجع به مسئله 20 بحث این بود که کسی اگر بخواهد تمام نماز را بایستد نمی تواند. بنابراین باید بخش بندی کند. یک بخشی از نماز را باید بایستد و یک بخش را بنشیند. محقق بروجردی و امام و محقق خویی برخلاف محقق یزدی فرموده اند که باید اول نماز می تواند بایستد بایستد. هر گاه دید که نمی تواند بایستد باید بنشیند. زیرا ظاهر </w:t>
      </w:r>
      <w:r w:rsidR="007660EB">
        <w:rPr>
          <w:rFonts w:hint="cs"/>
          <w:rtl/>
        </w:rPr>
        <w:t>«</w:t>
      </w:r>
      <w:r>
        <w:rPr>
          <w:rFonts w:hint="cs"/>
          <w:rtl/>
        </w:rPr>
        <w:t>الصحیح یصلی قائما</w:t>
      </w:r>
      <w:r w:rsidR="007660EB">
        <w:rPr>
          <w:rFonts w:hint="cs"/>
          <w:rtl/>
        </w:rPr>
        <w:t>»</w:t>
      </w:r>
      <w:r>
        <w:rPr>
          <w:rFonts w:hint="cs"/>
          <w:rtl/>
        </w:rPr>
        <w:t xml:space="preserve"> این است. محقق خویی فرموده اند ظاهر </w:t>
      </w:r>
      <w:r w:rsidR="007660EB">
        <w:rPr>
          <w:rFonts w:hint="cs"/>
          <w:rtl/>
        </w:rPr>
        <w:t>«</w:t>
      </w:r>
      <w:r>
        <w:rPr>
          <w:rFonts w:hint="cs"/>
          <w:rtl/>
        </w:rPr>
        <w:t>اذا قوی فلیقم</w:t>
      </w:r>
      <w:r w:rsidR="007660EB">
        <w:rPr>
          <w:rFonts w:hint="cs"/>
          <w:rtl/>
        </w:rPr>
        <w:t>»</w:t>
      </w:r>
      <w:r>
        <w:rPr>
          <w:rFonts w:hint="cs"/>
          <w:rtl/>
        </w:rPr>
        <w:t xml:space="preserve"> که ظرف زمانی است این است که تا زمانی که می تواند بایستد باید بایستد. محقق سیستانی چون طرفدار نظر صاحب عروه است و معتقد است که ب</w:t>
      </w:r>
      <w:r w:rsidR="007660EB">
        <w:rPr>
          <w:rFonts w:hint="cs"/>
          <w:rtl/>
        </w:rPr>
        <w:t>اب باب تزاحم است و از روایات نیز</w:t>
      </w:r>
      <w:r>
        <w:rPr>
          <w:rFonts w:hint="cs"/>
          <w:rtl/>
        </w:rPr>
        <w:t xml:space="preserve"> استفاده نمی شود که تا آن وقتی که می توانید باید بایستید، می فرماید رجوع به</w:t>
      </w:r>
      <w:r w:rsidR="007660EB">
        <w:rPr>
          <w:rFonts w:hint="cs"/>
          <w:rtl/>
        </w:rPr>
        <w:t xml:space="preserve"> باب تزاحم می</w:t>
      </w:r>
      <w:r>
        <w:rPr>
          <w:rFonts w:hint="cs"/>
          <w:rtl/>
        </w:rPr>
        <w:t xml:space="preserve"> کنیم. اگر </w:t>
      </w:r>
      <w:r w:rsidR="007660EB">
        <w:rPr>
          <w:rFonts w:hint="cs"/>
          <w:rtl/>
        </w:rPr>
        <w:t xml:space="preserve">قیام در رکعات </w:t>
      </w:r>
      <w:r>
        <w:rPr>
          <w:rFonts w:hint="cs"/>
          <w:rtl/>
        </w:rPr>
        <w:t>متأخر مرجح کمی یا کیفی داشت (</w:t>
      </w:r>
      <w:r w:rsidR="007660EB">
        <w:rPr>
          <w:rFonts w:hint="cs"/>
          <w:rtl/>
        </w:rPr>
        <w:t>مرجح کیفی مثل اینکه قیام لاحق مثل قیام متصل به رکوع رکنی باشد و قیام سابق رکنی نباشد. مرجح کمی نیز مثل اینکه قیام در رکعت اولی تزاحم کند با قیام در رکعت دوم و سوم</w:t>
      </w:r>
      <w:r>
        <w:rPr>
          <w:rFonts w:hint="cs"/>
          <w:rtl/>
        </w:rPr>
        <w:t>) باید آن را مقدم کرد و اگر نداشت، اسبق زمانا مقدم است. از این رو ایشان متعرض شده اند که کلمات ب</w:t>
      </w:r>
      <w:r w:rsidR="000776D5">
        <w:rPr>
          <w:rFonts w:hint="cs"/>
          <w:rtl/>
        </w:rPr>
        <w:t xml:space="preserve">زرگانی مثل محقق خویی تمام نیست. </w:t>
      </w:r>
    </w:p>
    <w:p w:rsidR="000776D5" w:rsidRDefault="000776D5" w:rsidP="000776D5">
      <w:pPr>
        <w:pStyle w:val="Heading2"/>
        <w:rPr>
          <w:rtl/>
        </w:rPr>
      </w:pPr>
      <w:bookmarkStart w:id="12" w:name="_Toc89169653"/>
      <w:r>
        <w:rPr>
          <w:rFonts w:hint="cs"/>
          <w:rtl/>
        </w:rPr>
        <w:t>نقد کلمات قائلین به تعین قیام در اول نماز، توسط محقق سیستانی</w:t>
      </w:r>
      <w:bookmarkEnd w:id="12"/>
      <w:r>
        <w:rPr>
          <w:rFonts w:hint="cs"/>
          <w:rtl/>
        </w:rPr>
        <w:t xml:space="preserve"> </w:t>
      </w:r>
    </w:p>
    <w:p w:rsidR="00A72DEC" w:rsidRDefault="000E34DD" w:rsidP="007660EB">
      <w:pPr>
        <w:jc w:val="both"/>
        <w:rPr>
          <w:rtl/>
        </w:rPr>
      </w:pPr>
      <w:r>
        <w:rPr>
          <w:rFonts w:hint="cs"/>
          <w:rtl/>
        </w:rPr>
        <w:t xml:space="preserve">توضیح اینکه فرموده اند </w:t>
      </w:r>
      <w:r w:rsidR="00A72DEC">
        <w:rPr>
          <w:rFonts w:hint="cs"/>
          <w:rtl/>
        </w:rPr>
        <w:t>«</w:t>
      </w:r>
      <w:r>
        <w:rPr>
          <w:rFonts w:hint="cs"/>
          <w:rtl/>
        </w:rPr>
        <w:t>اذا قوی فلیقم</w:t>
      </w:r>
      <w:r w:rsidR="00A72DEC">
        <w:rPr>
          <w:rFonts w:hint="cs"/>
          <w:rtl/>
        </w:rPr>
        <w:t>»</w:t>
      </w:r>
      <w:r>
        <w:rPr>
          <w:rFonts w:hint="cs"/>
          <w:rtl/>
        </w:rPr>
        <w:t xml:space="preserve"> اصلا ظهور در انحلال وجوب قیام نسبت به اجزاء ندارد بلکه صرفا حد مرضی که موجب سقوط قیام است را بیان می کند. لذا اطلاقی ندارد که بخواهیم معنا کنیم که تا می توانید بایستید  و هر وقت عاجز شدید بنشینید. اما روایتی که می گوید </w:t>
      </w:r>
      <w:r w:rsidR="00A72DEC">
        <w:rPr>
          <w:rFonts w:hint="cs"/>
          <w:rtl/>
        </w:rPr>
        <w:t>«</w:t>
      </w:r>
      <w:r>
        <w:rPr>
          <w:rFonts w:hint="cs"/>
          <w:rtl/>
        </w:rPr>
        <w:t>الصحیح یصلی قائما فإن لم یقدر صلی جالسا</w:t>
      </w:r>
      <w:r w:rsidR="00A72DEC">
        <w:rPr>
          <w:rFonts w:hint="cs"/>
          <w:rtl/>
        </w:rPr>
        <w:t>»</w:t>
      </w:r>
      <w:r>
        <w:rPr>
          <w:rFonts w:hint="cs"/>
          <w:rtl/>
        </w:rPr>
        <w:t xml:space="preserve">، یا </w:t>
      </w:r>
      <w:r w:rsidR="00A72DEC">
        <w:rPr>
          <w:rFonts w:hint="cs"/>
          <w:rtl/>
        </w:rPr>
        <w:t>«</w:t>
      </w:r>
      <w:r>
        <w:rPr>
          <w:rFonts w:hint="cs"/>
          <w:rtl/>
        </w:rPr>
        <w:t>الصحیح یصلی قائما و المریض یصلی جالسا</w:t>
      </w:r>
      <w:r w:rsidR="00A72DEC">
        <w:rPr>
          <w:rFonts w:hint="cs"/>
          <w:rtl/>
        </w:rPr>
        <w:t>»</w:t>
      </w:r>
      <w:r>
        <w:rPr>
          <w:rFonts w:hint="cs"/>
          <w:rtl/>
        </w:rPr>
        <w:t>، می فرماید</w:t>
      </w:r>
      <w:r w:rsidR="00A72DEC">
        <w:rPr>
          <w:rFonts w:hint="cs"/>
          <w:rtl/>
        </w:rPr>
        <w:t>:</w:t>
      </w:r>
    </w:p>
    <w:p w:rsidR="00A72DEC" w:rsidRDefault="000E34DD" w:rsidP="00A72DEC">
      <w:pPr>
        <w:pStyle w:val="ListParagraph"/>
        <w:numPr>
          <w:ilvl w:val="0"/>
          <w:numId w:val="27"/>
        </w:numPr>
        <w:jc w:val="both"/>
      </w:pPr>
      <w:r>
        <w:rPr>
          <w:rFonts w:hint="cs"/>
          <w:rtl/>
        </w:rPr>
        <w:t xml:space="preserve"> اولا اسناد ضعیفه دارد. روایت ابی حمزه را نیز گفت که حسن بن محبوب نمی تواند از ابی حمزۀ نقل کند. ولی خود ایشان تصحیح کرد که از کتاب وی نقل کرده است ولی اینجا می فرماید نقی السند نیستند. </w:t>
      </w:r>
    </w:p>
    <w:p w:rsidR="000E34DD" w:rsidRDefault="000E34DD" w:rsidP="00A72DEC">
      <w:pPr>
        <w:pStyle w:val="ListParagraph"/>
        <w:numPr>
          <w:ilvl w:val="0"/>
          <w:numId w:val="27"/>
        </w:numPr>
        <w:jc w:val="both"/>
        <w:rPr>
          <w:rtl/>
        </w:rPr>
      </w:pPr>
      <w:r>
        <w:rPr>
          <w:rFonts w:hint="cs"/>
          <w:rtl/>
        </w:rPr>
        <w:t>برفرض هم که نقی السند باشند مثل صحیحه ابی حمز</w:t>
      </w:r>
      <w:r w:rsidR="00A72DEC">
        <w:rPr>
          <w:rFonts w:hint="cs"/>
          <w:rtl/>
        </w:rPr>
        <w:t xml:space="preserve">ه که صحیح است، </w:t>
      </w:r>
      <w:r>
        <w:rPr>
          <w:rFonts w:hint="cs"/>
          <w:rtl/>
        </w:rPr>
        <w:t xml:space="preserve">ایشان می فرماید در مقام بیان نیستند. </w:t>
      </w:r>
      <w:r w:rsidR="008A416A">
        <w:rPr>
          <w:rFonts w:hint="cs"/>
          <w:rtl/>
        </w:rPr>
        <w:t>در نظر ایشان اگر تمام نماز را بتوانید بایستی</w:t>
      </w:r>
      <w:r>
        <w:rPr>
          <w:rFonts w:hint="cs"/>
          <w:rtl/>
        </w:rPr>
        <w:t xml:space="preserve">د می شود الصحیح یصلی قائما ولی اگر کل نماز را نمی توانید بایستید و مجبور به نشستن هستید می شود المریض یصلی جالسا. اینکه در بخشی از نماز بتوانید بایستید و در بخشی نتوانید، می فرماید این روایت ظهور ندارد که باید اول بایستید. می فرماید این روایت در مقام تقسیم افراد است که انسان سالم نماز ایستاده بر او واجب است و انسان مریض </w:t>
      </w:r>
      <w:r w:rsidR="008A416A">
        <w:rPr>
          <w:rFonts w:hint="cs"/>
          <w:rtl/>
        </w:rPr>
        <w:t>نماز نشسته واجب است. در مورد فر</w:t>
      </w:r>
      <w:r>
        <w:rPr>
          <w:rFonts w:hint="cs"/>
          <w:rtl/>
        </w:rPr>
        <w:t xml:space="preserve">ض مذکور در مقام بیان نیست لذا باید رجوع به مقتضای قاعده کرد. </w:t>
      </w:r>
    </w:p>
    <w:p w:rsidR="00A907CA" w:rsidRDefault="00A907CA" w:rsidP="00A907CA">
      <w:pPr>
        <w:pStyle w:val="Heading3"/>
        <w:rPr>
          <w:rtl/>
        </w:rPr>
      </w:pPr>
      <w:bookmarkStart w:id="13" w:name="_Toc89169654"/>
      <w:r>
        <w:rPr>
          <w:rFonts w:hint="cs"/>
          <w:rtl/>
        </w:rPr>
        <w:lastRenderedPageBreak/>
        <w:t>دفاع از قائلین به تعین قیام در اول نماز</w:t>
      </w:r>
      <w:bookmarkEnd w:id="13"/>
      <w:r>
        <w:rPr>
          <w:rFonts w:hint="cs"/>
          <w:rtl/>
        </w:rPr>
        <w:t xml:space="preserve"> </w:t>
      </w:r>
    </w:p>
    <w:p w:rsidR="00AD6CF0" w:rsidRDefault="000E34DD" w:rsidP="000E34DD">
      <w:pPr>
        <w:jc w:val="both"/>
        <w:rPr>
          <w:rtl/>
        </w:rPr>
      </w:pPr>
      <w:r>
        <w:rPr>
          <w:rFonts w:hint="cs"/>
          <w:rtl/>
        </w:rPr>
        <w:t>به نظر ما این اشکال درست نیست؛ چرا الصجیح یصلی قائما ظهور در انحلال نداشته باشد؟ گ</w:t>
      </w:r>
      <w:r w:rsidR="00FB47CC">
        <w:rPr>
          <w:rFonts w:hint="cs"/>
          <w:rtl/>
        </w:rPr>
        <w:t>فته نشود که مفسر آیه است که خود آن</w:t>
      </w:r>
      <w:r>
        <w:rPr>
          <w:rFonts w:hint="cs"/>
          <w:rtl/>
        </w:rPr>
        <w:t xml:space="preserve"> در مقام بیان نیست. زیرا مفسر بالفتح وقتی در مقام بیان نیست دلیل نمی شود که مفسر بالکسر نیز در مقام بیان نباشد. باید دید که عرف تمسک به این اطلاق می کند یا نمی کند. می بینیم</w:t>
      </w:r>
      <w:r w:rsidR="00AD6CF0">
        <w:rPr>
          <w:rFonts w:hint="cs"/>
          <w:rtl/>
        </w:rPr>
        <w:t xml:space="preserve"> تمسک</w:t>
      </w:r>
      <w:r>
        <w:rPr>
          <w:rFonts w:hint="cs"/>
          <w:rtl/>
        </w:rPr>
        <w:t xml:space="preserve"> می کند. عرف می گوید شما وقتی این رکعت اول نماز ظهر را می توانید بایستید، می گوید پس قیاما شروع کنید. </w:t>
      </w:r>
    </w:p>
    <w:p w:rsidR="000E34DD" w:rsidRDefault="00AD6CF0" w:rsidP="00AD6CF0">
      <w:pPr>
        <w:jc w:val="both"/>
        <w:rPr>
          <w:rtl/>
        </w:rPr>
      </w:pPr>
      <w:r>
        <w:rPr>
          <w:rFonts w:hint="cs"/>
          <w:rtl/>
        </w:rPr>
        <w:t>اما در مورد روایت «اذا قوی فلیقم»</w:t>
      </w:r>
      <w:r w:rsidR="000E34DD">
        <w:rPr>
          <w:rFonts w:hint="cs"/>
          <w:rtl/>
        </w:rPr>
        <w:t xml:space="preserve"> ما هم قبول داریم که در مقام بیان نیست و فقط می خواهد بگوید هر مرضی موجب سقوط قیام نیست و ناظر به این این حیث است.</w:t>
      </w:r>
      <w:r>
        <w:rPr>
          <w:rFonts w:hint="cs"/>
          <w:rtl/>
        </w:rPr>
        <w:t xml:space="preserve"> ولی</w:t>
      </w:r>
      <w:r w:rsidR="000E34DD">
        <w:rPr>
          <w:rFonts w:hint="cs"/>
          <w:rtl/>
        </w:rPr>
        <w:t xml:space="preserve"> به نظر ما همین که الصحیح یصلی قائما انحلال را برساند کفایت می کند. ما مثل محقق خویی نیستیم که </w:t>
      </w:r>
      <w:r>
        <w:rPr>
          <w:rFonts w:hint="cs"/>
          <w:rtl/>
        </w:rPr>
        <w:t>بگوییم</w:t>
      </w:r>
      <w:r w:rsidR="000E34DD">
        <w:rPr>
          <w:rFonts w:hint="cs"/>
          <w:rtl/>
        </w:rPr>
        <w:t xml:space="preserve"> اذا ظرف زمانی است و می گوید تا می توانید بایستید. ما قبول نکردیم. به نظر ما فرقی نمی کند. لذا اگر در مقام</w:t>
      </w:r>
      <w:r>
        <w:rPr>
          <w:rFonts w:hint="cs"/>
          <w:rtl/>
        </w:rPr>
        <w:t xml:space="preserve"> بیان باشد بدان استدلال می کنیم، کما اینکه روایت ابی حمزۀ را در مقام بیان می دانیم و بدان استدلال می کنیم.</w:t>
      </w:r>
      <w:r w:rsidR="000E34DD">
        <w:rPr>
          <w:rFonts w:hint="cs"/>
          <w:rtl/>
        </w:rPr>
        <w:t xml:space="preserve"> لذا قول محقق بروجردی و امام و محقق خویی به نظرما وجه قوی دار</w:t>
      </w:r>
      <w:r>
        <w:rPr>
          <w:rFonts w:hint="cs"/>
          <w:rtl/>
        </w:rPr>
        <w:t>د. شخص باید تا می تواند بایستد.</w:t>
      </w:r>
      <w:r w:rsidR="00CF0578">
        <w:rPr>
          <w:rFonts w:hint="cs"/>
          <w:rtl/>
        </w:rPr>
        <w:t xml:space="preserve"> </w:t>
      </w:r>
    </w:p>
    <w:p w:rsidR="000E34DD" w:rsidRDefault="000E34DD" w:rsidP="00CF0578">
      <w:pPr>
        <w:jc w:val="both"/>
        <w:rPr>
          <w:rtl/>
        </w:rPr>
      </w:pPr>
      <w:r>
        <w:rPr>
          <w:rFonts w:hint="cs"/>
          <w:rtl/>
        </w:rPr>
        <w:t>بلی، ما قبول داریم که اگر کسی بخواهد آنقدر سوره های طوال را بخواند و تعجیز نفس کند که رکعات بعدی را نتواند انجام دهد، حق ندارد این کار را کند. اما اگر قدرت را صرف در امتثال همیت تکلیف در رکعت اول کند، عرف اصلا نمی</w:t>
      </w:r>
      <w:r w:rsidR="00CF0578">
        <w:rPr>
          <w:rFonts w:hint="cs"/>
          <w:rtl/>
        </w:rPr>
        <w:t xml:space="preserve"> گوید که چرا ایستادی باید می نشس</w:t>
      </w:r>
      <w:r>
        <w:rPr>
          <w:rFonts w:hint="cs"/>
          <w:rtl/>
        </w:rPr>
        <w:t>تی تا رکعات دیگر را بایستید.</w:t>
      </w:r>
      <w:r w:rsidR="00CF0578">
        <w:rPr>
          <w:rFonts w:hint="cs"/>
          <w:rtl/>
        </w:rPr>
        <w:t xml:space="preserve"> عرف فرقی بین این مثال و بین این</w:t>
      </w:r>
      <w:r>
        <w:rPr>
          <w:rFonts w:hint="cs"/>
          <w:rtl/>
        </w:rPr>
        <w:t xml:space="preserve"> </w:t>
      </w:r>
      <w:r w:rsidR="00CF0578">
        <w:rPr>
          <w:rFonts w:hint="cs"/>
          <w:rtl/>
        </w:rPr>
        <w:t>م</w:t>
      </w:r>
      <w:r>
        <w:rPr>
          <w:rFonts w:hint="cs"/>
          <w:rtl/>
        </w:rPr>
        <w:t>ثال که شما برای نماز ظهر آب وضو دارید ولی برای نماز عصر آب ن</w:t>
      </w:r>
      <w:r w:rsidR="00CF0578">
        <w:rPr>
          <w:rFonts w:hint="cs"/>
          <w:rtl/>
        </w:rPr>
        <w:t>دارید و باید تیمم کنید نمی گذار</w:t>
      </w:r>
      <w:r>
        <w:rPr>
          <w:rFonts w:hint="cs"/>
          <w:rtl/>
        </w:rPr>
        <w:t xml:space="preserve">د. </w:t>
      </w:r>
      <w:r w:rsidR="00CF0578">
        <w:rPr>
          <w:rFonts w:hint="cs"/>
          <w:rtl/>
        </w:rPr>
        <w:t xml:space="preserve">در آن مثال </w:t>
      </w:r>
      <w:r>
        <w:rPr>
          <w:rFonts w:hint="cs"/>
          <w:rtl/>
        </w:rPr>
        <w:t>ظاهرا باید همه بگویند که آب باید صرف نماز ظهر شود. زیرا الان واجد الماء هستید. کسی نمی گوید که اب را برای نماز عصر نگهدارید. ولو اینکه نماز عصررا اهم بداند. ما که ملاکات احکام را دقیق نمی دانیم ما تابع</w:t>
      </w:r>
      <w:r w:rsidR="00CF0578">
        <w:rPr>
          <w:rFonts w:hint="cs"/>
          <w:rtl/>
        </w:rPr>
        <w:t xml:space="preserve"> ظهورات هستیم. آیا نماز عصر اهمیتش اینقدر بیشتر</w:t>
      </w:r>
      <w:r>
        <w:rPr>
          <w:rFonts w:hint="cs"/>
          <w:rtl/>
        </w:rPr>
        <w:t xml:space="preserve"> است که شارع راضی است برای نماز ظهور تیمم کنیم؟ اگر این ملاک را بفهمیم که دیگر نیاز به ظهورات نداریم. ما تابع ظهورات</w:t>
      </w:r>
      <w:r w:rsidR="00CF0578">
        <w:rPr>
          <w:rFonts w:hint="cs"/>
          <w:rtl/>
        </w:rPr>
        <w:t xml:space="preserve"> </w:t>
      </w:r>
      <w:r>
        <w:rPr>
          <w:rFonts w:hint="cs"/>
          <w:rtl/>
        </w:rPr>
        <w:t>هستیم. ما از ظاهر اذا وجد الماء فتوضوا استفاده می کنیم که الان در نماز ظهر آب داریم باید وضو بگیریم. البته</w:t>
      </w:r>
      <w:r w:rsidR="00CF0578">
        <w:rPr>
          <w:rFonts w:hint="cs"/>
          <w:rtl/>
        </w:rPr>
        <w:t xml:space="preserve"> یک فرق را بین دو مثال قبول داریم که مثال وضو و تیمم</w:t>
      </w:r>
      <w:r w:rsidR="00E86F00">
        <w:rPr>
          <w:rFonts w:hint="cs"/>
          <w:rtl/>
        </w:rPr>
        <w:t xml:space="preserve"> برای دو نماز مستقل است که باب تزاحم</w:t>
      </w:r>
      <w:r w:rsidR="00CF0578">
        <w:rPr>
          <w:rFonts w:hint="cs"/>
          <w:rtl/>
        </w:rPr>
        <w:t xml:space="preserve"> رخ می دهد، ولی در اجزای یک نماز، اختلاف است که تزاحم یا تعارض است.</w:t>
      </w:r>
      <w:r>
        <w:rPr>
          <w:rFonts w:hint="cs"/>
          <w:rtl/>
        </w:rPr>
        <w:t xml:space="preserve"> این فرق را قبول داریم ولی استظهار عرفی فرقی نمی گذارد. عرف اینطور جمع می کند و این جمع عرفی است. عرف برای خطاب واحد الان مصداق قائل است و می گوید شما الان قادر بر قیام هستید. ما این بیان را قوی می دانیم. </w:t>
      </w:r>
    </w:p>
    <w:p w:rsidR="00CA2AE0" w:rsidRDefault="00CA2AE0" w:rsidP="00CA2AE0">
      <w:pPr>
        <w:pStyle w:val="Heading3"/>
        <w:rPr>
          <w:rtl/>
        </w:rPr>
      </w:pPr>
      <w:bookmarkStart w:id="14" w:name="_Toc89169655"/>
      <w:r>
        <w:rPr>
          <w:rFonts w:hint="cs"/>
          <w:rtl/>
        </w:rPr>
        <w:lastRenderedPageBreak/>
        <w:t>دلیل تقدم اسبق زمانا در کلمات قائلین به تزاحم در مقام</w:t>
      </w:r>
      <w:bookmarkEnd w:id="14"/>
      <w:r>
        <w:rPr>
          <w:rFonts w:hint="cs"/>
          <w:rtl/>
        </w:rPr>
        <w:t xml:space="preserve"> </w:t>
      </w:r>
    </w:p>
    <w:p w:rsidR="000E34DD" w:rsidRDefault="000E34DD" w:rsidP="00CA2AE0">
      <w:pPr>
        <w:jc w:val="both"/>
        <w:rPr>
          <w:rtl/>
        </w:rPr>
      </w:pPr>
      <w:r>
        <w:rPr>
          <w:rFonts w:hint="cs"/>
          <w:rtl/>
        </w:rPr>
        <w:t>کسانی که این</w:t>
      </w:r>
      <w:r w:rsidR="00CA2AE0">
        <w:rPr>
          <w:rFonts w:hint="cs"/>
          <w:rtl/>
        </w:rPr>
        <w:t xml:space="preserve"> </w:t>
      </w:r>
      <w:r>
        <w:rPr>
          <w:rFonts w:hint="cs"/>
          <w:rtl/>
        </w:rPr>
        <w:t>بیان را قبول ندارند اگر با</w:t>
      </w:r>
      <w:r w:rsidR="00CA2AE0">
        <w:rPr>
          <w:rFonts w:hint="cs"/>
          <w:rtl/>
        </w:rPr>
        <w:t>ب را تعارض بد</w:t>
      </w:r>
      <w:r>
        <w:rPr>
          <w:rFonts w:hint="cs"/>
          <w:rtl/>
        </w:rPr>
        <w:t>انند باید قائل به تخییر مطلقا شوند. لذا اقای خویی می گفت که اگر این استظهار نبود ما قائل به تخییر می شدیم. برخی مثل محقق داماد و سید سی</w:t>
      </w:r>
      <w:r w:rsidR="00CA2AE0">
        <w:rPr>
          <w:rFonts w:hint="cs"/>
          <w:rtl/>
        </w:rPr>
        <w:t>ستانی می گویند که سبق زمانی مرجح</w:t>
      </w:r>
      <w:r>
        <w:rPr>
          <w:rFonts w:hint="cs"/>
          <w:rtl/>
        </w:rPr>
        <w:t xml:space="preserve"> است مگر اینکه متاخر اهم باشند. </w:t>
      </w:r>
      <w:r w:rsidR="00CA2AE0">
        <w:rPr>
          <w:rFonts w:hint="cs"/>
          <w:rtl/>
        </w:rPr>
        <w:t xml:space="preserve">حال اینکه منشأ بیانشان جیست؟ هر کدام از بزرگان بیانی دارند. </w:t>
      </w:r>
    </w:p>
    <w:p w:rsidR="00CA2AE0" w:rsidRDefault="00CA2AE0" w:rsidP="00CA2AE0">
      <w:pPr>
        <w:pStyle w:val="Heading4"/>
        <w:rPr>
          <w:rtl/>
        </w:rPr>
      </w:pPr>
      <w:bookmarkStart w:id="15" w:name="_Toc89169656"/>
      <w:r>
        <w:rPr>
          <w:rFonts w:hint="cs"/>
          <w:rtl/>
        </w:rPr>
        <w:t>بیان محقق سیستانی</w:t>
      </w:r>
      <w:bookmarkEnd w:id="15"/>
    </w:p>
    <w:p w:rsidR="000E34DD" w:rsidRDefault="000E34DD" w:rsidP="00CA2AE0">
      <w:pPr>
        <w:jc w:val="both"/>
        <w:rPr>
          <w:rtl/>
        </w:rPr>
      </w:pPr>
      <w:r>
        <w:rPr>
          <w:rFonts w:hint="cs"/>
          <w:rtl/>
        </w:rPr>
        <w:t>محقق سیستانی می</w:t>
      </w:r>
      <w:r w:rsidR="001956FD">
        <w:rPr>
          <w:rFonts w:hint="cs"/>
          <w:rtl/>
        </w:rPr>
        <w:t xml:space="preserve"> </w:t>
      </w:r>
      <w:r>
        <w:rPr>
          <w:rFonts w:hint="cs"/>
          <w:rtl/>
        </w:rPr>
        <w:t>گوید که شما وقتی قادر بر آن اهم هستید عرفا مضطر به ترک این غیر اهم هستید. یعنی</w:t>
      </w:r>
      <w:r w:rsidR="000630D0">
        <w:rPr>
          <w:rFonts w:hint="cs"/>
          <w:rtl/>
        </w:rPr>
        <w:t xml:space="preserve"> در نظر ایشان</w:t>
      </w:r>
      <w:r>
        <w:rPr>
          <w:rFonts w:hint="cs"/>
          <w:rtl/>
        </w:rPr>
        <w:t xml:space="preserve"> عرف در تعیین مصداق دخالت می </w:t>
      </w:r>
      <w:r w:rsidR="00CA2AE0">
        <w:rPr>
          <w:rFonts w:hint="cs"/>
          <w:rtl/>
        </w:rPr>
        <w:t xml:space="preserve">کند. </w:t>
      </w:r>
      <w:r w:rsidR="000630D0">
        <w:rPr>
          <w:rFonts w:hint="cs"/>
          <w:rtl/>
        </w:rPr>
        <w:t xml:space="preserve">مثلا اگر شما مضطر هستید که یکی از این دو آب را بخورید که یکی متنجس به  عین نجس و دیگری متنجس به متنجس است، شما عرفا مضطر هستید که این آب متنجس به متنجس را بخورید؛ زیرا أخف است و شما مضطر به ارتکاب حرام اخف هستید. </w:t>
      </w:r>
      <w:r w:rsidR="00EB3DD6">
        <w:rPr>
          <w:rFonts w:hint="cs"/>
          <w:rtl/>
        </w:rPr>
        <w:t xml:space="preserve">در مقام نیز اگر آن متأخر أهم یا محتمل الأهمیۀ باشد عرف می گوید شما قادر بر اتیان اهم و مضطر به ترک غیر أهم هستید. ولی اگر هر دو مساوی باشد، عرف می گوید شما قادر بر أسبق زمانا هستید و مضطر به ترک متأخر زمانی هستید. استظهار ایشان چنین است. </w:t>
      </w:r>
    </w:p>
    <w:p w:rsidR="00EB3DD6" w:rsidRDefault="00EB3DD6" w:rsidP="00EB3DD6">
      <w:pPr>
        <w:pStyle w:val="Heading4"/>
        <w:rPr>
          <w:rFonts w:hint="cs"/>
          <w:rtl/>
        </w:rPr>
      </w:pPr>
      <w:bookmarkStart w:id="16" w:name="_Toc89169657"/>
      <w:r>
        <w:rPr>
          <w:rFonts w:hint="cs"/>
          <w:rtl/>
        </w:rPr>
        <w:t>بیان محقق داماد</w:t>
      </w:r>
      <w:bookmarkEnd w:id="16"/>
      <w:r>
        <w:rPr>
          <w:rFonts w:hint="cs"/>
          <w:rtl/>
        </w:rPr>
        <w:t xml:space="preserve"> </w:t>
      </w:r>
    </w:p>
    <w:p w:rsidR="000E34DD" w:rsidRDefault="00EB3DD6" w:rsidP="00EB3DD6">
      <w:pPr>
        <w:jc w:val="both"/>
        <w:rPr>
          <w:rtl/>
        </w:rPr>
      </w:pPr>
      <w:r>
        <w:rPr>
          <w:rFonts w:hint="cs"/>
          <w:rtl/>
        </w:rPr>
        <w:t>محقق داماد نیز چنین استظهار کرده اند. ایشان می فرمایند موثقه نمی گوید که مضطر هستید، برخلاف محقق سیستانی که تعبیر مضطر را استفاده می کنند زیرا به روایت «</w:t>
      </w:r>
      <w:r w:rsidRPr="00EB3DD6">
        <w:rPr>
          <w:rFonts w:hint="cs"/>
          <w:color w:val="008000"/>
          <w:rtl/>
        </w:rPr>
        <w:t>ما من شی محرم الا وقد أحله الله لمن اضطر الیه</w:t>
      </w:r>
      <w:r>
        <w:rPr>
          <w:rFonts w:hint="cs"/>
          <w:rtl/>
        </w:rPr>
        <w:t>» استناد می کند. ولی محقق داماد به موثقه سماعۀ تمسک می کند: «</w:t>
      </w:r>
      <w:r w:rsidRPr="00EB3DD6">
        <w:rPr>
          <w:rFonts w:hint="cs"/>
          <w:color w:val="008000"/>
          <w:rtl/>
        </w:rPr>
        <w:t>لن یکلفه الله ما لا طاقۀ له به</w:t>
      </w:r>
      <w:r>
        <w:rPr>
          <w:rFonts w:hint="cs"/>
          <w:rtl/>
        </w:rPr>
        <w:t xml:space="preserve">» کسی که عاجز از قیام است، لازم نیست قیام کند. محقق داماد می فرماید اگر آن متأخر أهم باشد، رعایت آن لازم است و این متقدم عرفا ما لا طاقۀ له به می شود. ولی اگر مساوی باشند روایت «إذا قوی فلیقم» حکم می کند که اسبق زمانی مقدم است. بنابراین محقق داماد به دو دلیل استناد می کنند. در جایی که متأخر أهم باشند می گوید عرف می گوید </w:t>
      </w:r>
      <w:r>
        <w:rPr>
          <w:rFonts w:hint="cs"/>
          <w:rtl/>
        </w:rPr>
        <w:t>«</w:t>
      </w:r>
      <w:r w:rsidRPr="00EB3DD6">
        <w:rPr>
          <w:rFonts w:hint="cs"/>
          <w:color w:val="008000"/>
          <w:rtl/>
        </w:rPr>
        <w:t>لن یکلفه الله ما لا طاقۀ له به</w:t>
      </w:r>
      <w:r>
        <w:rPr>
          <w:rFonts w:hint="cs"/>
          <w:color w:val="008000"/>
          <w:rtl/>
        </w:rPr>
        <w:t xml:space="preserve">» </w:t>
      </w:r>
      <w:r w:rsidRPr="00EB3DD6">
        <w:rPr>
          <w:rFonts w:hint="cs"/>
          <w:rtl/>
        </w:rPr>
        <w:t>شما طاقت عرفیه بر متقدم ندارید زیرا متأخر اهم</w:t>
      </w:r>
      <w:r>
        <w:rPr>
          <w:rFonts w:hint="cs"/>
          <w:rtl/>
        </w:rPr>
        <w:t xml:space="preserve"> است. اما اگر هر دو مساوی باشند، اینجا </w:t>
      </w:r>
      <w:r>
        <w:rPr>
          <w:rFonts w:hint="cs"/>
          <w:rtl/>
        </w:rPr>
        <w:t>«</w:t>
      </w:r>
      <w:r w:rsidRPr="00EB3DD6">
        <w:rPr>
          <w:rFonts w:hint="cs"/>
          <w:color w:val="008000"/>
          <w:rtl/>
        </w:rPr>
        <w:t>لن یکلفه الله ما لا طاقۀ له به</w:t>
      </w:r>
      <w:r>
        <w:rPr>
          <w:rFonts w:hint="cs"/>
          <w:color w:val="008000"/>
          <w:rtl/>
        </w:rPr>
        <w:t xml:space="preserve">»، </w:t>
      </w:r>
      <w:r w:rsidRPr="00EB3DD6">
        <w:rPr>
          <w:rFonts w:hint="cs"/>
          <w:rtl/>
        </w:rPr>
        <w:t xml:space="preserve">هیچ چیز نمی گوید و </w:t>
      </w:r>
      <w:r>
        <w:rPr>
          <w:rFonts w:hint="cs"/>
          <w:rtl/>
        </w:rPr>
        <w:t>«إذا قوی فلیقم»</w:t>
      </w:r>
      <w:r>
        <w:rPr>
          <w:rFonts w:hint="cs"/>
          <w:rtl/>
        </w:rPr>
        <w:t xml:space="preserve"> است که می گوید تا می توانید بایستید. لذا قیام در رکعت اولی مقدم می شود. </w:t>
      </w:r>
    </w:p>
    <w:p w:rsidR="000E0C5F" w:rsidRPr="00EB3DD6" w:rsidRDefault="000E0C5F" w:rsidP="000E0C5F">
      <w:pPr>
        <w:pStyle w:val="Heading4"/>
        <w:rPr>
          <w:color w:val="auto"/>
          <w:rtl/>
        </w:rPr>
      </w:pPr>
      <w:bookmarkStart w:id="17" w:name="_Toc89169658"/>
      <w:r>
        <w:rPr>
          <w:rFonts w:hint="cs"/>
          <w:rtl/>
        </w:rPr>
        <w:lastRenderedPageBreak/>
        <w:t>بیان محقق حکیم</w:t>
      </w:r>
      <w:bookmarkEnd w:id="17"/>
      <w:r>
        <w:rPr>
          <w:rFonts w:hint="cs"/>
          <w:rtl/>
        </w:rPr>
        <w:t xml:space="preserve"> </w:t>
      </w:r>
    </w:p>
    <w:p w:rsidR="000E34DD" w:rsidRDefault="007D7104" w:rsidP="0023323B">
      <w:pPr>
        <w:jc w:val="both"/>
        <w:rPr>
          <w:rtl/>
        </w:rPr>
      </w:pPr>
      <w:r>
        <w:rPr>
          <w:rFonts w:hint="cs"/>
          <w:rtl/>
        </w:rPr>
        <w:t>محقق حکیم نیز با اینکه در واجبات ضمنیه قائل به تعارض است، می فرماید بعد از تعارض ادله، قاعده «</w:t>
      </w:r>
      <w:r w:rsidRPr="007D7104">
        <w:rPr>
          <w:rFonts w:hint="cs"/>
          <w:color w:val="008000"/>
          <w:rtl/>
        </w:rPr>
        <w:t>المیسور لایسقط بالمعسور</w:t>
      </w:r>
      <w:r>
        <w:rPr>
          <w:rFonts w:hint="cs"/>
          <w:rtl/>
        </w:rPr>
        <w:t xml:space="preserve">» که در نماز اجماعی است، حکم می کند که در رکعت اول قیام شود. طبق قاعده میسور اگر متأخر أهم است، همان میسور است و آن باید امتثال شود و متقدم غیر أهم معسور می شود. اگر هم هر دو مساوی باشند، آنچه اسبق زمانی است میسور می شود. یعنی همه ی این بزرگان یک ارتکاز عرفی را در نظر گرفته اند و در شکل های مختلف همان ارتکاز را پیاده می کنند. </w:t>
      </w:r>
      <w:r w:rsidR="0023323B">
        <w:rPr>
          <w:rFonts w:hint="cs"/>
          <w:rtl/>
        </w:rPr>
        <w:t xml:space="preserve">نتیجه ی هر سه بیان این است که ارتکاز می گوید وقتی اهم داشتید عرف می گوید آن مقدور شما است و غیر اهم نامقدور است و اگر مساوی باشند اسبق زمانی مقدور است و متأخر زمانی غیر مقدور است. با توجه به اینکه وجوب قیام درنماز مشروط به قدرت است و در خود خطاب گفته اند که «اذا قوی فلیقم» یعنی خطاب وجوب قیام در خود خطاب مشروط به قدرت است. این مسئله مهم است چون اگر خطاب قیام مشروط به قدرت نبود ممکن بود که این مرجحات را مطرح نکنند. خود تزاحمی ها نیز سبق زمانی را معلوم نیست همه جا مرجح بدانند، در خطابین مشروطین بالقدرۀ فی لسان الخطاب، مرجح می دانند. قیام نیز اینطور است و در خود خطاب مشروط به قدرت شده است. مثل «اذا قوی فلیقم». این یک بحث اصولی می شود که خطاب مطلق که مشروط به قدرت نیست را خیلی ها قائلند که سبق زمانی در آن مرجح نیست. این ها می خواهند بگویند خود خطاب که مشروط به قدرت است خطاب جزئیت و شرطیت آن متأخر زمانی را اگر اهم نباشد نمی گیرد. یعنی آن غیر اهم دیگر مصداق اذا قوی فلیقم نیست. دلیل ارشاد به شرطیت قیام شامل قیام متأخری که اهم نباشد نمی شود. </w:t>
      </w:r>
      <w:r w:rsidR="00CE3058">
        <w:rPr>
          <w:rFonts w:hint="cs"/>
          <w:rtl/>
        </w:rPr>
        <w:t xml:space="preserve">گویا که از اول دلیل شرطیت قیام مضیق است. </w:t>
      </w:r>
    </w:p>
    <w:p w:rsidR="000E0C5F" w:rsidRDefault="000E0C5F" w:rsidP="000E0C5F">
      <w:pPr>
        <w:pStyle w:val="Heading3"/>
        <w:rPr>
          <w:rtl/>
        </w:rPr>
      </w:pPr>
      <w:bookmarkStart w:id="18" w:name="_Toc89169659"/>
      <w:r>
        <w:rPr>
          <w:rFonts w:hint="cs"/>
          <w:rtl/>
        </w:rPr>
        <w:t>مناقشه در کلمات مذکور : انحلالی بودن روایت شرطیت قیام</w:t>
      </w:r>
      <w:bookmarkEnd w:id="18"/>
    </w:p>
    <w:p w:rsidR="000C5D8F" w:rsidRDefault="000C5D8F" w:rsidP="000C5D8F">
      <w:pPr>
        <w:jc w:val="both"/>
        <w:rPr>
          <w:rtl/>
        </w:rPr>
      </w:pPr>
      <w:r>
        <w:rPr>
          <w:rFonts w:hint="cs"/>
          <w:rtl/>
        </w:rPr>
        <w:t xml:space="preserve">ما دلمان می خواهد این حرف هارا قبول کنیم ولی به نظر ما استظهار محقق بروجردی و امام و محقق خویی قوی بود که الصحیح یصلی قائما انحلالی است. وقتی شما در اول نماز قادر هستید، باید بخوانید و دیگر مهم نیست که رکعات بعد چه می شود. روایت ظهور در انحلال دارد. عرف می گوید بعض نماز را وقتی می توانید بایستید، باید همان مقدار را بایستید؛ به دلیل اینکه ظهور در انحلال دارد و مناسبت حکم و موضوع انحلال را می رساند. مثل صل متطهرا که شما وقتی مجبور هستید یک رکعت از نماز را با لباس نجس بخوانید و بعد از یک رکعت می توانید لباس را در بیاورید باید در بیاورید. این گونه خطابات ظهور در انحلال دارند. اینجا نیز روایت قیام ظهور در انحلال دارد. </w:t>
      </w:r>
    </w:p>
    <w:p w:rsidR="005D20D5" w:rsidRDefault="005D20D5" w:rsidP="000C5D8F">
      <w:pPr>
        <w:jc w:val="both"/>
        <w:rPr>
          <w:rtl/>
        </w:rPr>
      </w:pPr>
      <w:r>
        <w:rPr>
          <w:rFonts w:hint="cs"/>
          <w:rtl/>
        </w:rPr>
        <w:lastRenderedPageBreak/>
        <w:t xml:space="preserve">گفته نشود که کلام محقق داماد پاسخ داده نشد؛ زیرا کلام ایشان فرع بر تزاحم است ولی ما اصلا تزاحم در واجبات ضمنیه را قبول نکردیم. ما می گوییم ظاهر الصحیح یصلی قائما انحلال را می رساند و ما اصلا از ملاکات باخبر نیستیم. </w:t>
      </w:r>
      <w:r w:rsidR="00F270C7">
        <w:rPr>
          <w:rFonts w:hint="cs"/>
          <w:rtl/>
        </w:rPr>
        <w:t xml:space="preserve">ظاهر روایت این است که شما در رکعت اول وقتی صحیح هستید باید نماز ایستاده بخوانید، ما دیگر نمی دانیم که ملاک رکعات دیگر اهم است که نباید شارع بگوید در رکعت اول ایستاده بخوانیم. ما چنین علمی به ملاکات نداریم. </w:t>
      </w:r>
    </w:p>
    <w:p w:rsidR="00EC0247" w:rsidRPr="00EB3DD6" w:rsidRDefault="00EC0247" w:rsidP="00EC0247">
      <w:pPr>
        <w:pStyle w:val="Heading4"/>
        <w:rPr>
          <w:color w:val="auto"/>
          <w:rtl/>
        </w:rPr>
      </w:pPr>
      <w:bookmarkStart w:id="19" w:name="_Toc89169660"/>
      <w:r>
        <w:rPr>
          <w:rFonts w:hint="cs"/>
          <w:rtl/>
        </w:rPr>
        <w:t>تعجب از فرمایش شهید صدر در منهاج</w:t>
      </w:r>
      <w:bookmarkEnd w:id="19"/>
      <w:r>
        <w:rPr>
          <w:rFonts w:hint="cs"/>
          <w:rtl/>
        </w:rPr>
        <w:t xml:space="preserve"> </w:t>
      </w:r>
    </w:p>
    <w:p w:rsidR="008F5B4D" w:rsidRDefault="00CE0A3D" w:rsidP="003A6148">
      <w:r>
        <w:rPr>
          <w:rFonts w:hint="cs"/>
          <w:rtl/>
        </w:rPr>
        <w:t xml:space="preserve">تعجب از شهید صدر است که ایشان با اینکه در واجبات ضمنیه قائل به تعارض است و ترجیح بالأهمیۀ را در فرض تعارض قبول ندارد، در منهاج الصالحین کلام محقق حکیم را قبول کرده است که </w:t>
      </w:r>
      <w:r w:rsidRPr="00C80FEF">
        <w:rPr>
          <w:rFonts w:hint="cs"/>
          <w:color w:val="000080"/>
          <w:rtl/>
        </w:rPr>
        <w:t>«اذا دار الأمر بین القیام السابق و اللاحق، فالأحوط تقدیم القیام السابق الا کان القیام اللاحق رکنیا»</w:t>
      </w:r>
      <w:r>
        <w:rPr>
          <w:rFonts w:hint="cs"/>
          <w:rtl/>
        </w:rPr>
        <w:t xml:space="preserve"> این کلام را قبول کرده اند. این بحث تزاحم شده است در حالی که شماایشان تزاحمی نبود، تعجب است که چرا این کلام را فرموده اند. بقیه مطالب در جلسه اینده ان شاءالله بیان می شود. </w:t>
      </w: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31" w:rsidRDefault="00DB0431" w:rsidP="008B750B">
      <w:pPr>
        <w:spacing w:line="240" w:lineRule="auto"/>
      </w:pPr>
      <w:r>
        <w:separator/>
      </w:r>
    </w:p>
  </w:endnote>
  <w:endnote w:type="continuationSeparator" w:id="0">
    <w:p w:rsidR="00DB0431" w:rsidRDefault="00DB043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E34DD">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44AF8" w:rsidRPr="00144AF8">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5418CD" w:rsidP="001B6799">
          <w:pPr>
            <w:pStyle w:val="Footer"/>
            <w:bidi w:val="0"/>
            <w:rPr>
              <w:color w:val="808080" w:themeColor="background1" w:themeShade="80"/>
              <w:rtl/>
            </w:rPr>
          </w:pPr>
          <w:bookmarkStart w:id="27" w:name="BokAdres"/>
          <w:bookmarkEnd w:id="27"/>
          <w:r>
            <w:rPr>
              <w:color w:val="808080" w:themeColor="background1" w:themeShade="80"/>
            </w:rPr>
            <w:t>F1ms4_14000909-036_rh1_mfeb.ir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31" w:rsidRDefault="00DB0431" w:rsidP="008B750B">
      <w:pPr>
        <w:spacing w:line="240" w:lineRule="auto"/>
      </w:pPr>
      <w:r>
        <w:separator/>
      </w:r>
    </w:p>
  </w:footnote>
  <w:footnote w:type="continuationSeparator" w:id="0">
    <w:p w:rsidR="00DB0431" w:rsidRDefault="00DB0431" w:rsidP="008B750B">
      <w:pPr>
        <w:spacing w:line="240" w:lineRule="auto"/>
      </w:pPr>
      <w:r>
        <w:continuationSeparator/>
      </w:r>
    </w:p>
  </w:footnote>
  <w:footnote w:id="1">
    <w:p w:rsidR="000E34DD" w:rsidRPr="0096271B" w:rsidRDefault="000E34DD" w:rsidP="000E34DD">
      <w:pPr>
        <w:pStyle w:val="FootnoteText"/>
      </w:pPr>
      <w:r w:rsidRPr="0096271B">
        <w:footnoteRef/>
      </w:r>
      <w:r w:rsidRPr="0096271B">
        <w:rPr>
          <w:rtl/>
        </w:rPr>
        <w:t xml:space="preserve"> </w:t>
      </w:r>
      <w:hyperlink r:id="rId1" w:history="1">
        <w:r w:rsidRPr="0096271B">
          <w:rPr>
            <w:rStyle w:val="Hyperlink"/>
            <w:rFonts w:hint="eastAsia"/>
            <w:rtl/>
          </w:rPr>
          <w:t>تهذ</w:t>
        </w:r>
        <w:r w:rsidRPr="0096271B">
          <w:rPr>
            <w:rStyle w:val="Hyperlink"/>
            <w:rFonts w:hint="cs"/>
            <w:rtl/>
          </w:rPr>
          <w:t>ی</w:t>
        </w:r>
        <w:r w:rsidRPr="0096271B">
          <w:rPr>
            <w:rStyle w:val="Hyperlink"/>
            <w:rFonts w:hint="eastAsia"/>
            <w:rtl/>
          </w:rPr>
          <w:t>ب</w:t>
        </w:r>
        <w:r w:rsidRPr="0096271B">
          <w:rPr>
            <w:rStyle w:val="Hyperlink"/>
            <w:rtl/>
          </w:rPr>
          <w:t xml:space="preserve"> الاحکام، ش</w:t>
        </w:r>
        <w:r w:rsidRPr="0096271B">
          <w:rPr>
            <w:rStyle w:val="Hyperlink"/>
            <w:rFonts w:hint="cs"/>
            <w:rtl/>
          </w:rPr>
          <w:t>ی</w:t>
        </w:r>
        <w:r w:rsidRPr="0096271B">
          <w:rPr>
            <w:rStyle w:val="Hyperlink"/>
            <w:rFonts w:hint="eastAsia"/>
            <w:rtl/>
          </w:rPr>
          <w:t>خ</w:t>
        </w:r>
        <w:r w:rsidRPr="0096271B">
          <w:rPr>
            <w:rStyle w:val="Hyperlink"/>
            <w:rtl/>
          </w:rPr>
          <w:t xml:space="preserve"> طوس</w:t>
        </w:r>
        <w:r w:rsidRPr="0096271B">
          <w:rPr>
            <w:rStyle w:val="Hyperlink"/>
            <w:rFonts w:hint="cs"/>
            <w:rtl/>
          </w:rPr>
          <w:t>ی</w:t>
        </w:r>
        <w:r w:rsidRPr="0096271B">
          <w:rPr>
            <w:rStyle w:val="Hyperlink"/>
            <w:rFonts w:hint="eastAsia"/>
            <w:rtl/>
          </w:rPr>
          <w:t>،</w:t>
        </w:r>
        <w:r w:rsidRPr="0096271B">
          <w:rPr>
            <w:rStyle w:val="Hyperlink"/>
            <w:rtl/>
          </w:rPr>
          <w:t xml:space="preserve"> ج4، ص257.</w:t>
        </w:r>
      </w:hyperlink>
    </w:p>
  </w:footnote>
  <w:footnote w:id="2">
    <w:p w:rsidR="008C30DA" w:rsidRPr="008C30DA" w:rsidRDefault="008C30DA" w:rsidP="008C30DA">
      <w:pPr>
        <w:pStyle w:val="FootnoteText"/>
        <w:rPr>
          <w:rFonts w:hint="cs"/>
        </w:rPr>
      </w:pPr>
      <w:r w:rsidRPr="008C30DA">
        <w:footnoteRef/>
      </w:r>
      <w:r w:rsidRPr="008C30DA">
        <w:rPr>
          <w:rtl/>
        </w:rPr>
        <w:t xml:space="preserve"> </w:t>
      </w:r>
      <w:hyperlink r:id="rId2" w:history="1">
        <w:r w:rsidRPr="008C30DA">
          <w:rPr>
            <w:rStyle w:val="Hyperlink"/>
            <w:rFonts w:hint="eastAsia"/>
            <w:rtl/>
          </w:rPr>
          <w:t>مستدرک</w:t>
        </w:r>
        <w:r w:rsidRPr="008C30DA">
          <w:rPr>
            <w:rStyle w:val="Hyperlink"/>
            <w:rtl/>
          </w:rPr>
          <w:t xml:space="preserve"> الوسائل، محدث نور</w:t>
        </w:r>
        <w:r w:rsidRPr="008C30DA">
          <w:rPr>
            <w:rStyle w:val="Hyperlink"/>
            <w:rFonts w:hint="cs"/>
            <w:rtl/>
          </w:rPr>
          <w:t>ی</w:t>
        </w:r>
        <w:r w:rsidRPr="008C30DA">
          <w:rPr>
            <w:rStyle w:val="Hyperlink"/>
            <w:rFonts w:hint="eastAsia"/>
            <w:rtl/>
          </w:rPr>
          <w:t>،</w:t>
        </w:r>
        <w:r w:rsidRPr="008C30DA">
          <w:rPr>
            <w:rStyle w:val="Hyperlink"/>
            <w:rtl/>
          </w:rPr>
          <w:t xml:space="preserve"> ج22، ص324.</w:t>
        </w:r>
      </w:hyperlink>
    </w:p>
  </w:footnote>
  <w:footnote w:id="3">
    <w:p w:rsidR="008C30DA" w:rsidRPr="00FA3EBA" w:rsidRDefault="008C30DA" w:rsidP="008C30DA">
      <w:pPr>
        <w:pStyle w:val="FootnoteText"/>
      </w:pPr>
      <w:r w:rsidRPr="00FA3EBA">
        <w:footnoteRef/>
      </w:r>
      <w:r w:rsidRPr="00FA3EBA">
        <w:rPr>
          <w:rtl/>
        </w:rPr>
        <w:t xml:space="preserve"> </w:t>
      </w:r>
      <w:hyperlink r:id="rId3" w:history="1">
        <w:r w:rsidRPr="00FA3EBA">
          <w:rPr>
            <w:rStyle w:val="Hyperlink"/>
            <w:rtl/>
          </w:rPr>
          <w:t>مستمسک العروه الوثق</w:t>
        </w:r>
        <w:r w:rsidRPr="00FA3EBA">
          <w:rPr>
            <w:rStyle w:val="Hyperlink"/>
            <w:rFonts w:hint="cs"/>
            <w:rtl/>
          </w:rPr>
          <w:t>ی</w:t>
        </w:r>
        <w:r w:rsidRPr="00FA3EBA">
          <w:rPr>
            <w:rStyle w:val="Hyperlink"/>
            <w:rFonts w:hint="eastAsia"/>
            <w:rtl/>
          </w:rPr>
          <w:t>،</w:t>
        </w:r>
        <w:r w:rsidRPr="00FA3EBA">
          <w:rPr>
            <w:rStyle w:val="Hyperlink"/>
            <w:rtl/>
          </w:rPr>
          <w:t xml:space="preserve"> س</w:t>
        </w:r>
        <w:r w:rsidRPr="00FA3EBA">
          <w:rPr>
            <w:rStyle w:val="Hyperlink"/>
            <w:rFonts w:hint="cs"/>
            <w:rtl/>
          </w:rPr>
          <w:t>ی</w:t>
        </w:r>
        <w:r w:rsidRPr="00FA3EBA">
          <w:rPr>
            <w:rStyle w:val="Hyperlink"/>
            <w:rFonts w:hint="eastAsia"/>
            <w:rtl/>
          </w:rPr>
          <w:t>د</w:t>
        </w:r>
        <w:r w:rsidRPr="00FA3EBA">
          <w:rPr>
            <w:rStyle w:val="Hyperlink"/>
            <w:rtl/>
          </w:rPr>
          <w:t xml:space="preserve"> محسن حک</w:t>
        </w:r>
        <w:r w:rsidRPr="00FA3EBA">
          <w:rPr>
            <w:rStyle w:val="Hyperlink"/>
            <w:rFonts w:hint="cs"/>
            <w:rtl/>
          </w:rPr>
          <w:t>ی</w:t>
        </w:r>
        <w:r w:rsidRPr="00FA3EBA">
          <w:rPr>
            <w:rStyle w:val="Hyperlink"/>
            <w:rFonts w:hint="eastAsia"/>
            <w:rtl/>
          </w:rPr>
          <w:t>م،</w:t>
        </w:r>
        <w:r w:rsidRPr="00FA3EBA">
          <w:rPr>
            <w:rStyle w:val="Hyperlink"/>
            <w:rtl/>
          </w:rPr>
          <w:t xml:space="preserve"> ج6، ص136.</w:t>
        </w:r>
      </w:hyperlink>
    </w:p>
  </w:footnote>
  <w:footnote w:id="4">
    <w:p w:rsidR="008C30DA" w:rsidRPr="008C30DA" w:rsidRDefault="008C30DA" w:rsidP="008C30DA">
      <w:pPr>
        <w:pStyle w:val="FootnoteText"/>
        <w:rPr>
          <w:rFonts w:hint="cs"/>
        </w:rPr>
      </w:pPr>
      <w:r w:rsidRPr="008C30DA">
        <w:footnoteRef/>
      </w:r>
      <w:r w:rsidRPr="008C30DA">
        <w:rPr>
          <w:rtl/>
        </w:rPr>
        <w:t xml:space="preserve"> </w:t>
      </w:r>
      <w:hyperlink r:id="rId4" w:history="1">
        <w:r w:rsidRPr="008C30DA">
          <w:rPr>
            <w:rStyle w:val="Hyperlink"/>
            <w:rFonts w:hint="eastAsia"/>
            <w:rtl/>
          </w:rPr>
          <w:t>موسوعة</w:t>
        </w:r>
        <w:r w:rsidRPr="008C30DA">
          <w:rPr>
            <w:rStyle w:val="Hyperlink"/>
            <w:rtl/>
          </w:rPr>
          <w:t xml:space="preserve"> الامام الخوئ</w:t>
        </w:r>
        <w:r w:rsidRPr="008C30DA">
          <w:rPr>
            <w:rStyle w:val="Hyperlink"/>
            <w:rFonts w:hint="cs"/>
            <w:rtl/>
          </w:rPr>
          <w:t>ی</w:t>
        </w:r>
        <w:r w:rsidRPr="008C30DA">
          <w:rPr>
            <w:rStyle w:val="Hyperlink"/>
            <w:rFonts w:hint="eastAsia"/>
            <w:rtl/>
          </w:rPr>
          <w:t>،</w:t>
        </w:r>
        <w:r w:rsidRPr="008C30DA">
          <w:rPr>
            <w:rStyle w:val="Hyperlink"/>
            <w:rtl/>
          </w:rPr>
          <w:t xml:space="preserve"> الس</w:t>
        </w:r>
        <w:r w:rsidRPr="008C30DA">
          <w:rPr>
            <w:rStyle w:val="Hyperlink"/>
            <w:rFonts w:hint="cs"/>
            <w:rtl/>
          </w:rPr>
          <w:t>ی</w:t>
        </w:r>
        <w:r w:rsidRPr="008C30DA">
          <w:rPr>
            <w:rStyle w:val="Hyperlink"/>
            <w:rFonts w:hint="eastAsia"/>
            <w:rtl/>
          </w:rPr>
          <w:t>د</w:t>
        </w:r>
        <w:r w:rsidRPr="008C30DA">
          <w:rPr>
            <w:rStyle w:val="Hyperlink"/>
            <w:rtl/>
          </w:rPr>
          <w:t xml:space="preserve"> أبوالقاسم الخوئ</w:t>
        </w:r>
        <w:r w:rsidRPr="008C30DA">
          <w:rPr>
            <w:rStyle w:val="Hyperlink"/>
            <w:rFonts w:hint="cs"/>
            <w:rtl/>
          </w:rPr>
          <w:t>ی</w:t>
        </w:r>
        <w:r w:rsidRPr="008C30DA">
          <w:rPr>
            <w:rStyle w:val="Hyperlink"/>
            <w:rFonts w:hint="eastAsia"/>
            <w:rtl/>
          </w:rPr>
          <w:t>،</w:t>
        </w:r>
        <w:r w:rsidRPr="008C30DA">
          <w:rPr>
            <w:rStyle w:val="Hyperlink"/>
            <w:rtl/>
          </w:rPr>
          <w:t xml:space="preserve"> ج14، ص240.</w:t>
        </w:r>
      </w:hyperlink>
      <w:r>
        <w:rPr>
          <w:rFonts w:hint="cs"/>
          <w:rtl/>
        </w:rPr>
        <w:t>«آنچه محقق خویی در این بحث برای وثاقت سلیمان از آن استفاده کرده اند ذکر او در کتاب کامل الزیارات است. حرفی از تفسیر علی بن ابراهیم قمی نزده اند. متن کلام ایشان چنین است: «</w:t>
      </w:r>
      <w:r w:rsidRPr="008C30DA">
        <w:rPr>
          <w:rtl/>
        </w:rPr>
        <w:t>أمّا السند: فالظاهر أنّه لا بأس به، فانّ‌ سليمان موثّق، لا لتوثيق العلّامة إيّاه ، لما نراه من ضعف مبناه في التوثيق، فإنّه يعتمد على كل إمامي لم يظهر منه فسق، اعتماداً على أصالة العدالة ، و هو كما ترى، بل لوقوعه في أسانيد كامل الزيارات</w:t>
      </w:r>
      <w:r>
        <w:rPr>
          <w:rFonts w:hint="cs"/>
          <w:rtl/>
        </w:rPr>
        <w:t xml:space="preserve">». در جاهای دیگر نیز ایشان به خاطر ذکر او در کامل الزیارات سلیمان را ثقه دانسته اند. (مقرر حسنی). </w:t>
      </w:r>
    </w:p>
  </w:footnote>
  <w:footnote w:id="5">
    <w:p w:rsidR="000E34DD" w:rsidRPr="000E34DD" w:rsidRDefault="000E34DD" w:rsidP="000E34DD">
      <w:pPr>
        <w:pStyle w:val="FootnoteText"/>
        <w:rPr>
          <w:rFonts w:hint="cs"/>
        </w:rPr>
      </w:pPr>
      <w:r w:rsidRPr="000E34DD">
        <w:footnoteRef/>
      </w:r>
      <w:r w:rsidRPr="000E34DD">
        <w:rPr>
          <w:rtl/>
        </w:rPr>
        <w:t xml:space="preserve"> </w:t>
      </w:r>
      <w:hyperlink r:id="rId5" w:history="1">
        <w:r w:rsidRPr="000E34DD">
          <w:rPr>
            <w:rStyle w:val="Hyperlink"/>
            <w:rtl/>
          </w:rPr>
          <w:t>مختلف الش</w:t>
        </w:r>
        <w:r w:rsidRPr="000E34DD">
          <w:rPr>
            <w:rStyle w:val="Hyperlink"/>
            <w:rFonts w:hint="cs"/>
            <w:rtl/>
          </w:rPr>
          <w:t>ی</w:t>
        </w:r>
        <w:r w:rsidRPr="000E34DD">
          <w:rPr>
            <w:rStyle w:val="Hyperlink"/>
            <w:rFonts w:hint="eastAsia"/>
            <w:rtl/>
          </w:rPr>
          <w:t>عة</w:t>
        </w:r>
        <w:r w:rsidRPr="000E34DD">
          <w:rPr>
            <w:rStyle w:val="Hyperlink"/>
            <w:rtl/>
          </w:rPr>
          <w:t xml:space="preserve"> ف</w:t>
        </w:r>
        <w:r w:rsidRPr="000E34DD">
          <w:rPr>
            <w:rStyle w:val="Hyperlink"/>
            <w:rFonts w:hint="cs"/>
            <w:rtl/>
          </w:rPr>
          <w:t>ی</w:t>
        </w:r>
        <w:r w:rsidRPr="000E34DD">
          <w:rPr>
            <w:rStyle w:val="Hyperlink"/>
            <w:rtl/>
          </w:rPr>
          <w:t xml:space="preserve"> أحكام الشر</w:t>
        </w:r>
        <w:r w:rsidRPr="000E34DD">
          <w:rPr>
            <w:rStyle w:val="Hyperlink"/>
            <w:rFonts w:hint="cs"/>
            <w:rtl/>
          </w:rPr>
          <w:t>ی</w:t>
        </w:r>
        <w:r w:rsidRPr="000E34DD">
          <w:rPr>
            <w:rStyle w:val="Hyperlink"/>
            <w:rFonts w:hint="eastAsia"/>
            <w:rtl/>
          </w:rPr>
          <w:t>عة،</w:t>
        </w:r>
        <w:r w:rsidRPr="000E34DD">
          <w:rPr>
            <w:rStyle w:val="Hyperlink"/>
            <w:rtl/>
          </w:rPr>
          <w:t xml:space="preserve"> علامه حل</w:t>
        </w:r>
        <w:r w:rsidRPr="000E34DD">
          <w:rPr>
            <w:rStyle w:val="Hyperlink"/>
            <w:rFonts w:hint="cs"/>
            <w:rtl/>
          </w:rPr>
          <w:t>ی</w:t>
        </w:r>
        <w:r w:rsidRPr="000E34DD">
          <w:rPr>
            <w:rStyle w:val="Hyperlink"/>
            <w:rFonts w:hint="eastAsia"/>
            <w:rtl/>
          </w:rPr>
          <w:t>،</w:t>
        </w:r>
        <w:r w:rsidRPr="000E34DD">
          <w:rPr>
            <w:rStyle w:val="Hyperlink"/>
            <w:rtl/>
          </w:rPr>
          <w:t xml:space="preserve"> ج3، ص32.</w:t>
        </w:r>
      </w:hyperlink>
    </w:p>
  </w:footnote>
  <w:footnote w:id="6">
    <w:p w:rsidR="000E34DD" w:rsidRPr="000E34DD" w:rsidRDefault="000E34DD" w:rsidP="000E34DD">
      <w:pPr>
        <w:pStyle w:val="FootnoteText"/>
        <w:rPr>
          <w:rFonts w:hint="cs"/>
        </w:rPr>
      </w:pPr>
      <w:r w:rsidRPr="000E34DD">
        <w:footnoteRef/>
      </w:r>
      <w:r w:rsidRPr="000E34DD">
        <w:rPr>
          <w:rtl/>
        </w:rPr>
        <w:t xml:space="preserve"> </w:t>
      </w:r>
      <w:hyperlink r:id="rId6" w:history="1">
        <w:r w:rsidRPr="000E34DD">
          <w:rPr>
            <w:rStyle w:val="Hyperlink"/>
            <w:rFonts w:hint="eastAsia"/>
            <w:rtl/>
          </w:rPr>
          <w:t>مختلف</w:t>
        </w:r>
        <w:r w:rsidRPr="000E34DD">
          <w:rPr>
            <w:rStyle w:val="Hyperlink"/>
            <w:rtl/>
          </w:rPr>
          <w:t xml:space="preserve"> الش</w:t>
        </w:r>
        <w:r w:rsidRPr="000E34DD">
          <w:rPr>
            <w:rStyle w:val="Hyperlink"/>
            <w:rFonts w:hint="cs"/>
            <w:rtl/>
          </w:rPr>
          <w:t>ی</w:t>
        </w:r>
        <w:r w:rsidRPr="000E34DD">
          <w:rPr>
            <w:rStyle w:val="Hyperlink"/>
            <w:rFonts w:hint="eastAsia"/>
            <w:rtl/>
          </w:rPr>
          <w:t>عة</w:t>
        </w:r>
        <w:r w:rsidRPr="000E34DD">
          <w:rPr>
            <w:rStyle w:val="Hyperlink"/>
            <w:rtl/>
          </w:rPr>
          <w:t xml:space="preserve"> ف</w:t>
        </w:r>
        <w:r w:rsidRPr="000E34DD">
          <w:rPr>
            <w:rStyle w:val="Hyperlink"/>
            <w:rFonts w:hint="cs"/>
            <w:rtl/>
          </w:rPr>
          <w:t>ی</w:t>
        </w:r>
        <w:r w:rsidRPr="000E34DD">
          <w:rPr>
            <w:rStyle w:val="Hyperlink"/>
            <w:rtl/>
          </w:rPr>
          <w:t xml:space="preserve"> أحكام الشر</w:t>
        </w:r>
        <w:r w:rsidRPr="000E34DD">
          <w:rPr>
            <w:rStyle w:val="Hyperlink"/>
            <w:rFonts w:hint="cs"/>
            <w:rtl/>
          </w:rPr>
          <w:t>ی</w:t>
        </w:r>
        <w:r w:rsidRPr="000E34DD">
          <w:rPr>
            <w:rStyle w:val="Hyperlink"/>
            <w:rFonts w:hint="eastAsia"/>
            <w:rtl/>
          </w:rPr>
          <w:t>عة،</w:t>
        </w:r>
        <w:r w:rsidRPr="000E34DD">
          <w:rPr>
            <w:rStyle w:val="Hyperlink"/>
            <w:rtl/>
          </w:rPr>
          <w:t xml:space="preserve"> علامه حل</w:t>
        </w:r>
        <w:r w:rsidRPr="000E34DD">
          <w:rPr>
            <w:rStyle w:val="Hyperlink"/>
            <w:rFonts w:hint="cs"/>
            <w:rtl/>
          </w:rPr>
          <w:t>ی</w:t>
        </w:r>
        <w:r w:rsidRPr="000E34DD">
          <w:rPr>
            <w:rStyle w:val="Hyperlink"/>
            <w:rFonts w:hint="eastAsia"/>
            <w:rtl/>
          </w:rPr>
          <w:t>،</w:t>
        </w:r>
        <w:r w:rsidRPr="000E34DD">
          <w:rPr>
            <w:rStyle w:val="Hyperlink"/>
            <w:rtl/>
          </w:rPr>
          <w:t xml:space="preserve"> ج3، ص403.</w:t>
        </w:r>
      </w:hyperlink>
    </w:p>
  </w:footnote>
  <w:footnote w:id="7">
    <w:p w:rsidR="008C30DA" w:rsidRPr="000E34DD" w:rsidRDefault="008C30DA" w:rsidP="008C30DA">
      <w:pPr>
        <w:pStyle w:val="FootnoteText"/>
        <w:rPr>
          <w:rFonts w:hint="cs"/>
        </w:rPr>
      </w:pPr>
      <w:r w:rsidRPr="000E34DD">
        <w:footnoteRef/>
      </w:r>
      <w:r w:rsidRPr="000E34DD">
        <w:rPr>
          <w:rtl/>
        </w:rPr>
        <w:t xml:space="preserve"> </w:t>
      </w:r>
      <w:hyperlink r:id="rId7" w:history="1">
        <w:r w:rsidRPr="000E34DD">
          <w:rPr>
            <w:rStyle w:val="Hyperlink"/>
            <w:rFonts w:hint="eastAsia"/>
            <w:rtl/>
          </w:rPr>
          <w:t>مختلف</w:t>
        </w:r>
        <w:r w:rsidRPr="000E34DD">
          <w:rPr>
            <w:rStyle w:val="Hyperlink"/>
            <w:rtl/>
          </w:rPr>
          <w:t xml:space="preserve"> الش</w:t>
        </w:r>
        <w:r w:rsidRPr="000E34DD">
          <w:rPr>
            <w:rStyle w:val="Hyperlink"/>
            <w:rFonts w:hint="cs"/>
            <w:rtl/>
          </w:rPr>
          <w:t>ی</w:t>
        </w:r>
        <w:r w:rsidRPr="000E34DD">
          <w:rPr>
            <w:rStyle w:val="Hyperlink"/>
            <w:rFonts w:hint="eastAsia"/>
            <w:rtl/>
          </w:rPr>
          <w:t>عة</w:t>
        </w:r>
        <w:r w:rsidRPr="000E34DD">
          <w:rPr>
            <w:rStyle w:val="Hyperlink"/>
            <w:rtl/>
          </w:rPr>
          <w:t xml:space="preserve"> ف</w:t>
        </w:r>
        <w:r w:rsidRPr="000E34DD">
          <w:rPr>
            <w:rStyle w:val="Hyperlink"/>
            <w:rFonts w:hint="cs"/>
            <w:rtl/>
          </w:rPr>
          <w:t>ی</w:t>
        </w:r>
        <w:r w:rsidRPr="000E34DD">
          <w:rPr>
            <w:rStyle w:val="Hyperlink"/>
            <w:rtl/>
          </w:rPr>
          <w:t xml:space="preserve"> أحكام الشر</w:t>
        </w:r>
        <w:r w:rsidRPr="000E34DD">
          <w:rPr>
            <w:rStyle w:val="Hyperlink"/>
            <w:rFonts w:hint="cs"/>
            <w:rtl/>
          </w:rPr>
          <w:t>ی</w:t>
        </w:r>
        <w:r w:rsidRPr="000E34DD">
          <w:rPr>
            <w:rStyle w:val="Hyperlink"/>
            <w:rFonts w:hint="eastAsia"/>
            <w:rtl/>
          </w:rPr>
          <w:t>عة،</w:t>
        </w:r>
        <w:r w:rsidRPr="000E34DD">
          <w:rPr>
            <w:rStyle w:val="Hyperlink"/>
            <w:rtl/>
          </w:rPr>
          <w:t xml:space="preserve"> علامه حل</w:t>
        </w:r>
        <w:r w:rsidRPr="000E34DD">
          <w:rPr>
            <w:rStyle w:val="Hyperlink"/>
            <w:rFonts w:hint="cs"/>
            <w:rtl/>
          </w:rPr>
          <w:t>ی</w:t>
        </w:r>
        <w:r w:rsidRPr="000E34DD">
          <w:rPr>
            <w:rStyle w:val="Hyperlink"/>
            <w:rFonts w:hint="eastAsia"/>
            <w:rtl/>
          </w:rPr>
          <w:t>،</w:t>
        </w:r>
        <w:r w:rsidRPr="000E34DD">
          <w:rPr>
            <w:rStyle w:val="Hyperlink"/>
            <w:rtl/>
          </w:rPr>
          <w:t xml:space="preserve"> ج3، ص403.</w:t>
        </w:r>
      </w:hyperlink>
    </w:p>
  </w:footnote>
  <w:footnote w:id="8">
    <w:p w:rsidR="00F714F4" w:rsidRPr="00F714F4" w:rsidRDefault="00F714F4" w:rsidP="00F714F4">
      <w:pPr>
        <w:pStyle w:val="FootnoteText"/>
        <w:rPr>
          <w:rFonts w:hint="cs"/>
        </w:rPr>
      </w:pPr>
      <w:r w:rsidRPr="00F714F4">
        <w:footnoteRef/>
      </w:r>
      <w:r w:rsidRPr="00F714F4">
        <w:rPr>
          <w:rtl/>
        </w:rPr>
        <w:t xml:space="preserve"> </w:t>
      </w:r>
      <w:hyperlink r:id="rId8" w:history="1">
        <w:r w:rsidRPr="00F714F4">
          <w:rPr>
            <w:rStyle w:val="Hyperlink"/>
            <w:rtl/>
          </w:rPr>
          <w:t>رجال الطوس</w:t>
        </w:r>
        <w:r w:rsidRPr="00F714F4">
          <w:rPr>
            <w:rStyle w:val="Hyperlink"/>
            <w:rFonts w:hint="cs"/>
            <w:rtl/>
          </w:rPr>
          <w:t>ی</w:t>
        </w:r>
        <w:r w:rsidRPr="00F714F4">
          <w:rPr>
            <w:rStyle w:val="Hyperlink"/>
            <w:rFonts w:hint="eastAsia"/>
            <w:rtl/>
          </w:rPr>
          <w:t>،</w:t>
        </w:r>
        <w:r w:rsidRPr="00F714F4">
          <w:rPr>
            <w:rStyle w:val="Hyperlink"/>
            <w:rtl/>
          </w:rPr>
          <w:t xml:space="preserve"> ش</w:t>
        </w:r>
        <w:r w:rsidRPr="00F714F4">
          <w:rPr>
            <w:rStyle w:val="Hyperlink"/>
            <w:rFonts w:hint="cs"/>
            <w:rtl/>
          </w:rPr>
          <w:t>ی</w:t>
        </w:r>
        <w:r w:rsidRPr="00F714F4">
          <w:rPr>
            <w:rStyle w:val="Hyperlink"/>
            <w:rFonts w:hint="eastAsia"/>
            <w:rtl/>
          </w:rPr>
          <w:t>خ</w:t>
        </w:r>
        <w:r w:rsidRPr="00F714F4">
          <w:rPr>
            <w:rStyle w:val="Hyperlink"/>
            <w:rtl/>
          </w:rPr>
          <w:t xml:space="preserve"> طوس</w:t>
        </w:r>
        <w:r w:rsidRPr="00F714F4">
          <w:rPr>
            <w:rStyle w:val="Hyperlink"/>
            <w:rFonts w:hint="cs"/>
            <w:rtl/>
          </w:rPr>
          <w:t>ی</w:t>
        </w:r>
        <w:r w:rsidRPr="00F714F4">
          <w:rPr>
            <w:rStyle w:val="Hyperlink"/>
            <w:rFonts w:hint="eastAsia"/>
            <w:rtl/>
          </w:rPr>
          <w:t>،</w:t>
        </w:r>
        <w:r w:rsidRPr="00F714F4">
          <w:rPr>
            <w:rStyle w:val="Hyperlink"/>
            <w:rtl/>
          </w:rPr>
          <w:t xml:space="preserve"> ج1، ص391.</w:t>
        </w:r>
      </w:hyperlink>
    </w:p>
  </w:footnote>
  <w:footnote w:id="9">
    <w:p w:rsidR="00F714F4" w:rsidRPr="00F714F4" w:rsidRDefault="00F714F4" w:rsidP="00F714F4">
      <w:pPr>
        <w:pStyle w:val="FootnoteText"/>
        <w:rPr>
          <w:rFonts w:hint="cs"/>
        </w:rPr>
      </w:pPr>
      <w:r w:rsidRPr="00F714F4">
        <w:footnoteRef/>
      </w:r>
      <w:r w:rsidRPr="00F714F4">
        <w:rPr>
          <w:rtl/>
        </w:rPr>
        <w:t xml:space="preserve"> </w:t>
      </w:r>
      <w:hyperlink r:id="rId9" w:history="1">
        <w:r w:rsidRPr="00F714F4">
          <w:rPr>
            <w:rStyle w:val="Hyperlink"/>
            <w:rFonts w:hint="eastAsia"/>
            <w:rtl/>
          </w:rPr>
          <w:t>الفهرست،</w:t>
        </w:r>
        <w:r w:rsidRPr="00F714F4">
          <w:rPr>
            <w:rStyle w:val="Hyperlink"/>
            <w:rtl/>
          </w:rPr>
          <w:t xml:space="preserve"> ش</w:t>
        </w:r>
        <w:r w:rsidRPr="00F714F4">
          <w:rPr>
            <w:rStyle w:val="Hyperlink"/>
            <w:rFonts w:hint="cs"/>
            <w:rtl/>
          </w:rPr>
          <w:t>ی</w:t>
        </w:r>
        <w:r w:rsidRPr="00F714F4">
          <w:rPr>
            <w:rStyle w:val="Hyperlink"/>
            <w:rFonts w:hint="eastAsia"/>
            <w:rtl/>
          </w:rPr>
          <w:t>خ</w:t>
        </w:r>
        <w:r w:rsidRPr="00F714F4">
          <w:rPr>
            <w:rStyle w:val="Hyperlink"/>
            <w:rtl/>
          </w:rPr>
          <w:t xml:space="preserve"> طوس</w:t>
        </w:r>
        <w:r w:rsidRPr="00F714F4">
          <w:rPr>
            <w:rStyle w:val="Hyperlink"/>
            <w:rFonts w:hint="cs"/>
            <w:rtl/>
          </w:rPr>
          <w:t>ی</w:t>
        </w:r>
        <w:r w:rsidRPr="00F714F4">
          <w:rPr>
            <w:rStyle w:val="Hyperlink"/>
            <w:rFonts w:hint="eastAsia"/>
            <w:rtl/>
          </w:rPr>
          <w:t>،</w:t>
        </w:r>
        <w:r w:rsidRPr="00F714F4">
          <w:rPr>
            <w:rStyle w:val="Hyperlink"/>
            <w:rtl/>
          </w:rPr>
          <w:t xml:space="preserve"> ج1، ص402.</w:t>
        </w:r>
      </w:hyperlink>
    </w:p>
  </w:footnote>
  <w:footnote w:id="10">
    <w:p w:rsidR="00F714F4" w:rsidRPr="00F714F4" w:rsidRDefault="00F714F4" w:rsidP="00F714F4">
      <w:pPr>
        <w:pStyle w:val="FootnoteText"/>
        <w:rPr>
          <w:rFonts w:hint="cs"/>
        </w:rPr>
      </w:pPr>
      <w:r w:rsidRPr="00F714F4">
        <w:footnoteRef/>
      </w:r>
      <w:r w:rsidRPr="00F714F4">
        <w:rPr>
          <w:rtl/>
        </w:rPr>
        <w:t xml:space="preserve"> </w:t>
      </w:r>
      <w:hyperlink r:id="rId10" w:history="1">
        <w:r w:rsidRPr="00F714F4">
          <w:rPr>
            <w:rStyle w:val="Hyperlink"/>
            <w:rtl/>
          </w:rPr>
          <w:t>رجال النجاش</w:t>
        </w:r>
        <w:r w:rsidRPr="00F714F4">
          <w:rPr>
            <w:rStyle w:val="Hyperlink"/>
            <w:rFonts w:hint="cs"/>
            <w:rtl/>
          </w:rPr>
          <w:t>ی</w:t>
        </w:r>
        <w:r w:rsidRPr="00F714F4">
          <w:rPr>
            <w:rStyle w:val="Hyperlink"/>
            <w:rFonts w:hint="eastAsia"/>
            <w:rtl/>
          </w:rPr>
          <w:t>،</w:t>
        </w:r>
        <w:r w:rsidRPr="00F714F4">
          <w:rPr>
            <w:rStyle w:val="Hyperlink"/>
            <w:rtl/>
          </w:rPr>
          <w:t xml:space="preserve"> ش</w:t>
        </w:r>
        <w:r w:rsidRPr="00F714F4">
          <w:rPr>
            <w:rStyle w:val="Hyperlink"/>
            <w:rFonts w:hint="cs"/>
            <w:rtl/>
          </w:rPr>
          <w:t>ی</w:t>
        </w:r>
        <w:r w:rsidRPr="00F714F4">
          <w:rPr>
            <w:rStyle w:val="Hyperlink"/>
            <w:rFonts w:hint="eastAsia"/>
            <w:rtl/>
          </w:rPr>
          <w:t>خ</w:t>
        </w:r>
        <w:r w:rsidRPr="00F714F4">
          <w:rPr>
            <w:rStyle w:val="Hyperlink"/>
            <w:rtl/>
          </w:rPr>
          <w:t xml:space="preserve"> النجاش</w:t>
        </w:r>
        <w:r w:rsidRPr="00F714F4">
          <w:rPr>
            <w:rStyle w:val="Hyperlink"/>
            <w:rFonts w:hint="cs"/>
            <w:rtl/>
          </w:rPr>
          <w:t>ی</w:t>
        </w:r>
        <w:r w:rsidRPr="00F714F4">
          <w:rPr>
            <w:rStyle w:val="Hyperlink"/>
            <w:rFonts w:hint="eastAsia"/>
            <w:rtl/>
          </w:rPr>
          <w:t>،</w:t>
        </w:r>
        <w:r w:rsidRPr="00F714F4">
          <w:rPr>
            <w:rStyle w:val="Hyperlink"/>
            <w:rtl/>
          </w:rPr>
          <w:t xml:space="preserve"> ج1، ص333.</w:t>
        </w:r>
      </w:hyperlink>
    </w:p>
  </w:footnote>
  <w:footnote w:id="11">
    <w:p w:rsidR="001F1745" w:rsidRPr="001F1745" w:rsidRDefault="001F1745" w:rsidP="008F3B45">
      <w:pPr>
        <w:pStyle w:val="FootnoteText"/>
        <w:rPr>
          <w:rFonts w:hint="cs"/>
        </w:rPr>
      </w:pPr>
      <w:r w:rsidRPr="001F1745">
        <w:footnoteRef/>
      </w:r>
      <w:r w:rsidRPr="001F1745">
        <w:rPr>
          <w:rtl/>
        </w:rPr>
        <w:t xml:space="preserve"> </w:t>
      </w:r>
      <w:hyperlink r:id="rId11" w:history="1">
        <w:r w:rsidRPr="001F1745">
          <w:rPr>
            <w:rStyle w:val="Hyperlink"/>
            <w:rFonts w:hint="cs"/>
            <w:rtl/>
          </w:rPr>
          <w:t>موسوعة</w:t>
        </w:r>
        <w:r w:rsidRPr="001F1745">
          <w:rPr>
            <w:rStyle w:val="Hyperlink"/>
            <w:rtl/>
          </w:rPr>
          <w:t xml:space="preserve"> </w:t>
        </w:r>
        <w:r w:rsidRPr="001F1745">
          <w:rPr>
            <w:rStyle w:val="Hyperlink"/>
            <w:rFonts w:hint="cs"/>
            <w:rtl/>
          </w:rPr>
          <w:t>الامام</w:t>
        </w:r>
        <w:r w:rsidRPr="001F1745">
          <w:rPr>
            <w:rStyle w:val="Hyperlink"/>
            <w:rtl/>
          </w:rPr>
          <w:t xml:space="preserve"> </w:t>
        </w:r>
        <w:r w:rsidRPr="001F1745">
          <w:rPr>
            <w:rStyle w:val="Hyperlink"/>
            <w:rFonts w:hint="cs"/>
            <w:rtl/>
          </w:rPr>
          <w:t>الخوئی،</w:t>
        </w:r>
        <w:r w:rsidRPr="001F1745">
          <w:rPr>
            <w:rStyle w:val="Hyperlink"/>
            <w:rtl/>
          </w:rPr>
          <w:t xml:space="preserve"> </w:t>
        </w:r>
        <w:r w:rsidRPr="001F1745">
          <w:rPr>
            <w:rStyle w:val="Hyperlink"/>
            <w:rFonts w:hint="cs"/>
            <w:rtl/>
          </w:rPr>
          <w:t>السید</w:t>
        </w:r>
        <w:r w:rsidRPr="001F1745">
          <w:rPr>
            <w:rStyle w:val="Hyperlink"/>
            <w:rtl/>
          </w:rPr>
          <w:t xml:space="preserve"> </w:t>
        </w:r>
        <w:r w:rsidRPr="001F1745">
          <w:rPr>
            <w:rStyle w:val="Hyperlink"/>
            <w:rFonts w:hint="cs"/>
            <w:rtl/>
          </w:rPr>
          <w:t>أبوالقاسم</w:t>
        </w:r>
        <w:r w:rsidRPr="001F1745">
          <w:rPr>
            <w:rStyle w:val="Hyperlink"/>
            <w:rtl/>
          </w:rPr>
          <w:t xml:space="preserve"> </w:t>
        </w:r>
        <w:r w:rsidRPr="001F1745">
          <w:rPr>
            <w:rStyle w:val="Hyperlink"/>
            <w:rFonts w:hint="cs"/>
            <w:rtl/>
          </w:rPr>
          <w:t>الخوئی،</w:t>
        </w:r>
        <w:r w:rsidRPr="001F1745">
          <w:rPr>
            <w:rStyle w:val="Hyperlink"/>
            <w:rtl/>
          </w:rPr>
          <w:t xml:space="preserve"> </w:t>
        </w:r>
        <w:r w:rsidRPr="001F1745">
          <w:rPr>
            <w:rStyle w:val="Hyperlink"/>
            <w:rFonts w:hint="cs"/>
            <w:rtl/>
          </w:rPr>
          <w:t>ج</w:t>
        </w:r>
        <w:r w:rsidRPr="001F1745">
          <w:rPr>
            <w:rStyle w:val="Hyperlink"/>
            <w:rtl/>
          </w:rPr>
          <w:t>7</w:t>
        </w:r>
        <w:r w:rsidRPr="001F1745">
          <w:rPr>
            <w:rStyle w:val="Hyperlink"/>
            <w:rFonts w:hint="cs"/>
            <w:rtl/>
          </w:rPr>
          <w:t>،</w:t>
        </w:r>
        <w:r w:rsidRPr="001F1745">
          <w:rPr>
            <w:rStyle w:val="Hyperlink"/>
            <w:rtl/>
          </w:rPr>
          <w:t xml:space="preserve"> </w:t>
        </w:r>
        <w:r w:rsidRPr="001F1745">
          <w:rPr>
            <w:rStyle w:val="Hyperlink"/>
            <w:rFonts w:hint="cs"/>
            <w:rtl/>
          </w:rPr>
          <w:t>ص</w:t>
        </w:r>
        <w:r w:rsidRPr="001F1745">
          <w:rPr>
            <w:rStyle w:val="Hyperlink"/>
            <w:rtl/>
          </w:rPr>
          <w:t>151.</w:t>
        </w:r>
      </w:hyperlink>
      <w:r>
        <w:rPr>
          <w:rFonts w:hint="cs"/>
          <w:rtl/>
        </w:rPr>
        <w:t xml:space="preserve">. </w:t>
      </w:r>
    </w:p>
  </w:footnote>
  <w:footnote w:id="12">
    <w:p w:rsidR="002C0DC7" w:rsidRPr="002C0DC7" w:rsidRDefault="002C0DC7" w:rsidP="002C0DC7">
      <w:pPr>
        <w:pStyle w:val="FootnoteText"/>
        <w:rPr>
          <w:rFonts w:hint="cs"/>
        </w:rPr>
      </w:pPr>
      <w:r w:rsidRPr="002C0DC7">
        <w:footnoteRef/>
      </w:r>
      <w:r w:rsidRPr="002C0DC7">
        <w:rPr>
          <w:rtl/>
        </w:rPr>
        <w:t xml:space="preserve"> </w:t>
      </w:r>
      <w:hyperlink r:id="rId12" w:history="1">
        <w:r w:rsidRPr="002C0DC7">
          <w:rPr>
            <w:rStyle w:val="Hyperlink"/>
            <w:rFonts w:hint="cs"/>
            <w:rtl/>
          </w:rPr>
          <w:t>من</w:t>
        </w:r>
        <w:r w:rsidRPr="002C0DC7">
          <w:rPr>
            <w:rStyle w:val="Hyperlink"/>
            <w:rtl/>
          </w:rPr>
          <w:t xml:space="preserve"> </w:t>
        </w:r>
        <w:r w:rsidRPr="002C0DC7">
          <w:rPr>
            <w:rStyle w:val="Hyperlink"/>
            <w:rFonts w:hint="cs"/>
            <w:rtl/>
          </w:rPr>
          <w:t>لا</w:t>
        </w:r>
        <w:r w:rsidRPr="002C0DC7">
          <w:rPr>
            <w:rStyle w:val="Hyperlink"/>
            <w:rtl/>
          </w:rPr>
          <w:t xml:space="preserve"> </w:t>
        </w:r>
        <w:r w:rsidRPr="002C0DC7">
          <w:rPr>
            <w:rStyle w:val="Hyperlink"/>
            <w:rFonts w:hint="cs"/>
            <w:rtl/>
          </w:rPr>
          <w:t>یحضره</w:t>
        </w:r>
        <w:r w:rsidRPr="002C0DC7">
          <w:rPr>
            <w:rStyle w:val="Hyperlink"/>
            <w:rtl/>
          </w:rPr>
          <w:t xml:space="preserve"> </w:t>
        </w:r>
        <w:r w:rsidRPr="002C0DC7">
          <w:rPr>
            <w:rStyle w:val="Hyperlink"/>
            <w:rFonts w:hint="cs"/>
            <w:rtl/>
          </w:rPr>
          <w:t>الفقیه،</w:t>
        </w:r>
        <w:r w:rsidRPr="002C0DC7">
          <w:rPr>
            <w:rStyle w:val="Hyperlink"/>
            <w:rtl/>
          </w:rPr>
          <w:t xml:space="preserve"> </w:t>
        </w:r>
        <w:r w:rsidRPr="002C0DC7">
          <w:rPr>
            <w:rStyle w:val="Hyperlink"/>
            <w:rFonts w:hint="cs"/>
            <w:rtl/>
          </w:rPr>
          <w:t>شیخ</w:t>
        </w:r>
        <w:r w:rsidRPr="002C0DC7">
          <w:rPr>
            <w:rStyle w:val="Hyperlink"/>
            <w:rtl/>
          </w:rPr>
          <w:t xml:space="preserve"> </w:t>
        </w:r>
        <w:r w:rsidRPr="002C0DC7">
          <w:rPr>
            <w:rStyle w:val="Hyperlink"/>
            <w:rFonts w:hint="cs"/>
            <w:rtl/>
          </w:rPr>
          <w:t>صدوق،</w:t>
        </w:r>
        <w:r w:rsidRPr="002C0DC7">
          <w:rPr>
            <w:rStyle w:val="Hyperlink"/>
            <w:rtl/>
          </w:rPr>
          <w:t xml:space="preserve"> </w:t>
        </w:r>
        <w:r w:rsidRPr="002C0DC7">
          <w:rPr>
            <w:rStyle w:val="Hyperlink"/>
            <w:rFonts w:hint="cs"/>
            <w:rtl/>
          </w:rPr>
          <w:t>ج</w:t>
        </w:r>
        <w:r w:rsidRPr="002C0DC7">
          <w:rPr>
            <w:rStyle w:val="Hyperlink"/>
            <w:rtl/>
          </w:rPr>
          <w:t>1</w:t>
        </w:r>
        <w:r w:rsidRPr="002C0DC7">
          <w:rPr>
            <w:rStyle w:val="Hyperlink"/>
            <w:rFonts w:hint="cs"/>
            <w:rtl/>
          </w:rPr>
          <w:t>،</w:t>
        </w:r>
        <w:r w:rsidRPr="002C0DC7">
          <w:rPr>
            <w:rStyle w:val="Hyperlink"/>
            <w:rtl/>
          </w:rPr>
          <w:t xml:space="preserve"> </w:t>
        </w:r>
        <w:r w:rsidRPr="002C0DC7">
          <w:rPr>
            <w:rStyle w:val="Hyperlink"/>
            <w:rFonts w:hint="cs"/>
            <w:rtl/>
          </w:rPr>
          <w:t>ص</w:t>
        </w:r>
        <w:r w:rsidRPr="002C0DC7">
          <w:rPr>
            <w:rStyle w:val="Hyperlink"/>
            <w:rtl/>
          </w:rPr>
          <w:t>360.</w:t>
        </w:r>
      </w:hyperlink>
    </w:p>
  </w:footnote>
  <w:footnote w:id="13">
    <w:p w:rsidR="00540626" w:rsidRPr="00FA3EBA" w:rsidRDefault="00540626" w:rsidP="00540626">
      <w:pPr>
        <w:pStyle w:val="FootnoteText"/>
      </w:pPr>
      <w:r w:rsidRPr="00FA3EBA">
        <w:footnoteRef/>
      </w:r>
      <w:r w:rsidRPr="00FA3EBA">
        <w:rPr>
          <w:rtl/>
        </w:rPr>
        <w:t xml:space="preserve"> </w:t>
      </w:r>
      <w:hyperlink r:id="rId13" w:history="1">
        <w:r w:rsidRPr="00FA3EBA">
          <w:rPr>
            <w:rStyle w:val="Hyperlink"/>
            <w:rtl/>
          </w:rPr>
          <w:t>مستمسک العروه الوثق</w:t>
        </w:r>
        <w:r w:rsidRPr="00FA3EBA">
          <w:rPr>
            <w:rStyle w:val="Hyperlink"/>
            <w:rFonts w:hint="cs"/>
            <w:rtl/>
          </w:rPr>
          <w:t>ی</w:t>
        </w:r>
        <w:r w:rsidRPr="00FA3EBA">
          <w:rPr>
            <w:rStyle w:val="Hyperlink"/>
            <w:rFonts w:hint="eastAsia"/>
            <w:rtl/>
          </w:rPr>
          <w:t>،</w:t>
        </w:r>
        <w:r w:rsidRPr="00FA3EBA">
          <w:rPr>
            <w:rStyle w:val="Hyperlink"/>
            <w:rtl/>
          </w:rPr>
          <w:t xml:space="preserve"> س</w:t>
        </w:r>
        <w:r w:rsidRPr="00FA3EBA">
          <w:rPr>
            <w:rStyle w:val="Hyperlink"/>
            <w:rFonts w:hint="cs"/>
            <w:rtl/>
          </w:rPr>
          <w:t>ی</w:t>
        </w:r>
        <w:r w:rsidRPr="00FA3EBA">
          <w:rPr>
            <w:rStyle w:val="Hyperlink"/>
            <w:rFonts w:hint="eastAsia"/>
            <w:rtl/>
          </w:rPr>
          <w:t>د</w:t>
        </w:r>
        <w:r w:rsidRPr="00FA3EBA">
          <w:rPr>
            <w:rStyle w:val="Hyperlink"/>
            <w:rtl/>
          </w:rPr>
          <w:t xml:space="preserve"> محسن حک</w:t>
        </w:r>
        <w:r w:rsidRPr="00FA3EBA">
          <w:rPr>
            <w:rStyle w:val="Hyperlink"/>
            <w:rFonts w:hint="cs"/>
            <w:rtl/>
          </w:rPr>
          <w:t>ی</w:t>
        </w:r>
        <w:r w:rsidRPr="00FA3EBA">
          <w:rPr>
            <w:rStyle w:val="Hyperlink"/>
            <w:rFonts w:hint="eastAsia"/>
            <w:rtl/>
          </w:rPr>
          <w:t>م،</w:t>
        </w:r>
        <w:r w:rsidRPr="00FA3EBA">
          <w:rPr>
            <w:rStyle w:val="Hyperlink"/>
            <w:rtl/>
          </w:rPr>
          <w:t xml:space="preserve"> ج6، ص136.</w:t>
        </w:r>
      </w:hyperlink>
    </w:p>
  </w:footnote>
  <w:footnote w:id="14">
    <w:p w:rsidR="007660EB" w:rsidRPr="005B3A12" w:rsidRDefault="007660EB" w:rsidP="007660EB">
      <w:pPr>
        <w:pStyle w:val="FootnoteText"/>
        <w:jc w:val="both"/>
      </w:pPr>
      <w:r w:rsidRPr="005B3A12">
        <w:footnoteRef/>
      </w:r>
      <w:r w:rsidRPr="005B3A12">
        <w:rPr>
          <w:rtl/>
        </w:rPr>
        <w:t xml:space="preserve"> </w:t>
      </w:r>
      <w:hyperlink r:id="rId14"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5418CD">
      <w:rPr>
        <w:b/>
        <w:bCs/>
        <w:sz w:val="20"/>
        <w:szCs w:val="24"/>
        <w:rtl/>
      </w:rPr>
      <w:t>036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5418C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5418CD">
      <w:rPr>
        <w:b/>
        <w:bCs/>
        <w:color w:val="632423" w:themeColor="accent2" w:themeShade="80"/>
        <w:sz w:val="20"/>
        <w:szCs w:val="24"/>
        <w:rtl/>
      </w:rPr>
      <w:t>شه</w:t>
    </w:r>
    <w:r w:rsidR="005418CD">
      <w:rPr>
        <w:rFonts w:hint="cs"/>
        <w:b/>
        <w:bCs/>
        <w:color w:val="632423" w:themeColor="accent2" w:themeShade="80"/>
        <w:sz w:val="20"/>
        <w:szCs w:val="24"/>
        <w:rtl/>
      </w:rPr>
      <w:t>ی</w:t>
    </w:r>
    <w:r w:rsidR="005418CD">
      <w:rPr>
        <w:rFonts w:hint="eastAsia"/>
        <w:b/>
        <w:bCs/>
        <w:color w:val="632423" w:themeColor="accent2" w:themeShade="80"/>
        <w:sz w:val="20"/>
        <w:szCs w:val="24"/>
        <w:rtl/>
      </w:rPr>
      <w:t>د</w:t>
    </w:r>
    <w:r w:rsidR="005418CD">
      <w:rPr>
        <w:rFonts w:hint="cs"/>
        <w:b/>
        <w:bCs/>
        <w:color w:val="632423" w:themeColor="accent2" w:themeShade="80"/>
        <w:sz w:val="20"/>
        <w:szCs w:val="24"/>
        <w:rtl/>
      </w:rPr>
      <w:t>ی</w:t>
    </w:r>
    <w:r w:rsidR="005418C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5418CD">
      <w:rPr>
        <w:sz w:val="24"/>
        <w:szCs w:val="24"/>
        <w:rtl/>
      </w:rPr>
      <w:t>9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5418CD">
      <w:rPr>
        <w:color w:val="000000" w:themeColor="text1"/>
        <w:sz w:val="24"/>
        <w:szCs w:val="24"/>
        <w:rtl/>
      </w:rPr>
      <w:t>ق</w:t>
    </w:r>
    <w:r w:rsidR="005418CD">
      <w:rPr>
        <w:rFonts w:hint="cs"/>
        <w:color w:val="000000" w:themeColor="text1"/>
        <w:sz w:val="24"/>
        <w:szCs w:val="24"/>
        <w:rtl/>
      </w:rPr>
      <w:t>ی</w:t>
    </w:r>
    <w:r w:rsidR="005418CD">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5418CD">
      <w:rPr>
        <w:sz w:val="24"/>
        <w:szCs w:val="24"/>
        <w:rtl/>
      </w:rPr>
      <w:t>س</w:t>
    </w:r>
    <w:r w:rsidR="005418CD">
      <w:rPr>
        <w:rFonts w:hint="cs"/>
        <w:sz w:val="24"/>
        <w:szCs w:val="24"/>
        <w:rtl/>
      </w:rPr>
      <w:t>ی</w:t>
    </w:r>
    <w:r w:rsidR="005418CD">
      <w:rPr>
        <w:rFonts w:hint="eastAsia"/>
        <w:sz w:val="24"/>
        <w:szCs w:val="24"/>
        <w:rtl/>
      </w:rPr>
      <w:t>درضا</w:t>
    </w:r>
    <w:r w:rsidR="005418CD">
      <w:rPr>
        <w:sz w:val="24"/>
        <w:szCs w:val="24"/>
        <w:rtl/>
      </w:rPr>
      <w:t xml:space="preserve"> حسن</w:t>
    </w:r>
    <w:r w:rsidR="005418C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5418CD">
      <w:rPr>
        <w:sz w:val="24"/>
        <w:szCs w:val="24"/>
        <w:rtl/>
      </w:rPr>
      <w:t>دوران ب</w:t>
    </w:r>
    <w:r w:rsidR="005418CD">
      <w:rPr>
        <w:rFonts w:hint="cs"/>
        <w:sz w:val="24"/>
        <w:szCs w:val="24"/>
        <w:rtl/>
      </w:rPr>
      <w:t>ی</w:t>
    </w:r>
    <w:r w:rsidR="005418CD">
      <w:rPr>
        <w:rFonts w:hint="eastAsia"/>
        <w:sz w:val="24"/>
        <w:szCs w:val="24"/>
        <w:rtl/>
      </w:rPr>
      <w:t>ن</w:t>
    </w:r>
    <w:r w:rsidR="005418CD">
      <w:rPr>
        <w:sz w:val="24"/>
        <w:szCs w:val="24"/>
        <w:rtl/>
      </w:rPr>
      <w:t xml:space="preserve"> ق</w:t>
    </w:r>
    <w:r w:rsidR="005418CD">
      <w:rPr>
        <w:rFonts w:hint="cs"/>
        <w:sz w:val="24"/>
        <w:szCs w:val="24"/>
        <w:rtl/>
      </w:rPr>
      <w:t>ی</w:t>
    </w:r>
    <w:r w:rsidR="005418CD">
      <w:rPr>
        <w:rFonts w:hint="eastAsia"/>
        <w:sz w:val="24"/>
        <w:szCs w:val="24"/>
        <w:rtl/>
      </w:rPr>
      <w:t>ام</w:t>
    </w:r>
    <w:r w:rsidR="005418CD">
      <w:rPr>
        <w:sz w:val="24"/>
        <w:szCs w:val="24"/>
        <w:rtl/>
      </w:rPr>
      <w:t xml:space="preserve"> در رکعت اول </w:t>
    </w:r>
    <w:r w:rsidR="005418CD">
      <w:rPr>
        <w:rFonts w:hint="cs"/>
        <w:sz w:val="24"/>
        <w:szCs w:val="24"/>
        <w:rtl/>
      </w:rPr>
      <w:t>ی</w:t>
    </w:r>
    <w:r w:rsidR="005418CD">
      <w:rPr>
        <w:rFonts w:hint="eastAsia"/>
        <w:sz w:val="24"/>
        <w:szCs w:val="24"/>
        <w:rtl/>
      </w:rPr>
      <w:t>ا</w:t>
    </w:r>
    <w:r w:rsidR="005418CD">
      <w:rPr>
        <w:sz w:val="24"/>
        <w:szCs w:val="24"/>
        <w:rtl/>
      </w:rPr>
      <w:t xml:space="preserve"> رکعات د</w:t>
    </w:r>
    <w:r w:rsidR="005418CD">
      <w:rPr>
        <w:rFonts w:hint="cs"/>
        <w:sz w:val="24"/>
        <w:szCs w:val="24"/>
        <w:rtl/>
      </w:rPr>
      <w:t>ی</w:t>
    </w:r>
    <w:r w:rsidR="005418CD">
      <w:rPr>
        <w:rFonts w:hint="eastAsia"/>
        <w:sz w:val="24"/>
        <w:szCs w:val="24"/>
        <w:rtl/>
      </w:rPr>
      <w:t>گر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044D7"/>
    <w:multiLevelType w:val="hybridMultilevel"/>
    <w:tmpl w:val="3EB2B17E"/>
    <w:lvl w:ilvl="0" w:tplc="CF20BE0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079F1"/>
    <w:multiLevelType w:val="hybridMultilevel"/>
    <w:tmpl w:val="D1009E6C"/>
    <w:lvl w:ilvl="0" w:tplc="6AA8183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81963"/>
    <w:multiLevelType w:val="hybridMultilevel"/>
    <w:tmpl w:val="07A6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EEF"/>
    <w:multiLevelType w:val="hybridMultilevel"/>
    <w:tmpl w:val="D5827EF2"/>
    <w:lvl w:ilvl="0" w:tplc="FE9A045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62746"/>
    <w:multiLevelType w:val="hybridMultilevel"/>
    <w:tmpl w:val="4A02B426"/>
    <w:lvl w:ilvl="0" w:tplc="82BA8C8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637C9"/>
    <w:multiLevelType w:val="hybridMultilevel"/>
    <w:tmpl w:val="98A0D712"/>
    <w:lvl w:ilvl="0" w:tplc="3336165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09A4"/>
    <w:multiLevelType w:val="hybridMultilevel"/>
    <w:tmpl w:val="8044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3228E"/>
    <w:multiLevelType w:val="hybridMultilevel"/>
    <w:tmpl w:val="DC82F5AC"/>
    <w:lvl w:ilvl="0" w:tplc="9218253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1EC9"/>
    <w:multiLevelType w:val="hybridMultilevel"/>
    <w:tmpl w:val="C5A4CA82"/>
    <w:lvl w:ilvl="0" w:tplc="F0103C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54163"/>
    <w:multiLevelType w:val="hybridMultilevel"/>
    <w:tmpl w:val="E70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94D10"/>
    <w:multiLevelType w:val="hybridMultilevel"/>
    <w:tmpl w:val="DF1CDD48"/>
    <w:lvl w:ilvl="0" w:tplc="1494F13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727C8"/>
    <w:multiLevelType w:val="hybridMultilevel"/>
    <w:tmpl w:val="4F18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6"/>
  </w:num>
  <w:num w:numId="14">
    <w:abstractNumId w:val="18"/>
  </w:num>
  <w:num w:numId="15">
    <w:abstractNumId w:val="19"/>
  </w:num>
  <w:num w:numId="16">
    <w:abstractNumId w:val="14"/>
  </w:num>
  <w:num w:numId="17">
    <w:abstractNumId w:val="22"/>
  </w:num>
  <w:num w:numId="18">
    <w:abstractNumId w:val="11"/>
  </w:num>
  <w:num w:numId="19">
    <w:abstractNumId w:val="25"/>
  </w:num>
  <w:num w:numId="20">
    <w:abstractNumId w:val="13"/>
  </w:num>
  <w:num w:numId="21">
    <w:abstractNumId w:val="12"/>
  </w:num>
  <w:num w:numId="22">
    <w:abstractNumId w:val="24"/>
  </w:num>
  <w:num w:numId="23">
    <w:abstractNumId w:val="15"/>
  </w:num>
  <w:num w:numId="24">
    <w:abstractNumId w:val="21"/>
  </w:num>
  <w:num w:numId="25">
    <w:abstractNumId w:val="20"/>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5B1A"/>
    <w:rsid w:val="00025777"/>
    <w:rsid w:val="00025B70"/>
    <w:rsid w:val="000353D7"/>
    <w:rsid w:val="00055496"/>
    <w:rsid w:val="000630D0"/>
    <w:rsid w:val="000776D5"/>
    <w:rsid w:val="00080A41"/>
    <w:rsid w:val="0008299B"/>
    <w:rsid w:val="000913AA"/>
    <w:rsid w:val="00094847"/>
    <w:rsid w:val="00096C63"/>
    <w:rsid w:val="000A162E"/>
    <w:rsid w:val="000B5DB5"/>
    <w:rsid w:val="000C3947"/>
    <w:rsid w:val="000C5D8F"/>
    <w:rsid w:val="000D2A37"/>
    <w:rsid w:val="000D30E9"/>
    <w:rsid w:val="000D6818"/>
    <w:rsid w:val="000E0C5F"/>
    <w:rsid w:val="000E335E"/>
    <w:rsid w:val="000E34DD"/>
    <w:rsid w:val="000F16CF"/>
    <w:rsid w:val="000F5BAC"/>
    <w:rsid w:val="00102585"/>
    <w:rsid w:val="00114AB7"/>
    <w:rsid w:val="00116B2B"/>
    <w:rsid w:val="00124E3D"/>
    <w:rsid w:val="00127E95"/>
    <w:rsid w:val="00130659"/>
    <w:rsid w:val="001347C7"/>
    <w:rsid w:val="001356B0"/>
    <w:rsid w:val="00144AF8"/>
    <w:rsid w:val="00151937"/>
    <w:rsid w:val="00181844"/>
    <w:rsid w:val="001837E9"/>
    <w:rsid w:val="00183DD9"/>
    <w:rsid w:val="00187DFA"/>
    <w:rsid w:val="001956FD"/>
    <w:rsid w:val="001A1BC1"/>
    <w:rsid w:val="001A1EA5"/>
    <w:rsid w:val="001A2574"/>
    <w:rsid w:val="001A27D7"/>
    <w:rsid w:val="001A294E"/>
    <w:rsid w:val="001A4ED8"/>
    <w:rsid w:val="001B2488"/>
    <w:rsid w:val="001B6799"/>
    <w:rsid w:val="001C1362"/>
    <w:rsid w:val="001D2E9A"/>
    <w:rsid w:val="001D597F"/>
    <w:rsid w:val="001E3FD4"/>
    <w:rsid w:val="001F1745"/>
    <w:rsid w:val="0020241A"/>
    <w:rsid w:val="00203821"/>
    <w:rsid w:val="00211632"/>
    <w:rsid w:val="0021630D"/>
    <w:rsid w:val="0023323B"/>
    <w:rsid w:val="0024121B"/>
    <w:rsid w:val="00247D2F"/>
    <w:rsid w:val="00256560"/>
    <w:rsid w:val="0027605E"/>
    <w:rsid w:val="00281E00"/>
    <w:rsid w:val="00283B2E"/>
    <w:rsid w:val="00294A52"/>
    <w:rsid w:val="002B575F"/>
    <w:rsid w:val="002B6DFF"/>
    <w:rsid w:val="002B729B"/>
    <w:rsid w:val="002C0DC7"/>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4D81"/>
    <w:rsid w:val="004556EF"/>
    <w:rsid w:val="00462B07"/>
    <w:rsid w:val="0046562C"/>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0626"/>
    <w:rsid w:val="005418CD"/>
    <w:rsid w:val="005426BF"/>
    <w:rsid w:val="00550146"/>
    <w:rsid w:val="0056213C"/>
    <w:rsid w:val="00580C24"/>
    <w:rsid w:val="005968EF"/>
    <w:rsid w:val="00596C1E"/>
    <w:rsid w:val="005A2E26"/>
    <w:rsid w:val="005B7BCA"/>
    <w:rsid w:val="005C0DAE"/>
    <w:rsid w:val="005C188E"/>
    <w:rsid w:val="005D20D5"/>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55CE"/>
    <w:rsid w:val="00762452"/>
    <w:rsid w:val="007639E0"/>
    <w:rsid w:val="007660EB"/>
    <w:rsid w:val="00775507"/>
    <w:rsid w:val="00783473"/>
    <w:rsid w:val="0078594B"/>
    <w:rsid w:val="00786DF5"/>
    <w:rsid w:val="00795E02"/>
    <w:rsid w:val="007979D0"/>
    <w:rsid w:val="007A4E18"/>
    <w:rsid w:val="007A7B8C"/>
    <w:rsid w:val="007C6D9E"/>
    <w:rsid w:val="007D1C43"/>
    <w:rsid w:val="007D6C53"/>
    <w:rsid w:val="007D7104"/>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416A"/>
    <w:rsid w:val="008A510E"/>
    <w:rsid w:val="008A522A"/>
    <w:rsid w:val="008B4464"/>
    <w:rsid w:val="008B750B"/>
    <w:rsid w:val="008C30DA"/>
    <w:rsid w:val="008C3162"/>
    <w:rsid w:val="008D1F14"/>
    <w:rsid w:val="008E0B09"/>
    <w:rsid w:val="008E3924"/>
    <w:rsid w:val="008F13F7"/>
    <w:rsid w:val="008F3B45"/>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6BF9"/>
    <w:rsid w:val="0098794D"/>
    <w:rsid w:val="0099497B"/>
    <w:rsid w:val="009A43BA"/>
    <w:rsid w:val="009B0D05"/>
    <w:rsid w:val="009B4CA6"/>
    <w:rsid w:val="009B79F8"/>
    <w:rsid w:val="009C62C3"/>
    <w:rsid w:val="009C66D5"/>
    <w:rsid w:val="009D13FD"/>
    <w:rsid w:val="009D266A"/>
    <w:rsid w:val="009F7E07"/>
    <w:rsid w:val="00A01522"/>
    <w:rsid w:val="00A10A11"/>
    <w:rsid w:val="00A13C6A"/>
    <w:rsid w:val="00A17B09"/>
    <w:rsid w:val="00A35C94"/>
    <w:rsid w:val="00A457C6"/>
    <w:rsid w:val="00A46AD0"/>
    <w:rsid w:val="00A47063"/>
    <w:rsid w:val="00A473A8"/>
    <w:rsid w:val="00A513F0"/>
    <w:rsid w:val="00A61AC8"/>
    <w:rsid w:val="00A6366F"/>
    <w:rsid w:val="00A65D4C"/>
    <w:rsid w:val="00A70512"/>
    <w:rsid w:val="00A72DEC"/>
    <w:rsid w:val="00A907CA"/>
    <w:rsid w:val="00A92BE9"/>
    <w:rsid w:val="00AA1F60"/>
    <w:rsid w:val="00AA40D7"/>
    <w:rsid w:val="00AB5F7D"/>
    <w:rsid w:val="00AC0C50"/>
    <w:rsid w:val="00AC6FE2"/>
    <w:rsid w:val="00AD0D59"/>
    <w:rsid w:val="00AD6CF0"/>
    <w:rsid w:val="00AF3925"/>
    <w:rsid w:val="00B1296B"/>
    <w:rsid w:val="00B2292F"/>
    <w:rsid w:val="00B40876"/>
    <w:rsid w:val="00B43169"/>
    <w:rsid w:val="00B501A8"/>
    <w:rsid w:val="00B55AE4"/>
    <w:rsid w:val="00B70B46"/>
    <w:rsid w:val="00B739B0"/>
    <w:rsid w:val="00B742AD"/>
    <w:rsid w:val="00B814A3"/>
    <w:rsid w:val="00B96F38"/>
    <w:rsid w:val="00BC716B"/>
    <w:rsid w:val="00BD0E74"/>
    <w:rsid w:val="00BD5F8C"/>
    <w:rsid w:val="00BE29DD"/>
    <w:rsid w:val="00C066AF"/>
    <w:rsid w:val="00C10E06"/>
    <w:rsid w:val="00C145B8"/>
    <w:rsid w:val="00C20258"/>
    <w:rsid w:val="00C2438F"/>
    <w:rsid w:val="00C3034F"/>
    <w:rsid w:val="00C31AF0"/>
    <w:rsid w:val="00C32A7E"/>
    <w:rsid w:val="00C34F28"/>
    <w:rsid w:val="00C368DF"/>
    <w:rsid w:val="00C442C5"/>
    <w:rsid w:val="00C540FD"/>
    <w:rsid w:val="00C57B5C"/>
    <w:rsid w:val="00C57C7C"/>
    <w:rsid w:val="00C61049"/>
    <w:rsid w:val="00C63FFE"/>
    <w:rsid w:val="00C80FEF"/>
    <w:rsid w:val="00C91EB6"/>
    <w:rsid w:val="00CA10B0"/>
    <w:rsid w:val="00CA2AE0"/>
    <w:rsid w:val="00CA2F8E"/>
    <w:rsid w:val="00CA3EE2"/>
    <w:rsid w:val="00CA7FD5"/>
    <w:rsid w:val="00CB3287"/>
    <w:rsid w:val="00CB33E2"/>
    <w:rsid w:val="00CB4E68"/>
    <w:rsid w:val="00CC2733"/>
    <w:rsid w:val="00CD0050"/>
    <w:rsid w:val="00CE0A3D"/>
    <w:rsid w:val="00CE3058"/>
    <w:rsid w:val="00CE7481"/>
    <w:rsid w:val="00CF0578"/>
    <w:rsid w:val="00CF0A8F"/>
    <w:rsid w:val="00D048CE"/>
    <w:rsid w:val="00D10998"/>
    <w:rsid w:val="00D15CBD"/>
    <w:rsid w:val="00D221CB"/>
    <w:rsid w:val="00D23391"/>
    <w:rsid w:val="00D31805"/>
    <w:rsid w:val="00D552B9"/>
    <w:rsid w:val="00D6136B"/>
    <w:rsid w:val="00D735B2"/>
    <w:rsid w:val="00D74021"/>
    <w:rsid w:val="00D76D01"/>
    <w:rsid w:val="00D922A9"/>
    <w:rsid w:val="00D9394A"/>
    <w:rsid w:val="00DB0431"/>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6F00"/>
    <w:rsid w:val="00E871FA"/>
    <w:rsid w:val="00E936A4"/>
    <w:rsid w:val="00E954BB"/>
    <w:rsid w:val="00EA3C76"/>
    <w:rsid w:val="00EA45E7"/>
    <w:rsid w:val="00EB3DD6"/>
    <w:rsid w:val="00EB78E3"/>
    <w:rsid w:val="00EB7BE3"/>
    <w:rsid w:val="00EC0247"/>
    <w:rsid w:val="00EC1C4B"/>
    <w:rsid w:val="00EC735A"/>
    <w:rsid w:val="00ED5F38"/>
    <w:rsid w:val="00EE4C18"/>
    <w:rsid w:val="00EF27FE"/>
    <w:rsid w:val="00F07FB6"/>
    <w:rsid w:val="00F149D0"/>
    <w:rsid w:val="00F16B53"/>
    <w:rsid w:val="00F25ECD"/>
    <w:rsid w:val="00F270C7"/>
    <w:rsid w:val="00F318BE"/>
    <w:rsid w:val="00F33297"/>
    <w:rsid w:val="00F343FB"/>
    <w:rsid w:val="00F359FE"/>
    <w:rsid w:val="00F42159"/>
    <w:rsid w:val="00F4256E"/>
    <w:rsid w:val="00F42EE1"/>
    <w:rsid w:val="00F60F1F"/>
    <w:rsid w:val="00F64141"/>
    <w:rsid w:val="00F67508"/>
    <w:rsid w:val="00F714F4"/>
    <w:rsid w:val="00F71FC9"/>
    <w:rsid w:val="00F73B48"/>
    <w:rsid w:val="00F74F51"/>
    <w:rsid w:val="00F842AD"/>
    <w:rsid w:val="00F914EB"/>
    <w:rsid w:val="00F91B85"/>
    <w:rsid w:val="00F938E7"/>
    <w:rsid w:val="00FA3B17"/>
    <w:rsid w:val="00FA5E8D"/>
    <w:rsid w:val="00FA5F3D"/>
    <w:rsid w:val="00FB399E"/>
    <w:rsid w:val="00FB47CC"/>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7959"/>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27/1/391/&#1605;&#1581;&#1605;&#1583;" TargetMode="External"/><Relationship Id="rId13" Type="http://schemas.openxmlformats.org/officeDocument/2006/relationships/hyperlink" Target="http://lib.eshia.ir/10152/6/136/&#1575;&#1604;&#1575;&#1587;&#1578;&#1583;&#1604;&#1575;&#1604;" TargetMode="External"/><Relationship Id="rId3" Type="http://schemas.openxmlformats.org/officeDocument/2006/relationships/hyperlink" Target="http://lib.eshia.ir/10152/6/136/&#1575;&#1604;&#1575;&#1587;&#1578;&#1583;&#1604;&#1575;&#1604;" TargetMode="External"/><Relationship Id="rId7" Type="http://schemas.openxmlformats.org/officeDocument/2006/relationships/hyperlink" Target="http://lib.eshia.ir/71559/3/403/&#1594;&#1604;&#1740;&#1592;&#1728;" TargetMode="External"/><Relationship Id="rId12" Type="http://schemas.openxmlformats.org/officeDocument/2006/relationships/hyperlink" Target="http://lib.eshia.ir/11021/1/360/&#1588;&#1740;&#1582;&#1606;&#1575;" TargetMode="External"/><Relationship Id="rId2" Type="http://schemas.openxmlformats.org/officeDocument/2006/relationships/hyperlink" Target="http://lib.eshia.ir/11015/22/324/&#1587;&#1604;&#1740;&#1605;&#1575;&#1606;" TargetMode="External"/><Relationship Id="rId1" Type="http://schemas.openxmlformats.org/officeDocument/2006/relationships/hyperlink" Target="http://lib.eshia.ir/10083/4/257/&#1740;&#1601;&#1585;&#1594;" TargetMode="External"/><Relationship Id="rId6" Type="http://schemas.openxmlformats.org/officeDocument/2006/relationships/hyperlink" Target="http://lib.eshia.ir/71559/3/403/&#1594;&#1604;&#1740;&#1592;&#1728;" TargetMode="External"/><Relationship Id="rId11" Type="http://schemas.openxmlformats.org/officeDocument/2006/relationships/hyperlink" Target="http://lib.eshia.ir/71334/7/151/&#1578;&#1601;&#1585;&#1583;" TargetMode="External"/><Relationship Id="rId5" Type="http://schemas.openxmlformats.org/officeDocument/2006/relationships/hyperlink" Target="http://lib.eshia.ir/71559/3/32/&#1575;&#1604;&#1587;&#1606;&#1583;" TargetMode="External"/><Relationship Id="rId10" Type="http://schemas.openxmlformats.org/officeDocument/2006/relationships/hyperlink" Target="http://lib.eshia.ir/14028/1/333/&#1575;&#1604;&#1602;&#1608;&#1604;" TargetMode="External"/><Relationship Id="rId4" Type="http://schemas.openxmlformats.org/officeDocument/2006/relationships/hyperlink" Target="http://lib.eshia.ir/71334/14/240/&#1587;&#1604;&#1740;&#1605;&#1575;&#1606;" TargetMode="External"/><Relationship Id="rId9" Type="http://schemas.openxmlformats.org/officeDocument/2006/relationships/hyperlink" Target="http://lib.eshia.ir/14010/1/402/&#1590;&#1593;&#1740;&#1601;" TargetMode="External"/><Relationship Id="rId14" Type="http://schemas.openxmlformats.org/officeDocument/2006/relationships/hyperlink" Target="http://lib.eshia.ir/10028/1/638/&#1602;&#1575;&#1574;&#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503C-0161-4FF1-B9BF-11D173D0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11</Pages>
  <Words>3083</Words>
  <Characters>17576</Characters>
  <Application>Microsoft Office Word</Application>
  <DocSecurity>0</DocSecurity>
  <Lines>146</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20618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2021-11-30T09:32:00Z</cp:lastPrinted>
  <dcterms:created xsi:type="dcterms:W3CDTF">2021-11-30T09:31:00Z</dcterms:created>
  <dcterms:modified xsi:type="dcterms:W3CDTF">2021-11-30T09:32:00Z</dcterms:modified>
  <cp:contentStatus>ویرایش 2.5</cp:contentStatus>
  <cp:version>2.7</cp:version>
</cp:coreProperties>
</file>