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E7A91" w:rsidRDefault="003E7A91" w:rsidP="003E7A91">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9539134" w:history="1">
        <w:r w:rsidRPr="008E6272">
          <w:rPr>
            <w:rStyle w:val="Hyperlink"/>
            <w:noProof/>
            <w:rtl/>
          </w:rPr>
          <w:t>استدراک از نکته ا</w:t>
        </w:r>
        <w:r w:rsidRPr="008E6272">
          <w:rPr>
            <w:rStyle w:val="Hyperlink"/>
            <w:rFonts w:hint="cs"/>
            <w:noProof/>
            <w:rtl/>
          </w:rPr>
          <w:t>ی</w:t>
        </w:r>
        <w:r w:rsidRPr="008E6272">
          <w:rPr>
            <w:rStyle w:val="Hyperlink"/>
            <w:noProof/>
            <w:rtl/>
          </w:rPr>
          <w:t xml:space="preserve"> در مورد سل</w:t>
        </w:r>
        <w:r w:rsidRPr="008E6272">
          <w:rPr>
            <w:rStyle w:val="Hyperlink"/>
            <w:rFonts w:hint="cs"/>
            <w:noProof/>
            <w:rtl/>
          </w:rPr>
          <w:t>ی</w:t>
        </w:r>
        <w:r w:rsidRPr="008E6272">
          <w:rPr>
            <w:rStyle w:val="Hyperlink"/>
            <w:rFonts w:hint="eastAsia"/>
            <w:noProof/>
            <w:rtl/>
          </w:rPr>
          <w:t>مان</w:t>
        </w:r>
        <w:r w:rsidRPr="008E6272">
          <w:rPr>
            <w:rStyle w:val="Hyperlink"/>
            <w:noProof/>
            <w:rtl/>
          </w:rPr>
          <w:t xml:space="preserve"> بن حفص مروز</w:t>
        </w:r>
        <w:r w:rsidRPr="008E62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89539134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1</w:t>
        </w:r>
        <w:r>
          <w:rPr>
            <w:noProof/>
            <w:webHidden/>
            <w:rtl/>
          </w:rPr>
          <w:fldChar w:fldCharType="end"/>
        </w:r>
      </w:hyperlink>
    </w:p>
    <w:p w:rsidR="003E7A91" w:rsidRDefault="003E7A91" w:rsidP="003E7A91">
      <w:pPr>
        <w:pStyle w:val="TOC2"/>
        <w:tabs>
          <w:tab w:val="right" w:leader="dot" w:pos="10194"/>
        </w:tabs>
        <w:rPr>
          <w:rFonts w:asciiTheme="minorHAnsi" w:eastAsiaTheme="minorEastAsia" w:hAnsiTheme="minorHAnsi" w:cstheme="minorBidi"/>
          <w:bCs w:val="0"/>
          <w:noProof/>
          <w:color w:val="auto"/>
          <w:szCs w:val="22"/>
          <w:rtl/>
          <w:lang w:bidi="ar-SA"/>
        </w:rPr>
      </w:pPr>
      <w:hyperlink w:anchor="_Toc89539135" w:history="1">
        <w:r w:rsidRPr="008E6272">
          <w:rPr>
            <w:rStyle w:val="Hyperlink"/>
            <w:noProof/>
            <w:rtl/>
          </w:rPr>
          <w:t>ادامه بحث در مسئله 20</w:t>
        </w:r>
        <w:bookmarkStart w:id="0" w:name="_GoBack"/>
        <w:bookmarkEnd w:id="0"/>
        <w:r w:rsidRPr="008E6272">
          <w:rPr>
            <w:rStyle w:val="Hyperlink"/>
            <w:noProof/>
            <w:rtl/>
          </w:rPr>
          <w:t>: قدرت ق</w:t>
        </w:r>
        <w:r w:rsidRPr="008E6272">
          <w:rPr>
            <w:rStyle w:val="Hyperlink"/>
            <w:rFonts w:hint="cs"/>
            <w:noProof/>
            <w:rtl/>
          </w:rPr>
          <w:t>ی</w:t>
        </w:r>
        <w:r w:rsidRPr="008E6272">
          <w:rPr>
            <w:rStyle w:val="Hyperlink"/>
            <w:rFonts w:hint="eastAsia"/>
            <w:noProof/>
            <w:rtl/>
          </w:rPr>
          <w:t>ام</w:t>
        </w:r>
        <w:r w:rsidRPr="008E6272">
          <w:rPr>
            <w:rStyle w:val="Hyperlink"/>
            <w:noProof/>
            <w:rtl/>
          </w:rPr>
          <w:t xml:space="preserve"> در بعض رکعات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89539135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3</w:t>
        </w:r>
        <w:r>
          <w:rPr>
            <w:noProof/>
            <w:webHidden/>
            <w:rtl/>
          </w:rPr>
          <w:fldChar w:fldCharType="end"/>
        </w:r>
      </w:hyperlink>
    </w:p>
    <w:p w:rsidR="003E7A91" w:rsidRDefault="003E7A91" w:rsidP="003E7A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539136" w:history="1">
        <w:r w:rsidRPr="008E6272">
          <w:rPr>
            <w:rStyle w:val="Hyperlink"/>
            <w:noProof/>
            <w:rtl/>
          </w:rPr>
          <w:t>نظر س</w:t>
        </w:r>
        <w:r w:rsidRPr="008E6272">
          <w:rPr>
            <w:rStyle w:val="Hyperlink"/>
            <w:rFonts w:hint="cs"/>
            <w:noProof/>
            <w:rtl/>
          </w:rPr>
          <w:t>ی</w:t>
        </w:r>
        <w:r w:rsidRPr="008E6272">
          <w:rPr>
            <w:rStyle w:val="Hyperlink"/>
            <w:rFonts w:hint="eastAsia"/>
            <w:noProof/>
            <w:rtl/>
          </w:rPr>
          <w:t>د</w:t>
        </w:r>
        <w:r w:rsidRPr="008E6272">
          <w:rPr>
            <w:rStyle w:val="Hyperlink"/>
            <w:noProof/>
            <w:rtl/>
          </w:rPr>
          <w:t xml:space="preserve"> امام و محقق خو</w:t>
        </w:r>
        <w:r w:rsidRPr="008E6272">
          <w:rPr>
            <w:rStyle w:val="Hyperlink"/>
            <w:rFonts w:hint="cs"/>
            <w:noProof/>
            <w:rtl/>
          </w:rPr>
          <w:t>یی</w:t>
        </w:r>
        <w:r w:rsidRPr="008E6272">
          <w:rPr>
            <w:rStyle w:val="Hyperlink"/>
            <w:noProof/>
            <w:rtl/>
          </w:rPr>
          <w:t xml:space="preserve"> و محقق بروجرد</w:t>
        </w:r>
        <w:r w:rsidRPr="008E6272">
          <w:rPr>
            <w:rStyle w:val="Hyperlink"/>
            <w:rFonts w:hint="cs"/>
            <w:noProof/>
            <w:rtl/>
          </w:rPr>
          <w:t>ی</w:t>
        </w:r>
        <w:r w:rsidRPr="008E6272">
          <w:rPr>
            <w:rStyle w:val="Hyperlink"/>
            <w:noProof/>
            <w:rtl/>
          </w:rPr>
          <w:t>: تقد</w:t>
        </w:r>
        <w:r w:rsidRPr="008E6272">
          <w:rPr>
            <w:rStyle w:val="Hyperlink"/>
            <w:rFonts w:hint="cs"/>
            <w:noProof/>
            <w:rtl/>
          </w:rPr>
          <w:t>ی</w:t>
        </w:r>
        <w:r w:rsidRPr="008E6272">
          <w:rPr>
            <w:rStyle w:val="Hyperlink"/>
            <w:rFonts w:hint="eastAsia"/>
            <w:noProof/>
            <w:rtl/>
          </w:rPr>
          <w:t>م</w:t>
        </w:r>
        <w:r w:rsidRPr="008E6272">
          <w:rPr>
            <w:rStyle w:val="Hyperlink"/>
            <w:noProof/>
            <w:rtl/>
          </w:rPr>
          <w:t xml:space="preserve"> ق</w:t>
        </w:r>
        <w:r w:rsidRPr="008E6272">
          <w:rPr>
            <w:rStyle w:val="Hyperlink"/>
            <w:rFonts w:hint="cs"/>
            <w:noProof/>
            <w:rtl/>
          </w:rPr>
          <w:t>ی</w:t>
        </w:r>
        <w:r w:rsidRPr="008E6272">
          <w:rPr>
            <w:rStyle w:val="Hyperlink"/>
            <w:rFonts w:hint="eastAsia"/>
            <w:noProof/>
            <w:rtl/>
          </w:rPr>
          <w:t>ام</w:t>
        </w:r>
        <w:r w:rsidRPr="008E6272">
          <w:rPr>
            <w:rStyle w:val="Hyperlink"/>
            <w:noProof/>
            <w:rtl/>
          </w:rPr>
          <w:t xml:space="preserve"> در رکعت اول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89539136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3</w:t>
        </w:r>
        <w:r>
          <w:rPr>
            <w:noProof/>
            <w:webHidden/>
            <w:rtl/>
          </w:rPr>
          <w:fldChar w:fldCharType="end"/>
        </w:r>
      </w:hyperlink>
    </w:p>
    <w:p w:rsidR="003E7A91" w:rsidRDefault="003E7A91" w:rsidP="003E7A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539137" w:history="1">
        <w:r w:rsidRPr="008E6272">
          <w:rPr>
            <w:rStyle w:val="Hyperlink"/>
            <w:noProof/>
            <w:rtl/>
          </w:rPr>
          <w:t>کلام محقق داماد در لزوم جلوس در رکعت اول و ق</w:t>
        </w:r>
        <w:r w:rsidRPr="008E6272">
          <w:rPr>
            <w:rStyle w:val="Hyperlink"/>
            <w:rFonts w:hint="cs"/>
            <w:noProof/>
            <w:rtl/>
          </w:rPr>
          <w:t>ی</w:t>
        </w:r>
        <w:r w:rsidRPr="008E6272">
          <w:rPr>
            <w:rStyle w:val="Hyperlink"/>
            <w:rFonts w:hint="eastAsia"/>
            <w:noProof/>
            <w:rtl/>
          </w:rPr>
          <w:t>ام</w:t>
        </w:r>
        <w:r w:rsidRPr="008E6272">
          <w:rPr>
            <w:rStyle w:val="Hyperlink"/>
            <w:noProof/>
            <w:rtl/>
          </w:rPr>
          <w:t xml:space="preserve"> در رکعات بعد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89539137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4</w:t>
        </w:r>
        <w:r>
          <w:rPr>
            <w:noProof/>
            <w:webHidden/>
            <w:rtl/>
          </w:rPr>
          <w:fldChar w:fldCharType="end"/>
        </w:r>
      </w:hyperlink>
    </w:p>
    <w:p w:rsidR="003E7A91" w:rsidRDefault="003E7A91" w:rsidP="003E7A91">
      <w:pPr>
        <w:pStyle w:val="TOC4"/>
        <w:tabs>
          <w:tab w:val="right" w:leader="dot" w:pos="10194"/>
        </w:tabs>
        <w:rPr>
          <w:rFonts w:asciiTheme="minorHAnsi" w:eastAsiaTheme="minorEastAsia" w:hAnsiTheme="minorHAnsi" w:cstheme="minorBidi"/>
          <w:bCs w:val="0"/>
          <w:noProof/>
          <w:color w:val="auto"/>
          <w:szCs w:val="22"/>
          <w:rtl/>
          <w:lang w:bidi="ar-SA"/>
        </w:rPr>
      </w:pPr>
      <w:hyperlink w:anchor="_Toc89539138" w:history="1">
        <w:r w:rsidRPr="008E6272">
          <w:rPr>
            <w:rStyle w:val="Hyperlink"/>
            <w:noProof/>
            <w:rtl/>
          </w:rPr>
          <w:t>مناقشه در کلام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89539138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5</w:t>
        </w:r>
        <w:r>
          <w:rPr>
            <w:noProof/>
            <w:webHidden/>
            <w:rtl/>
          </w:rPr>
          <w:fldChar w:fldCharType="end"/>
        </w:r>
      </w:hyperlink>
    </w:p>
    <w:p w:rsidR="003E7A91" w:rsidRDefault="003E7A91" w:rsidP="003E7A9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539139" w:history="1">
        <w:r w:rsidRPr="008E6272">
          <w:rPr>
            <w:rStyle w:val="Hyperlink"/>
            <w:noProof/>
            <w:rtl/>
          </w:rPr>
          <w:t>کلام محقق س</w:t>
        </w:r>
        <w:r w:rsidRPr="008E6272">
          <w:rPr>
            <w:rStyle w:val="Hyperlink"/>
            <w:rFonts w:hint="cs"/>
            <w:noProof/>
            <w:rtl/>
          </w:rPr>
          <w:t>ی</w:t>
        </w:r>
        <w:r w:rsidRPr="008E6272">
          <w:rPr>
            <w:rStyle w:val="Hyperlink"/>
            <w:rFonts w:hint="eastAsia"/>
            <w:noProof/>
            <w:rtl/>
          </w:rPr>
          <w:t>ستان</w:t>
        </w:r>
        <w:r w:rsidRPr="008E62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89539139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6</w:t>
        </w:r>
        <w:r>
          <w:rPr>
            <w:noProof/>
            <w:webHidden/>
            <w:rtl/>
          </w:rPr>
          <w:fldChar w:fldCharType="end"/>
        </w:r>
      </w:hyperlink>
    </w:p>
    <w:p w:rsidR="003E7A91" w:rsidRDefault="003E7A91" w:rsidP="003E7A91">
      <w:pPr>
        <w:pStyle w:val="TOC4"/>
        <w:tabs>
          <w:tab w:val="right" w:leader="dot" w:pos="10194"/>
        </w:tabs>
        <w:rPr>
          <w:rFonts w:asciiTheme="minorHAnsi" w:eastAsiaTheme="minorEastAsia" w:hAnsiTheme="minorHAnsi" w:cstheme="minorBidi"/>
          <w:bCs w:val="0"/>
          <w:noProof/>
          <w:color w:val="auto"/>
          <w:szCs w:val="22"/>
          <w:rtl/>
          <w:lang w:bidi="ar-SA"/>
        </w:rPr>
      </w:pPr>
      <w:hyperlink w:anchor="_Toc89539140" w:history="1">
        <w:r w:rsidRPr="008E6272">
          <w:rPr>
            <w:rStyle w:val="Hyperlink"/>
            <w:noProof/>
            <w:rtl/>
          </w:rPr>
          <w:t>مناقشه در ب</w:t>
        </w:r>
        <w:r w:rsidRPr="008E6272">
          <w:rPr>
            <w:rStyle w:val="Hyperlink"/>
            <w:rFonts w:hint="cs"/>
            <w:noProof/>
            <w:rtl/>
          </w:rPr>
          <w:t>ی</w:t>
        </w:r>
        <w:r w:rsidRPr="008E6272">
          <w:rPr>
            <w:rStyle w:val="Hyperlink"/>
            <w:rFonts w:hint="eastAsia"/>
            <w:noProof/>
            <w:rtl/>
          </w:rPr>
          <w:t>ان</w:t>
        </w:r>
        <w:r w:rsidRPr="008E6272">
          <w:rPr>
            <w:rStyle w:val="Hyperlink"/>
            <w:noProof/>
            <w:rtl/>
          </w:rPr>
          <w:t xml:space="preserve"> محقق س</w:t>
        </w:r>
        <w:r w:rsidRPr="008E6272">
          <w:rPr>
            <w:rStyle w:val="Hyperlink"/>
            <w:rFonts w:hint="cs"/>
            <w:noProof/>
            <w:rtl/>
          </w:rPr>
          <w:t>ی</w:t>
        </w:r>
        <w:r w:rsidRPr="008E6272">
          <w:rPr>
            <w:rStyle w:val="Hyperlink"/>
            <w:rFonts w:hint="eastAsia"/>
            <w:noProof/>
            <w:rtl/>
          </w:rPr>
          <w:t>ستان</w:t>
        </w:r>
        <w:r w:rsidRPr="008E62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89539140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7</w:t>
        </w:r>
        <w:r>
          <w:rPr>
            <w:noProof/>
            <w:webHidden/>
            <w:rtl/>
          </w:rPr>
          <w:fldChar w:fldCharType="end"/>
        </w:r>
      </w:hyperlink>
    </w:p>
    <w:p w:rsidR="003E7A91" w:rsidRDefault="003E7A91" w:rsidP="003E7A91">
      <w:pPr>
        <w:pStyle w:val="TOC1"/>
        <w:rPr>
          <w:rFonts w:asciiTheme="minorHAnsi" w:eastAsiaTheme="minorEastAsia" w:hAnsiTheme="minorHAnsi" w:cstheme="minorBidi"/>
          <w:noProof/>
          <w:color w:val="auto"/>
          <w:szCs w:val="22"/>
          <w:rtl/>
          <w:lang w:bidi="ar-SA"/>
        </w:rPr>
      </w:pPr>
      <w:hyperlink w:anchor="_Toc89539141" w:history="1">
        <w:r w:rsidRPr="008E6272">
          <w:rPr>
            <w:rStyle w:val="Hyperlink"/>
            <w:noProof/>
            <w:rtl/>
          </w:rPr>
          <w:t>مسئله 21: دوران امر ب</w:t>
        </w:r>
        <w:r w:rsidRPr="008E6272">
          <w:rPr>
            <w:rStyle w:val="Hyperlink"/>
            <w:rFonts w:hint="cs"/>
            <w:noProof/>
            <w:rtl/>
          </w:rPr>
          <w:t>ی</w:t>
        </w:r>
        <w:r w:rsidRPr="008E6272">
          <w:rPr>
            <w:rStyle w:val="Hyperlink"/>
            <w:rFonts w:hint="eastAsia"/>
            <w:noProof/>
            <w:rtl/>
          </w:rPr>
          <w:t>ن</w:t>
        </w:r>
        <w:r w:rsidRPr="008E6272">
          <w:rPr>
            <w:rStyle w:val="Hyperlink"/>
            <w:noProof/>
            <w:rtl/>
          </w:rPr>
          <w:t xml:space="preserve"> نماز ماش</w:t>
        </w:r>
        <w:r w:rsidRPr="008E6272">
          <w:rPr>
            <w:rStyle w:val="Hyperlink"/>
            <w:rFonts w:hint="cs"/>
            <w:noProof/>
            <w:rtl/>
          </w:rPr>
          <w:t>ی</w:t>
        </w:r>
        <w:r w:rsidRPr="008E6272">
          <w:rPr>
            <w:rStyle w:val="Hyperlink"/>
            <w:rFonts w:hint="eastAsia"/>
            <w:noProof/>
            <w:rtl/>
          </w:rPr>
          <w:t>ا</w:t>
        </w:r>
        <w:r w:rsidRPr="008E6272">
          <w:rPr>
            <w:rStyle w:val="Hyperlink"/>
            <w:noProof/>
            <w:rtl/>
          </w:rPr>
          <w:t xml:space="preserve"> </w:t>
        </w:r>
        <w:r w:rsidRPr="008E6272">
          <w:rPr>
            <w:rStyle w:val="Hyperlink"/>
            <w:rFonts w:hint="cs"/>
            <w:noProof/>
            <w:rtl/>
          </w:rPr>
          <w:t>ی</w:t>
        </w:r>
        <w:r w:rsidRPr="008E6272">
          <w:rPr>
            <w:rStyle w:val="Hyperlink"/>
            <w:rFonts w:hint="eastAsia"/>
            <w:noProof/>
            <w:rtl/>
          </w:rPr>
          <w:t>ا</w:t>
        </w:r>
        <w:r w:rsidRPr="008E6272">
          <w:rPr>
            <w:rStyle w:val="Hyperlink"/>
            <w:noProof/>
            <w:rtl/>
          </w:rPr>
          <w:t xml:space="preserve"> راکبا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89539141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7</w:t>
        </w:r>
        <w:r>
          <w:rPr>
            <w:noProof/>
            <w:webHidden/>
            <w:rtl/>
          </w:rPr>
          <w:fldChar w:fldCharType="end"/>
        </w:r>
      </w:hyperlink>
    </w:p>
    <w:p w:rsidR="003E7A91" w:rsidRDefault="003E7A91" w:rsidP="003E7A91">
      <w:pPr>
        <w:pStyle w:val="TOC1"/>
        <w:rPr>
          <w:rFonts w:asciiTheme="minorHAnsi" w:eastAsiaTheme="minorEastAsia" w:hAnsiTheme="minorHAnsi" w:cstheme="minorBidi"/>
          <w:noProof/>
          <w:color w:val="auto"/>
          <w:szCs w:val="22"/>
          <w:rtl/>
          <w:lang w:bidi="ar-SA"/>
        </w:rPr>
      </w:pPr>
      <w:hyperlink w:anchor="_Toc89539142" w:history="1">
        <w:r w:rsidRPr="008E6272">
          <w:rPr>
            <w:rStyle w:val="Hyperlink"/>
            <w:noProof/>
            <w:rtl/>
          </w:rPr>
          <w:t>مسئله 22: گمان بر تمکن از ق</w:t>
        </w:r>
        <w:r w:rsidRPr="008E6272">
          <w:rPr>
            <w:rStyle w:val="Hyperlink"/>
            <w:rFonts w:hint="cs"/>
            <w:noProof/>
            <w:rtl/>
          </w:rPr>
          <w:t>ی</w:t>
        </w:r>
        <w:r w:rsidRPr="008E6272">
          <w:rPr>
            <w:rStyle w:val="Hyperlink"/>
            <w:rFonts w:hint="eastAsia"/>
            <w:noProof/>
            <w:rtl/>
          </w:rPr>
          <w:t>ام</w:t>
        </w:r>
        <w:r w:rsidRPr="008E6272">
          <w:rPr>
            <w:rStyle w:val="Hyperlink"/>
            <w:noProof/>
            <w:rtl/>
          </w:rPr>
          <w:t xml:space="preserve"> در آخر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89539142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8</w:t>
        </w:r>
        <w:r>
          <w:rPr>
            <w:noProof/>
            <w:webHidden/>
            <w:rtl/>
          </w:rPr>
          <w:fldChar w:fldCharType="end"/>
        </w:r>
      </w:hyperlink>
    </w:p>
    <w:p w:rsidR="003E7A91" w:rsidRDefault="003E7A91" w:rsidP="003E7A91">
      <w:pPr>
        <w:pStyle w:val="TOC2"/>
        <w:tabs>
          <w:tab w:val="right" w:leader="dot" w:pos="10194"/>
        </w:tabs>
        <w:rPr>
          <w:rFonts w:asciiTheme="minorHAnsi" w:eastAsiaTheme="minorEastAsia" w:hAnsiTheme="minorHAnsi" w:cstheme="minorBidi"/>
          <w:bCs w:val="0"/>
          <w:noProof/>
          <w:color w:val="auto"/>
          <w:szCs w:val="22"/>
          <w:rtl/>
          <w:lang w:bidi="ar-SA"/>
        </w:rPr>
      </w:pPr>
      <w:hyperlink w:anchor="_Toc89539143" w:history="1">
        <w:r w:rsidRPr="008E6272">
          <w:rPr>
            <w:rStyle w:val="Hyperlink"/>
            <w:noProof/>
            <w:rtl/>
          </w:rPr>
          <w:t>مقام اول: بحث حکم واقع</w:t>
        </w:r>
        <w:r w:rsidRPr="008E62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89539143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8</w:t>
        </w:r>
        <w:r>
          <w:rPr>
            <w:noProof/>
            <w:webHidden/>
            <w:rtl/>
          </w:rPr>
          <w:fldChar w:fldCharType="end"/>
        </w:r>
      </w:hyperlink>
    </w:p>
    <w:p w:rsidR="003E7A91" w:rsidRDefault="003E7A91" w:rsidP="003E7A91">
      <w:pPr>
        <w:pStyle w:val="TOC2"/>
        <w:tabs>
          <w:tab w:val="right" w:leader="dot" w:pos="10194"/>
        </w:tabs>
        <w:rPr>
          <w:rFonts w:asciiTheme="minorHAnsi" w:eastAsiaTheme="minorEastAsia" w:hAnsiTheme="minorHAnsi" w:cstheme="minorBidi"/>
          <w:bCs w:val="0"/>
          <w:noProof/>
          <w:color w:val="auto"/>
          <w:szCs w:val="22"/>
          <w:rtl/>
          <w:lang w:bidi="ar-SA"/>
        </w:rPr>
      </w:pPr>
      <w:hyperlink w:anchor="_Toc89539144" w:history="1">
        <w:r w:rsidRPr="008E6272">
          <w:rPr>
            <w:rStyle w:val="Hyperlink"/>
            <w:noProof/>
            <w:rtl/>
          </w:rPr>
          <w:t>مقام دوم: بررس</w:t>
        </w:r>
        <w:r w:rsidRPr="008E6272">
          <w:rPr>
            <w:rStyle w:val="Hyperlink"/>
            <w:rFonts w:hint="cs"/>
            <w:noProof/>
            <w:rtl/>
          </w:rPr>
          <w:t>ی</w:t>
        </w:r>
        <w:r w:rsidRPr="008E6272">
          <w:rPr>
            <w:rStyle w:val="Hyperlink"/>
            <w:noProof/>
            <w:rtl/>
          </w:rPr>
          <w:t xml:space="preserve"> حکم ظاهر</w:t>
        </w:r>
        <w:r w:rsidRPr="008E627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89539144 </w:instrText>
        </w:r>
        <w:r>
          <w:rPr>
            <w:noProof/>
            <w:webHidden/>
          </w:rPr>
          <w:instrText>\h</w:instrText>
        </w:r>
        <w:r>
          <w:rPr>
            <w:noProof/>
            <w:webHidden/>
            <w:rtl/>
          </w:rPr>
          <w:instrText xml:space="preserve"> </w:instrText>
        </w:r>
        <w:r>
          <w:rPr>
            <w:noProof/>
            <w:webHidden/>
            <w:rtl/>
          </w:rPr>
        </w:r>
        <w:r>
          <w:rPr>
            <w:noProof/>
            <w:webHidden/>
            <w:rtl/>
          </w:rPr>
          <w:fldChar w:fldCharType="separate"/>
        </w:r>
        <w:r w:rsidR="00236CCF">
          <w:rPr>
            <w:noProof/>
            <w:webHidden/>
            <w:rtl/>
          </w:rPr>
          <w:t>9</w:t>
        </w:r>
        <w:r>
          <w:rPr>
            <w:noProof/>
            <w:webHidden/>
            <w:rtl/>
          </w:rPr>
          <w:fldChar w:fldCharType="end"/>
        </w:r>
      </w:hyperlink>
    </w:p>
    <w:p w:rsidR="00C91EB6" w:rsidRPr="00C91EB6" w:rsidRDefault="003E7A91"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D9400F">
        <w:rPr>
          <w:rtl/>
        </w:rPr>
        <w:t>دوران امر ب</w:t>
      </w:r>
      <w:r w:rsidR="00D9400F">
        <w:rPr>
          <w:rFonts w:hint="cs"/>
          <w:rtl/>
        </w:rPr>
        <w:t>ی</w:t>
      </w:r>
      <w:r w:rsidR="00D9400F">
        <w:rPr>
          <w:rFonts w:hint="eastAsia"/>
          <w:rtl/>
        </w:rPr>
        <w:t>ن</w:t>
      </w:r>
      <w:r w:rsidR="00D9400F">
        <w:rPr>
          <w:rtl/>
        </w:rPr>
        <w:t xml:space="preserve"> ق</w:t>
      </w:r>
      <w:r w:rsidR="00D9400F">
        <w:rPr>
          <w:rFonts w:hint="cs"/>
          <w:rtl/>
        </w:rPr>
        <w:t>ی</w:t>
      </w:r>
      <w:r w:rsidR="00D9400F">
        <w:rPr>
          <w:rFonts w:hint="eastAsia"/>
          <w:rtl/>
        </w:rPr>
        <w:t>ام</w:t>
      </w:r>
      <w:r w:rsidR="00D9400F">
        <w:rPr>
          <w:rtl/>
        </w:rPr>
        <w:t xml:space="preserve"> ماش</w:t>
      </w:r>
      <w:r w:rsidR="00D9400F">
        <w:rPr>
          <w:rFonts w:hint="cs"/>
          <w:rtl/>
        </w:rPr>
        <w:t>ی</w:t>
      </w:r>
      <w:r w:rsidR="00D9400F">
        <w:rPr>
          <w:rFonts w:hint="eastAsia"/>
          <w:rtl/>
        </w:rPr>
        <w:t>ا</w:t>
      </w:r>
      <w:r w:rsidR="00D9400F">
        <w:rPr>
          <w:rtl/>
        </w:rPr>
        <w:t xml:space="preserve"> </w:t>
      </w:r>
      <w:r w:rsidR="00D9400F">
        <w:rPr>
          <w:rFonts w:hint="cs"/>
          <w:rtl/>
        </w:rPr>
        <w:t>ی</w:t>
      </w:r>
      <w:r w:rsidR="00D9400F">
        <w:rPr>
          <w:rFonts w:hint="eastAsia"/>
          <w:rtl/>
        </w:rPr>
        <w:t>ا</w:t>
      </w:r>
      <w:r w:rsidR="00D9400F">
        <w:rPr>
          <w:rtl/>
        </w:rPr>
        <w:t xml:space="preserve"> جالسا </w:t>
      </w:r>
      <w:r w:rsidR="00025B70">
        <w:rPr>
          <w:rFonts w:hint="cs"/>
          <w:rtl/>
        </w:rPr>
        <w:t xml:space="preserve"> </w:t>
      </w:r>
      <w:r w:rsidR="00386C11" w:rsidRPr="00A6366F">
        <w:rPr>
          <w:rFonts w:hint="cs"/>
          <w:rtl/>
        </w:rPr>
        <w:t>/</w:t>
      </w:r>
      <w:bookmarkStart w:id="2" w:name="BokSabj_d"/>
      <w:bookmarkEnd w:id="2"/>
      <w:r w:rsidR="00D9400F">
        <w:rPr>
          <w:rtl/>
        </w:rPr>
        <w:t>ق</w:t>
      </w:r>
      <w:r w:rsidR="00D9400F">
        <w:rPr>
          <w:rFonts w:hint="cs"/>
          <w:rtl/>
        </w:rPr>
        <w:t>ی</w:t>
      </w:r>
      <w:r w:rsidR="00D9400F">
        <w:rPr>
          <w:rFonts w:hint="eastAsia"/>
          <w:rtl/>
        </w:rPr>
        <w:t>ام</w:t>
      </w:r>
      <w:r w:rsidR="00386C11" w:rsidRPr="00A6366F">
        <w:rPr>
          <w:rFonts w:hint="cs"/>
          <w:rtl/>
        </w:rPr>
        <w:t xml:space="preserve"> /</w:t>
      </w:r>
      <w:bookmarkStart w:id="3" w:name="Bokkolli"/>
      <w:bookmarkEnd w:id="3"/>
      <w:r w:rsidR="00D9400F">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3E7A91" w:rsidP="003A6148">
      <w:pPr>
        <w:pBdr>
          <w:bottom w:val="double" w:sz="6" w:space="1" w:color="auto"/>
        </w:pBdr>
      </w:pPr>
      <w:r>
        <w:rPr>
          <w:rFonts w:hint="cs"/>
          <w:rtl/>
        </w:rPr>
        <w:t xml:space="preserve">در جلسه گذشته به بیان مسئله 20 پرداخته شد که مسئله قدرت بر بعض رکعات نماز بود. در این جلسه به ادامه این مسئله پرداخته می شود و سپس وارد مسائل بعدی می شوند. </w:t>
      </w:r>
    </w:p>
    <w:p w:rsidR="00CA7769" w:rsidRDefault="00CA7769" w:rsidP="00CA7769">
      <w:pPr>
        <w:pStyle w:val="Heading2"/>
        <w:rPr>
          <w:rtl/>
        </w:rPr>
      </w:pPr>
      <w:bookmarkStart w:id="4" w:name="_Toc89539134"/>
      <w:r>
        <w:rPr>
          <w:rFonts w:hint="cs"/>
          <w:rtl/>
        </w:rPr>
        <w:t>استدراک از نکته ای در مورد سلیمان بن حفص مروزی</w:t>
      </w:r>
      <w:bookmarkEnd w:id="4"/>
    </w:p>
    <w:p w:rsidR="00CA7769" w:rsidRDefault="00CA7769" w:rsidP="00CA7769">
      <w:pPr>
        <w:jc w:val="both"/>
        <w:rPr>
          <w:rtl/>
        </w:rPr>
      </w:pPr>
      <w:r>
        <w:rPr>
          <w:rFonts w:hint="cs"/>
          <w:rtl/>
        </w:rPr>
        <w:t>قبل از ادامه بحث راجع به مسئله 20 مطلبی از بحث قب</w:t>
      </w:r>
      <w:r>
        <w:rPr>
          <w:rFonts w:hint="cs"/>
          <w:rtl/>
        </w:rPr>
        <w:t>ل باقی مانده است که عرض می کنیم:</w:t>
      </w:r>
    </w:p>
    <w:p w:rsidR="00CA7769" w:rsidRDefault="00CA7769" w:rsidP="00CA7769">
      <w:pPr>
        <w:jc w:val="both"/>
      </w:pPr>
      <w:r>
        <w:rPr>
          <w:rFonts w:hint="cs"/>
          <w:rtl/>
        </w:rPr>
        <w:t xml:space="preserve"> راجع به سند روایت سلیمان بن حفص مروزی که در ذیل مسئله 18 مطرح شد، ما به محقق خویی نسبت دادیم که ایشان سلیمان بن حفص را ثقه می دانند</w:t>
      </w:r>
      <w:r>
        <w:rPr>
          <w:rStyle w:val="FootnoteReference"/>
          <w:rtl/>
        </w:rPr>
        <w:footnoteReference w:id="1"/>
      </w:r>
      <w:r>
        <w:rPr>
          <w:rFonts w:hint="cs"/>
          <w:rtl/>
        </w:rPr>
        <w:t>. توثیق ایشان مستند به نظر سابق ایشان است که معتقد بودند رجال کامل الزیارات تألیف ابن قولویه ثقات هستند</w:t>
      </w:r>
      <w:r>
        <w:rPr>
          <w:rStyle w:val="FootnoteReference"/>
          <w:rtl/>
        </w:rPr>
        <w:footnoteReference w:id="2"/>
      </w:r>
      <w:r>
        <w:rPr>
          <w:rFonts w:hint="cs"/>
          <w:rtl/>
        </w:rPr>
        <w:t>. سپس ایشان از این نظر بازگشتند ومعتقد شدند که فقط مشایخ بلاواسطه ابن قولویه ثقات هستند</w:t>
      </w:r>
      <w:r>
        <w:rPr>
          <w:rStyle w:val="FootnoteReference"/>
          <w:rtl/>
        </w:rPr>
        <w:footnoteReference w:id="3"/>
      </w:r>
      <w:r>
        <w:rPr>
          <w:rFonts w:hint="cs"/>
          <w:rtl/>
        </w:rPr>
        <w:t xml:space="preserve">، ولی راجع به </w:t>
      </w:r>
      <w:r>
        <w:rPr>
          <w:rFonts w:hint="cs"/>
          <w:rtl/>
        </w:rPr>
        <w:lastRenderedPageBreak/>
        <w:t>تفسیر قمی ایشان تا آخر بر نظرشان بودند که رجال تفسیر قمی ثقات هستند</w:t>
      </w:r>
      <w:r w:rsidR="00AE5A33">
        <w:rPr>
          <w:rStyle w:val="FootnoteReference"/>
          <w:rtl/>
        </w:rPr>
        <w:footnoteReference w:id="4"/>
      </w:r>
      <w:r>
        <w:rPr>
          <w:rFonts w:hint="cs"/>
          <w:rtl/>
        </w:rPr>
        <w:t>، ولی سلیمان بن حفص در تفسیر قمی نیست و در کامل الزیارات است. منشأ نظر سابق ایشان در کامل الزیارا</w:t>
      </w:r>
      <w:r>
        <w:rPr>
          <w:rFonts w:hint="cs"/>
          <w:rtl/>
        </w:rPr>
        <w:t>ت این بود که ابن قولویه در دیباچ</w:t>
      </w:r>
      <w:r>
        <w:rPr>
          <w:rFonts w:hint="cs"/>
          <w:rtl/>
        </w:rPr>
        <w:t xml:space="preserve">ه کتاب کامل الزیارات فرموده است: </w:t>
      </w:r>
    </w:p>
    <w:p w:rsidR="00CA7769" w:rsidRPr="00CA7769" w:rsidRDefault="00CA7769" w:rsidP="00CA7769">
      <w:pPr>
        <w:pStyle w:val="ListParagraph"/>
        <w:jc w:val="both"/>
        <w:rPr>
          <w:rtl/>
        </w:rPr>
      </w:pPr>
      <w:r>
        <w:rPr>
          <w:rFonts w:hint="cs"/>
          <w:rtl/>
        </w:rPr>
        <w:t>«</w:t>
      </w:r>
      <w:r w:rsidRPr="00CA7769">
        <w:rPr>
          <w:rtl/>
        </w:rPr>
        <w:t xml:space="preserve"> </w:t>
      </w:r>
      <w:r w:rsidRPr="00CA7769">
        <w:rPr>
          <w:color w:val="000080"/>
          <w:rtl/>
        </w:rPr>
        <w:t>قد علمنا أنا لا نحيط بجميع ما روي عنهم في هذا المعنى و لا في غيره لكن ما وقع لنا من جهة الثقات من أصحابنا رحمهم الله برحمته و لا أخرجت فيه حديثا روي عن الشذاذ من الرجال يؤثر ذلك عنهم عن المذكورين غير المعروفين بالرواية المشهورين بالحديث و العلم و سميته كتاب كامل الزيارات</w:t>
      </w:r>
      <w:r>
        <w:rPr>
          <w:rFonts w:hint="cs"/>
          <w:rtl/>
        </w:rPr>
        <w:t>»</w:t>
      </w:r>
      <w:r>
        <w:rPr>
          <w:rStyle w:val="FootnoteReference"/>
          <w:rtl/>
        </w:rPr>
        <w:footnoteReference w:id="5"/>
      </w:r>
    </w:p>
    <w:p w:rsidR="00AE5A33" w:rsidRDefault="00CA7769" w:rsidP="00CA7769">
      <w:pPr>
        <w:jc w:val="both"/>
        <w:rPr>
          <w:rtl/>
        </w:rPr>
      </w:pPr>
      <w:r>
        <w:rPr>
          <w:rFonts w:hint="cs"/>
          <w:rtl/>
        </w:rPr>
        <w:t xml:space="preserve">محقق خویی </w:t>
      </w:r>
      <w:r>
        <w:rPr>
          <w:rFonts w:hint="cs"/>
          <w:rtl/>
        </w:rPr>
        <w:t>می فرماید از این کلام ابن قولویه استفاده می شود که ایشان فقط اخبار ثقات را نقل می کند. بعد می فرماید تتبع کردیم و قرائن خارجیه پیدا کردیم که این کتاب روایات زیادی از ضعفاء دارد</w:t>
      </w:r>
      <w:r>
        <w:rPr>
          <w:rFonts w:hint="cs"/>
          <w:rtl/>
        </w:rPr>
        <w:t xml:space="preserve"> </w:t>
      </w:r>
      <w:r>
        <w:rPr>
          <w:rFonts w:hint="cs"/>
          <w:rtl/>
        </w:rPr>
        <w:t>و روایات مرسله ی زیادی نیز دارد، نمی توان گفت که ابن قولویه شهادت بر وثاقت کسانی بدهد که یا واضح الضعف و یا مجهول هستند</w:t>
      </w:r>
      <w:r>
        <w:rPr>
          <w:rFonts w:hint="cs"/>
          <w:rtl/>
        </w:rPr>
        <w:t>؛</w:t>
      </w:r>
      <w:r>
        <w:rPr>
          <w:rFonts w:hint="cs"/>
          <w:rtl/>
        </w:rPr>
        <w:t xml:space="preserve"> لذا منظور ایشان مشایخ بلاواسطه ایشان است. </w:t>
      </w:r>
    </w:p>
    <w:p w:rsidR="00CD05AF" w:rsidRDefault="00CA7769" w:rsidP="00CD05AF">
      <w:pPr>
        <w:jc w:val="both"/>
        <w:rPr>
          <w:rtl/>
        </w:rPr>
      </w:pPr>
      <w:r>
        <w:rPr>
          <w:rFonts w:hint="cs"/>
          <w:rtl/>
        </w:rPr>
        <w:t>ما مثل شهید صدر از اول گفتیم که این عبارت بیش از توثیق</w:t>
      </w:r>
      <w:r w:rsidR="00AE5A33">
        <w:rPr>
          <w:rFonts w:hint="cs"/>
          <w:rtl/>
        </w:rPr>
        <w:t xml:space="preserve"> مشایخ بلاواسطه اصلا ظهور ندارد</w:t>
      </w:r>
      <w:r w:rsidR="00AE5A33">
        <w:rPr>
          <w:rStyle w:val="FootnoteReference"/>
          <w:rtl/>
        </w:rPr>
        <w:footnoteReference w:id="6"/>
      </w:r>
      <w:r w:rsidR="00AE5A33">
        <w:rPr>
          <w:rFonts w:hint="cs"/>
          <w:rtl/>
        </w:rPr>
        <w:t>؛</w:t>
      </w:r>
      <w:r>
        <w:rPr>
          <w:rFonts w:hint="cs"/>
          <w:rtl/>
        </w:rPr>
        <w:t xml:space="preserve"> زیرا نمی گوید </w:t>
      </w:r>
      <w:r w:rsidR="00AE5A33">
        <w:rPr>
          <w:rFonts w:hint="cs"/>
          <w:rtl/>
        </w:rPr>
        <w:t>«</w:t>
      </w:r>
      <w:r>
        <w:rPr>
          <w:rFonts w:hint="cs"/>
          <w:rtl/>
        </w:rPr>
        <w:t>لا نروی</w:t>
      </w:r>
      <w:r w:rsidR="00AE5A33">
        <w:rPr>
          <w:rFonts w:hint="cs"/>
          <w:rtl/>
        </w:rPr>
        <w:t>»</w:t>
      </w:r>
      <w:r>
        <w:rPr>
          <w:rFonts w:hint="cs"/>
          <w:rtl/>
        </w:rPr>
        <w:t xml:space="preserve">، </w:t>
      </w:r>
      <w:r w:rsidR="00AE5A33">
        <w:rPr>
          <w:rFonts w:hint="cs"/>
          <w:rtl/>
        </w:rPr>
        <w:t xml:space="preserve">بلکه </w:t>
      </w:r>
      <w:r>
        <w:rPr>
          <w:rFonts w:hint="cs"/>
          <w:rtl/>
        </w:rPr>
        <w:t xml:space="preserve">می گوید </w:t>
      </w:r>
      <w:r w:rsidR="00AE5A33">
        <w:rPr>
          <w:rFonts w:hint="cs"/>
          <w:rtl/>
        </w:rPr>
        <w:t>«</w:t>
      </w:r>
      <w:r>
        <w:rPr>
          <w:rFonts w:hint="cs"/>
          <w:rtl/>
        </w:rPr>
        <w:t>لانحیط</w:t>
      </w:r>
      <w:r w:rsidR="00AE5A33">
        <w:rPr>
          <w:rFonts w:hint="cs"/>
          <w:rtl/>
        </w:rPr>
        <w:t>»</w:t>
      </w:r>
      <w:r>
        <w:rPr>
          <w:rFonts w:hint="cs"/>
          <w:rtl/>
        </w:rPr>
        <w:t>، من احاطه ندارم به همه روایات، درست است که اسم کتاب را کامل الزیارات گذاشته ام</w:t>
      </w:r>
      <w:r w:rsidR="00AE5A33">
        <w:rPr>
          <w:rFonts w:hint="cs"/>
          <w:rtl/>
        </w:rPr>
        <w:t>،</w:t>
      </w:r>
      <w:r>
        <w:rPr>
          <w:rFonts w:hint="cs"/>
          <w:rtl/>
        </w:rPr>
        <w:t xml:space="preserve"> لکن احاطه به همه روایات در این زمینه ندارم، لذا روایاتی که ثقات از اصحاب به ما گفته اند، من به آن ها احاطه دارم. ثقات از اصحاب اگر مراد اساتید ایشان باشد </w:t>
      </w:r>
      <w:r w:rsidR="00AE5A33">
        <w:rPr>
          <w:rFonts w:hint="cs"/>
          <w:rtl/>
        </w:rPr>
        <w:t>پس اساتید خود را توثیق کرده است، اما اگر بخواهد</w:t>
      </w:r>
      <w:r w:rsidR="00AE5A33" w:rsidRPr="00AE5A33">
        <w:rPr>
          <w:rFonts w:hint="cs"/>
          <w:rtl/>
        </w:rPr>
        <w:t xml:space="preserve"> </w:t>
      </w:r>
      <w:r w:rsidR="00AE5A33">
        <w:rPr>
          <w:rFonts w:hint="cs"/>
          <w:rtl/>
        </w:rPr>
        <w:t>وسائط بین اساتید و امام را</w:t>
      </w:r>
      <w:r w:rsidR="00AE5A33">
        <w:rPr>
          <w:rFonts w:hint="cs"/>
          <w:rtl/>
        </w:rPr>
        <w:t xml:space="preserve"> توثیق کند، نباید بگوید «لانحیط»؛ زیرا </w:t>
      </w:r>
      <w:r w:rsidR="00CD05AF">
        <w:rPr>
          <w:rFonts w:hint="cs"/>
          <w:rtl/>
        </w:rPr>
        <w:t xml:space="preserve">واضح است که اگر از استاد خود خبر ضعیفی را نقل کند «لانحیط» به آن صدق نمی کند. </w:t>
      </w:r>
      <w:r>
        <w:rPr>
          <w:rFonts w:hint="cs"/>
          <w:rtl/>
        </w:rPr>
        <w:t xml:space="preserve">باید می گفت «لاأروی» در حالی که تعبیر به «لااحیط» می کند. طبیعی است ابن قولویه احاطه به جمیع روایات در این باب ندارد و فقط احاطه به روایاتی دارد که اساتید وی گفته اند. حال شاید اساتید از راویان دیگری که ضعیف هستند نقل کنند و مشکلی ندارد. بحث در این باره مفصل است، محقق سیستانی معتقدند که حتی مشایخ بلاواسطه ایشان نیز ممکن است ضعیف باشد که ما در محل خود جواب داده ایم. </w:t>
      </w:r>
    </w:p>
    <w:p w:rsidR="00CD05AF" w:rsidRDefault="00CA7769" w:rsidP="00392BD2">
      <w:pPr>
        <w:jc w:val="both"/>
        <w:rPr>
          <w:rtl/>
        </w:rPr>
      </w:pPr>
      <w:r>
        <w:rPr>
          <w:rFonts w:hint="cs"/>
          <w:rtl/>
        </w:rPr>
        <w:t xml:space="preserve">راجع به تفسیر قمی نیز </w:t>
      </w:r>
      <w:r w:rsidR="00CD05AF">
        <w:rPr>
          <w:rFonts w:hint="cs"/>
          <w:rtl/>
        </w:rPr>
        <w:t xml:space="preserve">در </w:t>
      </w:r>
      <w:r>
        <w:rPr>
          <w:rFonts w:hint="cs"/>
          <w:rtl/>
        </w:rPr>
        <w:t>اشکال</w:t>
      </w:r>
      <w:r w:rsidR="00CD05AF">
        <w:rPr>
          <w:rFonts w:hint="cs"/>
          <w:rtl/>
        </w:rPr>
        <w:t xml:space="preserve"> به</w:t>
      </w:r>
      <w:r>
        <w:rPr>
          <w:rFonts w:hint="cs"/>
          <w:rtl/>
        </w:rPr>
        <w:t xml:space="preserve"> کلام </w:t>
      </w:r>
      <w:r w:rsidR="00392BD2">
        <w:rPr>
          <w:rFonts w:hint="cs"/>
          <w:rtl/>
        </w:rPr>
        <w:t xml:space="preserve">محقق خویی </w:t>
      </w:r>
      <w:r>
        <w:rPr>
          <w:rFonts w:hint="cs"/>
          <w:rtl/>
        </w:rPr>
        <w:t>که همان نظر صاحب وسائل هم است، به عبارتی از محقق زنجانی اکتفاء می کنیم که در کتاب النکاح فرموده اند</w:t>
      </w:r>
      <w:r w:rsidR="00CD05AF">
        <w:rPr>
          <w:rFonts w:hint="cs"/>
          <w:rtl/>
        </w:rPr>
        <w:t>:</w:t>
      </w:r>
    </w:p>
    <w:p w:rsidR="00CD05AF" w:rsidRDefault="00CD05AF" w:rsidP="00CD05AF">
      <w:pPr>
        <w:pStyle w:val="ListParagraph"/>
        <w:ind w:left="495"/>
        <w:jc w:val="both"/>
        <w:rPr>
          <w:rtl/>
        </w:rPr>
      </w:pPr>
      <w:r>
        <w:rPr>
          <w:rFonts w:hint="cs"/>
          <w:rtl/>
        </w:rPr>
        <w:lastRenderedPageBreak/>
        <w:t>«</w:t>
      </w:r>
      <w:r w:rsidR="00CA7769" w:rsidRPr="00CD05AF">
        <w:rPr>
          <w:rFonts w:hint="cs"/>
          <w:color w:val="000080"/>
          <w:rtl/>
        </w:rPr>
        <w:t>تفسیر علی بن ابراهیم که اکنون موجود است در حقیقت مجموعه ای از 23 تفسیر است که به احتمال زیاد علی بن حاتم قزوینی جمع آوری کرده است و نمی توان روایات آن را مربو</w:t>
      </w:r>
      <w:r w:rsidRPr="00CD05AF">
        <w:rPr>
          <w:rFonts w:hint="cs"/>
          <w:color w:val="000080"/>
          <w:rtl/>
        </w:rPr>
        <w:t>ط به تفسیر علی بن ابراهیم دانست</w:t>
      </w:r>
      <w:r>
        <w:rPr>
          <w:rFonts w:hint="cs"/>
          <w:rtl/>
        </w:rPr>
        <w:t>»</w:t>
      </w:r>
      <w:r>
        <w:rPr>
          <w:rStyle w:val="FootnoteReference"/>
          <w:rtl/>
        </w:rPr>
        <w:footnoteReference w:id="7"/>
      </w:r>
    </w:p>
    <w:p w:rsidR="00CD05AF" w:rsidRDefault="00CD05AF" w:rsidP="00CD05AF">
      <w:pPr>
        <w:jc w:val="both"/>
        <w:rPr>
          <w:rtl/>
        </w:rPr>
      </w:pPr>
      <w:r>
        <w:rPr>
          <w:rFonts w:hint="cs"/>
          <w:rtl/>
        </w:rPr>
        <w:t xml:space="preserve">مستند قائلین به وثاقت رجال تفسیر قمی این جمله است که در دیباچه این کتاب آمده است: </w:t>
      </w:r>
    </w:p>
    <w:p w:rsidR="00CD05AF" w:rsidRDefault="00CD05AF" w:rsidP="00CD05AF">
      <w:pPr>
        <w:pStyle w:val="ListParagraph"/>
        <w:jc w:val="both"/>
        <w:rPr>
          <w:rFonts w:hint="cs"/>
          <w:rtl/>
        </w:rPr>
      </w:pPr>
      <w:r>
        <w:rPr>
          <w:rFonts w:hint="cs"/>
          <w:rtl/>
        </w:rPr>
        <w:t>«</w:t>
      </w:r>
      <w:r w:rsidRPr="00CD05AF">
        <w:rPr>
          <w:rtl/>
        </w:rPr>
        <w:t xml:space="preserve"> </w:t>
      </w:r>
      <w:r w:rsidRPr="00CD05AF">
        <w:rPr>
          <w:color w:val="000080"/>
          <w:rtl/>
        </w:rPr>
        <w:t>نحن ذاكرون و مخبرون بما ينتهي إلينا و رواه مشايخنا و ثقاتنا عن الذين فرض الله طاعتهم‏</w:t>
      </w:r>
      <w:r w:rsidRPr="00CD05AF">
        <w:rPr>
          <w:rFonts w:hint="cs"/>
          <w:color w:val="000080"/>
          <w:rtl/>
        </w:rPr>
        <w:t>»</w:t>
      </w:r>
      <w:r>
        <w:rPr>
          <w:rStyle w:val="FootnoteReference"/>
          <w:color w:val="000080"/>
          <w:rtl/>
        </w:rPr>
        <w:footnoteReference w:id="8"/>
      </w:r>
    </w:p>
    <w:p w:rsidR="00CA7769" w:rsidRDefault="00CA7769" w:rsidP="00CD05AF">
      <w:pPr>
        <w:jc w:val="both"/>
        <w:rPr>
          <w:rtl/>
        </w:rPr>
      </w:pPr>
      <w:r>
        <w:rPr>
          <w:rFonts w:hint="cs"/>
          <w:rtl/>
        </w:rPr>
        <w:t xml:space="preserve"> ما این را مفصل بحث کردیم و عرض کردیم که</w:t>
      </w:r>
      <w:r w:rsidR="00CD05AF">
        <w:rPr>
          <w:rFonts w:hint="cs"/>
          <w:rtl/>
        </w:rPr>
        <w:t xml:space="preserve"> </w:t>
      </w:r>
      <w:r>
        <w:rPr>
          <w:rFonts w:hint="cs"/>
          <w:rtl/>
        </w:rPr>
        <w:t xml:space="preserve">خود این عبارت معلوم نیست برای علی بن ابراهیم قمی بوده باشد. حال اگر برای علی بن حاتم قزوینی نیز بود، شخص ثقه ای است، خوب بود ، ولی همان هم قطعی نیست که جمع کننده این کتاب علی بن حاتم باشد و آنچه محقق زنجانی ذکر کرده صرفا به عنوان احتمال است، پس معلوم نیست که عبارت دیباجه برای چه کسی است و نمی توان به آن اعتماد کرد. </w:t>
      </w:r>
    </w:p>
    <w:p w:rsidR="00AC3198" w:rsidRDefault="00AC3198" w:rsidP="0040120A">
      <w:pPr>
        <w:pStyle w:val="Heading2"/>
        <w:rPr>
          <w:rtl/>
        </w:rPr>
      </w:pPr>
      <w:bookmarkStart w:id="5" w:name="_Toc89539135"/>
      <w:r>
        <w:rPr>
          <w:rFonts w:hint="cs"/>
          <w:rtl/>
        </w:rPr>
        <w:t xml:space="preserve">ادامه بحث در مسئله 20: </w:t>
      </w:r>
      <w:r w:rsidR="0040120A">
        <w:rPr>
          <w:rFonts w:hint="cs"/>
          <w:rtl/>
        </w:rPr>
        <w:t>قدرت قیام در بعض رکعات</w:t>
      </w:r>
      <w:bookmarkEnd w:id="5"/>
      <w:r w:rsidR="0040120A">
        <w:rPr>
          <w:rFonts w:hint="cs"/>
          <w:rtl/>
        </w:rPr>
        <w:t xml:space="preserve"> </w:t>
      </w:r>
    </w:p>
    <w:p w:rsidR="0040120A" w:rsidRDefault="0040120A" w:rsidP="0040120A">
      <w:pPr>
        <w:jc w:val="both"/>
        <w:rPr>
          <w:rtl/>
        </w:rPr>
      </w:pPr>
      <w:r>
        <w:rPr>
          <w:rFonts w:hint="cs"/>
          <w:rtl/>
        </w:rPr>
        <w:t xml:space="preserve">سید می فرماید: </w:t>
      </w:r>
    </w:p>
    <w:p w:rsidR="0040120A" w:rsidRDefault="0040120A" w:rsidP="0040120A">
      <w:pPr>
        <w:pStyle w:val="ListParagraph"/>
        <w:jc w:val="both"/>
        <w:rPr>
          <w:rtl/>
        </w:rPr>
      </w:pPr>
      <w:r>
        <w:rPr>
          <w:rFonts w:hint="cs"/>
          <w:rtl/>
        </w:rPr>
        <w:t>«</w:t>
      </w:r>
      <w:r w:rsidRPr="004C7BF3">
        <w:rPr>
          <w:color w:val="0000FF"/>
          <w:rtl/>
        </w:rPr>
        <w:t>إذا قدر على القيام في بعض الركعات دون الجميع وجب أن يقوم إلى أن يتجدد العجز</w:t>
      </w:r>
      <w:r w:rsidRPr="004C7BF3">
        <w:rPr>
          <w:rFonts w:hint="cs"/>
          <w:color w:val="0000FF"/>
          <w:rtl/>
        </w:rPr>
        <w:t xml:space="preserve"> </w:t>
      </w:r>
      <w:r w:rsidRPr="004C7BF3">
        <w:rPr>
          <w:color w:val="0000FF"/>
          <w:rtl/>
        </w:rPr>
        <w:t>إذا تمكن منه في بعض الركعة لا في تمامها. نعم لو علم من حاله أنه لو قام أول الصلاة لم يدرك من الصلاة قائماً إلا ركعة، أو بعضها، و إذا جلس أو لا يقدر على الركعتين قائماً أو أزيد مثلا، لا يبعد وجوب تقديم الجلوس، لكن لا يترك الاحتياط حينئذ بتكرار الصلاة</w:t>
      </w:r>
      <w:r w:rsidRPr="004C7BF3">
        <w:rPr>
          <w:rFonts w:hint="cs"/>
          <w:color w:val="0000FF"/>
          <w:rtl/>
        </w:rPr>
        <w:t>...</w:t>
      </w:r>
      <w:r>
        <w:rPr>
          <w:rFonts w:hint="cs"/>
          <w:rtl/>
        </w:rPr>
        <w:t>»</w:t>
      </w:r>
      <w:r w:rsidRPr="004C7BF3">
        <w:rPr>
          <w:rStyle w:val="FootnoteReference"/>
          <w:color w:val="0000FF"/>
          <w:rtl/>
        </w:rPr>
        <w:t xml:space="preserve"> </w:t>
      </w:r>
      <w:r>
        <w:rPr>
          <w:rStyle w:val="FootnoteReference"/>
          <w:color w:val="0000FF"/>
          <w:rtl/>
        </w:rPr>
        <w:footnoteReference w:id="9"/>
      </w:r>
      <w:r>
        <w:rPr>
          <w:rFonts w:hint="cs"/>
          <w:rtl/>
        </w:rPr>
        <w:t xml:space="preserve"> </w:t>
      </w:r>
    </w:p>
    <w:p w:rsidR="00247146" w:rsidRDefault="00247146" w:rsidP="00247146">
      <w:pPr>
        <w:pStyle w:val="Heading3"/>
        <w:rPr>
          <w:rtl/>
        </w:rPr>
      </w:pPr>
      <w:bookmarkStart w:id="6" w:name="_Toc89539136"/>
      <w:r>
        <w:rPr>
          <w:rFonts w:hint="cs"/>
          <w:rtl/>
        </w:rPr>
        <w:t>نظر سید امام و محقق خویی و محقق بروجردی: تقدیم قیام در رکعت اول</w:t>
      </w:r>
      <w:bookmarkEnd w:id="6"/>
    </w:p>
    <w:p w:rsidR="00247146" w:rsidRDefault="00CA7769" w:rsidP="00247146">
      <w:pPr>
        <w:jc w:val="both"/>
        <w:rPr>
          <w:rtl/>
        </w:rPr>
      </w:pPr>
      <w:r>
        <w:rPr>
          <w:rFonts w:hint="cs"/>
          <w:rtl/>
        </w:rPr>
        <w:t xml:space="preserve">راجع به مسئله 20 عرض کردیم که شخصی که عاجز از قیام در جمیع رکعات است، همانطور که محقق </w:t>
      </w:r>
      <w:r w:rsidR="0040120A">
        <w:rPr>
          <w:rFonts w:hint="cs"/>
          <w:rtl/>
        </w:rPr>
        <w:t>بروجردی و امام و محقق خویی فرموده اند:</w:t>
      </w:r>
      <w:r>
        <w:rPr>
          <w:rFonts w:hint="cs"/>
          <w:rtl/>
        </w:rPr>
        <w:t xml:space="preserve"> </w:t>
      </w:r>
      <w:r w:rsidR="0040120A">
        <w:rPr>
          <w:rFonts w:hint="cs"/>
          <w:rtl/>
        </w:rPr>
        <w:t xml:space="preserve">مکلف </w:t>
      </w:r>
      <w:r>
        <w:rPr>
          <w:rFonts w:hint="cs"/>
          <w:rtl/>
        </w:rPr>
        <w:t>تا می تواند</w:t>
      </w:r>
      <w:r w:rsidR="0040120A">
        <w:rPr>
          <w:rFonts w:hint="cs"/>
          <w:rtl/>
        </w:rPr>
        <w:t xml:space="preserve"> باید بایستد</w:t>
      </w:r>
      <w:r>
        <w:rPr>
          <w:rFonts w:hint="cs"/>
          <w:rtl/>
        </w:rPr>
        <w:t xml:space="preserve"> و هر وقت عاجز شد می نشیند</w:t>
      </w:r>
      <w:r w:rsidR="00247146">
        <w:rPr>
          <w:rStyle w:val="FootnoteReference"/>
          <w:rtl/>
        </w:rPr>
        <w:footnoteReference w:id="10"/>
      </w:r>
      <w:r>
        <w:rPr>
          <w:rFonts w:hint="cs"/>
          <w:rtl/>
        </w:rPr>
        <w:t>. مهم نیست که اول که قادر بر قیام است، قیام رکنی یا غیر کنی باشد. حتی اگر قیام غیرکنی مثل قیام در حال قرائت، جمعش با قیام متصل به رکوع که قیام رکنی است، ممکن نباشد، ما می گوییم اکنون وظیفه او قیام حال قرائت است</w:t>
      </w:r>
      <w:r w:rsidR="00247146">
        <w:rPr>
          <w:rFonts w:hint="cs"/>
          <w:rtl/>
        </w:rPr>
        <w:t>. مهم نیست</w:t>
      </w:r>
      <w:r>
        <w:rPr>
          <w:rFonts w:hint="cs"/>
          <w:rtl/>
        </w:rPr>
        <w:t xml:space="preserve"> که اگر قیام حال قرائت کند</w:t>
      </w:r>
      <w:r w:rsidR="00247146">
        <w:rPr>
          <w:rFonts w:hint="cs"/>
          <w:rtl/>
        </w:rPr>
        <w:t>، موقع رکوع مجبور به نشستن است</w:t>
      </w:r>
      <w:r>
        <w:rPr>
          <w:rFonts w:hint="cs"/>
          <w:rtl/>
        </w:rPr>
        <w:t xml:space="preserve">. دقت کنید که یک وقت بود که اگر قیام حال قرائت می کرد مجبور بود که برای رکوع ایماء کند که همان مسئله 17 بود و </w:t>
      </w:r>
      <w:r>
        <w:rPr>
          <w:rFonts w:hint="cs"/>
          <w:rtl/>
        </w:rPr>
        <w:lastRenderedPageBreak/>
        <w:t>محقق خویی قائل به تخییر شدند و برخی دیگر نماز جلوسی را مقدم دانستند، برخی نیز</w:t>
      </w:r>
      <w:r w:rsidR="00247146">
        <w:rPr>
          <w:rFonts w:hint="cs"/>
          <w:rtl/>
        </w:rPr>
        <w:t xml:space="preserve"> مانند محقق سیستانی</w:t>
      </w:r>
      <w:r>
        <w:rPr>
          <w:rFonts w:hint="cs"/>
          <w:rtl/>
        </w:rPr>
        <w:t xml:space="preserve"> قائل به </w:t>
      </w:r>
      <w:r w:rsidR="00247146">
        <w:rPr>
          <w:rFonts w:hint="cs"/>
          <w:rtl/>
        </w:rPr>
        <w:t>نماز جلوسی می شدند. اما ا</w:t>
      </w:r>
      <w:r>
        <w:rPr>
          <w:rFonts w:hint="cs"/>
          <w:rtl/>
        </w:rPr>
        <w:t>ینجا بحث در این است که اگر در حال قرائت قیام کند</w:t>
      </w:r>
      <w:r w:rsidR="00247146">
        <w:rPr>
          <w:rFonts w:hint="cs"/>
          <w:rtl/>
        </w:rPr>
        <w:t xml:space="preserve"> </w:t>
      </w:r>
      <w:r>
        <w:rPr>
          <w:rFonts w:hint="cs"/>
          <w:rtl/>
        </w:rPr>
        <w:t>مجبور می شود برای رکوع بنشیند و رکوع کند. می گوییم الان وظیفه شخص قیام حال قرائت است. در واقع مشکل وی این است که بین قیام در حال قرائت و قیام در حال رکوع نمی تواند جمع کند. قیام در حا</w:t>
      </w:r>
      <w:r w:rsidR="00247146">
        <w:rPr>
          <w:rFonts w:hint="cs"/>
          <w:rtl/>
        </w:rPr>
        <w:t>ل قرائت را باید رعایت کند و</w:t>
      </w:r>
      <w:r>
        <w:rPr>
          <w:rFonts w:hint="cs"/>
          <w:rtl/>
        </w:rPr>
        <w:t xml:space="preserve"> در حال رکوع را که عاجز می شود، بنشیند. برخلاف جایی که در صورت قیام در حال قرائت، مجبور به ایماء به رکوع بود که در آنجا تزاحم بین قیام و رکوع عر</w:t>
      </w:r>
      <w:r w:rsidR="00247146">
        <w:rPr>
          <w:rFonts w:hint="cs"/>
          <w:rtl/>
        </w:rPr>
        <w:t>فی مطرح می شد و مسئله فرق می کرد</w:t>
      </w:r>
      <w:r>
        <w:rPr>
          <w:rFonts w:hint="cs"/>
          <w:rtl/>
        </w:rPr>
        <w:t xml:space="preserve">. </w:t>
      </w:r>
    </w:p>
    <w:p w:rsidR="00247146" w:rsidRDefault="00CA7769" w:rsidP="00247146">
      <w:pPr>
        <w:jc w:val="both"/>
        <w:rPr>
          <w:rtl/>
        </w:rPr>
      </w:pPr>
      <w:r>
        <w:rPr>
          <w:rFonts w:hint="cs"/>
          <w:rtl/>
        </w:rPr>
        <w:t>در مسئله 20 اگر قرائت حال قرائت شود رکوع عرفی می تواند کند و فقط قیام حال الرکوع نمی تواند کند، محقق خویی و بروجردی و امام فرموده اند که قیام قبل از رکوع ساقط است و باید اول قیام کند و</w:t>
      </w:r>
      <w:r w:rsidR="00247146">
        <w:rPr>
          <w:rFonts w:hint="cs"/>
          <w:rtl/>
        </w:rPr>
        <w:t xml:space="preserve"> در حال قرائت قیام را رعایت کند؛</w:t>
      </w:r>
      <w:r>
        <w:rPr>
          <w:rFonts w:hint="cs"/>
          <w:rtl/>
        </w:rPr>
        <w:t xml:space="preserve"> زیرا ظاهر </w:t>
      </w:r>
      <w:r w:rsidR="00247146">
        <w:rPr>
          <w:rFonts w:hint="cs"/>
          <w:rtl/>
        </w:rPr>
        <w:t>«</w:t>
      </w:r>
      <w:r>
        <w:rPr>
          <w:rFonts w:hint="cs"/>
          <w:rtl/>
        </w:rPr>
        <w:t>الصحیح یصلی قائما</w:t>
      </w:r>
      <w:r w:rsidR="00247146">
        <w:rPr>
          <w:rFonts w:hint="cs"/>
          <w:rtl/>
        </w:rPr>
        <w:t>»</w:t>
      </w:r>
      <w:r>
        <w:rPr>
          <w:rFonts w:hint="cs"/>
          <w:rtl/>
        </w:rPr>
        <w:t xml:space="preserve"> یعنی آن مقدار که می توانید بایستید و هر وقت عاجز شدید بنشینید.</w:t>
      </w:r>
    </w:p>
    <w:p w:rsidR="00CA7769" w:rsidRDefault="00247146" w:rsidP="00247146">
      <w:pPr>
        <w:pStyle w:val="Heading3"/>
        <w:rPr>
          <w:rtl/>
        </w:rPr>
      </w:pPr>
      <w:bookmarkStart w:id="7" w:name="_Toc89539137"/>
      <w:r>
        <w:rPr>
          <w:rFonts w:hint="cs"/>
          <w:rtl/>
        </w:rPr>
        <w:t>کلام محقق داماد</w:t>
      </w:r>
      <w:r w:rsidR="002C1397">
        <w:rPr>
          <w:rFonts w:hint="cs"/>
          <w:rtl/>
        </w:rPr>
        <w:t xml:space="preserve"> در لزوم جلوس در رکعت اول و قیام در رکعات بعد</w:t>
      </w:r>
      <w:bookmarkEnd w:id="7"/>
      <w:r>
        <w:rPr>
          <w:rFonts w:hint="cs"/>
          <w:rtl/>
        </w:rPr>
        <w:t xml:space="preserve"> </w:t>
      </w:r>
      <w:r w:rsidR="00CA7769">
        <w:rPr>
          <w:rFonts w:hint="cs"/>
          <w:rtl/>
        </w:rPr>
        <w:t xml:space="preserve"> </w:t>
      </w:r>
    </w:p>
    <w:p w:rsidR="003565BF" w:rsidRDefault="00CA7769" w:rsidP="00D41734">
      <w:pPr>
        <w:jc w:val="both"/>
        <w:rPr>
          <w:rtl/>
        </w:rPr>
      </w:pPr>
      <w:r>
        <w:rPr>
          <w:rFonts w:hint="cs"/>
          <w:rtl/>
        </w:rPr>
        <w:t xml:space="preserve">محقق داماد مطلبی فرموده اند در خصوص جایی که اگر رکعت اول بایستم، رکعت دوم و سوم مجبورم بنشینم و اگر رکعت اول بنشینم، رکعت دوم و سوم می توانم بایستم، یعنی متأخر مرجح کمی دارد و بحث مرجح کیفی داشتن متأخر مثل قیام رکنی نیست، ایشان در اینجا فرموده اند که من در این صورت مضطر به </w:t>
      </w:r>
      <w:r w:rsidR="00D41734">
        <w:rPr>
          <w:rFonts w:hint="cs"/>
          <w:rtl/>
        </w:rPr>
        <w:t xml:space="preserve">ترک قیام به اندازه یک رکعت هستم، </w:t>
      </w:r>
      <w:r>
        <w:rPr>
          <w:rFonts w:hint="cs"/>
          <w:rtl/>
        </w:rPr>
        <w:t>موثقه سماعه فرمود کسی که عاجز از نماز نشسته است، نماز خوابیده بخواند؛ زیرا خداوند او را بر آنچه</w:t>
      </w:r>
      <w:r w:rsidR="003565BF">
        <w:rPr>
          <w:rFonts w:hint="cs"/>
          <w:rtl/>
        </w:rPr>
        <w:t xml:space="preserve"> فوق طاقت وی است تکلیف نکرده است:</w:t>
      </w:r>
    </w:p>
    <w:p w:rsidR="003565BF" w:rsidRDefault="003565BF" w:rsidP="003565BF">
      <w:pPr>
        <w:pStyle w:val="ListParagraph"/>
        <w:jc w:val="both"/>
        <w:rPr>
          <w:rFonts w:hint="cs"/>
          <w:rtl/>
        </w:rPr>
      </w:pPr>
      <w:r>
        <w:rPr>
          <w:rFonts w:hint="cs"/>
          <w:rtl/>
        </w:rPr>
        <w:t>«</w:t>
      </w:r>
      <w:r w:rsidRPr="003565BF">
        <w:rPr>
          <w:rtl/>
        </w:rPr>
        <w:t xml:space="preserve"> مُحَمَّدُ بْنُ الْحَسَنِ بِإِسْنَادِهِ عَنِ الْحُسَيْنِ بْنِ سَعِيدٍ عَنِ الْحَسَنِ عَنْ زُرْعَةَ عَنْ سَمَاعَةَ </w:t>
      </w:r>
      <w:r w:rsidRPr="003565BF">
        <w:rPr>
          <w:color w:val="008000"/>
          <w:rtl/>
        </w:rPr>
        <w:t>قَالَ: سَأَلْتُهُ عَنِ الْمَرِيضِ لَا يَسْتَطِيعُ الْجُلُوسَ قَالَ فَلْيُصَلِّ وَ هُوَ مُضْطَجِعٌ وَ لْيَضَعْ عَلَى جَبْهَتِهِ شَيْئاً إِذَا سَجَدَ فَإِنَّهُ يُجْزِي عَنْهُ وَ لَنْ يُكَلِّفَهُ اللَّهُ مَا لَا طَاقَةَ لَهُ بِهِ</w:t>
      </w:r>
      <w:r>
        <w:rPr>
          <w:rFonts w:hint="cs"/>
          <w:rtl/>
        </w:rPr>
        <w:t>»</w:t>
      </w:r>
      <w:r>
        <w:rPr>
          <w:rStyle w:val="FootnoteReference"/>
          <w:rtl/>
        </w:rPr>
        <w:footnoteReference w:id="11"/>
      </w:r>
    </w:p>
    <w:p w:rsidR="00C223C5" w:rsidRDefault="003565BF" w:rsidP="00C223C5">
      <w:pPr>
        <w:jc w:val="both"/>
        <w:rPr>
          <w:rtl/>
        </w:rPr>
      </w:pPr>
      <w:r>
        <w:rPr>
          <w:rFonts w:hint="cs"/>
          <w:rtl/>
        </w:rPr>
        <w:t>ایشان می فرماید طبق این روایت،</w:t>
      </w:r>
      <w:r w:rsidR="00CA7769">
        <w:rPr>
          <w:rFonts w:hint="cs"/>
          <w:rtl/>
        </w:rPr>
        <w:t xml:space="preserve"> ملاک این است </w:t>
      </w:r>
      <w:r>
        <w:rPr>
          <w:rFonts w:hint="cs"/>
          <w:rtl/>
        </w:rPr>
        <w:t>که خدا تکلیف ما لا یطاق نمی کند؛ یعنی</w:t>
      </w:r>
      <w:r w:rsidR="00CA7769">
        <w:rPr>
          <w:rFonts w:hint="cs"/>
          <w:rtl/>
        </w:rPr>
        <w:t xml:space="preserve"> به مقداری که تکلیف ما لا یطاق است، از شما تکلیف را بر می دارد. شما به اندازه یک رکعت مجبورید بنشینید، حق ندارید که رکعت اول بایستید و رکعت دو و سه بنشینید، این ماز</w:t>
      </w:r>
      <w:r w:rsidR="00C223C5">
        <w:rPr>
          <w:rFonts w:hint="cs"/>
          <w:rtl/>
        </w:rPr>
        <w:t xml:space="preserve">اد بر اضطرار به جلوس است. </w:t>
      </w:r>
      <w:r w:rsidR="00DA41A4">
        <w:rPr>
          <w:rFonts w:hint="cs"/>
          <w:rtl/>
        </w:rPr>
        <w:t>تعبیر ایشان چنین است:</w:t>
      </w:r>
    </w:p>
    <w:p w:rsidR="00DA41A4" w:rsidRDefault="00DA41A4" w:rsidP="00DA41A4">
      <w:pPr>
        <w:pStyle w:val="ListParagraph"/>
        <w:jc w:val="both"/>
        <w:rPr>
          <w:rtl/>
        </w:rPr>
      </w:pPr>
      <w:r>
        <w:rPr>
          <w:rFonts w:hint="cs"/>
          <w:rtl/>
        </w:rPr>
        <w:lastRenderedPageBreak/>
        <w:t>«</w:t>
      </w:r>
      <w:r w:rsidRPr="00DA41A4">
        <w:rPr>
          <w:color w:val="000080"/>
          <w:rtl/>
        </w:rPr>
        <w:t>إنّ‌ روح الخبر ينادي بلزوم تحديد الجلوس بحدّ العجز، الأقلّ‌. فالأقلّ‌،</w:t>
      </w:r>
      <w:r w:rsidRPr="00DA41A4">
        <w:rPr>
          <w:rFonts w:hint="cs"/>
          <w:color w:val="000080"/>
          <w:rtl/>
        </w:rPr>
        <w:t xml:space="preserve"> </w:t>
      </w:r>
      <w:r w:rsidRPr="00DA41A4">
        <w:rPr>
          <w:color w:val="000080"/>
          <w:rtl/>
        </w:rPr>
        <w:t>فمن علم: بأنّه لو جلس في الركعة الأولى يقدر على القيام في باقي الركعات بخلاف ما لو قام في الأولى، لزم عليه ترجيح ما هو الأقلّ‌ ضرورة</w:t>
      </w:r>
      <w:r>
        <w:rPr>
          <w:rFonts w:hint="cs"/>
          <w:rtl/>
        </w:rPr>
        <w:t>»</w:t>
      </w:r>
      <w:r>
        <w:rPr>
          <w:rStyle w:val="FootnoteReference"/>
          <w:rtl/>
        </w:rPr>
        <w:footnoteReference w:id="12"/>
      </w:r>
      <w:r>
        <w:rPr>
          <w:rFonts w:hint="cs"/>
          <w:rtl/>
        </w:rPr>
        <w:t xml:space="preserve">. </w:t>
      </w:r>
    </w:p>
    <w:p w:rsidR="00C223C5" w:rsidRDefault="00C223C5" w:rsidP="00C223C5">
      <w:pPr>
        <w:pStyle w:val="Heading4"/>
        <w:rPr>
          <w:rtl/>
        </w:rPr>
      </w:pPr>
      <w:bookmarkStart w:id="8" w:name="_Toc89539138"/>
      <w:r>
        <w:rPr>
          <w:rFonts w:hint="cs"/>
          <w:rtl/>
        </w:rPr>
        <w:t>مناقشه در کلام محقق داماد</w:t>
      </w:r>
      <w:bookmarkEnd w:id="8"/>
      <w:r>
        <w:rPr>
          <w:rFonts w:hint="cs"/>
          <w:rtl/>
        </w:rPr>
        <w:t xml:space="preserve"> </w:t>
      </w:r>
    </w:p>
    <w:p w:rsidR="00CA7769" w:rsidRDefault="00C223C5" w:rsidP="00C223C5">
      <w:pPr>
        <w:jc w:val="both"/>
        <w:rPr>
          <w:rtl/>
        </w:rPr>
      </w:pPr>
      <w:r>
        <w:rPr>
          <w:rFonts w:hint="cs"/>
          <w:rtl/>
        </w:rPr>
        <w:t>این فرمایش</w:t>
      </w:r>
      <w:r w:rsidR="002B1BBB">
        <w:rPr>
          <w:rFonts w:hint="cs"/>
          <w:rtl/>
        </w:rPr>
        <w:t xml:space="preserve"> ایشان عجیب است؛ چرا که</w:t>
      </w:r>
      <w:r w:rsidR="00CA7769">
        <w:rPr>
          <w:rFonts w:hint="cs"/>
          <w:rtl/>
        </w:rPr>
        <w:t xml:space="preserve"> موثقه سماعۀ</w:t>
      </w:r>
      <w:r w:rsidR="002B1BBB">
        <w:rPr>
          <w:rFonts w:hint="cs"/>
          <w:rtl/>
        </w:rPr>
        <w:t xml:space="preserve"> اصلا</w:t>
      </w:r>
      <w:r w:rsidR="00CA7769">
        <w:rPr>
          <w:rFonts w:hint="cs"/>
          <w:rtl/>
        </w:rPr>
        <w:t xml:space="preserve"> بحث </w:t>
      </w:r>
      <w:r w:rsidR="002B1BBB">
        <w:rPr>
          <w:rFonts w:hint="cs"/>
          <w:rtl/>
        </w:rPr>
        <w:t xml:space="preserve">عجز از جمع بین قیام در رکعات را مطرح نکرده بود. </w:t>
      </w:r>
      <w:r w:rsidR="00CA7769">
        <w:rPr>
          <w:rFonts w:hint="cs"/>
          <w:rtl/>
        </w:rPr>
        <w:t xml:space="preserve">شخصی عاجز از جلوس بود حضرت فرمودند مضطجا بخواند و خداوند به بیش از توان تکلیف نکرده است، ولی اینجا فرض این است که شخص قادر بر قیام در رکعت اول و دوم و سوم است ولی قادر بر جمع بین این ها نیست. اگر خداوند بگوید رکعت اول بایست و بعدی ها را بنشین، منافاتی با لایکلف الله ما لا طاقۀ لها به ندارد. </w:t>
      </w:r>
    </w:p>
    <w:p w:rsidR="002C1397" w:rsidRDefault="00CA7769" w:rsidP="002C1397">
      <w:pPr>
        <w:jc w:val="both"/>
        <w:rPr>
          <w:rtl/>
        </w:rPr>
      </w:pPr>
      <w:r>
        <w:rPr>
          <w:rFonts w:hint="cs"/>
          <w:rtl/>
        </w:rPr>
        <w:t>ممکن است اشکال کنید که این مقدار مضطر به جلوس نبوده است و باید اول بنشیند، جواب می دهیم که اگر اقل و اکثر بود، حق با شما بود. مثل اینکه یک کسی مضطر به خوردن یکی از این دو آب نجس باشد و هردو را می خورد به او می گوییم که چرا هر دو را خو</w:t>
      </w:r>
      <w:r w:rsidR="00C202FF">
        <w:rPr>
          <w:rFonts w:hint="cs"/>
          <w:rtl/>
        </w:rPr>
        <w:t>رده ای و مواخده اش می کنیم. اما اگر اقل و اکثر نبود،</w:t>
      </w:r>
      <w:r>
        <w:rPr>
          <w:rFonts w:hint="cs"/>
          <w:rtl/>
        </w:rPr>
        <w:t xml:space="preserve"> امر دائر بین این است که یک آب متنجس به عین نجس را بخورد. یا دو آّب متنجس به متنجس را بخورد. در این صورت آیا باید حتما این شخص آب متنجس به عین نجس را بخورد که یک آب خورده باشد؟</w:t>
      </w:r>
      <w:r w:rsidR="00C202FF">
        <w:rPr>
          <w:rFonts w:hint="cs"/>
          <w:rtl/>
        </w:rPr>
        <w:t xml:space="preserve"> خیر؛ زیرا</w:t>
      </w:r>
      <w:r>
        <w:rPr>
          <w:rFonts w:hint="cs"/>
          <w:rtl/>
        </w:rPr>
        <w:t xml:space="preserve"> مسئله که اقل و اکثر نیست </w:t>
      </w:r>
      <w:r w:rsidR="00C202FF">
        <w:rPr>
          <w:rFonts w:hint="cs"/>
          <w:rtl/>
        </w:rPr>
        <w:t xml:space="preserve">تا </w:t>
      </w:r>
      <w:r>
        <w:rPr>
          <w:rFonts w:hint="cs"/>
          <w:rtl/>
        </w:rPr>
        <w:t>اینطور حرف بزنیم. اینجا اگر خوردن آن دو آّب متنجس به متنجس دو خوردن آب متنجس است، از نظر کمی أهم است، این آب متنجس به عین نجس نیز از نظر کیفی اهم است. اشکال ما به محقق داماد این است که من اگر مجبور بودم یک رکعت معین رکعت اول را بنشینم، بعد می گفتم رکعت دوم را نیز بگذارید بنشینم، خوب بود بگویید که تعلیل به اندازه ای که شما طاقت ندارید دست از تکلیف برمی دارد، اما در مانحن فیه اقل و اکثر نیست. امر دائر بین این است که رکعت اول بایستم و دو و سه را بنشینم، یا اینکه اول ر</w:t>
      </w:r>
      <w:r w:rsidR="00C202FF">
        <w:rPr>
          <w:rFonts w:hint="cs"/>
          <w:rtl/>
        </w:rPr>
        <w:t>ا بنشینم و دو و سه را بایستم.</w:t>
      </w:r>
      <w:r>
        <w:rPr>
          <w:rFonts w:hint="cs"/>
          <w:rtl/>
        </w:rPr>
        <w:t xml:space="preserve"> شاید رکعت اول مرجح کیفی سبق زمانی داشته باشد </w:t>
      </w:r>
      <w:r w:rsidR="00C202FF">
        <w:rPr>
          <w:rFonts w:hint="cs"/>
          <w:rtl/>
        </w:rPr>
        <w:t>و شارع آن را مد نظر قرار دهد. کجا</w:t>
      </w:r>
      <w:r>
        <w:rPr>
          <w:rFonts w:hint="cs"/>
          <w:rtl/>
        </w:rPr>
        <w:t xml:space="preserve"> دیدید که عرف استدلال به لین یکلفه الله ما لا طاقۀ له کند و بگوید که شما بیش از  یک رکعت مجبور به نشستن نیستید پس </w:t>
      </w:r>
      <w:r w:rsidR="00C202FF">
        <w:rPr>
          <w:rFonts w:hint="cs"/>
          <w:rtl/>
        </w:rPr>
        <w:t>جلوس در رکعت اول را انتخاب کنید؟</w:t>
      </w:r>
      <w:r>
        <w:rPr>
          <w:rFonts w:hint="cs"/>
          <w:rtl/>
        </w:rPr>
        <w:t xml:space="preserve"> عرف اینطور نمی گوید. </w:t>
      </w:r>
      <w:r w:rsidR="002C1397">
        <w:rPr>
          <w:rFonts w:hint="cs"/>
          <w:rtl/>
        </w:rPr>
        <w:t>ش</w:t>
      </w:r>
      <w:r>
        <w:rPr>
          <w:rFonts w:hint="cs"/>
          <w:rtl/>
        </w:rPr>
        <w:t>اید سبق زمانی فی علم الله مرجح باشد</w:t>
      </w:r>
      <w:r w:rsidR="00C202FF">
        <w:rPr>
          <w:rFonts w:hint="cs"/>
          <w:rtl/>
        </w:rPr>
        <w:t>، ما علم به ملاکات احکام نداریم</w:t>
      </w:r>
      <w:r>
        <w:rPr>
          <w:rFonts w:hint="cs"/>
          <w:rtl/>
        </w:rPr>
        <w:t xml:space="preserve">. پس به </w:t>
      </w:r>
      <w:r w:rsidR="00C202FF">
        <w:rPr>
          <w:rFonts w:hint="cs"/>
          <w:rtl/>
        </w:rPr>
        <w:t>«</w:t>
      </w:r>
      <w:r>
        <w:rPr>
          <w:rFonts w:hint="cs"/>
          <w:rtl/>
        </w:rPr>
        <w:t>لن یکلف الله ما لا طاقۀ له به</w:t>
      </w:r>
      <w:r w:rsidR="00C202FF">
        <w:rPr>
          <w:rFonts w:hint="cs"/>
          <w:rtl/>
        </w:rPr>
        <w:t>»</w:t>
      </w:r>
      <w:r>
        <w:rPr>
          <w:rFonts w:hint="cs"/>
          <w:rtl/>
        </w:rPr>
        <w:t xml:space="preserve"> نمی توانید در مورد مرجح کمی تمسک کنید.</w:t>
      </w:r>
    </w:p>
    <w:p w:rsidR="009A22A2" w:rsidRDefault="004A129A" w:rsidP="004A129A">
      <w:pPr>
        <w:jc w:val="both"/>
        <w:rPr>
          <w:rtl/>
        </w:rPr>
      </w:pPr>
      <w:r>
        <w:rPr>
          <w:rFonts w:hint="cs"/>
          <w:rtl/>
        </w:rPr>
        <w:t xml:space="preserve">بحث این است که ایشان در مورد مرجح کیفی مثل دوران امر بین قیام حال القرائۀ و قیام قبل از رکوع این سخن را نفرمود؛ با اینکه آنجا مرجح کیفی دارد. ایشان بحث را برد در جایی </w:t>
      </w:r>
      <w:r w:rsidR="00CA7769">
        <w:rPr>
          <w:rFonts w:hint="cs"/>
          <w:rtl/>
        </w:rPr>
        <w:t>که اگر رکعت اول بنشیند رکعت دوم و سوم می تواند بایستد گفت ش</w:t>
      </w:r>
      <w:r>
        <w:rPr>
          <w:rFonts w:hint="cs"/>
          <w:rtl/>
        </w:rPr>
        <w:t>م</w:t>
      </w:r>
      <w:r w:rsidR="00CA7769">
        <w:rPr>
          <w:rFonts w:hint="cs"/>
          <w:rtl/>
        </w:rPr>
        <w:t xml:space="preserve">ا </w:t>
      </w:r>
      <w:r w:rsidR="00CA7769">
        <w:rPr>
          <w:rFonts w:hint="cs"/>
          <w:rtl/>
        </w:rPr>
        <w:lastRenderedPageBreak/>
        <w:t>به اندازه یک رکعت مجبور به نشستن هستید چرا بیشتر می نشینی</w:t>
      </w:r>
      <w:r>
        <w:rPr>
          <w:rFonts w:hint="cs"/>
          <w:rtl/>
        </w:rPr>
        <w:t>د. ما میگوییم بحث در اقل و اکثر نیست که بگوییم من در رکعت اول مجبور به نشستن هستم و وقتی در رکعت دوم مجبور نیستم نباید بنشینم. فرض در جایی است که یک طرف جلوس در رکعت اولی و</w:t>
      </w:r>
      <w:r w:rsidR="00CA7769">
        <w:rPr>
          <w:rFonts w:hint="cs"/>
          <w:rtl/>
        </w:rPr>
        <w:t xml:space="preserve"> ی</w:t>
      </w:r>
      <w:r>
        <w:rPr>
          <w:rFonts w:hint="cs"/>
          <w:rtl/>
        </w:rPr>
        <w:t xml:space="preserve">ک </w:t>
      </w:r>
      <w:r w:rsidR="00CA7769">
        <w:rPr>
          <w:rFonts w:hint="cs"/>
          <w:rtl/>
        </w:rPr>
        <w:t>طرف جلوس در رکعت ث</w:t>
      </w:r>
      <w:r>
        <w:rPr>
          <w:rFonts w:hint="cs"/>
          <w:rtl/>
        </w:rPr>
        <w:t>انیه و ثالثه است. روایت موثقه</w:t>
      </w:r>
      <w:r w:rsidR="00CA7769">
        <w:rPr>
          <w:rFonts w:hint="cs"/>
          <w:rtl/>
        </w:rPr>
        <w:t xml:space="preserve"> در مورد عجز از قیام در رکعات نبود، مورد آن من لایقدر علی ا</w:t>
      </w:r>
      <w:r>
        <w:rPr>
          <w:rFonts w:hint="cs"/>
          <w:rtl/>
        </w:rPr>
        <w:t>لجلوس بود. شاید شارع در این مور</w:t>
      </w:r>
      <w:r w:rsidR="00CA7769">
        <w:rPr>
          <w:rFonts w:hint="cs"/>
          <w:rtl/>
        </w:rPr>
        <w:t>د</w:t>
      </w:r>
      <w:r>
        <w:rPr>
          <w:rFonts w:hint="cs"/>
          <w:rtl/>
        </w:rPr>
        <w:t xml:space="preserve"> </w:t>
      </w:r>
      <w:r w:rsidR="00CA7769">
        <w:rPr>
          <w:rFonts w:hint="cs"/>
          <w:rtl/>
        </w:rPr>
        <w:t>عجز از جمع بین قیام در رکعات همان مطلب سیدامام و سید بروجردی را بیان کنند که الان شخص صحیح است و مشمول الصحیح یصلی قائما است.</w:t>
      </w:r>
      <w:r w:rsidR="009A22A2">
        <w:rPr>
          <w:rFonts w:hint="cs"/>
          <w:rtl/>
        </w:rPr>
        <w:t xml:space="preserve"> در رکعات بعد که دیگر نمی تواند بایستد، مشمول المریض یصلی جالسا می شود. </w:t>
      </w:r>
    </w:p>
    <w:p w:rsidR="00CA7769" w:rsidRDefault="00CA7769" w:rsidP="004A129A">
      <w:pPr>
        <w:jc w:val="both"/>
        <w:rPr>
          <w:rtl/>
        </w:rPr>
      </w:pPr>
      <w:r>
        <w:rPr>
          <w:rFonts w:hint="cs"/>
          <w:rtl/>
        </w:rPr>
        <w:t xml:space="preserve"> ما اصلا در واجبات ضمنیه باب تزاحم نمی دانیم، کسی هم که</w:t>
      </w:r>
      <w:r w:rsidR="009A22A2">
        <w:rPr>
          <w:rFonts w:hint="cs"/>
          <w:rtl/>
        </w:rPr>
        <w:t xml:space="preserve"> مثل محقق بروجردی</w:t>
      </w:r>
      <w:r>
        <w:rPr>
          <w:rFonts w:hint="cs"/>
          <w:rtl/>
        </w:rPr>
        <w:t xml:space="preserve"> باب تزاحم می داند می </w:t>
      </w:r>
      <w:r w:rsidR="009A22A2">
        <w:rPr>
          <w:rFonts w:hint="cs"/>
          <w:rtl/>
        </w:rPr>
        <w:t>گ</w:t>
      </w:r>
      <w:r>
        <w:rPr>
          <w:rFonts w:hint="cs"/>
          <w:rtl/>
        </w:rPr>
        <w:t xml:space="preserve">وید ازروایت الصجیح یصلی قائما استظهار می شود که تا صحیح هستید ایستاده بخوانید. </w:t>
      </w:r>
      <w:r w:rsidR="009D18C3">
        <w:rPr>
          <w:rFonts w:hint="cs"/>
          <w:rtl/>
        </w:rPr>
        <w:t xml:space="preserve">استظهار از روایت چنین است و احتمال دارد که این استظهار مطابق با واقع باشد. </w:t>
      </w:r>
    </w:p>
    <w:p w:rsidR="009D18C3" w:rsidRDefault="00CA7769" w:rsidP="009D18C3">
      <w:pPr>
        <w:jc w:val="both"/>
        <w:rPr>
          <w:rtl/>
        </w:rPr>
      </w:pPr>
      <w:r>
        <w:rPr>
          <w:rFonts w:hint="cs"/>
          <w:rtl/>
        </w:rPr>
        <w:t>در این مورد متحد النوع که عاجز از جمع آن ها در جمیع رکعات هستیم</w:t>
      </w:r>
      <w:r w:rsidR="009D18C3">
        <w:rPr>
          <w:rFonts w:hint="cs"/>
          <w:rtl/>
        </w:rPr>
        <w:t>،</w:t>
      </w:r>
      <w:r>
        <w:rPr>
          <w:rFonts w:hint="cs"/>
          <w:rtl/>
        </w:rPr>
        <w:t xml:space="preserve"> صرف قدرت در امتثال واجب اسبق اشکالی ندارد؛ زیرا</w:t>
      </w:r>
      <w:r w:rsidR="009D18C3">
        <w:rPr>
          <w:rFonts w:hint="cs"/>
          <w:rtl/>
        </w:rPr>
        <w:t xml:space="preserve"> مصداق</w:t>
      </w:r>
      <w:r>
        <w:rPr>
          <w:rFonts w:hint="cs"/>
          <w:rtl/>
        </w:rPr>
        <w:t xml:space="preserve"> الصحیح یصلی قائما است و در ظرف متأخر</w:t>
      </w:r>
      <w:r w:rsidR="009D18C3">
        <w:rPr>
          <w:rFonts w:hint="cs"/>
          <w:rtl/>
        </w:rPr>
        <w:t xml:space="preserve"> مصداق</w:t>
      </w:r>
      <w:r>
        <w:rPr>
          <w:rFonts w:hint="cs"/>
          <w:rtl/>
        </w:rPr>
        <w:t xml:space="preserve"> المریض یصلی جالسا</w:t>
      </w:r>
      <w:r w:rsidR="009D18C3">
        <w:rPr>
          <w:rFonts w:hint="cs"/>
          <w:rtl/>
        </w:rPr>
        <w:t xml:space="preserve"> می شود</w:t>
      </w:r>
      <w:r>
        <w:rPr>
          <w:rFonts w:hint="cs"/>
          <w:rtl/>
        </w:rPr>
        <w:t xml:space="preserve">. </w:t>
      </w:r>
    </w:p>
    <w:p w:rsidR="009D18C3" w:rsidRDefault="009D18C3" w:rsidP="009D18C3">
      <w:pPr>
        <w:pStyle w:val="Heading3"/>
        <w:rPr>
          <w:rtl/>
        </w:rPr>
      </w:pPr>
      <w:bookmarkStart w:id="9" w:name="_Toc89539139"/>
      <w:r>
        <w:rPr>
          <w:rFonts w:hint="cs"/>
          <w:rtl/>
        </w:rPr>
        <w:t>کلام محقق سیستانی</w:t>
      </w:r>
      <w:bookmarkEnd w:id="9"/>
    </w:p>
    <w:p w:rsidR="00C12D41" w:rsidRDefault="00CA7769" w:rsidP="00C12D41">
      <w:pPr>
        <w:jc w:val="both"/>
        <w:rPr>
          <w:rFonts w:hint="cs"/>
          <w:rtl/>
        </w:rPr>
      </w:pPr>
      <w:r>
        <w:rPr>
          <w:rFonts w:hint="cs"/>
          <w:rtl/>
        </w:rPr>
        <w:t>محقق سیستانی مطالب صاحب عروه را از باب تزاحم قبول کردو گفت که سبق زمانی</w:t>
      </w:r>
      <w:r w:rsidR="00C12D41">
        <w:rPr>
          <w:rFonts w:hint="cs"/>
          <w:rtl/>
        </w:rPr>
        <w:t xml:space="preserve"> مرجح است مگر اینکه متأخر زمانی یا مرجح کمی داشته باشد، </w:t>
      </w:r>
      <w:r>
        <w:rPr>
          <w:rFonts w:hint="cs"/>
          <w:rtl/>
        </w:rPr>
        <w:t>یا متأخر مرجح کیفی د</w:t>
      </w:r>
      <w:r w:rsidR="00C12D41">
        <w:rPr>
          <w:rFonts w:hint="cs"/>
          <w:rtl/>
        </w:rPr>
        <w:t xml:space="preserve">اشته باشد مثل قیام متصل به رکوع که تزاحم با قیام حال قرائت می کند. </w:t>
      </w:r>
    </w:p>
    <w:p w:rsidR="009F67FF" w:rsidRDefault="00C12D41" w:rsidP="0015666B">
      <w:pPr>
        <w:jc w:val="both"/>
        <w:rPr>
          <w:rtl/>
        </w:rPr>
      </w:pPr>
      <w:r>
        <w:rPr>
          <w:rFonts w:hint="cs"/>
          <w:rtl/>
        </w:rPr>
        <w:t xml:space="preserve"> یک فرض نیز ایشان اضافه کرده که عبارت از</w:t>
      </w:r>
      <w:r w:rsidR="00CA7769">
        <w:rPr>
          <w:rFonts w:hint="cs"/>
          <w:rtl/>
        </w:rPr>
        <w:t xml:space="preserve"> تزاحم بین قیام در حال تکبیرۀ الإحرام و قیام متصل به رکوع است، هر دو نیز رکن</w:t>
      </w:r>
      <w:r>
        <w:rPr>
          <w:rFonts w:hint="cs"/>
          <w:rtl/>
        </w:rPr>
        <w:t xml:space="preserve"> هستند، ایشان می فرمایند به دلیل اینکه قیام متصل به رکوع فریضه است ودر قرآن بیان شده است، مقدم بر قیام حال تکبیرۀ الإحرام می شود. توضیح اینکه: در قرآن فرموده اند که «</w:t>
      </w:r>
      <w:r w:rsidR="00CA7769" w:rsidRPr="00C12D41">
        <w:rPr>
          <w:rFonts w:hint="cs"/>
          <w:color w:val="008000"/>
          <w:rtl/>
        </w:rPr>
        <w:t>یذکرون الله قیاما</w:t>
      </w:r>
      <w:r>
        <w:rPr>
          <w:rFonts w:hint="cs"/>
          <w:rtl/>
        </w:rPr>
        <w:t>»</w:t>
      </w:r>
      <w:r w:rsidR="00CA7769">
        <w:rPr>
          <w:rFonts w:hint="cs"/>
          <w:rtl/>
        </w:rPr>
        <w:t xml:space="preserve"> و روایت تفسیر کرد که </w:t>
      </w:r>
      <w:r>
        <w:rPr>
          <w:rFonts w:hint="cs"/>
          <w:rtl/>
        </w:rPr>
        <w:t>«</w:t>
      </w:r>
      <w:r w:rsidR="00CA7769">
        <w:rPr>
          <w:rFonts w:hint="cs"/>
          <w:rtl/>
        </w:rPr>
        <w:t>الصحیح یصلی قائما</w:t>
      </w:r>
      <w:r>
        <w:rPr>
          <w:rFonts w:hint="cs"/>
          <w:rtl/>
        </w:rPr>
        <w:t>» یا فرمود</w:t>
      </w:r>
      <w:r w:rsidR="00CA7769">
        <w:rPr>
          <w:rFonts w:hint="cs"/>
          <w:rtl/>
        </w:rPr>
        <w:t xml:space="preserve"> که «</w:t>
      </w:r>
      <w:r w:rsidR="00CA7769" w:rsidRPr="00C12D41">
        <w:rPr>
          <w:rFonts w:hint="cs"/>
          <w:color w:val="008000"/>
          <w:rtl/>
        </w:rPr>
        <w:t>قوموا لله قانتین</w:t>
      </w:r>
      <w:r w:rsidR="00CA7769">
        <w:rPr>
          <w:rFonts w:hint="cs"/>
          <w:rtl/>
        </w:rPr>
        <w:t>» که نماز ایستاده را می گوید. این</w:t>
      </w:r>
      <w:r>
        <w:rPr>
          <w:rFonts w:hint="cs"/>
          <w:rtl/>
        </w:rPr>
        <w:t xml:space="preserve"> آیه</w:t>
      </w:r>
      <w:r w:rsidR="00CA7769">
        <w:rPr>
          <w:rFonts w:hint="cs"/>
          <w:rtl/>
        </w:rPr>
        <w:t xml:space="preserve"> را کنار روایاتی بگذارید که می گوید اگر کسی نماز نشسته شروع کند در حال رکوع برخیزد و به رکوع برود، </w:t>
      </w:r>
      <w:r>
        <w:rPr>
          <w:rFonts w:hint="cs"/>
          <w:rtl/>
        </w:rPr>
        <w:t>«</w:t>
      </w:r>
      <w:r w:rsidR="00CA7769">
        <w:rPr>
          <w:rFonts w:hint="cs"/>
          <w:rtl/>
        </w:rPr>
        <w:t>فذلک صلاۀ القائم</w:t>
      </w:r>
      <w:r>
        <w:rPr>
          <w:rFonts w:hint="cs"/>
          <w:rtl/>
        </w:rPr>
        <w:t>». یعنی مقوم نماز قیامی</w:t>
      </w:r>
      <w:r w:rsidR="00CA7769">
        <w:rPr>
          <w:rFonts w:hint="cs"/>
          <w:rtl/>
        </w:rPr>
        <w:t xml:space="preserve"> که در قرآن واجب شده، قیام متصل به رکوع است. اما قیام در حال تکبیرۀ الإحرام فریضه نیست. بلکه سنت است که از قاعده </w:t>
      </w:r>
      <w:r w:rsidR="00BF432B">
        <w:rPr>
          <w:rFonts w:hint="cs"/>
          <w:rtl/>
        </w:rPr>
        <w:t>«</w:t>
      </w:r>
      <w:r w:rsidR="00CA7769" w:rsidRPr="00BF432B">
        <w:rPr>
          <w:rFonts w:hint="cs"/>
          <w:color w:val="008000"/>
          <w:rtl/>
        </w:rPr>
        <w:t>السنۀ لاتنقض الفریضۀ</w:t>
      </w:r>
      <w:r w:rsidR="00BF432B">
        <w:rPr>
          <w:rFonts w:hint="cs"/>
          <w:rtl/>
        </w:rPr>
        <w:t>»</w:t>
      </w:r>
      <w:r w:rsidR="00CA7769">
        <w:rPr>
          <w:rFonts w:hint="cs"/>
          <w:rtl/>
        </w:rPr>
        <w:t xml:space="preserve"> تخصیص خورده است. عموم دلیل می گوید اخلال به سنت ازروی جهل و نسیان مبطل فریضه نیس</w:t>
      </w:r>
      <w:r w:rsidR="00BF432B">
        <w:rPr>
          <w:rFonts w:hint="cs"/>
          <w:rtl/>
        </w:rPr>
        <w:t>ت ولی در این مورد تخ</w:t>
      </w:r>
      <w:r w:rsidR="00CA7769">
        <w:rPr>
          <w:rFonts w:hint="cs"/>
          <w:rtl/>
        </w:rPr>
        <w:t>صیص خورده است</w:t>
      </w:r>
      <w:r w:rsidR="00BF432B">
        <w:rPr>
          <w:rFonts w:hint="cs"/>
          <w:rtl/>
        </w:rPr>
        <w:t xml:space="preserve">. مثل ترتیب در اعضای وضو که سنت </w:t>
      </w:r>
      <w:r w:rsidR="00CA7769">
        <w:rPr>
          <w:rFonts w:hint="cs"/>
          <w:rtl/>
        </w:rPr>
        <w:t>است ولی</w:t>
      </w:r>
      <w:r w:rsidR="00BF432B">
        <w:rPr>
          <w:rFonts w:hint="cs"/>
          <w:rtl/>
        </w:rPr>
        <w:t xml:space="preserve"> به خاطر وجود دلیل خاص،</w:t>
      </w:r>
      <w:r w:rsidR="00CA7769">
        <w:rPr>
          <w:rFonts w:hint="cs"/>
          <w:rtl/>
        </w:rPr>
        <w:t xml:space="preserve"> اخلال سهوی به</w:t>
      </w:r>
      <w:r w:rsidR="0015666B">
        <w:rPr>
          <w:rFonts w:hint="cs"/>
          <w:rtl/>
        </w:rPr>
        <w:t xml:space="preserve"> آن نیز مبطل است. </w:t>
      </w:r>
      <w:r w:rsidR="0015666B">
        <w:rPr>
          <w:rFonts w:hint="cs"/>
          <w:rtl/>
        </w:rPr>
        <w:lastRenderedPageBreak/>
        <w:t>اینجا نیز قیا</w:t>
      </w:r>
      <w:r w:rsidR="00CA7769">
        <w:rPr>
          <w:rFonts w:hint="cs"/>
          <w:rtl/>
        </w:rPr>
        <w:t>م از تکبیر سنتی است که موثقه عمار می</w:t>
      </w:r>
      <w:r w:rsidR="0015666B">
        <w:rPr>
          <w:rFonts w:hint="cs"/>
          <w:rtl/>
        </w:rPr>
        <w:t xml:space="preserve"> </w:t>
      </w:r>
      <w:r w:rsidR="00CA7769">
        <w:rPr>
          <w:rFonts w:hint="cs"/>
          <w:rtl/>
        </w:rPr>
        <w:t xml:space="preserve">گوید </w:t>
      </w:r>
      <w:r w:rsidR="0015666B">
        <w:rPr>
          <w:rFonts w:hint="cs"/>
          <w:rtl/>
        </w:rPr>
        <w:t>«</w:t>
      </w:r>
      <w:r w:rsidR="00CA7769">
        <w:rPr>
          <w:rFonts w:hint="cs"/>
          <w:rtl/>
        </w:rPr>
        <w:t>اذا کبر و هو جالس، اعاد الصلاۀ</w:t>
      </w:r>
      <w:r w:rsidR="0015666B">
        <w:rPr>
          <w:rFonts w:hint="cs"/>
          <w:rtl/>
        </w:rPr>
        <w:t>»</w:t>
      </w:r>
      <w:r w:rsidR="00CA7769">
        <w:rPr>
          <w:rFonts w:hint="cs"/>
          <w:rtl/>
        </w:rPr>
        <w:t>. و</w:t>
      </w:r>
      <w:r w:rsidR="0015666B">
        <w:rPr>
          <w:rFonts w:hint="cs"/>
          <w:rtl/>
        </w:rPr>
        <w:t>قتی قیام متصل به رکوع فریضه شد. ف</w:t>
      </w:r>
      <w:r w:rsidR="00CA7769">
        <w:rPr>
          <w:rFonts w:hint="cs"/>
          <w:rtl/>
        </w:rPr>
        <w:t>ریضه برسنت در باب تزاحم مقد</w:t>
      </w:r>
      <w:r w:rsidR="0015666B">
        <w:rPr>
          <w:rFonts w:hint="cs"/>
          <w:rtl/>
        </w:rPr>
        <w:t>م است و روایاتی مطر</w:t>
      </w:r>
      <w:r w:rsidR="00CA7769">
        <w:rPr>
          <w:rFonts w:hint="cs"/>
          <w:rtl/>
        </w:rPr>
        <w:t xml:space="preserve">ح بود که </w:t>
      </w:r>
      <w:r w:rsidR="0015666B">
        <w:rPr>
          <w:rFonts w:hint="cs"/>
          <w:rtl/>
        </w:rPr>
        <w:t>تقدم فریضه بر سنت را بیان می کرد و</w:t>
      </w:r>
      <w:r w:rsidR="00CA7769">
        <w:rPr>
          <w:rFonts w:hint="cs"/>
          <w:rtl/>
        </w:rPr>
        <w:t xml:space="preserve"> ما قبلا بیان کردیم.</w:t>
      </w:r>
    </w:p>
    <w:p w:rsidR="009F67FF" w:rsidRDefault="009F67FF" w:rsidP="009F67FF">
      <w:pPr>
        <w:pStyle w:val="Heading4"/>
        <w:rPr>
          <w:rtl/>
        </w:rPr>
      </w:pPr>
      <w:bookmarkStart w:id="10" w:name="_Toc89539140"/>
      <w:r>
        <w:rPr>
          <w:rFonts w:hint="cs"/>
          <w:rtl/>
        </w:rPr>
        <w:t>مناقشه در بیان محقق سیستانی</w:t>
      </w:r>
      <w:bookmarkEnd w:id="10"/>
      <w:r>
        <w:rPr>
          <w:rFonts w:hint="cs"/>
          <w:rtl/>
        </w:rPr>
        <w:t xml:space="preserve"> </w:t>
      </w:r>
    </w:p>
    <w:p w:rsidR="00CA7769" w:rsidRDefault="00CA7769" w:rsidP="005F532E">
      <w:pPr>
        <w:jc w:val="both"/>
        <w:rPr>
          <w:rtl/>
        </w:rPr>
      </w:pPr>
      <w:r>
        <w:rPr>
          <w:rFonts w:hint="cs"/>
          <w:rtl/>
        </w:rPr>
        <w:t xml:space="preserve"> نظر ما مشخص است که می گوییم</w:t>
      </w:r>
      <w:r w:rsidR="009F67FF">
        <w:rPr>
          <w:rFonts w:hint="cs"/>
          <w:rtl/>
        </w:rPr>
        <w:t xml:space="preserve"> طبق استظهار از روایت «الصحیح یصلی قائما»</w:t>
      </w:r>
      <w:r>
        <w:rPr>
          <w:rFonts w:hint="cs"/>
          <w:rtl/>
        </w:rPr>
        <w:t xml:space="preserve"> الان می توانید تکبیر بگ</w:t>
      </w:r>
      <w:r w:rsidR="009F67FF">
        <w:rPr>
          <w:rFonts w:hint="cs"/>
          <w:rtl/>
        </w:rPr>
        <w:t>ویید وقتی می توانی بایستید بایستید</w:t>
      </w:r>
      <w:r>
        <w:rPr>
          <w:rFonts w:hint="cs"/>
          <w:rtl/>
        </w:rPr>
        <w:t xml:space="preserve"> و هر وقت عاجز از قیام شدید بنشین</w:t>
      </w:r>
      <w:r w:rsidR="009F67FF">
        <w:rPr>
          <w:rFonts w:hint="cs"/>
          <w:rtl/>
        </w:rPr>
        <w:t>ید. قیام مت</w:t>
      </w:r>
      <w:r>
        <w:rPr>
          <w:rFonts w:hint="cs"/>
          <w:rtl/>
        </w:rPr>
        <w:t>صل به رک</w:t>
      </w:r>
      <w:r w:rsidR="009F67FF">
        <w:rPr>
          <w:rFonts w:hint="cs"/>
          <w:rtl/>
        </w:rPr>
        <w:t>وع نیز به جلوس تبدیل می شود و هی</w:t>
      </w:r>
      <w:r>
        <w:rPr>
          <w:rFonts w:hint="cs"/>
          <w:rtl/>
        </w:rPr>
        <w:t xml:space="preserve">چ اشکالی ندارد. علاوه بر اینکه </w:t>
      </w:r>
      <w:r w:rsidR="009F67FF">
        <w:rPr>
          <w:rFonts w:hint="cs"/>
          <w:rtl/>
        </w:rPr>
        <w:t xml:space="preserve">«فذلک صلاۀ القایم» را </w:t>
      </w:r>
      <w:r>
        <w:rPr>
          <w:rFonts w:hint="cs"/>
          <w:rtl/>
        </w:rPr>
        <w:t xml:space="preserve"> </w:t>
      </w:r>
      <w:r w:rsidR="009F67FF">
        <w:rPr>
          <w:rFonts w:hint="cs"/>
          <w:rtl/>
        </w:rPr>
        <w:t>د</w:t>
      </w:r>
      <w:r>
        <w:rPr>
          <w:rFonts w:hint="cs"/>
          <w:rtl/>
        </w:rPr>
        <w:t>رمورد نافله می دانستیم ولی نوبت به این اشکال نمی رسد</w:t>
      </w:r>
      <w:r w:rsidR="009F67FF">
        <w:rPr>
          <w:rFonts w:hint="cs"/>
          <w:rtl/>
        </w:rPr>
        <w:t>؛</w:t>
      </w:r>
      <w:r>
        <w:rPr>
          <w:rFonts w:hint="cs"/>
          <w:rtl/>
        </w:rPr>
        <w:t xml:space="preserve"> زیرا می گوییم ا</w:t>
      </w:r>
      <w:r w:rsidR="009F67FF">
        <w:rPr>
          <w:rFonts w:hint="cs"/>
          <w:rtl/>
        </w:rPr>
        <w:t>ز ظاهر الصحیح یصلی قائما استفاده</w:t>
      </w:r>
      <w:r>
        <w:rPr>
          <w:rFonts w:hint="cs"/>
          <w:rtl/>
        </w:rPr>
        <w:t xml:space="preserve"> می شود که ظرف امتثال مهم است. تا وقتی</w:t>
      </w:r>
      <w:r w:rsidR="009F67FF">
        <w:rPr>
          <w:rFonts w:hint="cs"/>
          <w:rtl/>
        </w:rPr>
        <w:t xml:space="preserve"> شخص</w:t>
      </w:r>
      <w:r>
        <w:rPr>
          <w:rFonts w:hint="cs"/>
          <w:rtl/>
        </w:rPr>
        <w:t xml:space="preserve"> سالم است باید ایستاده بخواند. </w:t>
      </w:r>
      <w:r w:rsidR="005F532E">
        <w:rPr>
          <w:rFonts w:hint="cs"/>
          <w:rtl/>
        </w:rPr>
        <w:t xml:space="preserve">ما در اجزاء </w:t>
      </w:r>
      <w:r>
        <w:rPr>
          <w:rFonts w:hint="cs"/>
          <w:rtl/>
        </w:rPr>
        <w:t>متحد النوع</w:t>
      </w:r>
      <w:r w:rsidR="005F532E">
        <w:rPr>
          <w:rFonts w:hint="cs"/>
          <w:rtl/>
        </w:rPr>
        <w:t xml:space="preserve"> مانند قیام،</w:t>
      </w:r>
      <w:r>
        <w:rPr>
          <w:rFonts w:hint="cs"/>
          <w:rtl/>
        </w:rPr>
        <w:t xml:space="preserve"> </w:t>
      </w:r>
      <w:r w:rsidR="005F532E">
        <w:rPr>
          <w:rFonts w:hint="cs"/>
          <w:rtl/>
        </w:rPr>
        <w:t xml:space="preserve">قائل به تقدیم سبق زمانی شده ایم لکن </w:t>
      </w:r>
      <w:r>
        <w:rPr>
          <w:rFonts w:hint="cs"/>
          <w:rtl/>
        </w:rPr>
        <w:t>نه از باب مرجج باب تزاحم</w:t>
      </w:r>
      <w:r w:rsidR="005F532E">
        <w:rPr>
          <w:rFonts w:hint="cs"/>
          <w:rtl/>
        </w:rPr>
        <w:t xml:space="preserve">، بلکه از باب جمع عرفی این مطلب را می گوییم. </w:t>
      </w:r>
    </w:p>
    <w:p w:rsidR="00CA7769" w:rsidRDefault="00CA7769" w:rsidP="001014C6">
      <w:pPr>
        <w:pStyle w:val="Heading1"/>
        <w:rPr>
          <w:rtl/>
        </w:rPr>
      </w:pPr>
      <w:bookmarkStart w:id="11" w:name="_Toc89539141"/>
      <w:r>
        <w:rPr>
          <w:rFonts w:hint="cs"/>
          <w:rtl/>
        </w:rPr>
        <w:t>مسئله 21</w:t>
      </w:r>
      <w:r w:rsidR="005F532E">
        <w:rPr>
          <w:rFonts w:hint="cs"/>
          <w:rtl/>
        </w:rPr>
        <w:t xml:space="preserve">: </w:t>
      </w:r>
      <w:r w:rsidR="001014C6">
        <w:rPr>
          <w:rFonts w:hint="cs"/>
          <w:rtl/>
        </w:rPr>
        <w:t>دوران امر بین نماز ماشیا یا راکبا</w:t>
      </w:r>
      <w:bookmarkEnd w:id="11"/>
      <w:r w:rsidR="001014C6">
        <w:rPr>
          <w:rFonts w:hint="cs"/>
          <w:rtl/>
        </w:rPr>
        <w:t xml:space="preserve"> </w:t>
      </w:r>
    </w:p>
    <w:p w:rsidR="00E64C44" w:rsidRDefault="00E64C44" w:rsidP="00CA7769">
      <w:pPr>
        <w:jc w:val="both"/>
        <w:rPr>
          <w:rtl/>
        </w:rPr>
      </w:pPr>
      <w:r>
        <w:rPr>
          <w:rFonts w:hint="cs"/>
          <w:rtl/>
        </w:rPr>
        <w:t xml:space="preserve">سید یزدی می فرماید: </w:t>
      </w:r>
    </w:p>
    <w:p w:rsidR="00E64C44" w:rsidRDefault="00E64C44" w:rsidP="00E64C44">
      <w:pPr>
        <w:pStyle w:val="ListParagraph"/>
        <w:jc w:val="both"/>
        <w:rPr>
          <w:rtl/>
        </w:rPr>
      </w:pPr>
      <w:r>
        <w:rPr>
          <w:rFonts w:hint="cs"/>
          <w:rtl/>
        </w:rPr>
        <w:t>«</w:t>
      </w:r>
      <w:r w:rsidRPr="00E64C44">
        <w:rPr>
          <w:color w:val="0000FF"/>
          <w:rtl/>
        </w:rPr>
        <w:t>إذا عجز عن القيام و دار أمره بين الصلاة ماشيا أو راكبا قدم المشي على الركوب</w:t>
      </w:r>
      <w:r>
        <w:rPr>
          <w:rFonts w:hint="cs"/>
          <w:rtl/>
        </w:rPr>
        <w:t>»</w:t>
      </w:r>
      <w:r>
        <w:rPr>
          <w:rStyle w:val="FootnoteReference"/>
          <w:color w:val="0000FF"/>
          <w:rtl/>
        </w:rPr>
        <w:footnoteReference w:id="13"/>
      </w:r>
    </w:p>
    <w:p w:rsidR="00CA7769" w:rsidRDefault="00CA7769" w:rsidP="00E64C44">
      <w:pPr>
        <w:jc w:val="both"/>
        <w:rPr>
          <w:rtl/>
        </w:rPr>
      </w:pPr>
      <w:r>
        <w:rPr>
          <w:rFonts w:hint="cs"/>
          <w:rtl/>
        </w:rPr>
        <w:t>شخصی عاجز از نماز متعارف است. امر دائر اس</w:t>
      </w:r>
      <w:r w:rsidR="00E64C44">
        <w:rPr>
          <w:rFonts w:hint="cs"/>
          <w:rtl/>
        </w:rPr>
        <w:t>ت</w:t>
      </w:r>
      <w:r>
        <w:rPr>
          <w:rFonts w:hint="cs"/>
          <w:rtl/>
        </w:rPr>
        <w:t xml:space="preserve"> که نماز</w:t>
      </w:r>
      <w:r w:rsidR="00E64C44">
        <w:rPr>
          <w:rFonts w:hint="cs"/>
          <w:rtl/>
        </w:rPr>
        <w:t xml:space="preserve"> قائما ماشیا</w:t>
      </w:r>
      <w:r>
        <w:rPr>
          <w:rFonts w:hint="cs"/>
          <w:rtl/>
        </w:rPr>
        <w:t xml:space="preserve"> بخواند یا </w:t>
      </w:r>
      <w:r w:rsidR="00E64C44">
        <w:rPr>
          <w:rFonts w:hint="cs"/>
          <w:rtl/>
        </w:rPr>
        <w:t xml:space="preserve">راکبا جالسا نماز بخواند. </w:t>
      </w:r>
    </w:p>
    <w:p w:rsidR="00CC2A34" w:rsidRDefault="004925E9" w:rsidP="00CC2A34">
      <w:pPr>
        <w:jc w:val="both"/>
        <w:rPr>
          <w:rtl/>
        </w:rPr>
      </w:pPr>
      <w:r>
        <w:rPr>
          <w:rFonts w:hint="cs"/>
          <w:rtl/>
        </w:rPr>
        <w:t>سید یزدی</w:t>
      </w:r>
      <w:r w:rsidR="00CA7769">
        <w:rPr>
          <w:rFonts w:hint="cs"/>
          <w:rtl/>
        </w:rPr>
        <w:t xml:space="preserve"> فرموده اند </w:t>
      </w:r>
      <w:r>
        <w:rPr>
          <w:rFonts w:hint="cs"/>
          <w:rtl/>
        </w:rPr>
        <w:t>مشی بررکوب مقدم است؛ زیرا شما د</w:t>
      </w:r>
      <w:r w:rsidR="00CA7769">
        <w:rPr>
          <w:rFonts w:hint="cs"/>
          <w:rtl/>
        </w:rPr>
        <w:t>ر</w:t>
      </w:r>
      <w:r>
        <w:rPr>
          <w:rFonts w:hint="cs"/>
          <w:rtl/>
        </w:rPr>
        <w:t xml:space="preserve"> </w:t>
      </w:r>
      <w:r w:rsidR="00CA7769">
        <w:rPr>
          <w:rFonts w:hint="cs"/>
          <w:rtl/>
        </w:rPr>
        <w:t>حال رکوب</w:t>
      </w:r>
      <w:r>
        <w:rPr>
          <w:rFonts w:hint="cs"/>
          <w:rtl/>
        </w:rPr>
        <w:t xml:space="preserve"> قیام شما مختل می شود، استقرار نیز ندارید؛ </w:t>
      </w:r>
      <w:r w:rsidR="00CA7769">
        <w:rPr>
          <w:rFonts w:hint="cs"/>
          <w:rtl/>
        </w:rPr>
        <w:t>چون فرض کرده اند رکوبی که موجب از بین رفتن استقرار شود مراد است اما اگر قائما ماشیا باشد در ا</w:t>
      </w:r>
      <w:r>
        <w:rPr>
          <w:rFonts w:hint="cs"/>
          <w:rtl/>
        </w:rPr>
        <w:t>ی</w:t>
      </w:r>
      <w:r w:rsidR="00CA7769">
        <w:rPr>
          <w:rFonts w:hint="cs"/>
          <w:rtl/>
        </w:rPr>
        <w:t>ن فرض شما فقط استقرار ندارید</w:t>
      </w:r>
      <w:r>
        <w:rPr>
          <w:rFonts w:hint="cs"/>
          <w:rtl/>
        </w:rPr>
        <w:t xml:space="preserve"> و قیام و رکوع اختیاری دارید،</w:t>
      </w:r>
      <w:r w:rsidR="00CA7769">
        <w:rPr>
          <w:rFonts w:hint="cs"/>
          <w:rtl/>
        </w:rPr>
        <w:t xml:space="preserve"> سجود</w:t>
      </w:r>
      <w:r>
        <w:rPr>
          <w:rFonts w:hint="cs"/>
          <w:rtl/>
        </w:rPr>
        <w:t xml:space="preserve"> اختیاری نیز دارید.</w:t>
      </w:r>
      <w:r w:rsidR="00CA7769">
        <w:rPr>
          <w:rFonts w:hint="cs"/>
          <w:rtl/>
        </w:rPr>
        <w:t xml:space="preserve"> دقت شود که نماز ماشیا فقط استقرارش مختل شده است وگرنه قیامش و رکوع و سجودش محفوظ است. سید یزدی می فرماید این مقدم بر نماز سواره است که مجبور بر نشستنه هستید و استقرار نیز ندا</w:t>
      </w:r>
      <w:r w:rsidR="00CC2A34">
        <w:rPr>
          <w:rFonts w:hint="cs"/>
          <w:rtl/>
        </w:rPr>
        <w:t xml:space="preserve">رید. یا اگر استقرار نیز داشتید، باز دوران است که یا باید راه بروید به سمت قطار نماز بخوانید، لکن طوری باشد که می رسید که رکوع و سجود را به جا آورید، یا اینکه بروید در قطار بنشینید روی زمین و نماز بخوانید. در این صورت نیز با اینکه استقرار بدنی وجود دارد، نماز ماشیا مقدم است، زیرا در آن فرض قیام و رکوع و سجود حفظ می شود، در حالی که اگر در قطار بنشینیم، قیام رعایت نمی شود. نماز ایستاده با رکوع و سجود، بر نماز نشسته مقدم است. </w:t>
      </w:r>
    </w:p>
    <w:p w:rsidR="00CA7769" w:rsidRDefault="008B31DB" w:rsidP="00CA7769">
      <w:pPr>
        <w:jc w:val="both"/>
        <w:rPr>
          <w:rtl/>
        </w:rPr>
      </w:pPr>
      <w:r>
        <w:rPr>
          <w:rFonts w:hint="cs"/>
          <w:rtl/>
        </w:rPr>
        <w:lastRenderedPageBreak/>
        <w:t>حال اگر قرار شد امر دائر باشد بین نماز ماشیا به صورتی که رکوع و سجود نیز ایمایی باشد، یا نماز به صورت جلوسی باشد، مصداق مسئله 17 می شود. بنابراین دقت شود که وقتی در مسئله 21 کلمه ماشیا مطرح می شود، فرض این است که با حفظ رکوع و سجود عرفی است</w:t>
      </w:r>
      <w:r w:rsidR="00A74C41">
        <w:rPr>
          <w:rFonts w:hint="cs"/>
          <w:rtl/>
        </w:rPr>
        <w:t xml:space="preserve">؛ چرا که در غیر اینصورت، از مصادیق مسئله 17 می شود که حکم آن گذشت. </w:t>
      </w:r>
    </w:p>
    <w:p w:rsidR="00EA2DE5" w:rsidRDefault="00EA2DE5" w:rsidP="00CA7769">
      <w:pPr>
        <w:jc w:val="both"/>
        <w:rPr>
          <w:rtl/>
        </w:rPr>
      </w:pPr>
      <w:r>
        <w:rPr>
          <w:rFonts w:hint="cs"/>
          <w:rtl/>
        </w:rPr>
        <w:t>البته مسئله دارای فروض مختلفی است؛ برخی از این فروض عبارتند از:</w:t>
      </w:r>
    </w:p>
    <w:p w:rsidR="00EA2DE5" w:rsidRDefault="00EA2DE5" w:rsidP="00EA2DE5">
      <w:pPr>
        <w:pStyle w:val="ListParagraph"/>
        <w:numPr>
          <w:ilvl w:val="0"/>
          <w:numId w:val="23"/>
        </w:numPr>
        <w:jc w:val="both"/>
        <w:rPr>
          <w:rFonts w:hint="cs"/>
        </w:rPr>
      </w:pPr>
      <w:r>
        <w:rPr>
          <w:rFonts w:hint="cs"/>
          <w:rtl/>
        </w:rPr>
        <w:t xml:space="preserve">امر دائر بین نماز ماشیا با رکوع و سجود و نماز جلوسی با رکوع و سجود است؛ در این صورت می فرماید نماز ماشیا مقدم است. </w:t>
      </w:r>
    </w:p>
    <w:p w:rsidR="00CA7769" w:rsidRDefault="00EA2DE5" w:rsidP="00EA2DE5">
      <w:pPr>
        <w:pStyle w:val="ListParagraph"/>
        <w:numPr>
          <w:ilvl w:val="0"/>
          <w:numId w:val="23"/>
        </w:numPr>
        <w:jc w:val="both"/>
        <w:rPr>
          <w:rFonts w:hint="cs"/>
        </w:rPr>
      </w:pPr>
      <w:r>
        <w:rPr>
          <w:rFonts w:hint="cs"/>
          <w:rtl/>
        </w:rPr>
        <w:t xml:space="preserve"> امر دائر بین نماز ماشیا با ایماء به رکوع و سجود، و نماز جالسا با انجام رکوع و جلوس است، در این صورت از مصادیق مسئله 17 می شود. </w:t>
      </w:r>
    </w:p>
    <w:p w:rsidR="00EA2DE5" w:rsidRDefault="00EA2DE5" w:rsidP="00B93C9B">
      <w:pPr>
        <w:pStyle w:val="ListParagraph"/>
        <w:numPr>
          <w:ilvl w:val="0"/>
          <w:numId w:val="23"/>
        </w:numPr>
        <w:jc w:val="both"/>
      </w:pPr>
      <w:r>
        <w:rPr>
          <w:rFonts w:hint="cs"/>
          <w:rtl/>
        </w:rPr>
        <w:t xml:space="preserve">امر دائر بین نماز ماشیا با ایماء به رکوع و سجود و نماز جالسا با ایماء به رکوع و سجود باشد، در این حال نماز ماشیا مقدم است؛ زیرا قیام در آن رعایت شده است. </w:t>
      </w:r>
    </w:p>
    <w:p w:rsidR="00B93C9B" w:rsidRDefault="00B93C9B" w:rsidP="00B93C9B">
      <w:pPr>
        <w:jc w:val="both"/>
        <w:rPr>
          <w:rFonts w:hint="cs"/>
          <w:rtl/>
        </w:rPr>
      </w:pPr>
      <w:r>
        <w:rPr>
          <w:rFonts w:hint="cs"/>
          <w:rtl/>
        </w:rPr>
        <w:t xml:space="preserve">ما به بیان ادامه فروض نمی پردازیم؛ زیرا نیازی در بیان آن نیست و حکم آن ها با بیان فروض مذکوره روشن می شود. سید می فرماید نماز ماشیا مقدم بر نماز راکبا است. </w:t>
      </w:r>
    </w:p>
    <w:p w:rsidR="00B93C9B" w:rsidRDefault="00B93C9B" w:rsidP="00B93C9B">
      <w:pPr>
        <w:pStyle w:val="Heading1"/>
        <w:rPr>
          <w:rtl/>
        </w:rPr>
      </w:pPr>
      <w:bookmarkStart w:id="12" w:name="_Toc89539142"/>
      <w:r>
        <w:rPr>
          <w:rFonts w:hint="cs"/>
          <w:rtl/>
        </w:rPr>
        <w:t>مسئله 22: گمان بر تمکن از قیام در آخر وقت</w:t>
      </w:r>
      <w:bookmarkEnd w:id="12"/>
      <w:r>
        <w:rPr>
          <w:rFonts w:hint="cs"/>
          <w:rtl/>
        </w:rPr>
        <w:t xml:space="preserve"> </w:t>
      </w:r>
    </w:p>
    <w:p w:rsidR="00CA7769" w:rsidRDefault="00B93C9B" w:rsidP="00CA7769">
      <w:pPr>
        <w:jc w:val="both"/>
        <w:rPr>
          <w:rtl/>
        </w:rPr>
      </w:pPr>
      <w:r>
        <w:rPr>
          <w:rFonts w:hint="cs"/>
          <w:rtl/>
        </w:rPr>
        <w:t xml:space="preserve">سید یزدی می فرماید: </w:t>
      </w:r>
    </w:p>
    <w:p w:rsidR="00B93C9B" w:rsidRDefault="00B93C9B" w:rsidP="00B93C9B">
      <w:pPr>
        <w:pStyle w:val="ListParagraph"/>
        <w:jc w:val="both"/>
        <w:rPr>
          <w:rFonts w:hint="cs"/>
          <w:rtl/>
        </w:rPr>
      </w:pPr>
      <w:r>
        <w:rPr>
          <w:rFonts w:hint="cs"/>
          <w:rtl/>
        </w:rPr>
        <w:t>«</w:t>
      </w:r>
      <w:r w:rsidRPr="00B93C9B">
        <w:rPr>
          <w:color w:val="0000FF"/>
          <w:rtl/>
        </w:rPr>
        <w:t>إذا ظن التمكن من القيام في آخر الوقت وجب التأخير بل و كذا مع الاحتمال</w:t>
      </w:r>
      <w:r>
        <w:rPr>
          <w:rFonts w:hint="cs"/>
          <w:rtl/>
        </w:rPr>
        <w:t xml:space="preserve">» </w:t>
      </w:r>
    </w:p>
    <w:p w:rsidR="00B93C9B" w:rsidRDefault="00181679" w:rsidP="00CA7769">
      <w:pPr>
        <w:jc w:val="both"/>
        <w:rPr>
          <w:rtl/>
        </w:rPr>
      </w:pPr>
      <w:r>
        <w:rPr>
          <w:rFonts w:hint="cs"/>
          <w:rtl/>
        </w:rPr>
        <w:t xml:space="preserve">این مسئله خیلی محل ابتلاء است. افرادی هستند که اول وقت عاجز از واجب اختیاری هستند، لکن گمان می برند که در آخر وقت بتوانند با قیام نماز بخوانند. سید می فرماید اگر احتمال می دهد که تا آخر وقت حالش خوب شود، باید صبر کند. برای بررسی این مسئله ما در دو مقام باید بحث کنیم: </w:t>
      </w:r>
    </w:p>
    <w:p w:rsidR="00181679" w:rsidRDefault="00181679" w:rsidP="00181679">
      <w:pPr>
        <w:pStyle w:val="Heading2"/>
        <w:rPr>
          <w:rtl/>
        </w:rPr>
      </w:pPr>
      <w:bookmarkStart w:id="13" w:name="_Toc89539143"/>
      <w:r>
        <w:rPr>
          <w:rFonts w:hint="cs"/>
          <w:rtl/>
        </w:rPr>
        <w:t>مقام اول: بحث حکم واقعی</w:t>
      </w:r>
      <w:bookmarkEnd w:id="13"/>
    </w:p>
    <w:p w:rsidR="00104FD7" w:rsidRDefault="00181679" w:rsidP="00181679">
      <w:pPr>
        <w:jc w:val="both"/>
        <w:rPr>
          <w:rtl/>
        </w:rPr>
      </w:pPr>
      <w:r>
        <w:rPr>
          <w:rFonts w:hint="cs"/>
          <w:rtl/>
        </w:rPr>
        <w:t>مقام اول این است که ببینیم واقعا وظیفه کسی که اول وقت عاجز است، چیست.</w:t>
      </w:r>
      <w:r w:rsidR="00104FD7">
        <w:rPr>
          <w:rFonts w:hint="cs"/>
          <w:rtl/>
        </w:rPr>
        <w:t xml:space="preserve"> </w:t>
      </w:r>
      <w:r w:rsidR="003307A1">
        <w:rPr>
          <w:rFonts w:hint="cs"/>
          <w:rtl/>
        </w:rPr>
        <w:t>چند</w:t>
      </w:r>
      <w:r w:rsidR="00104FD7">
        <w:rPr>
          <w:rFonts w:hint="cs"/>
          <w:rtl/>
        </w:rPr>
        <w:t xml:space="preserve"> فرض دارد: </w:t>
      </w:r>
    </w:p>
    <w:p w:rsidR="00181679" w:rsidRDefault="00181679" w:rsidP="00104FD7">
      <w:pPr>
        <w:pStyle w:val="ListParagraph"/>
        <w:numPr>
          <w:ilvl w:val="0"/>
          <w:numId w:val="25"/>
        </w:numPr>
        <w:jc w:val="both"/>
      </w:pPr>
      <w:r>
        <w:rPr>
          <w:rFonts w:hint="cs"/>
          <w:rtl/>
        </w:rPr>
        <w:t xml:space="preserve"> اگر فی علم الله تا آخر وقت عجز وی ادامه دارد، مسلم است که نماز نشسته وی در اول وقت صحیح است؛ زیرا امر اضطراری به نماز جلوسی دارد و عاجز از نماز قیامی تا آخر وقت است. </w:t>
      </w:r>
      <w:r w:rsidR="00104FD7">
        <w:rPr>
          <w:rFonts w:hint="cs"/>
          <w:rtl/>
        </w:rPr>
        <w:t xml:space="preserve">پس این فرض محل بحث نیست و حکم واقعی این شخص این است که نماز نشسته وی صحیح است. </w:t>
      </w:r>
    </w:p>
    <w:p w:rsidR="00104FD7" w:rsidRDefault="00104FD7" w:rsidP="00104FD7">
      <w:pPr>
        <w:pStyle w:val="ListParagraph"/>
        <w:numPr>
          <w:ilvl w:val="0"/>
          <w:numId w:val="25"/>
        </w:numPr>
        <w:jc w:val="both"/>
        <w:rPr>
          <w:rFonts w:hint="cs"/>
        </w:rPr>
      </w:pPr>
      <w:r>
        <w:rPr>
          <w:rFonts w:hint="cs"/>
          <w:rtl/>
        </w:rPr>
        <w:lastRenderedPageBreak/>
        <w:t xml:space="preserve">فرض بعدی این است که عجز وی تا آخر وقت مستمر نیست، لکن شخص مأیوس از خوب شدن است و امیدی به بهبودی ندارد؛ ناگهان معجزه ای می شود و در اثناء وقت نماز، حال وی خوب می شود. ظاهر کلام سید این است که نماز نشسته شخص مطابق با وظیفه اش است و صحیح واقعی است. محقق سیستانی نیز در فتوا همین نظر را دارند. بعد از اینکه خوب شد، بدون اینکه نیاز به دلیل لاتعاد داشته باشیم می گوییم اعاده بر وی واجب نیست؛ چرا که اصل یأس از خوب شدن مجوز برای نماز نشسته خواندن است. </w:t>
      </w:r>
    </w:p>
    <w:p w:rsidR="00104FD7" w:rsidRDefault="00104FD7" w:rsidP="00104FD7">
      <w:pPr>
        <w:pStyle w:val="ListParagraph"/>
        <w:numPr>
          <w:ilvl w:val="0"/>
          <w:numId w:val="25"/>
        </w:numPr>
        <w:jc w:val="both"/>
        <w:rPr>
          <w:rFonts w:hint="cs"/>
          <w:rtl/>
        </w:rPr>
      </w:pPr>
      <w:r>
        <w:rPr>
          <w:rFonts w:hint="cs"/>
          <w:rtl/>
        </w:rPr>
        <w:t xml:space="preserve">شخص شک در خوب شدن داردو اتفاقا بعدا خوب می شود. محقق سیستانی در بحث استدلالی فرموده اند که «المریض یصلی جالسا» به عنوان حکم واقعی شامل این شخص نیز می شود. فقط انصراف از فرضی که شخص علم به خوب شدن دارد می شود. کسی که اکنون مریض است و نمی داند تا آخر وقت خوب می شود یا خیر، موضوع برای حکم واقعی «المریض یصلی جالسا» است و این خطاب از وی انصرافی ندارد. البته ایشان به این نظر علمی شان فتوا نداده اند و صرفا در بحث استدلالی مطرح کرده اند. </w:t>
      </w:r>
      <w:r w:rsidR="003307A1">
        <w:rPr>
          <w:rFonts w:hint="cs"/>
          <w:rtl/>
        </w:rPr>
        <w:t xml:space="preserve">می فرماید «المریض یصلی جالسا» که یک حکم واقعی است، از این شخص انصراف ندارد و فقط از شخصی انصراف دارد که عالم به زوال عذر است. </w:t>
      </w:r>
      <w:r w:rsidR="009B11F7">
        <w:rPr>
          <w:rFonts w:hint="cs"/>
          <w:rtl/>
        </w:rPr>
        <w:t xml:space="preserve">وقتی جمله «المریض یصلی جالسا» که بدل اضطراری است شامل شخص شد دیگر موضوع برای وجوب نماز قیامی نمی ماند؛ زیرا بدل را به جا آورده است و در یک شبانه روز دو بار نماز واجب نمی شود. </w:t>
      </w:r>
      <w:r w:rsidR="006D59D1">
        <w:rPr>
          <w:rFonts w:hint="cs"/>
          <w:rtl/>
        </w:rPr>
        <w:t xml:space="preserve">شخص وقتی خوب می شود نیازی به تمسک لاتعاد نیست، زیرا از اول خطاب واقعی شامل شخص می شده است. در مقابل این نظر، برخی از بزرگان مانند محقق داماد و محقق خویی می فرمایند حکم واقعی «المریض یصلی جالسا» مختص به کسی است که عذر و بیماری اش مستمر باشد و اگر مستمر نباشد خطاب شامل وی نمی شود. در جلسه آینده بیشتر به بررسی مسئله می پردازیم. </w:t>
      </w:r>
    </w:p>
    <w:p w:rsidR="00181679" w:rsidRDefault="00181679" w:rsidP="00104FD7">
      <w:pPr>
        <w:pStyle w:val="Heading2"/>
        <w:rPr>
          <w:rtl/>
        </w:rPr>
      </w:pPr>
      <w:bookmarkStart w:id="14" w:name="_Toc89539144"/>
      <w:r>
        <w:rPr>
          <w:rFonts w:hint="cs"/>
          <w:rtl/>
        </w:rPr>
        <w:t>مقام دوم: بررسی حکم ظاهری</w:t>
      </w:r>
      <w:bookmarkEnd w:id="14"/>
    </w:p>
    <w:p w:rsidR="00B93C9B" w:rsidRDefault="009B11F7" w:rsidP="00CA7769">
      <w:pPr>
        <w:jc w:val="both"/>
        <w:rPr>
          <w:rtl/>
        </w:rPr>
      </w:pPr>
      <w:r>
        <w:rPr>
          <w:rFonts w:hint="cs"/>
          <w:rtl/>
        </w:rPr>
        <w:t xml:space="preserve">مقام بعدی بحث از حکم ظاهری است که در جلسه آینده بررسی می شود. </w:t>
      </w:r>
    </w:p>
    <w:p w:rsidR="00B93C9B" w:rsidRPr="001C201B" w:rsidRDefault="00B93C9B" w:rsidP="00CA7769">
      <w:pPr>
        <w:jc w:val="both"/>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BA" w:rsidRDefault="00781ABA" w:rsidP="008B750B">
      <w:pPr>
        <w:spacing w:line="240" w:lineRule="auto"/>
      </w:pPr>
      <w:r>
        <w:separator/>
      </w:r>
    </w:p>
  </w:endnote>
  <w:endnote w:type="continuationSeparator" w:id="0">
    <w:p w:rsidR="00781ABA" w:rsidRDefault="00781AB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CA776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36CCF" w:rsidRPr="00236CCF">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D9400F" w:rsidP="001B6799">
          <w:pPr>
            <w:pStyle w:val="Footer"/>
            <w:bidi w:val="0"/>
            <w:rPr>
              <w:color w:val="808080" w:themeColor="background1" w:themeShade="80"/>
              <w:rtl/>
            </w:rPr>
          </w:pPr>
          <w:bookmarkStart w:id="22" w:name="BokAdres"/>
          <w:bookmarkEnd w:id="22"/>
          <w:r>
            <w:rPr>
              <w:color w:val="808080" w:themeColor="background1" w:themeShade="80"/>
            </w:rPr>
            <w:t>F1ms4_14000913-037_rh1_mfeb.ir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BA" w:rsidRDefault="00781ABA" w:rsidP="008B750B">
      <w:pPr>
        <w:spacing w:line="240" w:lineRule="auto"/>
      </w:pPr>
      <w:r>
        <w:separator/>
      </w:r>
    </w:p>
  </w:footnote>
  <w:footnote w:type="continuationSeparator" w:id="0">
    <w:p w:rsidR="00781ABA" w:rsidRDefault="00781ABA" w:rsidP="008B750B">
      <w:pPr>
        <w:spacing w:line="240" w:lineRule="auto"/>
      </w:pPr>
      <w:r>
        <w:continuationSeparator/>
      </w:r>
    </w:p>
  </w:footnote>
  <w:footnote w:id="1">
    <w:p w:rsidR="00CA7769" w:rsidRDefault="00CA7769">
      <w:pPr>
        <w:pStyle w:val="FootnoteText"/>
        <w:rPr>
          <w:rFonts w:hint="cs"/>
        </w:rPr>
      </w:pPr>
      <w:r>
        <w:rPr>
          <w:rStyle w:val="FootnoteReference"/>
        </w:rPr>
        <w:footnoteRef/>
      </w:r>
      <w:r>
        <w:rPr>
          <w:rtl/>
        </w:rPr>
        <w:t xml:space="preserve"> </w:t>
      </w:r>
      <w:r>
        <w:rPr>
          <w:rFonts w:hint="cs"/>
          <w:rtl/>
        </w:rPr>
        <w:t xml:space="preserve">. در جلسه گذشته استاد فرمودند محقق خویی به دلیل وجود سلیمان در تفسیر قمی، ایشان را توثیق کرده اند. ما همانجا در هامش تذکر دادیم که در تفسیر قمی ذکر این شخص نیست، و آنچه محقق خویی فرموده اند وجود سلیمان در کتاب کامل الزیارات است. (مقرر). </w:t>
      </w:r>
    </w:p>
  </w:footnote>
  <w:footnote w:id="2">
    <w:p w:rsidR="00CA7769" w:rsidRPr="00CA7769" w:rsidRDefault="00CA7769" w:rsidP="00CA7769">
      <w:pPr>
        <w:pStyle w:val="FootnoteText"/>
        <w:rPr>
          <w:rFonts w:hint="cs"/>
        </w:rPr>
      </w:pPr>
      <w:r w:rsidRPr="00CA7769">
        <w:footnoteRef/>
      </w:r>
      <w:r w:rsidRPr="00CA7769">
        <w:rPr>
          <w:rtl/>
        </w:rPr>
        <w:t xml:space="preserve"> </w:t>
      </w:r>
      <w:hyperlink r:id="rId1" w:history="1">
        <w:r w:rsidRPr="00CA7769">
          <w:rPr>
            <w:rStyle w:val="Hyperlink"/>
            <w:rFonts w:hint="eastAsia"/>
            <w:rtl/>
          </w:rPr>
          <w:t>موسوعة</w:t>
        </w:r>
        <w:r w:rsidRPr="00CA7769">
          <w:rPr>
            <w:rStyle w:val="Hyperlink"/>
            <w:rtl/>
          </w:rPr>
          <w:t xml:space="preserve"> الامام الخوئ</w:t>
        </w:r>
        <w:r w:rsidRPr="00CA7769">
          <w:rPr>
            <w:rStyle w:val="Hyperlink"/>
            <w:rFonts w:hint="cs"/>
            <w:rtl/>
          </w:rPr>
          <w:t>ی</w:t>
        </w:r>
        <w:r w:rsidRPr="00CA7769">
          <w:rPr>
            <w:rStyle w:val="Hyperlink"/>
            <w:rFonts w:hint="eastAsia"/>
            <w:rtl/>
          </w:rPr>
          <w:t>،</w:t>
        </w:r>
        <w:r w:rsidRPr="00CA7769">
          <w:rPr>
            <w:rStyle w:val="Hyperlink"/>
            <w:rtl/>
          </w:rPr>
          <w:t xml:space="preserve"> الس</w:t>
        </w:r>
        <w:r w:rsidRPr="00CA7769">
          <w:rPr>
            <w:rStyle w:val="Hyperlink"/>
            <w:rFonts w:hint="cs"/>
            <w:rtl/>
          </w:rPr>
          <w:t>ی</w:t>
        </w:r>
        <w:r w:rsidRPr="00CA7769">
          <w:rPr>
            <w:rStyle w:val="Hyperlink"/>
            <w:rFonts w:hint="eastAsia"/>
            <w:rtl/>
          </w:rPr>
          <w:t>د</w:t>
        </w:r>
        <w:r w:rsidRPr="00CA7769">
          <w:rPr>
            <w:rStyle w:val="Hyperlink"/>
            <w:rtl/>
          </w:rPr>
          <w:t xml:space="preserve"> أبوالقاسم الخوئ</w:t>
        </w:r>
        <w:r w:rsidRPr="00CA7769">
          <w:rPr>
            <w:rStyle w:val="Hyperlink"/>
            <w:rFonts w:hint="cs"/>
            <w:rtl/>
          </w:rPr>
          <w:t>ی</w:t>
        </w:r>
        <w:r w:rsidRPr="00CA7769">
          <w:rPr>
            <w:rStyle w:val="Hyperlink"/>
            <w:rFonts w:hint="eastAsia"/>
            <w:rtl/>
          </w:rPr>
          <w:t>،</w:t>
        </w:r>
        <w:r w:rsidRPr="00CA7769">
          <w:rPr>
            <w:rStyle w:val="Hyperlink"/>
            <w:rtl/>
          </w:rPr>
          <w:t xml:space="preserve"> ج14، ص240.</w:t>
        </w:r>
      </w:hyperlink>
      <w:r>
        <w:rPr>
          <w:rFonts w:hint="cs"/>
          <w:rtl/>
        </w:rPr>
        <w:t>«</w:t>
      </w:r>
      <w:r w:rsidRPr="00CA7769">
        <w:rPr>
          <w:rtl/>
        </w:rPr>
        <w:t xml:space="preserve"> أمّا السند: فالظاهر أنّه لا بأس به، فانّ‌ سليمان موثّق، لا لتوثيق العلّامة إيّاه ، لما نراه من ضعف مبناه في التوثيق، فإنّه يعتمد على كل إمامي لم يظهر منه فسق، اعتماداً على أصالة العدالة ، و هو كما ترى، بل لوقوعه في أسانيد كامل الزيارات</w:t>
      </w:r>
      <w:r>
        <w:rPr>
          <w:rFonts w:hint="cs"/>
          <w:rtl/>
        </w:rPr>
        <w:t xml:space="preserve">». </w:t>
      </w:r>
    </w:p>
  </w:footnote>
  <w:footnote w:id="3">
    <w:p w:rsidR="00CA7769" w:rsidRPr="00CA7769" w:rsidRDefault="00CA7769" w:rsidP="00AE5A33">
      <w:pPr>
        <w:pStyle w:val="FootnoteText"/>
        <w:rPr>
          <w:rFonts w:hint="cs"/>
        </w:rPr>
      </w:pPr>
      <w:r w:rsidRPr="00CA7769">
        <w:footnoteRef/>
      </w:r>
      <w:r w:rsidRPr="00CA7769">
        <w:rPr>
          <w:rtl/>
        </w:rPr>
        <w:t xml:space="preserve"> </w:t>
      </w:r>
      <w:hyperlink r:id="rId2" w:history="1">
        <w:r w:rsidRPr="00CA7769">
          <w:rPr>
            <w:rStyle w:val="Hyperlink"/>
            <w:rtl/>
          </w:rPr>
          <w:t>موسوعة الامام الخوئ</w:t>
        </w:r>
        <w:r w:rsidRPr="00CA7769">
          <w:rPr>
            <w:rStyle w:val="Hyperlink"/>
            <w:rFonts w:hint="cs"/>
            <w:rtl/>
          </w:rPr>
          <w:t>ی</w:t>
        </w:r>
        <w:r w:rsidRPr="00CA7769">
          <w:rPr>
            <w:rStyle w:val="Hyperlink"/>
            <w:rFonts w:hint="eastAsia"/>
            <w:rtl/>
          </w:rPr>
          <w:t>،</w:t>
        </w:r>
        <w:r w:rsidRPr="00CA7769">
          <w:rPr>
            <w:rStyle w:val="Hyperlink"/>
            <w:rtl/>
          </w:rPr>
          <w:t xml:space="preserve"> الس</w:t>
        </w:r>
        <w:r w:rsidRPr="00CA7769">
          <w:rPr>
            <w:rStyle w:val="Hyperlink"/>
            <w:rFonts w:hint="cs"/>
            <w:rtl/>
          </w:rPr>
          <w:t>ی</w:t>
        </w:r>
        <w:r w:rsidRPr="00CA7769">
          <w:rPr>
            <w:rStyle w:val="Hyperlink"/>
            <w:rFonts w:hint="eastAsia"/>
            <w:rtl/>
          </w:rPr>
          <w:t>د</w:t>
        </w:r>
        <w:r w:rsidRPr="00CA7769">
          <w:rPr>
            <w:rStyle w:val="Hyperlink"/>
            <w:rtl/>
          </w:rPr>
          <w:t xml:space="preserve"> أبوالقاسم الخوئ</w:t>
        </w:r>
        <w:r w:rsidRPr="00CA7769">
          <w:rPr>
            <w:rStyle w:val="Hyperlink"/>
            <w:rFonts w:hint="cs"/>
            <w:rtl/>
          </w:rPr>
          <w:t>ی</w:t>
        </w:r>
        <w:r w:rsidRPr="00CA7769">
          <w:rPr>
            <w:rStyle w:val="Hyperlink"/>
            <w:rFonts w:hint="eastAsia"/>
            <w:rtl/>
          </w:rPr>
          <w:t>،</w:t>
        </w:r>
        <w:r w:rsidRPr="00CA7769">
          <w:rPr>
            <w:rStyle w:val="Hyperlink"/>
            <w:rtl/>
          </w:rPr>
          <w:t xml:space="preserve"> ج17، ص351.</w:t>
        </w:r>
      </w:hyperlink>
      <w:r>
        <w:rPr>
          <w:rFonts w:hint="cs"/>
          <w:rtl/>
        </w:rPr>
        <w:t xml:space="preserve"> مقرر در هامش می نویسد: «</w:t>
      </w:r>
      <w:r w:rsidRPr="00CA7769">
        <w:rPr>
          <w:rtl/>
        </w:rPr>
        <w:t xml:space="preserve"> ما عدل إليه أخيراً</w:t>
      </w:r>
      <w:r w:rsidR="00AE5A33">
        <w:rPr>
          <w:rtl/>
        </w:rPr>
        <w:t xml:space="preserve"> من الاختصاص بالمشايخ بلا واسطة</w:t>
      </w:r>
      <w:r w:rsidR="00AE5A33">
        <w:rPr>
          <w:rFonts w:hint="cs"/>
          <w:rtl/>
        </w:rPr>
        <w:t xml:space="preserve">». </w:t>
      </w:r>
    </w:p>
  </w:footnote>
  <w:footnote w:id="4">
    <w:p w:rsidR="00AE5A33" w:rsidRPr="00AE5A33" w:rsidRDefault="00AE5A33" w:rsidP="00AE5A33">
      <w:pPr>
        <w:pStyle w:val="FootnoteText"/>
        <w:rPr>
          <w:rFonts w:hint="cs"/>
        </w:rPr>
      </w:pPr>
      <w:r w:rsidRPr="00AE5A33">
        <w:footnoteRef/>
      </w:r>
      <w:r w:rsidRPr="00AE5A33">
        <w:rPr>
          <w:rtl/>
        </w:rPr>
        <w:t xml:space="preserve"> </w:t>
      </w:r>
      <w:hyperlink r:id="rId3" w:history="1">
        <w:r w:rsidRPr="00AE5A33">
          <w:rPr>
            <w:rStyle w:val="Hyperlink"/>
            <w:rFonts w:hint="eastAsia"/>
            <w:rtl/>
          </w:rPr>
          <w:t>موسوعة</w:t>
        </w:r>
        <w:r w:rsidRPr="00AE5A33">
          <w:rPr>
            <w:rStyle w:val="Hyperlink"/>
            <w:rtl/>
          </w:rPr>
          <w:t xml:space="preserve"> الامام الخوئ</w:t>
        </w:r>
        <w:r w:rsidRPr="00AE5A33">
          <w:rPr>
            <w:rStyle w:val="Hyperlink"/>
            <w:rFonts w:hint="cs"/>
            <w:rtl/>
          </w:rPr>
          <w:t>ی</w:t>
        </w:r>
        <w:r w:rsidRPr="00AE5A33">
          <w:rPr>
            <w:rStyle w:val="Hyperlink"/>
            <w:rFonts w:hint="eastAsia"/>
            <w:rtl/>
          </w:rPr>
          <w:t>،</w:t>
        </w:r>
        <w:r w:rsidRPr="00AE5A33">
          <w:rPr>
            <w:rStyle w:val="Hyperlink"/>
            <w:rtl/>
          </w:rPr>
          <w:t xml:space="preserve"> الس</w:t>
        </w:r>
        <w:r w:rsidRPr="00AE5A33">
          <w:rPr>
            <w:rStyle w:val="Hyperlink"/>
            <w:rFonts w:hint="cs"/>
            <w:rtl/>
          </w:rPr>
          <w:t>ی</w:t>
        </w:r>
        <w:r w:rsidRPr="00AE5A33">
          <w:rPr>
            <w:rStyle w:val="Hyperlink"/>
            <w:rFonts w:hint="eastAsia"/>
            <w:rtl/>
          </w:rPr>
          <w:t>د</w:t>
        </w:r>
        <w:r w:rsidRPr="00AE5A33">
          <w:rPr>
            <w:rStyle w:val="Hyperlink"/>
            <w:rtl/>
          </w:rPr>
          <w:t xml:space="preserve"> أبوالقاسم الخوئ</w:t>
        </w:r>
        <w:r w:rsidRPr="00AE5A33">
          <w:rPr>
            <w:rStyle w:val="Hyperlink"/>
            <w:rFonts w:hint="cs"/>
            <w:rtl/>
          </w:rPr>
          <w:t>ی</w:t>
        </w:r>
        <w:r w:rsidRPr="00AE5A33">
          <w:rPr>
            <w:rStyle w:val="Hyperlink"/>
            <w:rFonts w:hint="eastAsia"/>
            <w:rtl/>
          </w:rPr>
          <w:t>،</w:t>
        </w:r>
        <w:r w:rsidRPr="00AE5A33">
          <w:rPr>
            <w:rStyle w:val="Hyperlink"/>
            <w:rtl/>
          </w:rPr>
          <w:t xml:space="preserve"> ج29، ص378.</w:t>
        </w:r>
      </w:hyperlink>
    </w:p>
  </w:footnote>
  <w:footnote w:id="5">
    <w:p w:rsidR="00CA7769" w:rsidRPr="00CA7769" w:rsidRDefault="00CA7769" w:rsidP="00CA7769">
      <w:pPr>
        <w:pStyle w:val="FootnoteText"/>
        <w:rPr>
          <w:rFonts w:hint="cs"/>
        </w:rPr>
      </w:pPr>
      <w:r w:rsidRPr="00CA7769">
        <w:footnoteRef/>
      </w:r>
      <w:r w:rsidRPr="00CA7769">
        <w:rPr>
          <w:rtl/>
        </w:rPr>
        <w:t xml:space="preserve"> </w:t>
      </w:r>
      <w:hyperlink r:id="rId4" w:history="1">
        <w:r w:rsidRPr="00CA7769">
          <w:rPr>
            <w:rStyle w:val="Hyperlink"/>
            <w:rFonts w:hint="eastAsia"/>
            <w:rtl/>
          </w:rPr>
          <w:t>کامل</w:t>
        </w:r>
        <w:r w:rsidRPr="00CA7769">
          <w:rPr>
            <w:rStyle w:val="Hyperlink"/>
            <w:rtl/>
          </w:rPr>
          <w:t xml:space="preserve"> الز</w:t>
        </w:r>
        <w:r w:rsidRPr="00CA7769">
          <w:rPr>
            <w:rStyle w:val="Hyperlink"/>
            <w:rFonts w:hint="cs"/>
            <w:rtl/>
          </w:rPr>
          <w:t>ی</w:t>
        </w:r>
        <w:r w:rsidRPr="00CA7769">
          <w:rPr>
            <w:rStyle w:val="Hyperlink"/>
            <w:rFonts w:hint="eastAsia"/>
            <w:rtl/>
          </w:rPr>
          <w:t>ارات،</w:t>
        </w:r>
        <w:r w:rsidRPr="00CA7769">
          <w:rPr>
            <w:rStyle w:val="Hyperlink"/>
            <w:rtl/>
          </w:rPr>
          <w:t xml:space="preserve"> ابن قولو</w:t>
        </w:r>
        <w:r w:rsidRPr="00CA7769">
          <w:rPr>
            <w:rStyle w:val="Hyperlink"/>
            <w:rFonts w:hint="cs"/>
            <w:rtl/>
          </w:rPr>
          <w:t>ی</w:t>
        </w:r>
        <w:r w:rsidRPr="00CA7769">
          <w:rPr>
            <w:rStyle w:val="Hyperlink"/>
            <w:rFonts w:hint="eastAsia"/>
            <w:rtl/>
          </w:rPr>
          <w:t>ه</w:t>
        </w:r>
        <w:r w:rsidRPr="00CA7769">
          <w:rPr>
            <w:rStyle w:val="Hyperlink"/>
            <w:rtl/>
          </w:rPr>
          <w:t xml:space="preserve"> القم</w:t>
        </w:r>
        <w:r w:rsidRPr="00CA7769">
          <w:rPr>
            <w:rStyle w:val="Hyperlink"/>
            <w:rFonts w:hint="cs"/>
            <w:rtl/>
          </w:rPr>
          <w:t>ی</w:t>
        </w:r>
        <w:r w:rsidRPr="00CA7769">
          <w:rPr>
            <w:rStyle w:val="Hyperlink"/>
            <w:rFonts w:hint="eastAsia"/>
            <w:rtl/>
          </w:rPr>
          <w:t>،</w:t>
        </w:r>
        <w:r w:rsidRPr="00CA7769">
          <w:rPr>
            <w:rStyle w:val="Hyperlink"/>
            <w:rtl/>
          </w:rPr>
          <w:t xml:space="preserve"> ج1، ص4.</w:t>
        </w:r>
      </w:hyperlink>
    </w:p>
  </w:footnote>
  <w:footnote w:id="6">
    <w:p w:rsidR="00AE5A33" w:rsidRDefault="00AE5A33">
      <w:pPr>
        <w:pStyle w:val="FootnoteText"/>
        <w:rPr>
          <w:rFonts w:hint="cs"/>
        </w:rPr>
      </w:pPr>
      <w:r>
        <w:rPr>
          <w:rStyle w:val="FootnoteReference"/>
        </w:rPr>
        <w:footnoteRef/>
      </w:r>
      <w:r>
        <w:rPr>
          <w:rtl/>
        </w:rPr>
        <w:t xml:space="preserve"> </w:t>
      </w:r>
      <w:r>
        <w:rPr>
          <w:rFonts w:hint="cs"/>
          <w:rtl/>
        </w:rPr>
        <w:t xml:space="preserve">. </w:t>
      </w:r>
      <w:r w:rsidRPr="00AE5A33">
        <w:rPr>
          <w:rtl/>
        </w:rPr>
        <w:t>موسوعة الشه</w:t>
      </w:r>
      <w:r w:rsidRPr="00AE5A33">
        <w:rPr>
          <w:rFonts w:hint="cs"/>
          <w:rtl/>
        </w:rPr>
        <w:t>ی</w:t>
      </w:r>
      <w:r w:rsidRPr="00AE5A33">
        <w:rPr>
          <w:rFonts w:hint="eastAsia"/>
          <w:rtl/>
        </w:rPr>
        <w:t>د</w:t>
      </w:r>
      <w:r w:rsidRPr="00AE5A33">
        <w:rPr>
          <w:rtl/>
        </w:rPr>
        <w:t xml:space="preserve"> الس</w:t>
      </w:r>
      <w:r w:rsidRPr="00AE5A33">
        <w:rPr>
          <w:rFonts w:hint="cs"/>
          <w:rtl/>
        </w:rPr>
        <w:t>ی</w:t>
      </w:r>
      <w:r w:rsidRPr="00AE5A33">
        <w:rPr>
          <w:rFonts w:hint="eastAsia"/>
          <w:rtl/>
        </w:rPr>
        <w:t>د</w:t>
      </w:r>
      <w:r w:rsidRPr="00AE5A33">
        <w:rPr>
          <w:rtl/>
        </w:rPr>
        <w:t xml:space="preserve"> محمد باقر الصدر، جلد: ۱۱، صفحه: ۲۳</w:t>
      </w:r>
      <w:r>
        <w:rPr>
          <w:rFonts w:hint="cs"/>
          <w:rtl/>
        </w:rPr>
        <w:t xml:space="preserve">. </w:t>
      </w:r>
    </w:p>
  </w:footnote>
  <w:footnote w:id="7">
    <w:p w:rsidR="00CD05AF" w:rsidRDefault="00CD05AF" w:rsidP="00CD05AF">
      <w:pPr>
        <w:pStyle w:val="FootnoteText"/>
        <w:rPr>
          <w:rFonts w:hint="cs"/>
        </w:rPr>
      </w:pPr>
      <w:r>
        <w:rPr>
          <w:rStyle w:val="FootnoteReference"/>
        </w:rPr>
        <w:footnoteRef/>
      </w:r>
      <w:r>
        <w:rPr>
          <w:rtl/>
        </w:rPr>
        <w:t xml:space="preserve"> </w:t>
      </w:r>
      <w:r>
        <w:rPr>
          <w:rFonts w:hint="cs"/>
          <w:rtl/>
        </w:rPr>
        <w:t xml:space="preserve">. </w:t>
      </w:r>
      <w:r w:rsidRPr="00CD05AF">
        <w:rPr>
          <w:rtl/>
        </w:rPr>
        <w:t>کتاب نکاح (شب</w:t>
      </w:r>
      <w:r w:rsidRPr="00CD05AF">
        <w:rPr>
          <w:rFonts w:hint="cs"/>
          <w:rtl/>
        </w:rPr>
        <w:t>ی</w:t>
      </w:r>
      <w:r w:rsidRPr="00CD05AF">
        <w:rPr>
          <w:rFonts w:hint="eastAsia"/>
          <w:rtl/>
        </w:rPr>
        <w:t>ر</w:t>
      </w:r>
      <w:r w:rsidRPr="00CD05AF">
        <w:rPr>
          <w:rFonts w:hint="cs"/>
          <w:rtl/>
        </w:rPr>
        <w:t>ی</w:t>
      </w:r>
      <w:r w:rsidRPr="00CD05AF">
        <w:rPr>
          <w:rtl/>
        </w:rPr>
        <w:t>)، جلد: ۱۸، صفحه: ۵۸۱۱</w:t>
      </w:r>
      <w:r>
        <w:rPr>
          <w:rFonts w:hint="cs"/>
          <w:rtl/>
        </w:rPr>
        <w:t xml:space="preserve">. </w:t>
      </w:r>
      <w:r w:rsidRPr="00CD05AF">
        <w:rPr>
          <w:rtl/>
        </w:rPr>
        <w:t>جلد: ۲، صفحه: ۵۶۸</w:t>
      </w:r>
    </w:p>
  </w:footnote>
  <w:footnote w:id="8">
    <w:p w:rsidR="00CD05AF" w:rsidRPr="00CD05AF" w:rsidRDefault="00CD05AF" w:rsidP="00CD05AF">
      <w:pPr>
        <w:pStyle w:val="FootnoteText"/>
        <w:rPr>
          <w:rFonts w:hint="cs"/>
        </w:rPr>
      </w:pPr>
      <w:r w:rsidRPr="00CD05AF">
        <w:footnoteRef/>
      </w:r>
      <w:r w:rsidRPr="00CD05AF">
        <w:rPr>
          <w:rtl/>
        </w:rPr>
        <w:t xml:space="preserve"> </w:t>
      </w:r>
      <w:hyperlink r:id="rId5" w:history="1">
        <w:r w:rsidRPr="00CD05AF">
          <w:rPr>
            <w:rStyle w:val="Hyperlink"/>
            <w:rtl/>
          </w:rPr>
          <w:t>تفس</w:t>
        </w:r>
        <w:r w:rsidRPr="00CD05AF">
          <w:rPr>
            <w:rStyle w:val="Hyperlink"/>
            <w:rFonts w:hint="cs"/>
            <w:rtl/>
          </w:rPr>
          <w:t>ی</w:t>
        </w:r>
        <w:r w:rsidRPr="00CD05AF">
          <w:rPr>
            <w:rStyle w:val="Hyperlink"/>
            <w:rFonts w:hint="eastAsia"/>
            <w:rtl/>
          </w:rPr>
          <w:t>ر</w:t>
        </w:r>
        <w:r w:rsidRPr="00CD05AF">
          <w:rPr>
            <w:rStyle w:val="Hyperlink"/>
            <w:rtl/>
          </w:rPr>
          <w:t xml:space="preserve"> القم</w:t>
        </w:r>
        <w:r w:rsidRPr="00CD05AF">
          <w:rPr>
            <w:rStyle w:val="Hyperlink"/>
            <w:rFonts w:hint="cs"/>
            <w:rtl/>
          </w:rPr>
          <w:t>ی</w:t>
        </w:r>
        <w:r w:rsidRPr="00CD05AF">
          <w:rPr>
            <w:rStyle w:val="Hyperlink"/>
            <w:rFonts w:hint="eastAsia"/>
            <w:rtl/>
          </w:rPr>
          <w:t>،</w:t>
        </w:r>
        <w:r w:rsidRPr="00CD05AF">
          <w:rPr>
            <w:rStyle w:val="Hyperlink"/>
            <w:rtl/>
          </w:rPr>
          <w:t xml:space="preserve"> عل</w:t>
        </w:r>
        <w:r w:rsidRPr="00CD05AF">
          <w:rPr>
            <w:rStyle w:val="Hyperlink"/>
            <w:rFonts w:hint="cs"/>
            <w:rtl/>
          </w:rPr>
          <w:t>ی</w:t>
        </w:r>
        <w:r w:rsidRPr="00CD05AF">
          <w:rPr>
            <w:rStyle w:val="Hyperlink"/>
            <w:rtl/>
          </w:rPr>
          <w:t xml:space="preserve"> بن ابراه</w:t>
        </w:r>
        <w:r w:rsidRPr="00CD05AF">
          <w:rPr>
            <w:rStyle w:val="Hyperlink"/>
            <w:rFonts w:hint="cs"/>
            <w:rtl/>
          </w:rPr>
          <w:t>ی</w:t>
        </w:r>
        <w:r w:rsidRPr="00CD05AF">
          <w:rPr>
            <w:rStyle w:val="Hyperlink"/>
            <w:rFonts w:hint="eastAsia"/>
            <w:rtl/>
          </w:rPr>
          <w:t>م</w:t>
        </w:r>
        <w:r w:rsidRPr="00CD05AF">
          <w:rPr>
            <w:rStyle w:val="Hyperlink"/>
            <w:rtl/>
          </w:rPr>
          <w:t xml:space="preserve"> قم</w:t>
        </w:r>
        <w:r w:rsidRPr="00CD05AF">
          <w:rPr>
            <w:rStyle w:val="Hyperlink"/>
            <w:rFonts w:hint="cs"/>
            <w:rtl/>
          </w:rPr>
          <w:t>ی</w:t>
        </w:r>
        <w:r w:rsidRPr="00CD05AF">
          <w:rPr>
            <w:rStyle w:val="Hyperlink"/>
            <w:rFonts w:hint="eastAsia"/>
            <w:rtl/>
          </w:rPr>
          <w:t>،</w:t>
        </w:r>
        <w:r w:rsidRPr="00CD05AF">
          <w:rPr>
            <w:rStyle w:val="Hyperlink"/>
            <w:rtl/>
          </w:rPr>
          <w:t xml:space="preserve"> ج1، ص4.</w:t>
        </w:r>
      </w:hyperlink>
    </w:p>
  </w:footnote>
  <w:footnote w:id="9">
    <w:p w:rsidR="0040120A" w:rsidRPr="005B3A12" w:rsidRDefault="0040120A" w:rsidP="0040120A">
      <w:pPr>
        <w:pStyle w:val="FootnoteText"/>
        <w:jc w:val="both"/>
      </w:pPr>
      <w:r w:rsidRPr="005B3A12">
        <w:footnoteRef/>
      </w:r>
      <w:r w:rsidRPr="005B3A12">
        <w:rPr>
          <w:rtl/>
        </w:rPr>
        <w:t xml:space="preserve"> </w:t>
      </w:r>
      <w:hyperlink r:id="rId6"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10">
    <w:p w:rsidR="00247146" w:rsidRDefault="00247146">
      <w:pPr>
        <w:pStyle w:val="FootnoteText"/>
        <w:rPr>
          <w:rFonts w:hint="cs"/>
        </w:rPr>
      </w:pPr>
      <w:r>
        <w:rPr>
          <w:rStyle w:val="FootnoteReference"/>
        </w:rPr>
        <w:footnoteRef/>
      </w:r>
      <w:r>
        <w:rPr>
          <w:rtl/>
        </w:rPr>
        <w:t xml:space="preserve"> </w:t>
      </w:r>
      <w:r>
        <w:rPr>
          <w:rFonts w:hint="cs"/>
          <w:rtl/>
        </w:rPr>
        <w:t>.</w:t>
      </w:r>
      <w:r w:rsidRPr="00247146">
        <w:rPr>
          <w:rtl/>
        </w:rPr>
        <w:t xml:space="preserve"> </w:t>
      </w:r>
      <w:r w:rsidRPr="00247146">
        <w:rPr>
          <w:rtl/>
        </w:rPr>
        <w:t>العروة الوثق</w:t>
      </w:r>
      <w:r w:rsidRPr="00247146">
        <w:rPr>
          <w:rFonts w:hint="cs"/>
          <w:rtl/>
        </w:rPr>
        <w:t>ی</w:t>
      </w:r>
      <w:r w:rsidRPr="00247146">
        <w:rPr>
          <w:rtl/>
        </w:rPr>
        <w:t xml:space="preserve"> (أعلام العصر، مؤسسة الأعلمي)</w:t>
      </w:r>
      <w:r>
        <w:rPr>
          <w:rFonts w:hint="cs"/>
          <w:rtl/>
        </w:rPr>
        <w:t xml:space="preserve"> ج 1 ص 639. «امام خمینی: </w:t>
      </w:r>
      <w:r w:rsidRPr="00247146">
        <w:rPr>
          <w:rtl/>
        </w:rPr>
        <w:t>بل لا يبعد تقديم القيام،</w:t>
      </w:r>
      <w:r>
        <w:rPr>
          <w:rFonts w:hint="cs"/>
          <w:rtl/>
        </w:rPr>
        <w:t xml:space="preserve">. «محقق خویی: </w:t>
      </w:r>
      <w:r w:rsidRPr="00247146">
        <w:rPr>
          <w:rtl/>
        </w:rPr>
        <w:t>الظاهر وجوب تقديم القيام فيه</w:t>
      </w:r>
      <w:r>
        <w:rPr>
          <w:rFonts w:hint="cs"/>
          <w:rtl/>
        </w:rPr>
        <w:t xml:space="preserve">». </w:t>
      </w:r>
    </w:p>
  </w:footnote>
  <w:footnote w:id="11">
    <w:p w:rsidR="003565BF" w:rsidRPr="003565BF" w:rsidRDefault="003565BF" w:rsidP="003565BF">
      <w:pPr>
        <w:pStyle w:val="FootnoteText"/>
        <w:rPr>
          <w:rFonts w:hint="cs"/>
        </w:rPr>
      </w:pPr>
      <w:r w:rsidRPr="003565BF">
        <w:footnoteRef/>
      </w:r>
      <w:r w:rsidRPr="003565BF">
        <w:rPr>
          <w:rtl/>
        </w:rPr>
        <w:t xml:space="preserve"> </w:t>
      </w:r>
      <w:hyperlink r:id="rId7" w:history="1">
        <w:r w:rsidRPr="003565BF">
          <w:rPr>
            <w:rStyle w:val="Hyperlink"/>
            <w:rtl/>
          </w:rPr>
          <w:t>وسائل الش</w:t>
        </w:r>
        <w:r w:rsidRPr="003565BF">
          <w:rPr>
            <w:rStyle w:val="Hyperlink"/>
            <w:rFonts w:hint="cs"/>
            <w:rtl/>
          </w:rPr>
          <w:t>ی</w:t>
        </w:r>
        <w:r w:rsidRPr="003565BF">
          <w:rPr>
            <w:rStyle w:val="Hyperlink"/>
            <w:rFonts w:hint="eastAsia"/>
            <w:rtl/>
          </w:rPr>
          <w:t>عة،</w:t>
        </w:r>
        <w:r w:rsidRPr="003565BF">
          <w:rPr>
            <w:rStyle w:val="Hyperlink"/>
            <w:rtl/>
          </w:rPr>
          <w:t xml:space="preserve"> الش</w:t>
        </w:r>
        <w:r w:rsidRPr="003565BF">
          <w:rPr>
            <w:rStyle w:val="Hyperlink"/>
            <w:rFonts w:hint="cs"/>
            <w:rtl/>
          </w:rPr>
          <w:t>ی</w:t>
        </w:r>
        <w:r w:rsidRPr="003565BF">
          <w:rPr>
            <w:rStyle w:val="Hyperlink"/>
            <w:rFonts w:hint="eastAsia"/>
            <w:rtl/>
          </w:rPr>
          <w:t>خ</w:t>
        </w:r>
        <w:r w:rsidRPr="003565BF">
          <w:rPr>
            <w:rStyle w:val="Hyperlink"/>
            <w:rtl/>
          </w:rPr>
          <w:t xml:space="preserve"> الحر العاملي، ج5، ص482، </w:t>
        </w:r>
      </w:hyperlink>
    </w:p>
  </w:footnote>
  <w:footnote w:id="12">
    <w:p w:rsidR="00DA41A4" w:rsidRDefault="00DA41A4">
      <w:pPr>
        <w:pStyle w:val="FootnoteText"/>
        <w:rPr>
          <w:rFonts w:hint="cs"/>
        </w:rPr>
      </w:pPr>
      <w:r>
        <w:rPr>
          <w:rStyle w:val="FootnoteReference"/>
        </w:rPr>
        <w:footnoteRef/>
      </w:r>
      <w:r>
        <w:rPr>
          <w:rtl/>
        </w:rPr>
        <w:t xml:space="preserve"> </w:t>
      </w:r>
      <w:r>
        <w:rPr>
          <w:rFonts w:hint="cs"/>
          <w:rtl/>
        </w:rPr>
        <w:t xml:space="preserve">. </w:t>
      </w:r>
      <w:r>
        <w:rPr>
          <w:rFonts w:hint="cs"/>
          <w:rtl/>
        </w:rPr>
        <w:t xml:space="preserve">کتاب الصلاۀ، للمحقق الداماد، التقریر: آیت الله عبدالله الجوادی الآملی، ج 4 ص 83. </w:t>
      </w:r>
    </w:p>
  </w:footnote>
  <w:footnote w:id="13">
    <w:p w:rsidR="00E64C44" w:rsidRPr="005B3A12" w:rsidRDefault="00E64C44" w:rsidP="00E64C44">
      <w:pPr>
        <w:pStyle w:val="FootnoteText"/>
        <w:jc w:val="both"/>
      </w:pPr>
      <w:r w:rsidRPr="005B3A12">
        <w:footnoteRef/>
      </w:r>
      <w:r w:rsidRPr="005B3A12">
        <w:rPr>
          <w:rtl/>
        </w:rPr>
        <w:t xml:space="preserve"> </w:t>
      </w:r>
      <w:hyperlink r:id="rId8"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D9400F">
      <w:rPr>
        <w:b/>
        <w:bCs/>
        <w:sz w:val="20"/>
        <w:szCs w:val="24"/>
        <w:rtl/>
      </w:rPr>
      <w:t>037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D9400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D9400F">
      <w:rPr>
        <w:b/>
        <w:bCs/>
        <w:color w:val="632423" w:themeColor="accent2" w:themeShade="80"/>
        <w:sz w:val="20"/>
        <w:szCs w:val="24"/>
        <w:rtl/>
      </w:rPr>
      <w:t>شه</w:t>
    </w:r>
    <w:r w:rsidR="00D9400F">
      <w:rPr>
        <w:rFonts w:hint="cs"/>
        <w:b/>
        <w:bCs/>
        <w:color w:val="632423" w:themeColor="accent2" w:themeShade="80"/>
        <w:sz w:val="20"/>
        <w:szCs w:val="24"/>
        <w:rtl/>
      </w:rPr>
      <w:t>ی</w:t>
    </w:r>
    <w:r w:rsidR="00D9400F">
      <w:rPr>
        <w:rFonts w:hint="eastAsia"/>
        <w:b/>
        <w:bCs/>
        <w:color w:val="632423" w:themeColor="accent2" w:themeShade="80"/>
        <w:sz w:val="20"/>
        <w:szCs w:val="24"/>
        <w:rtl/>
      </w:rPr>
      <w:t>د</w:t>
    </w:r>
    <w:r w:rsidR="00D9400F">
      <w:rPr>
        <w:rFonts w:hint="cs"/>
        <w:b/>
        <w:bCs/>
        <w:color w:val="632423" w:themeColor="accent2" w:themeShade="80"/>
        <w:sz w:val="20"/>
        <w:szCs w:val="24"/>
        <w:rtl/>
      </w:rPr>
      <w:t>ی</w:t>
    </w:r>
    <w:r w:rsidR="00D9400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D9400F">
      <w:rPr>
        <w:sz w:val="24"/>
        <w:szCs w:val="24"/>
        <w:rtl/>
      </w:rPr>
      <w:t>13 /9 /1400</w:t>
    </w:r>
  </w:p>
  <w:p w:rsidR="00FA3B17" w:rsidRPr="00F16B53" w:rsidRDefault="00935A55" w:rsidP="0033566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D9400F">
      <w:rPr>
        <w:color w:val="000000" w:themeColor="text1"/>
        <w:sz w:val="24"/>
        <w:szCs w:val="24"/>
        <w:rtl/>
      </w:rPr>
      <w:t>ق</w:t>
    </w:r>
    <w:r w:rsidR="00D9400F">
      <w:rPr>
        <w:rFonts w:hint="cs"/>
        <w:color w:val="000000" w:themeColor="text1"/>
        <w:sz w:val="24"/>
        <w:szCs w:val="24"/>
        <w:rtl/>
      </w:rPr>
      <w:t>ی</w:t>
    </w:r>
    <w:r w:rsidR="00D9400F">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D9400F">
      <w:rPr>
        <w:sz w:val="24"/>
        <w:szCs w:val="24"/>
        <w:rtl/>
      </w:rPr>
      <w:t>س</w:t>
    </w:r>
    <w:r w:rsidR="00D9400F">
      <w:rPr>
        <w:rFonts w:hint="cs"/>
        <w:sz w:val="24"/>
        <w:szCs w:val="24"/>
        <w:rtl/>
      </w:rPr>
      <w:t>ی</w:t>
    </w:r>
    <w:r w:rsidR="00D9400F">
      <w:rPr>
        <w:rFonts w:hint="eastAsia"/>
        <w:sz w:val="24"/>
        <w:szCs w:val="24"/>
        <w:rtl/>
      </w:rPr>
      <w:t>درضا</w:t>
    </w:r>
    <w:r w:rsidR="00D9400F">
      <w:rPr>
        <w:sz w:val="24"/>
        <w:szCs w:val="24"/>
        <w:rtl/>
      </w:rPr>
      <w:t xml:space="preserve"> حسن</w:t>
    </w:r>
    <w:r w:rsidR="00D9400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D9400F">
      <w:rPr>
        <w:sz w:val="24"/>
        <w:szCs w:val="24"/>
        <w:rtl/>
      </w:rPr>
      <w:t>دوران امر ب</w:t>
    </w:r>
    <w:r w:rsidR="00D9400F">
      <w:rPr>
        <w:rFonts w:hint="cs"/>
        <w:sz w:val="24"/>
        <w:szCs w:val="24"/>
        <w:rtl/>
      </w:rPr>
      <w:t>ی</w:t>
    </w:r>
    <w:r w:rsidR="00D9400F">
      <w:rPr>
        <w:rFonts w:hint="eastAsia"/>
        <w:sz w:val="24"/>
        <w:szCs w:val="24"/>
        <w:rtl/>
      </w:rPr>
      <w:t>ن</w:t>
    </w:r>
    <w:r w:rsidR="00D9400F">
      <w:rPr>
        <w:sz w:val="24"/>
        <w:szCs w:val="24"/>
        <w:rtl/>
      </w:rPr>
      <w:t xml:space="preserve"> ق</w:t>
    </w:r>
    <w:r w:rsidR="00D9400F">
      <w:rPr>
        <w:rFonts w:hint="cs"/>
        <w:sz w:val="24"/>
        <w:szCs w:val="24"/>
        <w:rtl/>
      </w:rPr>
      <w:t>ی</w:t>
    </w:r>
    <w:r w:rsidR="00D9400F">
      <w:rPr>
        <w:rFonts w:hint="eastAsia"/>
        <w:sz w:val="24"/>
        <w:szCs w:val="24"/>
        <w:rtl/>
      </w:rPr>
      <w:t>ام</w:t>
    </w:r>
    <w:r w:rsidR="00335663">
      <w:rPr>
        <w:rFonts w:hint="cs"/>
        <w:sz w:val="24"/>
        <w:szCs w:val="24"/>
        <w:rtl/>
      </w:rPr>
      <w:t xml:space="preserve"> در رکعت اول یا رکعات بعد</w:t>
    </w:r>
    <w:r w:rsidR="00D9400F">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A7340"/>
    <w:multiLevelType w:val="hybridMultilevel"/>
    <w:tmpl w:val="2B54AABE"/>
    <w:lvl w:ilvl="0" w:tplc="5BC4DC9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71388"/>
    <w:multiLevelType w:val="hybridMultilevel"/>
    <w:tmpl w:val="230C104E"/>
    <w:lvl w:ilvl="0" w:tplc="121282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C54FD"/>
    <w:multiLevelType w:val="hybridMultilevel"/>
    <w:tmpl w:val="7060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E1062"/>
    <w:multiLevelType w:val="hybridMultilevel"/>
    <w:tmpl w:val="BCFC9E02"/>
    <w:lvl w:ilvl="0" w:tplc="D8D294B8">
      <w:numFmt w:val="bullet"/>
      <w:lvlText w:val="-"/>
      <w:lvlJc w:val="left"/>
      <w:pPr>
        <w:ind w:left="495" w:hanging="360"/>
      </w:pPr>
      <w:rPr>
        <w:rFonts w:ascii="Calibri" w:eastAsia="Calibri" w:hAnsi="Calibri" w:cs="B Badr"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5" w15:restartNumberingAfterBreak="0">
    <w:nsid w:val="36D84234"/>
    <w:multiLevelType w:val="hybridMultilevel"/>
    <w:tmpl w:val="A01864CA"/>
    <w:lvl w:ilvl="0" w:tplc="048A9E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26329"/>
    <w:multiLevelType w:val="hybridMultilevel"/>
    <w:tmpl w:val="6C825920"/>
    <w:lvl w:ilvl="0" w:tplc="CE22AA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E0979"/>
    <w:multiLevelType w:val="hybridMultilevel"/>
    <w:tmpl w:val="286E745C"/>
    <w:lvl w:ilvl="0" w:tplc="20E8C90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9075F"/>
    <w:multiLevelType w:val="hybridMultilevel"/>
    <w:tmpl w:val="B1521D5A"/>
    <w:lvl w:ilvl="0" w:tplc="91028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3C1C82"/>
    <w:multiLevelType w:val="hybridMultilevel"/>
    <w:tmpl w:val="5F20EC66"/>
    <w:lvl w:ilvl="0" w:tplc="EE3636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614C0"/>
    <w:multiLevelType w:val="hybridMultilevel"/>
    <w:tmpl w:val="73D2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4"/>
  </w:num>
  <w:num w:numId="14">
    <w:abstractNumId w:val="19"/>
  </w:num>
  <w:num w:numId="15">
    <w:abstractNumId w:val="20"/>
  </w:num>
  <w:num w:numId="16">
    <w:abstractNumId w:val="18"/>
  </w:num>
  <w:num w:numId="17">
    <w:abstractNumId w:val="14"/>
  </w:num>
  <w:num w:numId="18">
    <w:abstractNumId w:val="15"/>
  </w:num>
  <w:num w:numId="19">
    <w:abstractNumId w:val="22"/>
  </w:num>
  <w:num w:numId="20">
    <w:abstractNumId w:val="17"/>
  </w:num>
  <w:num w:numId="21">
    <w:abstractNumId w:val="12"/>
  </w:num>
  <w:num w:numId="22">
    <w:abstractNumId w:val="23"/>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769"/>
    <w:rsid w:val="000B5DB5"/>
    <w:rsid w:val="000B6C35"/>
    <w:rsid w:val="000C3947"/>
    <w:rsid w:val="000D2A37"/>
    <w:rsid w:val="000D30E9"/>
    <w:rsid w:val="000D6818"/>
    <w:rsid w:val="000E335E"/>
    <w:rsid w:val="000F16CF"/>
    <w:rsid w:val="000F5BAC"/>
    <w:rsid w:val="001014C6"/>
    <w:rsid w:val="00102585"/>
    <w:rsid w:val="00104FD7"/>
    <w:rsid w:val="00114AB7"/>
    <w:rsid w:val="00116B2B"/>
    <w:rsid w:val="00124E3D"/>
    <w:rsid w:val="00127E95"/>
    <w:rsid w:val="00130659"/>
    <w:rsid w:val="001347C7"/>
    <w:rsid w:val="001356B0"/>
    <w:rsid w:val="00151937"/>
    <w:rsid w:val="0015666B"/>
    <w:rsid w:val="00181679"/>
    <w:rsid w:val="00181844"/>
    <w:rsid w:val="001837E9"/>
    <w:rsid w:val="00187DFA"/>
    <w:rsid w:val="001A1BC1"/>
    <w:rsid w:val="001A1EA5"/>
    <w:rsid w:val="001A2574"/>
    <w:rsid w:val="001A27D7"/>
    <w:rsid w:val="001A294E"/>
    <w:rsid w:val="001A4ED8"/>
    <w:rsid w:val="001B2488"/>
    <w:rsid w:val="001B6799"/>
    <w:rsid w:val="001B7144"/>
    <w:rsid w:val="001C1362"/>
    <w:rsid w:val="001D2E9A"/>
    <w:rsid w:val="001D597F"/>
    <w:rsid w:val="001E3FD4"/>
    <w:rsid w:val="0020241A"/>
    <w:rsid w:val="00203821"/>
    <w:rsid w:val="00211632"/>
    <w:rsid w:val="0021630D"/>
    <w:rsid w:val="00236CCF"/>
    <w:rsid w:val="0024121B"/>
    <w:rsid w:val="00247146"/>
    <w:rsid w:val="00247D2F"/>
    <w:rsid w:val="00256560"/>
    <w:rsid w:val="0027605E"/>
    <w:rsid w:val="002807C2"/>
    <w:rsid w:val="00281E00"/>
    <w:rsid w:val="00294A52"/>
    <w:rsid w:val="002B1BBB"/>
    <w:rsid w:val="002B575F"/>
    <w:rsid w:val="002B729B"/>
    <w:rsid w:val="002C1397"/>
    <w:rsid w:val="002C23B5"/>
    <w:rsid w:val="002C53A2"/>
    <w:rsid w:val="002D0040"/>
    <w:rsid w:val="002D2FA8"/>
    <w:rsid w:val="002E220F"/>
    <w:rsid w:val="00307311"/>
    <w:rsid w:val="0032100F"/>
    <w:rsid w:val="003307A1"/>
    <w:rsid w:val="0033402C"/>
    <w:rsid w:val="00335663"/>
    <w:rsid w:val="00340521"/>
    <w:rsid w:val="00345C73"/>
    <w:rsid w:val="00354A99"/>
    <w:rsid w:val="003565BF"/>
    <w:rsid w:val="00360311"/>
    <w:rsid w:val="00361922"/>
    <w:rsid w:val="0037339B"/>
    <w:rsid w:val="00386C11"/>
    <w:rsid w:val="00392BD2"/>
    <w:rsid w:val="00397466"/>
    <w:rsid w:val="003A6148"/>
    <w:rsid w:val="003C33F6"/>
    <w:rsid w:val="003C3D2E"/>
    <w:rsid w:val="003C43A5"/>
    <w:rsid w:val="003E1C5C"/>
    <w:rsid w:val="003E6650"/>
    <w:rsid w:val="003E7A91"/>
    <w:rsid w:val="003F5B46"/>
    <w:rsid w:val="0040120A"/>
    <w:rsid w:val="00401363"/>
    <w:rsid w:val="00402E47"/>
    <w:rsid w:val="00425015"/>
    <w:rsid w:val="00430994"/>
    <w:rsid w:val="00431C36"/>
    <w:rsid w:val="00441B6D"/>
    <w:rsid w:val="004556EF"/>
    <w:rsid w:val="00462B07"/>
    <w:rsid w:val="00465BD2"/>
    <w:rsid w:val="004715C8"/>
    <w:rsid w:val="00481C31"/>
    <w:rsid w:val="00482FC1"/>
    <w:rsid w:val="00483027"/>
    <w:rsid w:val="004871AA"/>
    <w:rsid w:val="004918D7"/>
    <w:rsid w:val="004925E9"/>
    <w:rsid w:val="004926E1"/>
    <w:rsid w:val="004A129A"/>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2FF5"/>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5F532E"/>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59D1"/>
    <w:rsid w:val="006E5651"/>
    <w:rsid w:val="006E5B85"/>
    <w:rsid w:val="006F026A"/>
    <w:rsid w:val="0070265B"/>
    <w:rsid w:val="00704813"/>
    <w:rsid w:val="0072290D"/>
    <w:rsid w:val="00723D6D"/>
    <w:rsid w:val="00724537"/>
    <w:rsid w:val="00731724"/>
    <w:rsid w:val="0073474B"/>
    <w:rsid w:val="00735511"/>
    <w:rsid w:val="007365A6"/>
    <w:rsid w:val="00737208"/>
    <w:rsid w:val="00744DE6"/>
    <w:rsid w:val="00762452"/>
    <w:rsid w:val="007639E0"/>
    <w:rsid w:val="00775507"/>
    <w:rsid w:val="00781ABA"/>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508F"/>
    <w:rsid w:val="00816367"/>
    <w:rsid w:val="00816A0B"/>
    <w:rsid w:val="00824B22"/>
    <w:rsid w:val="00830C53"/>
    <w:rsid w:val="00837FAA"/>
    <w:rsid w:val="00841F77"/>
    <w:rsid w:val="0085276D"/>
    <w:rsid w:val="00863390"/>
    <w:rsid w:val="0086385C"/>
    <w:rsid w:val="00871916"/>
    <w:rsid w:val="008956DD"/>
    <w:rsid w:val="008A510E"/>
    <w:rsid w:val="008A522A"/>
    <w:rsid w:val="008B31DB"/>
    <w:rsid w:val="008B4464"/>
    <w:rsid w:val="008B750B"/>
    <w:rsid w:val="008C3162"/>
    <w:rsid w:val="008C47BB"/>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22A2"/>
    <w:rsid w:val="009A43BA"/>
    <w:rsid w:val="009B0D05"/>
    <w:rsid w:val="009B11F7"/>
    <w:rsid w:val="009B4CA6"/>
    <w:rsid w:val="009B79F8"/>
    <w:rsid w:val="009C66D5"/>
    <w:rsid w:val="009D13FD"/>
    <w:rsid w:val="009D18C3"/>
    <w:rsid w:val="009D266A"/>
    <w:rsid w:val="009E326C"/>
    <w:rsid w:val="009F67FF"/>
    <w:rsid w:val="009F7E07"/>
    <w:rsid w:val="00A01522"/>
    <w:rsid w:val="00A10A11"/>
    <w:rsid w:val="00A13C6A"/>
    <w:rsid w:val="00A17B09"/>
    <w:rsid w:val="00A457C6"/>
    <w:rsid w:val="00A46AD0"/>
    <w:rsid w:val="00A47063"/>
    <w:rsid w:val="00A473A8"/>
    <w:rsid w:val="00A513F0"/>
    <w:rsid w:val="00A61AC8"/>
    <w:rsid w:val="00A6366F"/>
    <w:rsid w:val="00A65D4C"/>
    <w:rsid w:val="00A67E37"/>
    <w:rsid w:val="00A70512"/>
    <w:rsid w:val="00A74C41"/>
    <w:rsid w:val="00AA1F60"/>
    <w:rsid w:val="00AA40D7"/>
    <w:rsid w:val="00AB5F7D"/>
    <w:rsid w:val="00AC0C50"/>
    <w:rsid w:val="00AC3198"/>
    <w:rsid w:val="00AC6FE2"/>
    <w:rsid w:val="00AE5A33"/>
    <w:rsid w:val="00AF3925"/>
    <w:rsid w:val="00B1296B"/>
    <w:rsid w:val="00B2292F"/>
    <w:rsid w:val="00B43169"/>
    <w:rsid w:val="00B501A8"/>
    <w:rsid w:val="00B55AE4"/>
    <w:rsid w:val="00B70B46"/>
    <w:rsid w:val="00B739B0"/>
    <w:rsid w:val="00B814A3"/>
    <w:rsid w:val="00B93C9B"/>
    <w:rsid w:val="00B96F38"/>
    <w:rsid w:val="00BC716B"/>
    <w:rsid w:val="00BD0E74"/>
    <w:rsid w:val="00BD5F8C"/>
    <w:rsid w:val="00BE29DD"/>
    <w:rsid w:val="00BF432B"/>
    <w:rsid w:val="00C066AF"/>
    <w:rsid w:val="00C10E06"/>
    <w:rsid w:val="00C12D41"/>
    <w:rsid w:val="00C145B8"/>
    <w:rsid w:val="00C202FF"/>
    <w:rsid w:val="00C223C5"/>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769"/>
    <w:rsid w:val="00CA7FD5"/>
    <w:rsid w:val="00CB3287"/>
    <w:rsid w:val="00CB33E2"/>
    <w:rsid w:val="00CB4E68"/>
    <w:rsid w:val="00CC2733"/>
    <w:rsid w:val="00CC2A34"/>
    <w:rsid w:val="00CD0050"/>
    <w:rsid w:val="00CD05AF"/>
    <w:rsid w:val="00CE7481"/>
    <w:rsid w:val="00CF0A8F"/>
    <w:rsid w:val="00D048CE"/>
    <w:rsid w:val="00D10998"/>
    <w:rsid w:val="00D15CBD"/>
    <w:rsid w:val="00D221CB"/>
    <w:rsid w:val="00D23391"/>
    <w:rsid w:val="00D31805"/>
    <w:rsid w:val="00D41734"/>
    <w:rsid w:val="00D552B9"/>
    <w:rsid w:val="00D735B2"/>
    <w:rsid w:val="00D74021"/>
    <w:rsid w:val="00D76D01"/>
    <w:rsid w:val="00D922A9"/>
    <w:rsid w:val="00D9394A"/>
    <w:rsid w:val="00D9400F"/>
    <w:rsid w:val="00DA41A4"/>
    <w:rsid w:val="00DB0CBB"/>
    <w:rsid w:val="00DB67CC"/>
    <w:rsid w:val="00DC3783"/>
    <w:rsid w:val="00DE1070"/>
    <w:rsid w:val="00E00219"/>
    <w:rsid w:val="00E0316B"/>
    <w:rsid w:val="00E25E10"/>
    <w:rsid w:val="00E50B41"/>
    <w:rsid w:val="00E5219B"/>
    <w:rsid w:val="00E52D07"/>
    <w:rsid w:val="00E5518B"/>
    <w:rsid w:val="00E609FE"/>
    <w:rsid w:val="00E630BE"/>
    <w:rsid w:val="00E64C44"/>
    <w:rsid w:val="00E75920"/>
    <w:rsid w:val="00E80D96"/>
    <w:rsid w:val="00E871FA"/>
    <w:rsid w:val="00E936A4"/>
    <w:rsid w:val="00E954BB"/>
    <w:rsid w:val="00EA2DE5"/>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5929"/>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38/&#1602;&#1575;&#1574;&#1605;&#1575;" TargetMode="External"/><Relationship Id="rId3" Type="http://schemas.openxmlformats.org/officeDocument/2006/relationships/hyperlink" Target="http://lib.eshia.ir/71334/29/378/&#1575;&#1604;&#1602;&#1605;&#1740;" TargetMode="External"/><Relationship Id="rId7" Type="http://schemas.openxmlformats.org/officeDocument/2006/relationships/hyperlink" Target="http://lib.eshia.ir/11025/5/482/&#1575;&#1604;&#1580;&#1604;&#1608;&#1587;" TargetMode="External"/><Relationship Id="rId2" Type="http://schemas.openxmlformats.org/officeDocument/2006/relationships/hyperlink" Target="http://lib.eshia.ir/71334/17/351/&#1705;&#1575;&#1605;&#1604;" TargetMode="External"/><Relationship Id="rId1" Type="http://schemas.openxmlformats.org/officeDocument/2006/relationships/hyperlink" Target="http://lib.eshia.ir/71334/14/240/&#1587;&#1604;&#1740;&#1605;&#1575;&#1606;" TargetMode="External"/><Relationship Id="rId6" Type="http://schemas.openxmlformats.org/officeDocument/2006/relationships/hyperlink" Target="http://lib.eshia.ir/10028/1/638/&#1602;&#1575;&#1574;&#1605;&#1575;" TargetMode="External"/><Relationship Id="rId5" Type="http://schemas.openxmlformats.org/officeDocument/2006/relationships/hyperlink" Target="http://lib.eshia.ir/12015/1/4/&#1606;&#1581;&#1606;" TargetMode="External"/><Relationship Id="rId4" Type="http://schemas.openxmlformats.org/officeDocument/2006/relationships/hyperlink" Target="http://lib.eshia.ir/86827/1/4/&#1575;&#1604;&#1605;&#1593;&#1585;&#1608;&#1601;&#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E514-D6D3-4670-B8D7-DFCD3B61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2568</Words>
  <Characters>14638</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2021-12-04T16:10:00Z</cp:lastPrinted>
  <dcterms:created xsi:type="dcterms:W3CDTF">2021-12-04T16:10:00Z</dcterms:created>
  <dcterms:modified xsi:type="dcterms:W3CDTF">2021-12-04T16:11:00Z</dcterms:modified>
  <cp:contentStatus>ویرایش 2.5</cp:contentStatus>
  <cp:version>2.7</cp:version>
</cp:coreProperties>
</file>