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8A" w:rsidRDefault="00A60D8A" w:rsidP="00A60D8A">
      <w:pPr>
        <w:spacing w:before="240" w:line="276" w:lineRule="auto"/>
        <w:jc w:val="center"/>
        <w:rPr>
          <w:rFonts w:ascii="Arabic Typesetting" w:hAnsi="Arabic Typesetting" w:cs="Arabic Typesetting"/>
          <w:sz w:val="28"/>
          <w:szCs w:val="28"/>
          <w:lang w:bidi="ar-LB"/>
        </w:rPr>
      </w:pPr>
      <w:r>
        <w:rPr>
          <w:rFonts w:ascii="Arabic Typesetting" w:hAnsi="Arabic Typesetting" w:cs="Arabic Typesetting"/>
          <w:sz w:val="28"/>
          <w:szCs w:val="28"/>
          <w:rtl/>
          <w:lang w:bidi="ar-LB"/>
        </w:rPr>
        <w:t>بسم الله الرحمن الرحيم</w:t>
      </w:r>
    </w:p>
    <w:p w:rsidR="00A60D8A" w:rsidRDefault="00A60D8A" w:rsidP="00A60D8A">
      <w:pPr>
        <w:spacing w:before="240" w:line="276" w:lineRule="auto"/>
        <w:jc w:val="center"/>
        <w:rPr>
          <w:rFonts w:ascii="Arabic Typesetting" w:hAnsi="Arabic Typesetting" w:cs="Arabic Typesetting"/>
          <w:sz w:val="28"/>
          <w:szCs w:val="28"/>
          <w:rtl/>
          <w:lang w:bidi="ar-LB"/>
        </w:rPr>
      </w:pPr>
    </w:p>
    <w:p w:rsidR="00A60D8A" w:rsidRDefault="00A60D8A" w:rsidP="00A60D8A">
      <w:pPr>
        <w:spacing w:before="240" w:line="240" w:lineRule="auto"/>
        <w:jc w:val="both"/>
        <w:rPr>
          <w:rFonts w:ascii="Arabic Typesetting" w:hAnsi="Arabic Typesetting" w:cs="Arabic Typesetting"/>
          <w:b/>
          <w:bCs/>
          <w:sz w:val="28"/>
          <w:szCs w:val="28"/>
          <w:rtl/>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4</w:t>
      </w:r>
      <w:r>
        <w:rPr>
          <w:rFonts w:ascii="Arabic Typesetting" w:hAnsi="Arabic Typesetting" w:cs="Arabic Typesetting"/>
          <w:b/>
          <w:bCs/>
          <w:sz w:val="28"/>
          <w:szCs w:val="28"/>
          <w:rtl/>
          <w:lang w:bidi="ar-LB"/>
        </w:rPr>
        <w:t xml:space="preserve">                                                                                                      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A60D8A" w:rsidRDefault="00A60D8A" w:rsidP="00E81905">
      <w:pPr>
        <w:spacing w:before="240" w:line="240" w:lineRule="auto"/>
        <w:jc w:val="both"/>
        <w:rPr>
          <w:rFonts w:ascii="Arabic Typesetting" w:hAnsi="Arabic Typesetting" w:cs="Arabic Typesetting"/>
          <w:sz w:val="28"/>
          <w:szCs w:val="28"/>
          <w:rtl/>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(الجهة الثانيّة</w:t>
      </w:r>
      <w:r w:rsidR="00E81905">
        <w:rPr>
          <w:rFonts w:ascii="Arabic Typesetting" w:hAnsi="Arabic Typesetting" w:cs="Arabic Typesetting"/>
          <w:sz w:val="28"/>
          <w:szCs w:val="28"/>
          <w:rtl/>
          <w:lang w:bidi="ar-LB"/>
        </w:rPr>
        <w:t xml:space="preserve"> </w:t>
      </w:r>
      <w:r w:rsidR="00E81905">
        <w:rPr>
          <w:rFonts w:ascii="Arabic Typesetting" w:hAnsi="Arabic Typesetting" w:cs="Arabic Typesetting" w:hint="cs"/>
          <w:sz w:val="28"/>
          <w:szCs w:val="28"/>
          <w:rtl/>
          <w:lang w:bidi="ar-LB"/>
        </w:rPr>
        <w:t>والثالثة</w:t>
      </w:r>
      <w:r>
        <w:rPr>
          <w:rFonts w:ascii="Arabic Typesetting" w:hAnsi="Arabic Typesetting" w:cs="Arabic Typesetting"/>
          <w:sz w:val="28"/>
          <w:szCs w:val="28"/>
          <w:rtl/>
          <w:lang w:bidi="ar-LB"/>
        </w:rPr>
        <w:t xml:space="preserve">)                                        </w:t>
      </w:r>
      <w:r w:rsidR="00E81905">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sidR="00E81905">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A60D8A" w:rsidRDefault="00A60D8A" w:rsidP="00A60D8A">
      <w:pPr>
        <w:spacing w:before="240" w:line="240" w:lineRule="auto"/>
        <w:jc w:val="both"/>
        <w:rPr>
          <w:rFonts w:ascii="Arabic Typesetting" w:hAnsi="Arabic Typesetting" w:cs="Arabic Typesetting"/>
          <w:b/>
          <w:bCs/>
          <w:sz w:val="28"/>
          <w:szCs w:val="28"/>
          <w:rtl/>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السبت</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 xml:space="preserve">1/1/2022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27</w:t>
      </w:r>
      <w:r>
        <w:rPr>
          <w:rFonts w:ascii="Arabic Typesetting" w:hAnsi="Arabic Typesetting" w:cs="Arabic Typesetting"/>
          <w:sz w:val="28"/>
          <w:szCs w:val="28"/>
          <w:rtl/>
          <w:lang w:bidi="ar-LB"/>
        </w:rPr>
        <w:t>/جمادي الأول/ 1443</w:t>
      </w:r>
      <w:r>
        <w:rPr>
          <w:rFonts w:ascii="Arabic Typesetting" w:hAnsi="Arabic Typesetting" w:cs="Arabic Typesetting"/>
          <w:b/>
          <w:bCs/>
          <w:sz w:val="28"/>
          <w:szCs w:val="28"/>
          <w:rtl/>
          <w:lang w:bidi="ar-LB"/>
        </w:rPr>
        <w:t>)</w:t>
      </w:r>
    </w:p>
    <w:p w:rsidR="0053073F" w:rsidRDefault="0053073F" w:rsidP="00A60D8A">
      <w:pPr>
        <w:jc w:val="both"/>
        <w:rPr>
          <w:rFonts w:ascii="Lotus Linotype" w:hAnsi="Lotus Linotype" w:cs="Lotus Linotype"/>
          <w:sz w:val="28"/>
          <w:szCs w:val="28"/>
          <w:rtl/>
          <w:lang w:bidi="ar-LB"/>
        </w:rPr>
      </w:pPr>
    </w:p>
    <w:p w:rsidR="00A60D8A" w:rsidRPr="00A60D8A" w:rsidRDefault="00A60D8A" w:rsidP="00A60D8A">
      <w:pPr>
        <w:spacing w:before="240" w:line="259" w:lineRule="auto"/>
        <w:jc w:val="center"/>
        <w:rPr>
          <w:rFonts w:ascii="Arabic Typesetting" w:hAnsi="Arabic Typesetting" w:cs="Arabic Typesetting"/>
          <w:b/>
          <w:bCs/>
          <w:sz w:val="32"/>
          <w:szCs w:val="32"/>
          <w:rtl/>
          <w:lang w:bidi="ar-LB"/>
        </w:rPr>
      </w:pPr>
      <w:r w:rsidRPr="00A60D8A">
        <w:rPr>
          <w:rFonts w:ascii="Arabic Typesetting" w:hAnsi="Arabic Typesetting" w:cs="Arabic Typesetting"/>
          <w:b/>
          <w:bCs/>
          <w:sz w:val="32"/>
          <w:szCs w:val="32"/>
          <w:rtl/>
          <w:lang w:bidi="ar-LB"/>
        </w:rPr>
        <w:t>أعوذ بالله من الشيطان الرجيم بسم الله الرحمن الرحيم الحمد لله رب</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 xml:space="preserve"> العالمين والصلاة والسلام علي سي</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دنا محم</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د وآله الطاهرين ولعنة الله على أعدائهم أجمعين</w:t>
      </w:r>
    </w:p>
    <w:p w:rsidR="00A60D8A" w:rsidRDefault="00A60D8A" w:rsidP="00A60D8A">
      <w:pPr>
        <w:jc w:val="both"/>
        <w:rPr>
          <w:rFonts w:ascii="Lotus Linotype" w:hAnsi="Lotus Linotype" w:cs="Lotus Linotype"/>
          <w:sz w:val="28"/>
          <w:szCs w:val="28"/>
          <w:rtl/>
          <w:lang w:bidi="ar-LB"/>
        </w:rPr>
      </w:pPr>
    </w:p>
    <w:p w:rsidR="00E81905" w:rsidRDefault="00E81905" w:rsidP="00A60D8A">
      <w:pPr>
        <w:jc w:val="both"/>
        <w:rPr>
          <w:rFonts w:ascii="Lotus Linotype" w:hAnsi="Lotus Linotype" w:cs="Lotus Linotype"/>
          <w:sz w:val="28"/>
          <w:szCs w:val="28"/>
          <w:rtl/>
          <w:lang w:bidi="ar-LB"/>
        </w:rPr>
      </w:pPr>
    </w:p>
    <w:p w:rsidR="00E81905" w:rsidRDefault="00E81905" w:rsidP="00A60D8A">
      <w:pPr>
        <w:jc w:val="both"/>
        <w:rPr>
          <w:rFonts w:ascii="Lotus Linotype" w:hAnsi="Lotus Linotype" w:cs="Lotus Linotype"/>
          <w:sz w:val="28"/>
          <w:szCs w:val="28"/>
          <w:rtl/>
          <w:lang w:bidi="ar-LB"/>
        </w:rPr>
      </w:pPr>
    </w:p>
    <w:p w:rsidR="00A60D8A" w:rsidRDefault="00E81905" w:rsidP="00E8190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D8A">
        <w:rPr>
          <w:rFonts w:ascii="Lotus Linotype" w:hAnsi="Lotus Linotype" w:cs="Lotus Linotype" w:hint="cs"/>
          <w:sz w:val="28"/>
          <w:szCs w:val="28"/>
          <w:rtl/>
          <w:lang w:bidi="ar-LB"/>
        </w:rPr>
        <w:t xml:space="preserve">كان الكلام فيما ذكره السيد السيستاني </w:t>
      </w:r>
      <w:r>
        <w:rPr>
          <w:rFonts w:ascii="Lotus Linotype" w:hAnsi="Lotus Linotype" w:cs="TAHER" w:hint="cs"/>
          <w:sz w:val="28"/>
          <w:szCs w:val="28"/>
          <w:rtl/>
          <w:lang w:bidi="ar-LB"/>
        </w:rPr>
        <w:t>=</w:t>
      </w:r>
      <w:r w:rsidR="00A60D8A">
        <w:rPr>
          <w:rFonts w:ascii="Lotus Linotype" w:hAnsi="Lotus Linotype" w:cs="Lotus Linotype" w:hint="cs"/>
          <w:sz w:val="28"/>
          <w:szCs w:val="28"/>
          <w:rtl/>
          <w:lang w:bidi="ar-LB"/>
        </w:rPr>
        <w:t>في تقريب دلالة كلمة النهي وصيغة النهي الواردتين في كلام المولى على الحرمة، فقال: إنّ خطاب النهي الصادر من المولى مستبطنٌ للوعيد بالعقاب، وي</w:t>
      </w:r>
      <w:r>
        <w:rPr>
          <w:rFonts w:ascii="Lotus Linotype" w:hAnsi="Lotus Linotype" w:cs="Lotus Linotype" w:hint="cs"/>
          <w:sz w:val="28"/>
          <w:szCs w:val="28"/>
          <w:rtl/>
          <w:lang w:bidi="ar-LB"/>
        </w:rPr>
        <w:t>ُ</w:t>
      </w:r>
      <w:r w:rsidR="00A60D8A">
        <w:rPr>
          <w:rFonts w:ascii="Lotus Linotype" w:hAnsi="Lotus Linotype" w:cs="Lotus Linotype" w:hint="cs"/>
          <w:sz w:val="28"/>
          <w:szCs w:val="28"/>
          <w:rtl/>
          <w:lang w:bidi="ar-LB"/>
        </w:rPr>
        <w:t>سم</w:t>
      </w:r>
      <w:r>
        <w:rPr>
          <w:rFonts w:ascii="Lotus Linotype" w:hAnsi="Lotus Linotype" w:cs="Lotus Linotype" w:hint="cs"/>
          <w:sz w:val="28"/>
          <w:szCs w:val="28"/>
          <w:rtl/>
          <w:lang w:bidi="ar-LB"/>
        </w:rPr>
        <w:t>ّ</w:t>
      </w:r>
      <w:r w:rsidR="00A60D8A">
        <w:rPr>
          <w:rFonts w:ascii="Lotus Linotype" w:hAnsi="Lotus Linotype" w:cs="Lotus Linotype" w:hint="cs"/>
          <w:sz w:val="28"/>
          <w:szCs w:val="28"/>
          <w:rtl/>
          <w:lang w:bidi="ar-LB"/>
        </w:rPr>
        <w:t xml:space="preserve">ي ذلك بالظهور الاندماجي والاستبطاني. ما هو المنشأ لاستحقاق العقاب؟ </w:t>
      </w:r>
    </w:p>
    <w:p w:rsidR="00A60D8A" w:rsidRDefault="00E81905" w:rsidP="00A60D8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D8A">
        <w:rPr>
          <w:rFonts w:ascii="Lotus Linotype" w:hAnsi="Lotus Linotype" w:cs="Lotus Linotype" w:hint="cs"/>
          <w:sz w:val="28"/>
          <w:szCs w:val="28"/>
          <w:rtl/>
          <w:lang w:bidi="ar-LB"/>
        </w:rPr>
        <w:t>ذكر أنّه وإن كان</w:t>
      </w:r>
      <w:r>
        <w:rPr>
          <w:rFonts w:ascii="Lotus Linotype" w:hAnsi="Lotus Linotype" w:cs="Lotus Linotype" w:hint="cs"/>
          <w:sz w:val="28"/>
          <w:szCs w:val="28"/>
          <w:rtl/>
          <w:lang w:bidi="ar-LB"/>
        </w:rPr>
        <w:t xml:space="preserve"> يمكن</w:t>
      </w:r>
      <w:r w:rsidR="00A60D8A">
        <w:rPr>
          <w:rFonts w:ascii="Lotus Linotype" w:hAnsi="Lotus Linotype" w:cs="Lotus Linotype" w:hint="cs"/>
          <w:sz w:val="28"/>
          <w:szCs w:val="28"/>
          <w:rtl/>
          <w:lang w:bidi="ar-LB"/>
        </w:rPr>
        <w:t xml:space="preserve"> أن يكو</w:t>
      </w:r>
      <w:r>
        <w:rPr>
          <w:rFonts w:ascii="Lotus Linotype" w:hAnsi="Lotus Linotype" w:cs="Lotus Linotype" w:hint="cs"/>
          <w:sz w:val="28"/>
          <w:szCs w:val="28"/>
          <w:rtl/>
          <w:lang w:bidi="ar-LB"/>
        </w:rPr>
        <w:t>ن العقاب ناشئاً عن ربط الشخصيّة؛</w:t>
      </w:r>
      <w:r w:rsidR="00A60D8A">
        <w:rPr>
          <w:rFonts w:ascii="Lotus Linotype" w:hAnsi="Lotus Linotype" w:cs="Lotus Linotype" w:hint="cs"/>
          <w:sz w:val="28"/>
          <w:szCs w:val="28"/>
          <w:rtl/>
          <w:lang w:bidi="ar-LB"/>
        </w:rPr>
        <w:t xml:space="preserve"> يعني يجعل المولى عصيان نهيه هتكاً لحرمته ولكن هذا يناسب المجتمع الطبقي لا المجتمع القانوني، فإنّ المجتمع القانوني يناسب</w:t>
      </w:r>
      <w:r>
        <w:rPr>
          <w:rFonts w:ascii="Lotus Linotype" w:hAnsi="Lotus Linotype" w:cs="Lotus Linotype" w:hint="cs"/>
          <w:sz w:val="28"/>
          <w:szCs w:val="28"/>
          <w:rtl/>
          <w:lang w:bidi="ar-LB"/>
        </w:rPr>
        <w:t>ه أن يكون الناس مكلّفين بالقانون،</w:t>
      </w:r>
      <w:r w:rsidR="00A60D8A">
        <w:rPr>
          <w:rFonts w:ascii="Lotus Linotype" w:hAnsi="Lotus Linotype" w:cs="Lotus Linotype" w:hint="cs"/>
          <w:sz w:val="28"/>
          <w:szCs w:val="28"/>
          <w:rtl/>
          <w:lang w:bidi="ar-LB"/>
        </w:rPr>
        <w:t xml:space="preserve"> فيتناسب أن يكون الوعيد بالعقاب ناشئاً عن الجزاء. والشاهد على ذلك:</w:t>
      </w:r>
    </w:p>
    <w:p w:rsidR="00E81905" w:rsidRDefault="00A60D8A" w:rsidP="00E81905">
      <w:pPr>
        <w:pStyle w:val="ListParagraph"/>
        <w:numPr>
          <w:ilvl w:val="0"/>
          <w:numId w:val="1"/>
        </w:numPr>
        <w:jc w:val="both"/>
        <w:rPr>
          <w:rFonts w:ascii="Lotus Linotype" w:hAnsi="Lotus Linotype" w:cs="Lotus Linotype"/>
          <w:sz w:val="28"/>
          <w:szCs w:val="28"/>
          <w:lang w:bidi="ar-LB"/>
        </w:rPr>
      </w:pPr>
      <w:r w:rsidRPr="00E81905">
        <w:rPr>
          <w:rFonts w:ascii="Lotus Linotype" w:hAnsi="Lotus Linotype" w:cs="Lotus Linotype" w:hint="cs"/>
          <w:sz w:val="28"/>
          <w:szCs w:val="28"/>
          <w:rtl/>
          <w:lang w:bidi="ar-LB"/>
        </w:rPr>
        <w:t xml:space="preserve">أنّه أولاً لو كان منشأ استحقاق العقاب هتك حرمة الله سبحانه وتعالى للزم من ذلك عدم اختلاف الذنوب في مقدار العقاب. </w:t>
      </w:r>
    </w:p>
    <w:p w:rsidR="00E81905" w:rsidRDefault="00A60D8A" w:rsidP="00E81905">
      <w:pPr>
        <w:pStyle w:val="ListParagraph"/>
        <w:numPr>
          <w:ilvl w:val="0"/>
          <w:numId w:val="1"/>
        </w:numPr>
        <w:jc w:val="both"/>
        <w:rPr>
          <w:rFonts w:ascii="Lotus Linotype" w:hAnsi="Lotus Linotype" w:cs="Lotus Linotype"/>
          <w:sz w:val="28"/>
          <w:szCs w:val="28"/>
          <w:lang w:bidi="ar-LB"/>
        </w:rPr>
      </w:pPr>
      <w:r w:rsidRPr="00E81905">
        <w:rPr>
          <w:rFonts w:ascii="Lotus Linotype" w:hAnsi="Lotus Linotype" w:cs="Lotus Linotype" w:hint="cs"/>
          <w:sz w:val="28"/>
          <w:szCs w:val="28"/>
          <w:rtl/>
          <w:lang w:bidi="ar-LB"/>
        </w:rPr>
        <w:t xml:space="preserve">وثانيا ينافي ذلك قوله تعالى </w:t>
      </w:r>
      <w:r w:rsidR="00E81905" w:rsidRPr="00422346">
        <w:rPr>
          <w:rFonts w:ascii="Lotus Linotype" w:hAnsi="Lotus Linotype" w:cs="Lotus Linotype"/>
          <w:b/>
          <w:bCs/>
          <w:sz w:val="28"/>
          <w:szCs w:val="28"/>
          <w:rtl/>
          <w:lang w:bidi="fa-IR"/>
        </w:rPr>
        <w:t>﴿وَ</w:t>
      </w:r>
      <w:r w:rsidR="00E81905" w:rsidRPr="00422346">
        <w:rPr>
          <w:rFonts w:ascii="Lotus Linotype" w:hAnsi="Lotus Linotype" w:cs="Lotus Linotype" w:hint="cs"/>
          <w:b/>
          <w:bCs/>
          <w:sz w:val="28"/>
          <w:szCs w:val="28"/>
          <w:rtl/>
          <w:lang w:bidi="fa-IR"/>
        </w:rPr>
        <w:t>ما ظَلَمُونا</w:t>
      </w:r>
      <w:r w:rsidR="00E81905" w:rsidRPr="00422346">
        <w:rPr>
          <w:rFonts w:ascii="Lotus Linotype" w:hAnsi="Lotus Linotype" w:cs="Lotus Linotype"/>
          <w:b/>
          <w:bCs/>
          <w:sz w:val="28"/>
          <w:szCs w:val="28"/>
          <w:rtl/>
          <w:lang w:bidi="fa-IR"/>
        </w:rPr>
        <w:t xml:space="preserve"> وَ</w:t>
      </w:r>
      <w:r w:rsidR="00E81905" w:rsidRPr="00422346">
        <w:rPr>
          <w:rFonts w:ascii="Lotus Linotype" w:hAnsi="Lotus Linotype" w:cs="Lotus Linotype" w:hint="cs"/>
          <w:b/>
          <w:bCs/>
          <w:sz w:val="28"/>
          <w:szCs w:val="28"/>
          <w:rtl/>
          <w:lang w:bidi="fa-IR"/>
        </w:rPr>
        <w:t>لكِنْ كانُوا أَنْفُسَهُمْ يَظْلِمُون‏</w:t>
      </w:r>
      <w:r w:rsidR="00E81905" w:rsidRPr="00422346">
        <w:rPr>
          <w:rFonts w:ascii="Lotus Linotype" w:hAnsi="Lotus Linotype" w:cs="Lotus Linotype"/>
          <w:b/>
          <w:bCs/>
          <w:sz w:val="28"/>
          <w:szCs w:val="28"/>
          <w:rtl/>
          <w:lang w:bidi="fa-IR"/>
        </w:rPr>
        <w:t>﴾</w:t>
      </w:r>
      <w:r w:rsidR="00E81905">
        <w:rPr>
          <w:rFonts w:ascii="Lotus Linotype" w:hAnsi="Lotus Linotype" w:cs="Lotus Linotype" w:hint="cs"/>
          <w:sz w:val="28"/>
          <w:szCs w:val="28"/>
          <w:rtl/>
          <w:lang w:bidi="ar-LB"/>
        </w:rPr>
        <w:t xml:space="preserve"> </w:t>
      </w:r>
      <w:r w:rsidRPr="00E81905">
        <w:rPr>
          <w:rFonts w:ascii="Lotus Linotype" w:hAnsi="Lotus Linotype" w:cs="Lotus Linotype" w:hint="cs"/>
          <w:sz w:val="28"/>
          <w:szCs w:val="28"/>
          <w:rtl/>
          <w:lang w:bidi="ar-LB"/>
        </w:rPr>
        <w:t>فمن هذا العبد حتى يهتك حرمة الله سبحانه وتعالى، ما قيمة هذا العبد حتى يهتك حرمته تعالى بمخالفته لأمره ونهيه؟</w:t>
      </w:r>
    </w:p>
    <w:p w:rsidR="00E81905" w:rsidRDefault="00E81905" w:rsidP="00E81905">
      <w:pPr>
        <w:jc w:val="both"/>
        <w:rPr>
          <w:rFonts w:ascii="Lotus Linotype" w:hAnsi="Lotus Linotype" w:cs="Lotus Linotype"/>
          <w:sz w:val="28"/>
          <w:szCs w:val="28"/>
          <w:rtl/>
          <w:lang w:bidi="ar-LB"/>
        </w:rPr>
      </w:pPr>
    </w:p>
    <w:p w:rsidR="00E81905" w:rsidRPr="00E81905" w:rsidRDefault="00E81905" w:rsidP="00E8190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w:t>
      </w:r>
      <w:r w:rsidRPr="00A44C4E">
        <w:rPr>
          <w:rFonts w:ascii="Lotus Linotype" w:hAnsi="Lotus Linotype" w:cs="Lotus Linotype" w:hint="cs"/>
          <w:b/>
          <w:bCs/>
          <w:sz w:val="28"/>
          <w:szCs w:val="28"/>
          <w:rtl/>
          <w:lang w:bidi="ar-LB"/>
        </w:rPr>
        <w:t>الجواب على ما ذكره السيّد السيستاني</w:t>
      </w:r>
      <w:r w:rsidRPr="00A44C4E">
        <w:rPr>
          <w:rFonts w:ascii="Lotus Linotype" w:hAnsi="Lotus Linotype" w:cs="TAHER" w:hint="cs"/>
          <w:b/>
          <w:bCs/>
          <w:sz w:val="28"/>
          <w:szCs w:val="28"/>
          <w:rtl/>
          <w:lang w:bidi="ar-LB"/>
        </w:rPr>
        <w:t>=</w:t>
      </w:r>
      <w:r w:rsidRPr="00A44C4E">
        <w:rPr>
          <w:rFonts w:ascii="Lotus Linotype" w:hAnsi="Lotus Linotype" w:cs="Lotus Linotype" w:hint="cs"/>
          <w:b/>
          <w:bCs/>
          <w:sz w:val="28"/>
          <w:szCs w:val="28"/>
          <w:rtl/>
          <w:lang w:bidi="ar-LB"/>
        </w:rPr>
        <w:t>]</w:t>
      </w:r>
    </w:p>
    <w:p w:rsidR="00E81905" w:rsidRDefault="00E81905" w:rsidP="00A60D8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D8A" w:rsidRPr="00E81905">
        <w:rPr>
          <w:rFonts w:ascii="Lotus Linotype" w:hAnsi="Lotus Linotype" w:cs="Lotus Linotype" w:hint="cs"/>
          <w:b/>
          <w:bCs/>
          <w:sz w:val="28"/>
          <w:szCs w:val="28"/>
          <w:rtl/>
          <w:lang w:bidi="ar-LB"/>
        </w:rPr>
        <w:t>ولكن الظاهر</w:t>
      </w:r>
      <w:r w:rsidR="00A60D8A">
        <w:rPr>
          <w:rFonts w:ascii="Lotus Linotype" w:hAnsi="Lotus Linotype" w:cs="Lotus Linotype" w:hint="cs"/>
          <w:sz w:val="28"/>
          <w:szCs w:val="28"/>
          <w:rtl/>
          <w:lang w:bidi="ar-LB"/>
        </w:rPr>
        <w:t xml:space="preserve"> أنّ خطاب النهي الصادر من المولي لا يختلف مفهوماً عن الخطاب الذي يصدر من غيره، فنحن</w:t>
      </w:r>
      <w:r>
        <w:rPr>
          <w:rFonts w:ascii="Lotus Linotype" w:hAnsi="Lotus Linotype" w:cs="Lotus Linotype" w:hint="cs"/>
          <w:sz w:val="28"/>
          <w:szCs w:val="28"/>
          <w:rtl/>
          <w:lang w:bidi="ar-LB"/>
        </w:rPr>
        <w:t>:</w:t>
      </w:r>
    </w:p>
    <w:p w:rsidR="00E81905" w:rsidRPr="00E81905" w:rsidRDefault="00E81905" w:rsidP="00E81905">
      <w:pPr>
        <w:pStyle w:val="ListParagraph"/>
        <w:numPr>
          <w:ilvl w:val="0"/>
          <w:numId w:val="3"/>
        </w:numPr>
        <w:jc w:val="both"/>
        <w:rPr>
          <w:rFonts w:ascii="Lotus Linotype" w:hAnsi="Lotus Linotype" w:cs="Lotus Linotype"/>
          <w:sz w:val="28"/>
          <w:szCs w:val="28"/>
          <w:rtl/>
          <w:lang w:bidi="ar-LB"/>
        </w:rPr>
      </w:pPr>
      <w:r w:rsidRPr="00E81905">
        <w:rPr>
          <w:rFonts w:ascii="Lotus Linotype" w:hAnsi="Lotus Linotype" w:cs="Lotus Linotype" w:hint="cs"/>
          <w:b/>
          <w:bCs/>
          <w:color w:val="FF0000"/>
          <w:sz w:val="28"/>
          <w:szCs w:val="28"/>
          <w:rtl/>
          <w:lang w:bidi="ar-LB"/>
        </w:rPr>
        <w:t>[أولاً]:</w:t>
      </w:r>
      <w:r w:rsidR="00A60D8A" w:rsidRPr="00E81905">
        <w:rPr>
          <w:rFonts w:ascii="Lotus Linotype" w:hAnsi="Lotus Linotype" w:cs="Lotus Linotype" w:hint="cs"/>
          <w:color w:val="FF0000"/>
          <w:sz w:val="28"/>
          <w:szCs w:val="28"/>
          <w:rtl/>
          <w:lang w:bidi="ar-LB"/>
        </w:rPr>
        <w:t xml:space="preserve"> </w:t>
      </w:r>
      <w:r w:rsidR="00A60D8A" w:rsidRPr="00E81905">
        <w:rPr>
          <w:rFonts w:ascii="Lotus Linotype" w:hAnsi="Lotus Linotype" w:cs="Lotus Linotype" w:hint="cs"/>
          <w:sz w:val="28"/>
          <w:szCs w:val="28"/>
          <w:rtl/>
          <w:lang w:bidi="ar-LB"/>
        </w:rPr>
        <w:t>لا نحسّ حسب وجداننا العرفي في فهم الوعيد من العقاب في خطاب النهي الصادر من المولى.</w:t>
      </w:r>
    </w:p>
    <w:p w:rsidR="00E81905" w:rsidRDefault="00A60D8A" w:rsidP="00E81905">
      <w:pPr>
        <w:pStyle w:val="ListParagraph"/>
        <w:numPr>
          <w:ilvl w:val="0"/>
          <w:numId w:val="2"/>
        </w:numPr>
        <w:jc w:val="both"/>
        <w:rPr>
          <w:rFonts w:ascii="Lotus Linotype" w:hAnsi="Lotus Linotype" w:cs="Lotus Linotype"/>
          <w:sz w:val="28"/>
          <w:szCs w:val="28"/>
          <w:lang w:bidi="ar-LB"/>
        </w:rPr>
      </w:pPr>
      <w:r w:rsidRPr="00E81905">
        <w:rPr>
          <w:rFonts w:ascii="Lotus Linotype" w:hAnsi="Lotus Linotype" w:cs="Lotus Linotype" w:hint="cs"/>
          <w:sz w:val="28"/>
          <w:szCs w:val="28"/>
          <w:rtl/>
          <w:lang w:bidi="ar-LB"/>
        </w:rPr>
        <w:t>فترى أنّ الوالد ينهى ولده عن شيء والولد لا يفهم أنّه صدر من الوالد الوعيد بالعقاب، فقد يكون الوالد حنوناً لا يعاقب ولده أب</w:t>
      </w:r>
      <w:r w:rsidR="00BB6CE8" w:rsidRPr="00E81905">
        <w:rPr>
          <w:rFonts w:ascii="Lotus Linotype" w:hAnsi="Lotus Linotype" w:cs="Lotus Linotype" w:hint="cs"/>
          <w:sz w:val="28"/>
          <w:szCs w:val="28"/>
          <w:rtl/>
          <w:lang w:bidi="ar-LB"/>
        </w:rPr>
        <w:t>د</w:t>
      </w:r>
      <w:r w:rsidR="00E81905">
        <w:rPr>
          <w:rFonts w:ascii="Lotus Linotype" w:hAnsi="Lotus Linotype" w:cs="Lotus Linotype" w:hint="cs"/>
          <w:sz w:val="28"/>
          <w:szCs w:val="28"/>
          <w:rtl/>
          <w:lang w:bidi="ar-LB"/>
        </w:rPr>
        <w:t>اً ولكن يصدر منه النهي المولوي.</w:t>
      </w:r>
    </w:p>
    <w:p w:rsidR="00A60D8A" w:rsidRPr="00E81905" w:rsidRDefault="00BB6CE8" w:rsidP="00A44C4E">
      <w:pPr>
        <w:pStyle w:val="ListParagraph"/>
        <w:numPr>
          <w:ilvl w:val="0"/>
          <w:numId w:val="2"/>
        </w:numPr>
        <w:jc w:val="both"/>
        <w:rPr>
          <w:rFonts w:ascii="Lotus Linotype" w:hAnsi="Lotus Linotype" w:cs="Lotus Linotype"/>
          <w:sz w:val="28"/>
          <w:szCs w:val="28"/>
          <w:rtl/>
          <w:lang w:bidi="ar-LB"/>
        </w:rPr>
      </w:pPr>
      <w:r w:rsidRPr="00E81905">
        <w:rPr>
          <w:rFonts w:ascii="Lotus Linotype" w:hAnsi="Lotus Linotype" w:cs="Lotus Linotype" w:hint="cs"/>
          <w:sz w:val="28"/>
          <w:szCs w:val="28"/>
          <w:rtl/>
          <w:lang w:bidi="ar-LB"/>
        </w:rPr>
        <w:t>وهكذا نحن حينما ننهى المرتكب للمنكر عن المنكر، فننهاه عن ذلك نهياً ولائياً لا نهياً استدعاياً، وقد قال تعالى</w:t>
      </w:r>
      <w:r w:rsidR="00A44C4E">
        <w:rPr>
          <w:rFonts w:ascii="Lotus Linotype" w:hAnsi="Lotus Linotype" w:cs="Lotus Linotype" w:hint="cs"/>
          <w:sz w:val="28"/>
          <w:szCs w:val="28"/>
          <w:rtl/>
          <w:lang w:bidi="ar-LB"/>
        </w:rPr>
        <w:t xml:space="preserve"> </w:t>
      </w:r>
      <w:r w:rsidR="00A44C4E">
        <w:rPr>
          <w:rFonts w:ascii="Lotus Linotype" w:hAnsi="Lotus Linotype" w:cs="Lotus Linotype"/>
          <w:sz w:val="28"/>
          <w:szCs w:val="28"/>
          <w:rtl/>
          <w:lang w:bidi="ar-LB"/>
        </w:rPr>
        <w:t>﴿</w:t>
      </w:r>
      <w:r w:rsidR="00A44C4E" w:rsidRPr="00A44C4E">
        <w:rPr>
          <w:rFonts w:ascii="Arabic Typesetting" w:hAnsi="Arabic Typesetting" w:cs="Arabic Typesetting"/>
          <w:b/>
          <w:bCs/>
          <w:color w:val="000000" w:themeColor="text1"/>
          <w:sz w:val="28"/>
          <w:szCs w:val="28"/>
          <w:rtl/>
          <w:lang w:bidi="fa-IR"/>
        </w:rPr>
        <w:t>وَالْمُؤْمِنُونَ وَالْمُؤْمِناتُ بَعْضُهُمْ أَوْلِياءُ بَعْضٍ يَأْمُرُونَ بِالْمَعْرُوفِ وَيَنْهَوْنَ عَنِ الْمُنْكَر</w:t>
      </w:r>
      <w:r w:rsidR="00A44C4E">
        <w:rPr>
          <w:rFonts w:ascii="Lotus Linotype" w:hAnsi="Lotus Linotype" w:cs="Lotus Linotype"/>
          <w:sz w:val="28"/>
          <w:szCs w:val="28"/>
          <w:rtl/>
          <w:lang w:bidi="ar-LB"/>
        </w:rPr>
        <w:t>﴾</w:t>
      </w:r>
      <w:r w:rsidR="00A44C4E">
        <w:rPr>
          <w:rFonts w:ascii="Lotus Linotype" w:hAnsi="Lotus Linotype" w:cs="Lotus Linotype" w:hint="cs"/>
          <w:sz w:val="28"/>
          <w:szCs w:val="28"/>
          <w:rtl/>
          <w:lang w:bidi="ar-LB"/>
        </w:rPr>
        <w:t xml:space="preserve"> </w:t>
      </w:r>
      <w:r w:rsidRPr="00E81905">
        <w:rPr>
          <w:rFonts w:ascii="Lotus Linotype" w:hAnsi="Lotus Linotype" w:cs="Lotus Linotype" w:hint="cs"/>
          <w:sz w:val="28"/>
          <w:szCs w:val="28"/>
          <w:rtl/>
          <w:lang w:bidi="ar-LB"/>
        </w:rPr>
        <w:t>فنحن ننشىء زجر المرتكب للمنكر عن ذلك المنكر، وقطعاً لا يستفاد منه الوعيد بالعقاب.</w:t>
      </w:r>
    </w:p>
    <w:p w:rsidR="00BB6CE8" w:rsidRPr="00E81905" w:rsidRDefault="00BB6CE8" w:rsidP="00E81905">
      <w:pPr>
        <w:pStyle w:val="ListParagraph"/>
        <w:numPr>
          <w:ilvl w:val="0"/>
          <w:numId w:val="3"/>
        </w:numPr>
        <w:jc w:val="both"/>
        <w:rPr>
          <w:rFonts w:ascii="Lotus Linotype" w:hAnsi="Lotus Linotype" w:cs="Lotus Linotype"/>
          <w:sz w:val="28"/>
          <w:szCs w:val="28"/>
          <w:rtl/>
          <w:lang w:bidi="ar-LB"/>
        </w:rPr>
      </w:pPr>
      <w:r w:rsidRPr="00E81905">
        <w:rPr>
          <w:rFonts w:ascii="Lotus Linotype" w:hAnsi="Lotus Linotype" w:cs="Lotus Linotype" w:hint="cs"/>
          <w:color w:val="FF0000"/>
          <w:sz w:val="28"/>
          <w:szCs w:val="28"/>
          <w:rtl/>
          <w:lang w:bidi="ar-LB"/>
        </w:rPr>
        <w:t>و</w:t>
      </w:r>
      <w:r w:rsidRPr="00E81905">
        <w:rPr>
          <w:rFonts w:ascii="Lotus Linotype" w:hAnsi="Lotus Linotype" w:cs="Lotus Linotype" w:hint="cs"/>
          <w:b/>
          <w:bCs/>
          <w:color w:val="FF0000"/>
          <w:sz w:val="28"/>
          <w:szCs w:val="28"/>
          <w:rtl/>
          <w:lang w:bidi="ar-LB"/>
        </w:rPr>
        <w:t>ثانيا</w:t>
      </w:r>
      <w:r w:rsidR="00E81905">
        <w:rPr>
          <w:rFonts w:ascii="Lotus Linotype" w:hAnsi="Lotus Linotype" w:cs="Lotus Linotype" w:hint="cs"/>
          <w:b/>
          <w:bCs/>
          <w:color w:val="FF0000"/>
          <w:sz w:val="28"/>
          <w:szCs w:val="28"/>
          <w:rtl/>
          <w:lang w:bidi="ar-LB"/>
        </w:rPr>
        <w:t>ً</w:t>
      </w:r>
      <w:r w:rsidRPr="00E81905">
        <w:rPr>
          <w:rFonts w:ascii="Lotus Linotype" w:hAnsi="Lotus Linotype" w:cs="Lotus Linotype" w:hint="cs"/>
          <w:sz w:val="28"/>
          <w:szCs w:val="28"/>
          <w:rtl/>
          <w:lang w:bidi="ar-LB"/>
        </w:rPr>
        <w:t xml:space="preserve">: لا نفهم وجه إنكاره </w:t>
      </w:r>
      <w:r w:rsidR="00E81905">
        <w:rPr>
          <w:rFonts w:ascii="Lotus Linotype" w:hAnsi="Lotus Linotype" w:cs="TAHER" w:hint="cs"/>
          <w:sz w:val="28"/>
          <w:szCs w:val="28"/>
          <w:rtl/>
          <w:lang w:bidi="ar-LB"/>
        </w:rPr>
        <w:t>=</w:t>
      </w:r>
      <w:r w:rsidR="00E81905">
        <w:rPr>
          <w:rFonts w:ascii="Lotus Linotype" w:hAnsi="Lotus Linotype" w:cs="Lotus Linotype" w:hint="cs"/>
          <w:sz w:val="28"/>
          <w:szCs w:val="28"/>
          <w:rtl/>
          <w:lang w:bidi="ar-LB"/>
        </w:rPr>
        <w:t xml:space="preserve"> </w:t>
      </w:r>
      <w:r w:rsidRPr="00E81905">
        <w:rPr>
          <w:rFonts w:ascii="Lotus Linotype" w:hAnsi="Lotus Linotype" w:cs="Lotus Linotype" w:hint="cs"/>
          <w:sz w:val="28"/>
          <w:szCs w:val="28"/>
          <w:rtl/>
          <w:lang w:bidi="ar-LB"/>
        </w:rPr>
        <w:t>لاختلاف مقدار العقاب بالنسبة إلى المعاصي فيما إذا كان الوعيد بالعقاب ناشئاً عن ربط الشخصية</w:t>
      </w:r>
      <w:r w:rsid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 xml:space="preserve"> فشد</w:t>
      </w:r>
      <w:r w:rsidR="009C6434" w:rsidRP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 xml:space="preserve">ة كراهة المولى لمعصيةٍ تجعل </w:t>
      </w:r>
      <w:r w:rsidR="00E81905">
        <w:rPr>
          <w:rFonts w:ascii="Lotus Linotype" w:hAnsi="Lotus Linotype" w:cs="Lotus Linotype" w:hint="cs"/>
          <w:sz w:val="28"/>
          <w:szCs w:val="28"/>
          <w:rtl/>
          <w:lang w:bidi="ar-LB"/>
        </w:rPr>
        <w:t>ت</w:t>
      </w:r>
      <w:r w:rsidRPr="00E81905">
        <w:rPr>
          <w:rFonts w:ascii="Lotus Linotype" w:hAnsi="Lotus Linotype" w:cs="Lotus Linotype" w:hint="cs"/>
          <w:sz w:val="28"/>
          <w:szCs w:val="28"/>
          <w:rtl/>
          <w:lang w:bidi="ar-LB"/>
        </w:rPr>
        <w:t>لك المعصية هتكاً أك</w:t>
      </w:r>
      <w:r w:rsidR="00E81905">
        <w:rPr>
          <w:rFonts w:ascii="Lotus Linotype" w:hAnsi="Lotus Linotype" w:cs="Lotus Linotype" w:hint="cs"/>
          <w:sz w:val="28"/>
          <w:szCs w:val="28"/>
          <w:rtl/>
          <w:lang w:bidi="ar-LB"/>
        </w:rPr>
        <w:t>ب</w:t>
      </w:r>
      <w:r w:rsidRPr="00E81905">
        <w:rPr>
          <w:rFonts w:ascii="Lotus Linotype" w:hAnsi="Lotus Linotype" w:cs="Lotus Linotype" w:hint="cs"/>
          <w:sz w:val="28"/>
          <w:szCs w:val="28"/>
          <w:rtl/>
          <w:lang w:bidi="ar-LB"/>
        </w:rPr>
        <w:t>ر لحرمة المولى، بينما أنّ المعصيّة التي تكون أخفّ منها لضعف</w:t>
      </w:r>
      <w:r w:rsidR="009C6434" w:rsidRPr="00E81905">
        <w:rPr>
          <w:rFonts w:ascii="Lotus Linotype" w:hAnsi="Lotus Linotype" w:cs="Lotus Linotype" w:hint="cs"/>
          <w:sz w:val="28"/>
          <w:szCs w:val="28"/>
          <w:rtl/>
          <w:lang w:bidi="ar-LB"/>
        </w:rPr>
        <w:t>[</w:t>
      </w:r>
      <w:r w:rsidR="00E81905">
        <w:rPr>
          <w:rFonts w:ascii="Lotus Linotype" w:hAnsi="Lotus Linotype" w:cs="Lotus Linotype" w:hint="cs"/>
          <w:sz w:val="28"/>
          <w:szCs w:val="28"/>
          <w:rtl/>
          <w:lang w:bidi="ar-LB"/>
        </w:rPr>
        <w:t>لتخفيف</w:t>
      </w:r>
      <w:r w:rsidR="009C6434" w:rsidRP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 xml:space="preserve"> شرائط المولى لها تكون هتكاً لحرمة المولى بأقلّ من ذلك. وهذا يوجب اختلاف العقاب بالنسبة للمعاصي لاختلاف المعاصي شد</w:t>
      </w:r>
      <w:r w:rsid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ة</w:t>
      </w:r>
      <w:r w:rsid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 xml:space="preserve"> وضعفا.</w:t>
      </w:r>
    </w:p>
    <w:p w:rsidR="00B34A79" w:rsidRDefault="00BB6CE8" w:rsidP="00B34A79">
      <w:pPr>
        <w:pStyle w:val="ListParagraph"/>
        <w:numPr>
          <w:ilvl w:val="0"/>
          <w:numId w:val="3"/>
        </w:numPr>
        <w:jc w:val="both"/>
        <w:rPr>
          <w:rFonts w:ascii="Lotus Linotype" w:hAnsi="Lotus Linotype" w:cs="Lotus Linotype"/>
          <w:sz w:val="28"/>
          <w:szCs w:val="28"/>
          <w:lang w:bidi="ar-LB"/>
        </w:rPr>
      </w:pPr>
      <w:r w:rsidRPr="00E81905">
        <w:rPr>
          <w:rFonts w:ascii="Lotus Linotype" w:hAnsi="Lotus Linotype" w:cs="Lotus Linotype" w:hint="cs"/>
          <w:b/>
          <w:bCs/>
          <w:color w:val="FF0000"/>
          <w:sz w:val="28"/>
          <w:szCs w:val="28"/>
          <w:rtl/>
          <w:lang w:bidi="ar-LB"/>
        </w:rPr>
        <w:t>وثالثا</w:t>
      </w:r>
      <w:r w:rsidRPr="00E81905">
        <w:rPr>
          <w:rFonts w:ascii="Lotus Linotype" w:hAnsi="Lotus Linotype" w:cs="Lotus Linotype" w:hint="cs"/>
          <w:sz w:val="28"/>
          <w:szCs w:val="28"/>
          <w:rtl/>
          <w:lang w:bidi="ar-LB"/>
        </w:rPr>
        <w:t>: ليس معنى هتك حرمته تعا</w:t>
      </w:r>
      <w:r w:rsidR="009C6434" w:rsidRPr="00E81905">
        <w:rPr>
          <w:rFonts w:ascii="Lotus Linotype" w:hAnsi="Lotus Linotype" w:cs="Lotus Linotype" w:hint="cs"/>
          <w:sz w:val="28"/>
          <w:szCs w:val="28"/>
          <w:rtl/>
          <w:lang w:bidi="ar-LB"/>
        </w:rPr>
        <w:t>لى هتك الحرمة عرفاً</w:t>
      </w:r>
      <w:r w:rsid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 xml:space="preserve"> إساءة الأدب للمولى. هتك الفاسق قد لا يهين الله سبحانه وتعالى ودائما يقول يا ربي اغفر لي أنا مبتلى بالذنوب، لكنّه يهتك حرمة المولى عقلاً ويظلمه عقلاً؛ لأنّ الله سبحانه وتعالى خالق العباد، وله حق الطاعة عليهم، حتى لو لم يتوّعد الله على معصيته لوجب على أن لا يعصى كما ورد في الحديث الشريف، لو علمنا أن الله سبحانه وتعالى لا يعاقبنا، مع ذلك ما دام لم يرّخص لنا في ارتكابه فالعقل يمنعنا عن ارتكابه حفظاً لحق المولى، فمولويته ذاتي</w:t>
      </w:r>
      <w:r w:rsidR="009C6434" w:rsidRP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ة والعقل يحكم بلزوم طاعته، فمن لا ي</w:t>
      </w:r>
      <w:r w:rsidR="009C6434" w:rsidRPr="00E81905">
        <w:rPr>
          <w:rFonts w:ascii="Lotus Linotype" w:hAnsi="Lotus Linotype" w:cs="Lotus Linotype" w:hint="cs"/>
          <w:sz w:val="28"/>
          <w:szCs w:val="28"/>
          <w:rtl/>
          <w:lang w:bidi="ar-LB"/>
        </w:rPr>
        <w:t>ُ</w:t>
      </w:r>
      <w:r w:rsidRPr="00E81905">
        <w:rPr>
          <w:rFonts w:ascii="Lotus Linotype" w:hAnsi="Lotus Linotype" w:cs="Lotus Linotype" w:hint="cs"/>
          <w:sz w:val="28"/>
          <w:szCs w:val="28"/>
          <w:rtl/>
          <w:lang w:bidi="ar-LB"/>
        </w:rPr>
        <w:t>طيعه فقد ضيّع هذا الحق العقلي للمولى سبحانه وتعالى</w:t>
      </w:r>
      <w:r w:rsidR="00B34A79">
        <w:rPr>
          <w:rFonts w:ascii="Lotus Linotype" w:hAnsi="Lotus Linotype" w:cs="Lotus Linotype" w:hint="cs"/>
          <w:sz w:val="28"/>
          <w:szCs w:val="28"/>
          <w:rtl/>
          <w:lang w:bidi="ar-LB"/>
        </w:rPr>
        <w:t>.</w:t>
      </w:r>
    </w:p>
    <w:p w:rsidR="00BB6CE8" w:rsidRPr="00E81905" w:rsidRDefault="00B34A79" w:rsidP="00A44C4E">
      <w:pPr>
        <w:pStyle w:val="ListParagraph"/>
        <w:ind w:left="45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BB6CE8" w:rsidRPr="00E81905">
        <w:rPr>
          <w:rFonts w:ascii="Lotus Linotype" w:hAnsi="Lotus Linotype" w:cs="Lotus Linotype" w:hint="cs"/>
          <w:sz w:val="28"/>
          <w:szCs w:val="28"/>
          <w:rtl/>
          <w:lang w:bidi="ar-LB"/>
        </w:rPr>
        <w:t xml:space="preserve"> وهذا هو المقصود من كون العصيان ظلماً بالنسبة إليه تعالى، أي ظلم عقلي</w:t>
      </w:r>
      <w:r w:rsidR="009C6434" w:rsidRPr="00E81905">
        <w:rPr>
          <w:rFonts w:ascii="Lotus Linotype" w:hAnsi="Lotus Linotype" w:cs="Lotus Linotype" w:hint="cs"/>
          <w:sz w:val="28"/>
          <w:szCs w:val="28"/>
          <w:rtl/>
          <w:lang w:bidi="ar-LB"/>
        </w:rPr>
        <w:t>ّ</w:t>
      </w:r>
      <w:r w:rsidR="00BB6CE8" w:rsidRPr="00E81905">
        <w:rPr>
          <w:rFonts w:ascii="Lotus Linotype" w:hAnsi="Lotus Linotype" w:cs="Lotus Linotype" w:hint="cs"/>
          <w:sz w:val="28"/>
          <w:szCs w:val="28"/>
          <w:rtl/>
          <w:lang w:bidi="ar-LB"/>
        </w:rPr>
        <w:t xml:space="preserve"> وتضييع لحقه. وقوله تعالى </w:t>
      </w:r>
      <w:r w:rsidR="00A44C4E" w:rsidRPr="00422346">
        <w:rPr>
          <w:rFonts w:ascii="Lotus Linotype" w:hAnsi="Lotus Linotype" w:cs="Lotus Linotype"/>
          <w:b/>
          <w:bCs/>
          <w:sz w:val="28"/>
          <w:szCs w:val="28"/>
          <w:rtl/>
          <w:lang w:bidi="fa-IR"/>
        </w:rPr>
        <w:t>﴿وَ</w:t>
      </w:r>
      <w:r w:rsidR="00A44C4E" w:rsidRPr="00422346">
        <w:rPr>
          <w:rFonts w:ascii="Lotus Linotype" w:hAnsi="Lotus Linotype" w:cs="Lotus Linotype" w:hint="cs"/>
          <w:b/>
          <w:bCs/>
          <w:sz w:val="28"/>
          <w:szCs w:val="28"/>
          <w:rtl/>
          <w:lang w:bidi="fa-IR"/>
        </w:rPr>
        <w:t>ما ظَلَمُونا</w:t>
      </w:r>
      <w:r w:rsidR="00A44C4E" w:rsidRPr="00422346">
        <w:rPr>
          <w:rFonts w:ascii="Lotus Linotype" w:hAnsi="Lotus Linotype" w:cs="Lotus Linotype"/>
          <w:b/>
          <w:bCs/>
          <w:sz w:val="28"/>
          <w:szCs w:val="28"/>
          <w:rtl/>
          <w:lang w:bidi="fa-IR"/>
        </w:rPr>
        <w:t xml:space="preserve"> وَ</w:t>
      </w:r>
      <w:r w:rsidR="00A44C4E" w:rsidRPr="00422346">
        <w:rPr>
          <w:rFonts w:ascii="Lotus Linotype" w:hAnsi="Lotus Linotype" w:cs="Lotus Linotype" w:hint="cs"/>
          <w:b/>
          <w:bCs/>
          <w:sz w:val="28"/>
          <w:szCs w:val="28"/>
          <w:rtl/>
          <w:lang w:bidi="fa-IR"/>
        </w:rPr>
        <w:t>لكِنْ كانُوا أَنْفُسَهُمْ يَظْلِمُون‏</w:t>
      </w:r>
      <w:r w:rsidR="00A44C4E" w:rsidRPr="00422346">
        <w:rPr>
          <w:rFonts w:ascii="Lotus Linotype" w:hAnsi="Lotus Linotype" w:cs="Lotus Linotype"/>
          <w:b/>
          <w:bCs/>
          <w:sz w:val="28"/>
          <w:szCs w:val="28"/>
          <w:rtl/>
          <w:lang w:bidi="fa-IR"/>
        </w:rPr>
        <w:t>﴾</w:t>
      </w:r>
      <w:r w:rsidR="00BB6CE8" w:rsidRPr="00E81905">
        <w:rPr>
          <w:rFonts w:ascii="Lotus Linotype" w:hAnsi="Lotus Linotype" w:cs="Lotus Linotype" w:hint="cs"/>
          <w:sz w:val="28"/>
          <w:szCs w:val="28"/>
          <w:rtl/>
          <w:lang w:bidi="ar-LB"/>
        </w:rPr>
        <w:t xml:space="preserve"> ظاهر في أنّهم لم ي</w:t>
      </w:r>
      <w:r w:rsidR="009C6434" w:rsidRPr="00E81905">
        <w:rPr>
          <w:rFonts w:ascii="Lotus Linotype" w:hAnsi="Lotus Linotype" w:cs="Lotus Linotype" w:hint="cs"/>
          <w:sz w:val="28"/>
          <w:szCs w:val="28"/>
          <w:rtl/>
          <w:lang w:bidi="ar-LB"/>
        </w:rPr>
        <w:t>ُ</w:t>
      </w:r>
      <w:r w:rsidR="00BB6CE8" w:rsidRPr="00E81905">
        <w:rPr>
          <w:rFonts w:ascii="Lotus Linotype" w:hAnsi="Lotus Linotype" w:cs="Lotus Linotype" w:hint="cs"/>
          <w:sz w:val="28"/>
          <w:szCs w:val="28"/>
          <w:rtl/>
          <w:lang w:bidi="ar-LB"/>
        </w:rPr>
        <w:t>ضرّوا بنا، ما يصدر منهم من عصيان ي</w:t>
      </w:r>
      <w:r w:rsidR="009C6434" w:rsidRPr="00E81905">
        <w:rPr>
          <w:rFonts w:ascii="Lotus Linotype" w:hAnsi="Lotus Linotype" w:cs="Lotus Linotype" w:hint="cs"/>
          <w:sz w:val="28"/>
          <w:szCs w:val="28"/>
          <w:rtl/>
          <w:lang w:bidi="ar-LB"/>
        </w:rPr>
        <w:t>ُ</w:t>
      </w:r>
      <w:r w:rsidR="00BB6CE8" w:rsidRPr="00E81905">
        <w:rPr>
          <w:rFonts w:ascii="Lotus Linotype" w:hAnsi="Lotus Linotype" w:cs="Lotus Linotype" w:hint="cs"/>
          <w:sz w:val="28"/>
          <w:szCs w:val="28"/>
          <w:rtl/>
          <w:lang w:bidi="ar-LB"/>
        </w:rPr>
        <w:t xml:space="preserve">لحق الضرر بأنفسهم ولا يلحق ضررا بنا، هذا هو الظاهر من الآية الشريفة. وإلّا فما دام العقل يحكم بلزوم طاعته سبحانه وتعالى فمن يعصيه فقد ضيّع هذا الحق الإلهي، وهذا هو المقصود من الظلم وهتك حرمة المولى، لا أنّ من يعصي الله سبحانه وتعالى فقد أهانه وهتك حرمته بالمعنى العرفيّ. </w:t>
      </w:r>
    </w:p>
    <w:p w:rsidR="00BB6CE8" w:rsidRDefault="00BB6CE8" w:rsidP="009C643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فالإنصاف أنّ نقطة ظهور خطاب النهي بالحرمة لا تختصّ بنهي المولى، وإنّما تنشأ </w:t>
      </w:r>
      <w:r w:rsidR="009C6434">
        <w:rPr>
          <w:rFonts w:ascii="Lotus Linotype" w:hAnsi="Lotus Linotype" w:cs="Lotus Linotype" w:hint="cs"/>
          <w:sz w:val="28"/>
          <w:szCs w:val="28"/>
          <w:rtl/>
          <w:lang w:bidi="ar-LB"/>
        </w:rPr>
        <w:t>من</w:t>
      </w:r>
      <w:r>
        <w:rPr>
          <w:rFonts w:ascii="Lotus Linotype" w:hAnsi="Lotus Linotype" w:cs="Lotus Linotype" w:hint="cs"/>
          <w:sz w:val="28"/>
          <w:szCs w:val="28"/>
          <w:rtl/>
          <w:lang w:bidi="ar-LB"/>
        </w:rPr>
        <w:t xml:space="preserve"> ظهور خطاب النهي في عدم الترخيص بالارتكاب كما بيّناه سابقاً.</w:t>
      </w:r>
    </w:p>
    <w:p w:rsidR="00BB6CE8" w:rsidRDefault="00BB6CE8" w:rsidP="00BB6CE8">
      <w:pPr>
        <w:jc w:val="both"/>
        <w:rPr>
          <w:rFonts w:ascii="Lotus Linotype" w:hAnsi="Lotus Linotype" w:cs="Lotus Linotype"/>
          <w:sz w:val="28"/>
          <w:szCs w:val="28"/>
          <w:rtl/>
          <w:lang w:bidi="ar-LB"/>
        </w:rPr>
      </w:pPr>
    </w:p>
    <w:p w:rsidR="00BB6CE8" w:rsidRPr="00B34A79" w:rsidRDefault="009C6434" w:rsidP="00BB6CE8">
      <w:pPr>
        <w:jc w:val="both"/>
        <w:rPr>
          <w:rFonts w:ascii="Lotus Linotype" w:hAnsi="Lotus Linotype" w:cs="Lotus Linotype"/>
          <w:b/>
          <w:bCs/>
          <w:color w:val="FF0000"/>
          <w:sz w:val="32"/>
          <w:szCs w:val="32"/>
          <w:rtl/>
          <w:lang w:bidi="ar-LB"/>
        </w:rPr>
      </w:pPr>
      <w:r w:rsidRPr="00B34A79">
        <w:rPr>
          <w:rFonts w:ascii="Lotus Linotype" w:hAnsi="Lotus Linotype" w:cs="Lotus Linotype" w:hint="cs"/>
          <w:b/>
          <w:bCs/>
          <w:color w:val="FF0000"/>
          <w:sz w:val="32"/>
          <w:szCs w:val="32"/>
          <w:rtl/>
          <w:lang w:bidi="ar-LB"/>
        </w:rPr>
        <w:t xml:space="preserve">الجهة الثالثة: </w:t>
      </w:r>
    </w:p>
    <w:p w:rsidR="00B34A79" w:rsidRDefault="00B34A79" w:rsidP="00BB6CE8">
      <w:pPr>
        <w:jc w:val="both"/>
        <w:rPr>
          <w:rFonts w:ascii="Lotus Linotype" w:hAnsi="Lotus Linotype" w:cs="Lotus Linotype"/>
          <w:sz w:val="28"/>
          <w:szCs w:val="28"/>
          <w:rtl/>
          <w:lang w:bidi="ar-LB"/>
        </w:rPr>
      </w:pPr>
    </w:p>
    <w:p w:rsidR="00BB6CE8" w:rsidRDefault="00B34A79" w:rsidP="00B34A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B6CE8">
        <w:rPr>
          <w:rFonts w:ascii="Lotus Linotype" w:hAnsi="Lotus Linotype" w:cs="Lotus Linotype" w:hint="cs"/>
          <w:sz w:val="28"/>
          <w:szCs w:val="28"/>
          <w:rtl/>
          <w:lang w:bidi="ar-LB"/>
        </w:rPr>
        <w:t>ورد في الروايات تعابير مختلفة عن المناهي، فقد وردت كلمة النهي كقوله</w:t>
      </w:r>
      <w:r>
        <w:rPr>
          <w:rFonts w:ascii="Lotus Linotype" w:hAnsi="Lotus Linotype" w:cs="TAHER" w:hint="cs"/>
          <w:sz w:val="28"/>
          <w:szCs w:val="28"/>
          <w:rtl/>
          <w:lang w:bidi="ar-LB"/>
        </w:rPr>
        <w:t>|</w:t>
      </w:r>
      <w:r w:rsidR="00BB6CE8">
        <w:rPr>
          <w:rFonts w:ascii="Lotus Linotype" w:hAnsi="Lotus Linotype" w:cs="Lotus Linotype" w:hint="cs"/>
          <w:sz w:val="28"/>
          <w:szCs w:val="28"/>
          <w:rtl/>
          <w:lang w:bidi="ar-LB"/>
        </w:rPr>
        <w:t>: "</w:t>
      </w:r>
      <w:r w:rsidR="00BB6CE8" w:rsidRPr="00B34A79">
        <w:rPr>
          <w:rFonts w:ascii="Lotus Linotype" w:hAnsi="Lotus Linotype" w:cs="Lotus Linotype" w:hint="cs"/>
          <w:b/>
          <w:bCs/>
          <w:sz w:val="28"/>
          <w:szCs w:val="28"/>
          <w:rtl/>
          <w:lang w:bidi="ar-LB"/>
        </w:rPr>
        <w:t>أنهاكم عن الزفن</w:t>
      </w:r>
      <w:r w:rsidR="00BB6CE8">
        <w:rPr>
          <w:rFonts w:ascii="Lotus Linotype" w:hAnsi="Lotus Linotype" w:cs="Lotus Linotype" w:hint="cs"/>
          <w:sz w:val="28"/>
          <w:szCs w:val="28"/>
          <w:rtl/>
          <w:lang w:bidi="ar-LB"/>
        </w:rPr>
        <w:t xml:space="preserve"> </w:t>
      </w:r>
      <w:r w:rsidR="00BB6CE8">
        <w:rPr>
          <w:rFonts w:ascii="Times New Roman" w:hAnsi="Times New Roman" w:cs="Times New Roman" w:hint="cs"/>
          <w:sz w:val="28"/>
          <w:szCs w:val="28"/>
          <w:rtl/>
          <w:lang w:bidi="ar-LB"/>
        </w:rPr>
        <w:t>–</w:t>
      </w:r>
      <w:r w:rsidR="00BB6CE8">
        <w:rPr>
          <w:rFonts w:ascii="Lotus Linotype" w:hAnsi="Lotus Linotype" w:cs="Lotus Linotype" w:hint="cs"/>
          <w:sz w:val="28"/>
          <w:szCs w:val="28"/>
          <w:rtl/>
          <w:lang w:bidi="ar-LB"/>
        </w:rPr>
        <w:t xml:space="preserve">أي الرقص، وطىء الأرض بالرجل كما فُسر بكتب اللغة- </w:t>
      </w:r>
      <w:r w:rsidR="00BB6CE8" w:rsidRPr="00B34A79">
        <w:rPr>
          <w:rFonts w:ascii="Lotus Linotype" w:hAnsi="Lotus Linotype" w:cs="Lotus Linotype" w:hint="cs"/>
          <w:b/>
          <w:bCs/>
          <w:sz w:val="28"/>
          <w:szCs w:val="28"/>
          <w:rtl/>
          <w:lang w:bidi="ar-LB"/>
        </w:rPr>
        <w:t>والمزمار والكوبات والكوبرات</w:t>
      </w:r>
      <w:r w:rsidR="00BB6CE8">
        <w:rPr>
          <w:rFonts w:ascii="Lotus Linotype" w:hAnsi="Lotus Linotype" w:cs="Lotus Linotype" w:hint="cs"/>
          <w:sz w:val="28"/>
          <w:szCs w:val="28"/>
          <w:rtl/>
          <w:lang w:bidi="ar-LB"/>
        </w:rPr>
        <w:t xml:space="preserve">"، </w:t>
      </w:r>
      <w:r w:rsidR="009C6434">
        <w:rPr>
          <w:rFonts w:ascii="Lotus Linotype" w:hAnsi="Lotus Linotype" w:cs="Lotus Linotype" w:hint="cs"/>
          <w:sz w:val="28"/>
          <w:szCs w:val="28"/>
          <w:rtl/>
          <w:lang w:bidi="ar-LB"/>
        </w:rPr>
        <w:t xml:space="preserve">وكثيراً ما تكون المناهي مستفادة من صيغة النهي، وقد تُستفاد من كلمة </w:t>
      </w:r>
      <w:r>
        <w:rPr>
          <w:rFonts w:ascii="Lotus Linotype" w:hAnsi="Lotus Linotype" w:cs="Cambria" w:hint="cs"/>
          <w:sz w:val="28"/>
          <w:szCs w:val="28"/>
          <w:rtl/>
          <w:lang w:bidi="ar-LB"/>
        </w:rPr>
        <w:t>"</w:t>
      </w:r>
      <w:r w:rsidR="009C6434">
        <w:rPr>
          <w:rFonts w:ascii="Lotus Linotype" w:hAnsi="Lotus Linotype" w:cs="Lotus Linotype" w:hint="cs"/>
          <w:sz w:val="28"/>
          <w:szCs w:val="28"/>
          <w:rtl/>
          <w:lang w:bidi="ar-LB"/>
        </w:rPr>
        <w:t>الحرام</w:t>
      </w:r>
      <w:r w:rsidR="009C6434">
        <w:rPr>
          <w:rFonts w:ascii="Lotus Linotype" w:hAnsi="Lotus Linotype" w:cs="Cambria" w:hint="cs"/>
          <w:sz w:val="28"/>
          <w:szCs w:val="28"/>
          <w:rtl/>
          <w:lang w:bidi="ar-LB"/>
        </w:rPr>
        <w:t>"</w:t>
      </w:r>
      <w:r w:rsidR="009C6434">
        <w:rPr>
          <w:rFonts w:ascii="Lotus Linotype" w:hAnsi="Lotus Linotype" w:cs="Lotus Linotype" w:hint="cs"/>
          <w:sz w:val="28"/>
          <w:szCs w:val="28"/>
          <w:rtl/>
          <w:lang w:bidi="ar-LB"/>
        </w:rPr>
        <w:t xml:space="preserve"> و"لا يحل" و"يكره" و"لا ينبغي" و"لا يصلح"، فينبغي أن نتكلم حول هذه العبارات:</w:t>
      </w:r>
    </w:p>
    <w:p w:rsidR="00B34A79" w:rsidRPr="00B34A79" w:rsidRDefault="00B34A79" w:rsidP="00BB6CE8">
      <w:pPr>
        <w:jc w:val="both"/>
        <w:rPr>
          <w:rFonts w:ascii="Lotus Linotype" w:hAnsi="Lotus Linotype" w:cs="Lotus Linotype"/>
          <w:b/>
          <w:bCs/>
          <w:sz w:val="28"/>
          <w:szCs w:val="28"/>
          <w:rtl/>
          <w:lang w:bidi="ar-LB"/>
        </w:rPr>
      </w:pPr>
      <w:r w:rsidRPr="00B34A79">
        <w:rPr>
          <w:rFonts w:ascii="Lotus Linotype" w:hAnsi="Lotus Linotype" w:cs="Lotus Linotype" w:hint="cs"/>
          <w:b/>
          <w:bCs/>
          <w:sz w:val="28"/>
          <w:szCs w:val="28"/>
          <w:rtl/>
          <w:lang w:bidi="ar-LB"/>
        </w:rPr>
        <w:t>[كلمة الحرام]</w:t>
      </w:r>
    </w:p>
    <w:p w:rsidR="009C6434" w:rsidRDefault="00B34A79" w:rsidP="00B34A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C6434">
        <w:rPr>
          <w:rFonts w:ascii="Lotus Linotype" w:hAnsi="Lotus Linotype" w:cs="Lotus Linotype" w:hint="cs"/>
          <w:sz w:val="28"/>
          <w:szCs w:val="28"/>
          <w:rtl/>
          <w:lang w:bidi="ar-LB"/>
        </w:rPr>
        <w:t>أمّا كلمة الحرام فلا إشكال في ظهورها في الحرمة المقابلة للكراهة</w:t>
      </w:r>
      <w:r>
        <w:rPr>
          <w:rFonts w:ascii="Lotus Linotype" w:hAnsi="Lotus Linotype" w:cs="Lotus Linotype" w:hint="cs"/>
          <w:sz w:val="28"/>
          <w:szCs w:val="28"/>
          <w:rtl/>
          <w:lang w:bidi="ar-LB"/>
        </w:rPr>
        <w:t>،</w:t>
      </w:r>
      <w:r w:rsidR="009C6434">
        <w:rPr>
          <w:rFonts w:ascii="Lotus Linotype" w:hAnsi="Lotus Linotype" w:cs="Lotus Linotype" w:hint="cs"/>
          <w:sz w:val="28"/>
          <w:szCs w:val="28"/>
          <w:rtl/>
          <w:lang w:bidi="ar-LB"/>
        </w:rPr>
        <w:t xml:space="preserve"> لكن هل هذا التعبير صريح في الحرمة، أو في مقام الجمع العرفي مع دليل الإباحة يمكن حمل الحرام على المكروه الجديد؟</w:t>
      </w:r>
    </w:p>
    <w:p w:rsidR="009C6434" w:rsidRDefault="009C6434" w:rsidP="00B34A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نقل السيد الحكيم </w:t>
      </w:r>
      <w:r w:rsidR="00B34A79">
        <w:rPr>
          <w:rFonts w:ascii="Lotus Linotype" w:hAnsi="Lotus Linotype" w:cs="Lotus Linotype" w:hint="cs"/>
          <w:sz w:val="28"/>
          <w:szCs w:val="28"/>
          <w:rtl/>
          <w:lang w:bidi="ar-LB"/>
        </w:rPr>
        <w:t>في مستمسكه</w:t>
      </w:r>
      <w:r>
        <w:rPr>
          <w:rFonts w:ascii="Lotus Linotype" w:hAnsi="Lotus Linotype" w:cs="Lotus Linotype" w:hint="cs"/>
          <w:sz w:val="28"/>
          <w:szCs w:val="28"/>
          <w:rtl/>
          <w:lang w:bidi="ar-LB"/>
        </w:rPr>
        <w:t xml:space="preserve"> بأنّهم قالوا بأنّ الحرام ليس نصّاً في الحرمة بل ظاهر فيها وعند الجمع العرفي يمكن حمل الحرام على المكروه الشديد، </w:t>
      </w:r>
      <w:r w:rsidR="00B34A79">
        <w:rPr>
          <w:rFonts w:ascii="Lotus Linotype" w:hAnsi="Lotus Linotype" w:cs="Lotus Linotype" w:hint="cs"/>
          <w:sz w:val="28"/>
          <w:szCs w:val="28"/>
          <w:rtl/>
          <w:lang w:bidi="ar-LB"/>
        </w:rPr>
        <w:t>و</w:t>
      </w:r>
      <w:r>
        <w:rPr>
          <w:rFonts w:ascii="Lotus Linotype" w:hAnsi="Lotus Linotype" w:cs="Lotus Linotype" w:hint="cs"/>
          <w:sz w:val="28"/>
          <w:szCs w:val="28"/>
          <w:rtl/>
          <w:lang w:bidi="ar-LB"/>
        </w:rPr>
        <w:t>هذا ماذكره السيّد الخوئي قدس سره أيضاً في بحث الآذان والإقامة</w:t>
      </w:r>
      <w:r w:rsidR="007A6C20">
        <w:rPr>
          <w:rFonts w:ascii="Lotus Linotype" w:hAnsi="Lotus Linotype" w:cs="Lotus Linotype" w:hint="cs"/>
          <w:sz w:val="28"/>
          <w:szCs w:val="28"/>
          <w:rtl/>
          <w:lang w:bidi="ar-LB"/>
        </w:rPr>
        <w:t xml:space="preserve">؛ حيث ورد في صحيحة زرارة "إذا أُقيمت الصلاة </w:t>
      </w:r>
      <w:r>
        <w:rPr>
          <w:rFonts w:ascii="Lotus Linotype" w:hAnsi="Lotus Linotype" w:cs="Lotus Linotype" w:hint="cs"/>
          <w:sz w:val="28"/>
          <w:szCs w:val="28"/>
          <w:rtl/>
          <w:lang w:bidi="ar-LB"/>
        </w:rPr>
        <w:t>حر</w:t>
      </w:r>
      <w:r w:rsidR="007A6C20">
        <w:rPr>
          <w:rFonts w:ascii="Lotus Linotype" w:hAnsi="Lotus Linotype" w:cs="Lotus Linotype" w:hint="cs"/>
          <w:sz w:val="28"/>
          <w:szCs w:val="28"/>
          <w:rtl/>
          <w:lang w:bidi="ar-LB"/>
        </w:rPr>
        <w:t>ُ</w:t>
      </w:r>
      <w:r>
        <w:rPr>
          <w:rFonts w:ascii="Lotus Linotype" w:hAnsi="Lotus Linotype" w:cs="Lotus Linotype" w:hint="cs"/>
          <w:sz w:val="28"/>
          <w:szCs w:val="28"/>
          <w:rtl/>
          <w:lang w:bidi="ar-LB"/>
        </w:rPr>
        <w:t>م</w:t>
      </w:r>
      <w:r w:rsidR="007A6C2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الكلام على الإمام وأهل المسجد" وورد في رواية عبيد الله ب</w:t>
      </w:r>
      <w:r w:rsidR="007A6C20">
        <w:rPr>
          <w:rFonts w:ascii="Lotus Linotype" w:hAnsi="Lotus Linotype" w:cs="Lotus Linotype" w:hint="cs"/>
          <w:sz w:val="28"/>
          <w:szCs w:val="28"/>
          <w:rtl/>
          <w:lang w:bidi="ar-LB"/>
        </w:rPr>
        <w:t>ن زرارة: "سألت أبي عبد الله عليه السلام: أيتكلم الرجل بعدما تقام الصلاة؟ قال: لا بأس" فقال في المستمسك أنّ المشهور حملوا الحرمة في صحيحة زرارة بقرينة رواية عبيد الله بن زرارة على الكراهة الشديدة. واختار السيد البروجردي والسيد الداماد والسيد الخوانساري ذلك كما ذكره السيّد الخوئي في الجزء الثالث عشر، صفحة 354 من الموسوعة.</w:t>
      </w:r>
    </w:p>
    <w:p w:rsidR="007A6C20" w:rsidRDefault="00B34A79" w:rsidP="007A6C2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A6C20" w:rsidRPr="00B34A79">
        <w:rPr>
          <w:rFonts w:ascii="Lotus Linotype" w:hAnsi="Lotus Linotype" w:cs="Lotus Linotype" w:hint="cs"/>
          <w:b/>
          <w:bCs/>
          <w:sz w:val="28"/>
          <w:szCs w:val="28"/>
          <w:rtl/>
          <w:lang w:bidi="ar-LB"/>
        </w:rPr>
        <w:t>ولكن الظاهر أنّ الوجدان العرفي</w:t>
      </w:r>
      <w:r w:rsidR="007A6C20">
        <w:rPr>
          <w:rFonts w:ascii="Lotus Linotype" w:hAnsi="Lotus Linotype" w:cs="Lotus Linotype" w:hint="cs"/>
          <w:sz w:val="28"/>
          <w:szCs w:val="28"/>
          <w:rtl/>
          <w:lang w:bidi="ar-LB"/>
        </w:rPr>
        <w:t xml:space="preserve"> يأبي عن قبول هذا الجمع، إذا ورد في خطاب: هذا حرام وورد في خطاب آخر "لا بأس به" فيراهما العرف متعارضين بالتعارض المستّقر، هذا لا يعني أنّ استعمال الحرام في المكروه غلط لا، حمل الحرام على المكروه الشديد ليس جمعاً عرفياً.</w:t>
      </w:r>
    </w:p>
    <w:p w:rsidR="007A6C20" w:rsidRDefault="007A6C20" w:rsidP="00B34A79">
      <w:pPr>
        <w:jc w:val="both"/>
        <w:rPr>
          <w:rFonts w:ascii="Lotus Linotype" w:hAnsi="Lotus Linotype" w:cs="Lotus Linotype"/>
          <w:sz w:val="28"/>
          <w:szCs w:val="28"/>
          <w:rtl/>
          <w:lang w:bidi="ar-LB"/>
        </w:rPr>
      </w:pPr>
      <w:r w:rsidRPr="00B34A79">
        <w:rPr>
          <w:rFonts w:ascii="Lotus Linotype" w:hAnsi="Lotus Linotype" w:cs="Lotus Linotype" w:hint="cs"/>
          <w:b/>
          <w:bCs/>
          <w:sz w:val="28"/>
          <w:szCs w:val="28"/>
          <w:rtl/>
          <w:lang w:bidi="ar-LB"/>
        </w:rPr>
        <w:lastRenderedPageBreak/>
        <w:t>أمّا لفظ المكروه</w:t>
      </w:r>
      <w:r w:rsidR="00B34A79">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ففيه ثلاثة أقوال: </w:t>
      </w:r>
    </w:p>
    <w:p w:rsidR="00B34A79" w:rsidRDefault="007A6C20" w:rsidP="00B34A79">
      <w:pPr>
        <w:pStyle w:val="ListParagraph"/>
        <w:numPr>
          <w:ilvl w:val="0"/>
          <w:numId w:val="4"/>
        </w:numPr>
        <w:jc w:val="both"/>
        <w:rPr>
          <w:rFonts w:ascii="Lotus Linotype" w:hAnsi="Lotus Linotype" w:cs="Lotus Linotype"/>
          <w:sz w:val="28"/>
          <w:szCs w:val="28"/>
          <w:lang w:bidi="ar-LB"/>
        </w:rPr>
      </w:pPr>
      <w:r w:rsidRPr="00B34A79">
        <w:rPr>
          <w:rFonts w:ascii="Lotus Linotype" w:hAnsi="Lotus Linotype" w:cs="Lotus Linotype" w:hint="cs"/>
          <w:b/>
          <w:bCs/>
          <w:color w:val="FF0000"/>
          <w:sz w:val="28"/>
          <w:szCs w:val="28"/>
          <w:rtl/>
          <w:lang w:bidi="ar-LB"/>
        </w:rPr>
        <w:t>القول الأول</w:t>
      </w:r>
      <w:r w:rsidRPr="00B34A79">
        <w:rPr>
          <w:rFonts w:ascii="Lotus Linotype" w:hAnsi="Lotus Linotype" w:cs="Lotus Linotype" w:hint="cs"/>
          <w:sz w:val="28"/>
          <w:szCs w:val="28"/>
          <w:rtl/>
          <w:lang w:bidi="ar-LB"/>
        </w:rPr>
        <w:t>: ما اختاره السيّد الخوئي والسيد السيستاني</w:t>
      </w:r>
      <w:r w:rsidR="00B34A79">
        <w:rPr>
          <w:rFonts w:ascii="Lotus Linotype" w:hAnsi="Lotus Linotype" w:cs="Lotus Linotype" w:hint="cs"/>
          <w:sz w:val="28"/>
          <w:szCs w:val="28"/>
          <w:rtl/>
          <w:lang w:bidi="ar-LB"/>
        </w:rPr>
        <w:t xml:space="preserve">: </w:t>
      </w:r>
      <w:r w:rsidRPr="00B34A79">
        <w:rPr>
          <w:rFonts w:ascii="Lotus Linotype" w:hAnsi="Lotus Linotype" w:cs="Lotus Linotype" w:hint="cs"/>
          <w:sz w:val="28"/>
          <w:szCs w:val="28"/>
          <w:rtl/>
          <w:lang w:bidi="ar-LB"/>
        </w:rPr>
        <w:t xml:space="preserve"> من </w:t>
      </w:r>
      <w:r w:rsidRPr="00B34A79">
        <w:rPr>
          <w:rFonts w:ascii="Lotus Linotype" w:hAnsi="Lotus Linotype" w:cs="Lotus Linotype" w:hint="cs"/>
          <w:b/>
          <w:bCs/>
          <w:sz w:val="28"/>
          <w:szCs w:val="28"/>
          <w:rtl/>
          <w:lang w:bidi="ar-LB"/>
        </w:rPr>
        <w:t>ظهور كلمة الكراهة في الحرمة</w:t>
      </w:r>
      <w:r w:rsidR="00B34A79">
        <w:rPr>
          <w:rFonts w:ascii="Lotus Linotype" w:hAnsi="Lotus Linotype" w:cs="Lotus Linotype" w:hint="cs"/>
          <w:sz w:val="28"/>
          <w:szCs w:val="28"/>
          <w:rtl/>
          <w:lang w:bidi="ar-LB"/>
        </w:rPr>
        <w:t>.</w:t>
      </w:r>
    </w:p>
    <w:p w:rsidR="00B34A79" w:rsidRDefault="007A6C20" w:rsidP="00B34A79">
      <w:pPr>
        <w:pStyle w:val="ListParagraph"/>
        <w:numPr>
          <w:ilvl w:val="0"/>
          <w:numId w:val="5"/>
        </w:numPr>
        <w:jc w:val="both"/>
        <w:rPr>
          <w:rFonts w:ascii="Lotus Linotype" w:hAnsi="Lotus Linotype" w:cs="Lotus Linotype"/>
          <w:sz w:val="28"/>
          <w:szCs w:val="28"/>
          <w:lang w:bidi="ar-LB"/>
        </w:rPr>
      </w:pPr>
      <w:r w:rsidRPr="00B34A79">
        <w:rPr>
          <w:rFonts w:ascii="Lotus Linotype" w:hAnsi="Lotus Linotype" w:cs="Lotus Linotype" w:hint="cs"/>
          <w:sz w:val="28"/>
          <w:szCs w:val="28"/>
          <w:rtl/>
          <w:lang w:bidi="ar-LB"/>
        </w:rPr>
        <w:t xml:space="preserve"> ذكر السيّد الخوئي أنّ الكراهة حسب اللغة بمعنى المبغوضيّة، كرهه أي أبغضه، فالكراهة تدلّ على منشأ الحرمة، وهو البغض. </w:t>
      </w:r>
    </w:p>
    <w:p w:rsidR="001103F1" w:rsidRDefault="007A6C20" w:rsidP="001103F1">
      <w:pPr>
        <w:pStyle w:val="ListParagraph"/>
        <w:numPr>
          <w:ilvl w:val="0"/>
          <w:numId w:val="5"/>
        </w:numPr>
        <w:jc w:val="both"/>
        <w:rPr>
          <w:rFonts w:ascii="Lotus Linotype" w:hAnsi="Lotus Linotype" w:cs="Lotus Linotype"/>
          <w:sz w:val="28"/>
          <w:szCs w:val="28"/>
          <w:lang w:bidi="ar-LB"/>
        </w:rPr>
      </w:pPr>
      <w:r w:rsidRPr="00B34A79">
        <w:rPr>
          <w:rFonts w:ascii="Lotus Linotype" w:hAnsi="Lotus Linotype" w:cs="Lotus Linotype" w:hint="cs"/>
          <w:sz w:val="28"/>
          <w:szCs w:val="28"/>
          <w:rtl/>
          <w:lang w:bidi="ar-LB"/>
        </w:rPr>
        <w:t>كما ذكر السيّد السيستاني أنّ استعمال الكراهة في مقابل الحرمة استعمالٌ حديث، مصطلح حديث وفي زمان الأئمّة عليهم السلام كانوا يستعملون المكروه في الحرام، واستشهد على ذلك بصحيحة سيف التمّار: عن أبي عبد الله عليه السلام:</w:t>
      </w:r>
      <w:r w:rsidR="001103F1">
        <w:rPr>
          <w:rFonts w:ascii="Lotus Linotype" w:hAnsi="Lotus Linotype" w:cs="Lotus Linotype" w:hint="cs"/>
          <w:sz w:val="28"/>
          <w:szCs w:val="28"/>
          <w:rtl/>
          <w:lang w:bidi="ar-LB"/>
        </w:rPr>
        <w:t xml:space="preserve"> إنّ علياً كان يكره أن يستبدل وسقاً من تمر المدينة بوسقين من تمر خيبر لأنّ تمر المدينة أدونهما، ولم يكن عليّ </w:t>
      </w:r>
      <w:r w:rsidR="001103F1" w:rsidRPr="001103F1">
        <w:rPr>
          <w:rFonts w:ascii="Lotus Linotype" w:hAnsi="Lotus Linotype" w:cs="TAHER" w:hint="cs"/>
          <w:sz w:val="28"/>
          <w:szCs w:val="28"/>
          <w:rtl/>
          <w:lang w:bidi="ar-LB"/>
        </w:rPr>
        <w:t>×</w:t>
      </w:r>
      <w:r w:rsidR="001103F1">
        <w:rPr>
          <w:rFonts w:ascii="Lotus Linotype" w:hAnsi="Lotus Linotype" w:cs="Lotus Linotype" w:hint="cs"/>
          <w:sz w:val="28"/>
          <w:szCs w:val="28"/>
          <w:rtl/>
          <w:lang w:bidi="ar-LB"/>
        </w:rPr>
        <w:t xml:space="preserve"> يكره الحلال</w:t>
      </w:r>
      <w:r w:rsidRPr="00B34A79">
        <w:rPr>
          <w:rFonts w:ascii="Lotus Linotype" w:hAnsi="Lotus Linotype" w:cs="Lotus Linotype" w:hint="cs"/>
          <w:sz w:val="28"/>
          <w:szCs w:val="28"/>
          <w:rtl/>
          <w:lang w:bidi="ar-LB"/>
        </w:rPr>
        <w:t>.</w:t>
      </w:r>
    </w:p>
    <w:p w:rsidR="007A6C20" w:rsidRPr="00B34A79" w:rsidRDefault="001103F1" w:rsidP="00FF6305">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A6C20" w:rsidRPr="00B34A79">
        <w:rPr>
          <w:rFonts w:ascii="Lotus Linotype" w:hAnsi="Lotus Linotype" w:cs="Lotus Linotype" w:hint="cs"/>
          <w:sz w:val="28"/>
          <w:szCs w:val="28"/>
          <w:rtl/>
          <w:lang w:bidi="ar-LB"/>
        </w:rPr>
        <w:t xml:space="preserve"> التمر الجيّد إذا عُوّضَ بتمرٍ رديء، طبعاً لا يوجد شخصٌ يبيع تمره الجيّد، كيلو تمر جيّد بكيلو تمر رديء الذي قيمته أقلّ منه، وإذا أراد أن يبيع تمره الجيّد كيلو جيّد بـ 2 كيلو من التمر الرديء فهذا يصير ر</w:t>
      </w:r>
      <w:r>
        <w:rPr>
          <w:rFonts w:ascii="Lotus Linotype" w:hAnsi="Lotus Linotype" w:cs="Lotus Linotype" w:hint="cs"/>
          <w:sz w:val="28"/>
          <w:szCs w:val="28"/>
          <w:rtl/>
          <w:lang w:bidi="ar-LB"/>
        </w:rPr>
        <w:t xml:space="preserve">با معاوضي وحرام، يقول الإمام </w:t>
      </w:r>
      <w:r>
        <w:rPr>
          <w:rFonts w:ascii="Lotus Linotype" w:hAnsi="Lotus Linotype" w:cs="TAHER" w:hint="cs"/>
          <w:sz w:val="28"/>
          <w:szCs w:val="28"/>
          <w:rtl/>
          <w:lang w:bidi="ar-LB"/>
        </w:rPr>
        <w:t>×</w:t>
      </w:r>
      <w:r w:rsidR="007A6C20" w:rsidRPr="00B34A79">
        <w:rPr>
          <w:rFonts w:ascii="Lotus Linotype" w:hAnsi="Lotus Linotype" w:cs="Lotus Linotype" w:hint="cs"/>
          <w:sz w:val="28"/>
          <w:szCs w:val="28"/>
          <w:rtl/>
          <w:lang w:bidi="ar-LB"/>
        </w:rPr>
        <w:t xml:space="preserve"> تبديل و</w:t>
      </w:r>
      <w:r w:rsidR="00FF6305">
        <w:rPr>
          <w:rFonts w:ascii="Lotus Linotype" w:hAnsi="Lotus Linotype" w:cs="Lotus Linotype" w:hint="cs"/>
          <w:sz w:val="28"/>
          <w:szCs w:val="28"/>
          <w:rtl/>
          <w:lang w:bidi="ar-LB"/>
        </w:rPr>
        <w:t>س</w:t>
      </w:r>
      <w:r w:rsidR="007A6C20" w:rsidRPr="00B34A79">
        <w:rPr>
          <w:rFonts w:ascii="Lotus Linotype" w:hAnsi="Lotus Linotype" w:cs="Lotus Linotype" w:hint="cs"/>
          <w:sz w:val="28"/>
          <w:szCs w:val="28"/>
          <w:rtl/>
          <w:lang w:bidi="ar-LB"/>
        </w:rPr>
        <w:t>ق من و</w:t>
      </w:r>
      <w:r w:rsidR="00FF6305">
        <w:rPr>
          <w:rFonts w:ascii="Lotus Linotype" w:hAnsi="Lotus Linotype" w:cs="Lotus Linotype" w:hint="cs"/>
          <w:sz w:val="28"/>
          <w:szCs w:val="28"/>
          <w:rtl/>
          <w:lang w:bidi="ar-LB"/>
        </w:rPr>
        <w:t>س</w:t>
      </w:r>
      <w:r w:rsidR="007A6C20" w:rsidRPr="00B34A79">
        <w:rPr>
          <w:rFonts w:ascii="Lotus Linotype" w:hAnsi="Lotus Linotype" w:cs="Lotus Linotype" w:hint="cs"/>
          <w:sz w:val="28"/>
          <w:szCs w:val="28"/>
          <w:rtl/>
          <w:lang w:bidi="ar-LB"/>
        </w:rPr>
        <w:t>ق المدينة بو</w:t>
      </w:r>
      <w:r w:rsidR="00FF6305">
        <w:rPr>
          <w:rFonts w:ascii="Lotus Linotype" w:hAnsi="Lotus Linotype" w:cs="Lotus Linotype" w:hint="cs"/>
          <w:sz w:val="28"/>
          <w:szCs w:val="28"/>
          <w:rtl/>
          <w:lang w:bidi="ar-LB"/>
        </w:rPr>
        <w:t>س</w:t>
      </w:r>
      <w:r w:rsidR="007A6C20" w:rsidRPr="00B34A79">
        <w:rPr>
          <w:rFonts w:ascii="Lotus Linotype" w:hAnsi="Lotus Linotype" w:cs="Lotus Linotype" w:hint="cs"/>
          <w:sz w:val="28"/>
          <w:szCs w:val="28"/>
          <w:rtl/>
          <w:lang w:bidi="ar-LB"/>
        </w:rPr>
        <w:t>قين من و</w:t>
      </w:r>
      <w:r w:rsidR="00FF6305">
        <w:rPr>
          <w:rFonts w:ascii="Lotus Linotype" w:hAnsi="Lotus Linotype" w:cs="Lotus Linotype" w:hint="cs"/>
          <w:sz w:val="28"/>
          <w:szCs w:val="28"/>
          <w:rtl/>
          <w:lang w:bidi="ar-LB"/>
        </w:rPr>
        <w:t>س</w:t>
      </w:r>
      <w:bookmarkStart w:id="0" w:name="_GoBack"/>
      <w:bookmarkEnd w:id="0"/>
      <w:r w:rsidR="007A6C20" w:rsidRPr="00B34A79">
        <w:rPr>
          <w:rFonts w:ascii="Lotus Linotype" w:hAnsi="Lotus Linotype" w:cs="Lotus Linotype" w:hint="cs"/>
          <w:sz w:val="28"/>
          <w:szCs w:val="28"/>
          <w:rtl/>
          <w:lang w:bidi="ar-LB"/>
        </w:rPr>
        <w:t>ق المدينة تبديل معاوضي وحرام: كان علي يكره ذلك ولم يكن علي يكره الحلال.</w:t>
      </w:r>
    </w:p>
    <w:p w:rsidR="007A6C20" w:rsidRPr="00B34A79" w:rsidRDefault="007A6C20" w:rsidP="00B34A79">
      <w:pPr>
        <w:pStyle w:val="ListParagraph"/>
        <w:numPr>
          <w:ilvl w:val="0"/>
          <w:numId w:val="4"/>
        </w:numPr>
        <w:jc w:val="both"/>
        <w:rPr>
          <w:rFonts w:ascii="Lotus Linotype" w:hAnsi="Lotus Linotype" w:cs="Lotus Linotype"/>
          <w:sz w:val="28"/>
          <w:szCs w:val="28"/>
          <w:rtl/>
          <w:lang w:bidi="ar-LB"/>
        </w:rPr>
      </w:pPr>
      <w:r w:rsidRPr="00B34A79">
        <w:rPr>
          <w:rFonts w:ascii="Lotus Linotype" w:hAnsi="Lotus Linotype" w:cs="Lotus Linotype" w:hint="cs"/>
          <w:b/>
          <w:bCs/>
          <w:color w:val="FF0000"/>
          <w:sz w:val="28"/>
          <w:szCs w:val="28"/>
          <w:rtl/>
          <w:lang w:bidi="ar-LB"/>
        </w:rPr>
        <w:t>القول الثاني</w:t>
      </w:r>
      <w:r w:rsidRPr="00B34A79">
        <w:rPr>
          <w:rFonts w:ascii="Lotus Linotype" w:hAnsi="Lotus Linotype" w:cs="Lotus Linotype" w:hint="cs"/>
          <w:sz w:val="28"/>
          <w:szCs w:val="28"/>
          <w:rtl/>
          <w:lang w:bidi="ar-LB"/>
        </w:rPr>
        <w:t xml:space="preserve">: ما اختاره السيّد الداماد من دلالة كلمة الكراهة على </w:t>
      </w:r>
      <w:r w:rsidRPr="00B34A79">
        <w:rPr>
          <w:rFonts w:ascii="Lotus Linotype" w:hAnsi="Lotus Linotype" w:cs="Lotus Linotype" w:hint="cs"/>
          <w:b/>
          <w:bCs/>
          <w:sz w:val="28"/>
          <w:szCs w:val="28"/>
          <w:rtl/>
          <w:lang w:bidi="ar-LB"/>
        </w:rPr>
        <w:t>الكراهة الاصطلاحيّة</w:t>
      </w:r>
      <w:r w:rsidRPr="00B34A79">
        <w:rPr>
          <w:rFonts w:ascii="Lotus Linotype" w:hAnsi="Lotus Linotype" w:cs="Lotus Linotype" w:hint="cs"/>
          <w:sz w:val="28"/>
          <w:szCs w:val="28"/>
          <w:rtl/>
          <w:lang w:bidi="ar-LB"/>
        </w:rPr>
        <w:t xml:space="preserve">؛ فقال: في عصر الإمام الباقر </w:t>
      </w:r>
      <w:r w:rsidR="00B34A79">
        <w:rPr>
          <w:rFonts w:ascii="Lotus Linotype" w:hAnsi="Lotus Linotype" w:cs="TAHER" w:hint="cs"/>
          <w:sz w:val="28"/>
          <w:szCs w:val="28"/>
          <w:rtl/>
          <w:lang w:bidi="ar-LB"/>
        </w:rPr>
        <w:t>×</w:t>
      </w:r>
      <w:r w:rsidRPr="00B34A79">
        <w:rPr>
          <w:rFonts w:ascii="Lotus Linotype" w:hAnsi="Lotus Linotype" w:cs="Lotus Linotype" w:hint="cs"/>
          <w:sz w:val="28"/>
          <w:szCs w:val="28"/>
          <w:rtl/>
          <w:lang w:bidi="ar-LB"/>
        </w:rPr>
        <w:t xml:space="preserve"> والأئمّة المتأ</w:t>
      </w:r>
      <w:r w:rsidR="003D42E0" w:rsidRPr="00B34A79">
        <w:rPr>
          <w:rFonts w:ascii="Lotus Linotype" w:hAnsi="Lotus Linotype" w:cs="Lotus Linotype" w:hint="cs"/>
          <w:sz w:val="28"/>
          <w:szCs w:val="28"/>
          <w:rtl/>
          <w:lang w:bidi="ar-LB"/>
        </w:rPr>
        <w:t>خرين</w:t>
      </w:r>
      <w:r w:rsidR="00B34A79">
        <w:rPr>
          <w:rFonts w:ascii="Lotus Linotype" w:hAnsi="Lotus Linotype" w:cs="TAHER" w:hint="cs"/>
          <w:sz w:val="28"/>
          <w:szCs w:val="28"/>
          <w:rtl/>
          <w:lang w:bidi="ar-LB"/>
        </w:rPr>
        <w:t>^</w:t>
      </w:r>
      <w:r w:rsidR="003D42E0" w:rsidRPr="00B34A79">
        <w:rPr>
          <w:rFonts w:ascii="Lotus Linotype" w:hAnsi="Lotus Linotype" w:cs="Lotus Linotype" w:hint="cs"/>
          <w:sz w:val="28"/>
          <w:szCs w:val="28"/>
          <w:rtl/>
          <w:lang w:bidi="ar-LB"/>
        </w:rPr>
        <w:t xml:space="preserve"> عنه صار عند العامّة اصطلاح، يجعلون المكروه في قبال الحرام، فأوجب ذلك ظهور الروايات الصادرة من الصادقين</w:t>
      </w:r>
      <w:r w:rsidR="00B34A79">
        <w:rPr>
          <w:rFonts w:ascii="Lotus Linotype" w:hAnsi="Lotus Linotype" w:cs="TAHER" w:hint="cs"/>
          <w:sz w:val="28"/>
          <w:szCs w:val="28"/>
          <w:rtl/>
          <w:lang w:bidi="ar-LB"/>
        </w:rPr>
        <w:t>‘</w:t>
      </w:r>
      <w:r w:rsidR="003D42E0" w:rsidRPr="00B34A79">
        <w:rPr>
          <w:rFonts w:ascii="Lotus Linotype" w:hAnsi="Lotus Linotype" w:cs="Lotus Linotype" w:hint="cs"/>
          <w:sz w:val="28"/>
          <w:szCs w:val="28"/>
          <w:rtl/>
          <w:lang w:bidi="ar-LB"/>
        </w:rPr>
        <w:t xml:space="preserve"> حينما قال الإمام الباقر  أو قال الصادق أو إمام بعدهما</w:t>
      </w:r>
      <w:r w:rsidR="00B34A79">
        <w:rPr>
          <w:rFonts w:ascii="Lotus Linotype" w:hAnsi="Lotus Linotype" w:cs="Lotus Linotype" w:hint="cs"/>
          <w:sz w:val="28"/>
          <w:szCs w:val="28"/>
          <w:rtl/>
          <w:lang w:bidi="ar-LB"/>
        </w:rPr>
        <w:t xml:space="preserve"> </w:t>
      </w:r>
      <w:r w:rsidR="00B34A79">
        <w:rPr>
          <w:rFonts w:ascii="Lotus Linotype" w:hAnsi="Lotus Linotype" w:cs="TAHER" w:hint="cs"/>
          <w:sz w:val="28"/>
          <w:szCs w:val="28"/>
          <w:rtl/>
          <w:lang w:bidi="ar-LB"/>
        </w:rPr>
        <w:t>^</w:t>
      </w:r>
      <w:r w:rsidR="003D42E0" w:rsidRPr="00B34A79">
        <w:rPr>
          <w:rFonts w:ascii="Lotus Linotype" w:hAnsi="Lotus Linotype" w:cs="Lotus Linotype" w:hint="cs"/>
          <w:sz w:val="28"/>
          <w:szCs w:val="28"/>
          <w:rtl/>
          <w:lang w:bidi="ar-LB"/>
        </w:rPr>
        <w:t xml:space="preserve"> هذا مكروه يعني هذا ليس بحرام.</w:t>
      </w:r>
    </w:p>
    <w:p w:rsidR="003D42E0" w:rsidRPr="00B34A79" w:rsidRDefault="003D42E0" w:rsidP="00B34A79">
      <w:pPr>
        <w:pStyle w:val="ListParagraph"/>
        <w:numPr>
          <w:ilvl w:val="0"/>
          <w:numId w:val="4"/>
        </w:numPr>
        <w:jc w:val="both"/>
        <w:rPr>
          <w:rFonts w:ascii="Lotus Linotype" w:hAnsi="Lotus Linotype" w:cs="Lotus Linotype"/>
          <w:sz w:val="28"/>
          <w:szCs w:val="28"/>
          <w:rtl/>
          <w:lang w:bidi="ar-LB"/>
        </w:rPr>
      </w:pPr>
      <w:r w:rsidRPr="00B34A79">
        <w:rPr>
          <w:rFonts w:ascii="Lotus Linotype" w:hAnsi="Lotus Linotype" w:cs="Lotus Linotype" w:hint="cs"/>
          <w:b/>
          <w:bCs/>
          <w:color w:val="FF0000"/>
          <w:sz w:val="28"/>
          <w:szCs w:val="28"/>
          <w:rtl/>
          <w:lang w:bidi="ar-LB"/>
        </w:rPr>
        <w:t>القول الثالث</w:t>
      </w:r>
      <w:r w:rsidRPr="00B34A79">
        <w:rPr>
          <w:rFonts w:ascii="Lotus Linotype" w:hAnsi="Lotus Linotype" w:cs="Lotus Linotype" w:hint="cs"/>
          <w:sz w:val="28"/>
          <w:szCs w:val="28"/>
          <w:rtl/>
          <w:lang w:bidi="ar-LB"/>
        </w:rPr>
        <w:t>: هو الإجمال.</w:t>
      </w:r>
    </w:p>
    <w:p w:rsidR="003D42E0" w:rsidRDefault="003D42E0" w:rsidP="007A6C2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ونتكلم حول ذلك في الليلة القادمة إن شاء الله. </w:t>
      </w:r>
    </w:p>
    <w:p w:rsidR="00E81905" w:rsidRDefault="00E81905" w:rsidP="007A6C20">
      <w:pPr>
        <w:jc w:val="both"/>
        <w:rPr>
          <w:rFonts w:ascii="Lotus Linotype" w:hAnsi="Lotus Linotype" w:cs="Lotus Linotype"/>
          <w:sz w:val="28"/>
          <w:szCs w:val="28"/>
          <w:rtl/>
          <w:lang w:bidi="ar-LB"/>
        </w:rPr>
      </w:pPr>
    </w:p>
    <w:p w:rsidR="003D42E0" w:rsidRDefault="003D42E0" w:rsidP="00E81905">
      <w:pPr>
        <w:jc w:val="right"/>
        <w:rPr>
          <w:rFonts w:ascii="Lotus Linotype" w:hAnsi="Lotus Linotype" w:cs="Lotus Linotype"/>
          <w:sz w:val="28"/>
          <w:szCs w:val="28"/>
          <w:rtl/>
          <w:lang w:bidi="ar-LB"/>
        </w:rPr>
      </w:pPr>
      <w:r>
        <w:rPr>
          <w:rFonts w:ascii="Lotus Linotype" w:hAnsi="Lotus Linotype" w:cs="Lotus Linotype" w:hint="cs"/>
          <w:sz w:val="28"/>
          <w:szCs w:val="28"/>
          <w:rtl/>
          <w:lang w:bidi="ar-LB"/>
        </w:rPr>
        <w:t>والحمد لله ربّ العالمين.</w:t>
      </w:r>
    </w:p>
    <w:p w:rsidR="00A60D8A" w:rsidRDefault="00A60D8A" w:rsidP="00A60D8A">
      <w:pPr>
        <w:jc w:val="both"/>
        <w:rPr>
          <w:rFonts w:ascii="Lotus Linotype" w:hAnsi="Lotus Linotype" w:cs="Lotus Linotype"/>
          <w:sz w:val="28"/>
          <w:szCs w:val="28"/>
          <w:rtl/>
          <w:lang w:bidi="ar-LB"/>
        </w:rPr>
      </w:pPr>
    </w:p>
    <w:p w:rsidR="00A60D8A" w:rsidRPr="00A44C4E" w:rsidRDefault="00A60D8A" w:rsidP="00A60D8A">
      <w:pPr>
        <w:jc w:val="both"/>
        <w:rPr>
          <w:rFonts w:ascii="Lotus Linotype" w:hAnsi="Lotus Linotype" w:cs="Lotus Linotype"/>
          <w:sz w:val="28"/>
          <w:szCs w:val="28"/>
          <w:rtl/>
          <w:lang w:bidi="ar-LB"/>
        </w:rPr>
      </w:pPr>
    </w:p>
    <w:sectPr w:rsidR="00A60D8A" w:rsidRPr="00A44C4E"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6F" w:rsidRDefault="00873A6F" w:rsidP="00E81905">
      <w:pPr>
        <w:spacing w:after="0" w:line="240" w:lineRule="auto"/>
      </w:pPr>
      <w:r>
        <w:separator/>
      </w:r>
    </w:p>
  </w:endnote>
  <w:endnote w:type="continuationSeparator" w:id="0">
    <w:p w:rsidR="00873A6F" w:rsidRDefault="00873A6F" w:rsidP="00E8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5473902"/>
      <w:docPartObj>
        <w:docPartGallery w:val="Page Numbers (Bottom of Page)"/>
        <w:docPartUnique/>
      </w:docPartObj>
    </w:sdtPr>
    <w:sdtEndPr/>
    <w:sdtContent>
      <w:p w:rsidR="00E81905" w:rsidRDefault="00E81905">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7B20D4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E81905" w:rsidRDefault="00E81905">
        <w:pPr>
          <w:pStyle w:val="Footer"/>
          <w:jc w:val="center"/>
        </w:pPr>
        <w:r>
          <w:fldChar w:fldCharType="begin"/>
        </w:r>
        <w:r>
          <w:instrText xml:space="preserve"> PAGE    \* MERGEFORMAT </w:instrText>
        </w:r>
        <w:r>
          <w:fldChar w:fldCharType="separate"/>
        </w:r>
        <w:r w:rsidR="00FF6305">
          <w:rPr>
            <w:noProof/>
            <w:rtl/>
          </w:rPr>
          <w:t>4</w:t>
        </w:r>
        <w:r>
          <w:rPr>
            <w:noProof/>
          </w:rPr>
          <w:fldChar w:fldCharType="end"/>
        </w:r>
      </w:p>
    </w:sdtContent>
  </w:sdt>
  <w:p w:rsidR="00E81905" w:rsidRDefault="00E819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6F" w:rsidRDefault="00873A6F" w:rsidP="00E81905">
      <w:pPr>
        <w:spacing w:after="0" w:line="240" w:lineRule="auto"/>
      </w:pPr>
      <w:r>
        <w:separator/>
      </w:r>
    </w:p>
  </w:footnote>
  <w:footnote w:type="continuationSeparator" w:id="0">
    <w:p w:rsidR="00873A6F" w:rsidRDefault="00873A6F" w:rsidP="00E81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BA0"/>
    <w:multiLevelType w:val="hybridMultilevel"/>
    <w:tmpl w:val="03063962"/>
    <w:lvl w:ilvl="0" w:tplc="01E40618">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455B6"/>
    <w:multiLevelType w:val="hybridMultilevel"/>
    <w:tmpl w:val="EC528532"/>
    <w:lvl w:ilvl="0" w:tplc="63B8F3C6">
      <w:start w:val="1"/>
      <w:numFmt w:val="arabicAbjad"/>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C0D52B5"/>
    <w:multiLevelType w:val="hybridMultilevel"/>
    <w:tmpl w:val="9FB6AB44"/>
    <w:lvl w:ilvl="0" w:tplc="63B8F3C6">
      <w:start w:val="1"/>
      <w:numFmt w:val="arabicAbjad"/>
      <w:lvlText w:val="%1)"/>
      <w:lvlJc w:val="left"/>
      <w:pPr>
        <w:ind w:left="45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FAF0C23"/>
    <w:multiLevelType w:val="hybridMultilevel"/>
    <w:tmpl w:val="8536EE02"/>
    <w:lvl w:ilvl="0" w:tplc="48E60A38">
      <w:start w:val="1"/>
      <w:numFmt w:val="decimal"/>
      <w:lvlText w:val="%1)"/>
      <w:lvlJc w:val="left"/>
      <w:pPr>
        <w:ind w:left="450" w:hanging="360"/>
      </w:pPr>
      <w:rPr>
        <w:rFonts w:hint="default"/>
        <w:b/>
        <w:bCs/>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A7C495E"/>
    <w:multiLevelType w:val="hybridMultilevel"/>
    <w:tmpl w:val="C0F61DD4"/>
    <w:lvl w:ilvl="0" w:tplc="9656F9FC">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E7"/>
    <w:rsid w:val="001103F1"/>
    <w:rsid w:val="003D42E0"/>
    <w:rsid w:val="0053073F"/>
    <w:rsid w:val="00625DDA"/>
    <w:rsid w:val="007A6C20"/>
    <w:rsid w:val="00873A6F"/>
    <w:rsid w:val="00877BE7"/>
    <w:rsid w:val="009A3080"/>
    <w:rsid w:val="009C6434"/>
    <w:rsid w:val="00A44C4E"/>
    <w:rsid w:val="00A60D8A"/>
    <w:rsid w:val="00B34A79"/>
    <w:rsid w:val="00BB6CE8"/>
    <w:rsid w:val="00E81905"/>
    <w:rsid w:val="00FF6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4A54"/>
  <w15:chartTrackingRefBased/>
  <w15:docId w15:val="{CFFB826C-ED2D-45ED-9786-7B19E1B5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8A"/>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905"/>
    <w:pPr>
      <w:ind w:left="720"/>
      <w:contextualSpacing/>
    </w:pPr>
  </w:style>
  <w:style w:type="paragraph" w:styleId="Header">
    <w:name w:val="header"/>
    <w:basedOn w:val="Normal"/>
    <w:link w:val="HeaderChar"/>
    <w:uiPriority w:val="99"/>
    <w:unhideWhenUsed/>
    <w:rsid w:val="00E81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05"/>
  </w:style>
  <w:style w:type="paragraph" w:styleId="Footer">
    <w:name w:val="footer"/>
    <w:basedOn w:val="Normal"/>
    <w:link w:val="FooterChar"/>
    <w:uiPriority w:val="99"/>
    <w:unhideWhenUsed/>
    <w:rsid w:val="00E81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905"/>
  </w:style>
  <w:style w:type="paragraph" w:styleId="NormalWeb">
    <w:name w:val="Normal (Web)"/>
    <w:basedOn w:val="Normal"/>
    <w:uiPriority w:val="99"/>
    <w:semiHidden/>
    <w:unhideWhenUsed/>
    <w:rsid w:val="00A44C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2484">
      <w:bodyDiv w:val="1"/>
      <w:marLeft w:val="0"/>
      <w:marRight w:val="0"/>
      <w:marTop w:val="0"/>
      <w:marBottom w:val="0"/>
      <w:divBdr>
        <w:top w:val="none" w:sz="0" w:space="0" w:color="auto"/>
        <w:left w:val="none" w:sz="0" w:space="0" w:color="auto"/>
        <w:bottom w:val="none" w:sz="0" w:space="0" w:color="auto"/>
        <w:right w:val="none" w:sz="0" w:space="0" w:color="auto"/>
      </w:divBdr>
    </w:div>
    <w:div w:id="7533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6</cp:revision>
  <dcterms:created xsi:type="dcterms:W3CDTF">2022-01-02T12:48:00Z</dcterms:created>
  <dcterms:modified xsi:type="dcterms:W3CDTF">2022-01-03T09:04:00Z</dcterms:modified>
</cp:coreProperties>
</file>