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67CA" w14:textId="77777777" w:rsidR="008B750B" w:rsidRPr="008A522A" w:rsidRDefault="00783473" w:rsidP="000D237C">
      <w:pPr>
        <w:jc w:val="both"/>
        <w:rPr>
          <w:rtl/>
        </w:rPr>
      </w:pPr>
      <w:r>
        <w:rPr>
          <w:rFonts w:hint="cs"/>
          <w:noProof/>
          <w:rtl/>
          <w:lang w:bidi="ar-SA"/>
        </w:rPr>
        <w:drawing>
          <wp:inline distT="0" distB="0" distL="0" distR="0" wp14:anchorId="502CE4C6" wp14:editId="65515951">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bookmarkStart w:id="0"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062D1D">
          <w:pPr>
            <w:pStyle w:val="TOCHeading"/>
            <w:bidi/>
          </w:pPr>
          <w:r>
            <w:rPr>
              <w:rFonts w:hint="cs"/>
              <w:rtl/>
            </w:rPr>
            <w:t xml:space="preserve">فهرست مطالب </w:t>
          </w:r>
        </w:p>
        <w:p w14:paraId="6F304128" w14:textId="09C5CFED" w:rsidR="0045088E" w:rsidRDefault="00062D1D" w:rsidP="0045088E">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9164457" w:history="1">
            <w:r w:rsidR="0045088E" w:rsidRPr="002D62BB">
              <w:rPr>
                <w:rStyle w:val="Hyperlink"/>
                <w:noProof/>
                <w:rtl/>
              </w:rPr>
              <w:t>مسئله 25: جهر در قرائت نماز بانوان</w:t>
            </w:r>
            <w:r w:rsidR="0045088E">
              <w:rPr>
                <w:noProof/>
                <w:webHidden/>
                <w:rtl/>
              </w:rPr>
              <w:tab/>
            </w:r>
            <w:r w:rsidR="0045088E">
              <w:rPr>
                <w:noProof/>
                <w:webHidden/>
                <w:rtl/>
              </w:rPr>
              <w:fldChar w:fldCharType="begin"/>
            </w:r>
            <w:r w:rsidR="0045088E">
              <w:rPr>
                <w:noProof/>
                <w:webHidden/>
                <w:rtl/>
              </w:rPr>
              <w:instrText xml:space="preserve"> </w:instrText>
            </w:r>
            <w:r w:rsidR="0045088E">
              <w:rPr>
                <w:noProof/>
                <w:webHidden/>
              </w:rPr>
              <w:instrText>PAGEREF</w:instrText>
            </w:r>
            <w:r w:rsidR="0045088E">
              <w:rPr>
                <w:noProof/>
                <w:webHidden/>
                <w:rtl/>
              </w:rPr>
              <w:instrText xml:space="preserve"> _</w:instrText>
            </w:r>
            <w:r w:rsidR="0045088E">
              <w:rPr>
                <w:noProof/>
                <w:webHidden/>
              </w:rPr>
              <w:instrText>Toc119164457 \h</w:instrText>
            </w:r>
            <w:r w:rsidR="0045088E">
              <w:rPr>
                <w:noProof/>
                <w:webHidden/>
                <w:rtl/>
              </w:rPr>
              <w:instrText xml:space="preserve"> </w:instrText>
            </w:r>
            <w:r w:rsidR="0045088E">
              <w:rPr>
                <w:noProof/>
                <w:webHidden/>
                <w:rtl/>
              </w:rPr>
            </w:r>
            <w:r w:rsidR="0045088E">
              <w:rPr>
                <w:noProof/>
                <w:webHidden/>
                <w:rtl/>
              </w:rPr>
              <w:fldChar w:fldCharType="separate"/>
            </w:r>
            <w:r w:rsidR="001B4672">
              <w:rPr>
                <w:noProof/>
                <w:webHidden/>
                <w:rtl/>
              </w:rPr>
              <w:t>1</w:t>
            </w:r>
            <w:r w:rsidR="0045088E">
              <w:rPr>
                <w:noProof/>
                <w:webHidden/>
                <w:rtl/>
              </w:rPr>
              <w:fldChar w:fldCharType="end"/>
            </w:r>
          </w:hyperlink>
        </w:p>
        <w:p w14:paraId="294089DD" w14:textId="4AFEC75E" w:rsidR="0045088E"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9164458" w:history="1">
            <w:r w:rsidR="0045088E" w:rsidRPr="002D62BB">
              <w:rPr>
                <w:rStyle w:val="Hyperlink"/>
                <w:noProof/>
                <w:rtl/>
              </w:rPr>
              <w:t>بررس</w:t>
            </w:r>
            <w:r w:rsidR="0045088E" w:rsidRPr="002D62BB">
              <w:rPr>
                <w:rStyle w:val="Hyperlink"/>
                <w:rFonts w:hint="cs"/>
                <w:noProof/>
                <w:rtl/>
              </w:rPr>
              <w:t>ی</w:t>
            </w:r>
            <w:r w:rsidR="0045088E" w:rsidRPr="002D62BB">
              <w:rPr>
                <w:rStyle w:val="Hyperlink"/>
                <w:noProof/>
                <w:rtl/>
              </w:rPr>
              <w:t xml:space="preserve"> فرما</w:t>
            </w:r>
            <w:r w:rsidR="0045088E" w:rsidRPr="002D62BB">
              <w:rPr>
                <w:rStyle w:val="Hyperlink"/>
                <w:rFonts w:hint="cs"/>
                <w:noProof/>
                <w:rtl/>
              </w:rPr>
              <w:t>ی</w:t>
            </w:r>
            <w:r w:rsidR="0045088E" w:rsidRPr="002D62BB">
              <w:rPr>
                <w:rStyle w:val="Hyperlink"/>
                <w:rFonts w:hint="eastAsia"/>
                <w:noProof/>
                <w:rtl/>
              </w:rPr>
              <w:t>ش</w:t>
            </w:r>
            <w:r w:rsidR="0045088E" w:rsidRPr="002D62BB">
              <w:rPr>
                <w:rStyle w:val="Hyperlink"/>
                <w:noProof/>
                <w:rtl/>
              </w:rPr>
              <w:t xml:space="preserve"> آ</w:t>
            </w:r>
            <w:r w:rsidR="0045088E" w:rsidRPr="002D62BB">
              <w:rPr>
                <w:rStyle w:val="Hyperlink"/>
                <w:rFonts w:hint="cs"/>
                <w:noProof/>
                <w:rtl/>
              </w:rPr>
              <w:t>ی</w:t>
            </w:r>
            <w:r w:rsidR="0045088E" w:rsidRPr="002D62BB">
              <w:rPr>
                <w:rStyle w:val="Hyperlink"/>
                <w:rFonts w:hint="eastAsia"/>
                <w:noProof/>
                <w:rtl/>
              </w:rPr>
              <w:t>ت</w:t>
            </w:r>
            <w:r w:rsidR="0045088E" w:rsidRPr="002D62BB">
              <w:rPr>
                <w:rStyle w:val="Hyperlink"/>
                <w:noProof/>
                <w:rtl/>
              </w:rPr>
              <w:t xml:space="preserve"> الله س</w:t>
            </w:r>
            <w:r w:rsidR="0045088E" w:rsidRPr="002D62BB">
              <w:rPr>
                <w:rStyle w:val="Hyperlink"/>
                <w:rFonts w:hint="cs"/>
                <w:noProof/>
                <w:rtl/>
              </w:rPr>
              <w:t>ی</w:t>
            </w:r>
            <w:r w:rsidR="0045088E" w:rsidRPr="002D62BB">
              <w:rPr>
                <w:rStyle w:val="Hyperlink"/>
                <w:rFonts w:hint="eastAsia"/>
                <w:noProof/>
                <w:rtl/>
              </w:rPr>
              <w:t>ستان</w:t>
            </w:r>
            <w:r w:rsidR="0045088E" w:rsidRPr="002D62BB">
              <w:rPr>
                <w:rStyle w:val="Hyperlink"/>
                <w:rFonts w:hint="cs"/>
                <w:noProof/>
                <w:rtl/>
              </w:rPr>
              <w:t>ی</w:t>
            </w:r>
            <w:r w:rsidR="0045088E" w:rsidRPr="002D62BB">
              <w:rPr>
                <w:rStyle w:val="Hyperlink"/>
                <w:noProof/>
                <w:rtl/>
              </w:rPr>
              <w:t xml:space="preserve"> در جهر قرائت زن در صورت وجود اجنب</w:t>
            </w:r>
            <w:r w:rsidR="0045088E" w:rsidRPr="002D62BB">
              <w:rPr>
                <w:rStyle w:val="Hyperlink"/>
                <w:rFonts w:hint="cs"/>
                <w:noProof/>
                <w:rtl/>
              </w:rPr>
              <w:t>ی</w:t>
            </w:r>
            <w:r w:rsidR="0045088E">
              <w:rPr>
                <w:noProof/>
                <w:webHidden/>
                <w:rtl/>
              </w:rPr>
              <w:tab/>
            </w:r>
            <w:r w:rsidR="0045088E">
              <w:rPr>
                <w:noProof/>
                <w:webHidden/>
                <w:rtl/>
              </w:rPr>
              <w:fldChar w:fldCharType="begin"/>
            </w:r>
            <w:r w:rsidR="0045088E">
              <w:rPr>
                <w:noProof/>
                <w:webHidden/>
                <w:rtl/>
              </w:rPr>
              <w:instrText xml:space="preserve"> </w:instrText>
            </w:r>
            <w:r w:rsidR="0045088E">
              <w:rPr>
                <w:noProof/>
                <w:webHidden/>
              </w:rPr>
              <w:instrText>PAGEREF</w:instrText>
            </w:r>
            <w:r w:rsidR="0045088E">
              <w:rPr>
                <w:noProof/>
                <w:webHidden/>
                <w:rtl/>
              </w:rPr>
              <w:instrText xml:space="preserve"> _</w:instrText>
            </w:r>
            <w:r w:rsidR="0045088E">
              <w:rPr>
                <w:noProof/>
                <w:webHidden/>
              </w:rPr>
              <w:instrText>Toc119164458 \h</w:instrText>
            </w:r>
            <w:r w:rsidR="0045088E">
              <w:rPr>
                <w:noProof/>
                <w:webHidden/>
                <w:rtl/>
              </w:rPr>
              <w:instrText xml:space="preserve"> </w:instrText>
            </w:r>
            <w:r w:rsidR="0045088E">
              <w:rPr>
                <w:noProof/>
                <w:webHidden/>
                <w:rtl/>
              </w:rPr>
            </w:r>
            <w:r w:rsidR="0045088E">
              <w:rPr>
                <w:noProof/>
                <w:webHidden/>
                <w:rtl/>
              </w:rPr>
              <w:fldChar w:fldCharType="separate"/>
            </w:r>
            <w:r w:rsidR="001B4672">
              <w:rPr>
                <w:noProof/>
                <w:webHidden/>
                <w:rtl/>
              </w:rPr>
              <w:t>2</w:t>
            </w:r>
            <w:r w:rsidR="0045088E">
              <w:rPr>
                <w:noProof/>
                <w:webHidden/>
                <w:rtl/>
              </w:rPr>
              <w:fldChar w:fldCharType="end"/>
            </w:r>
          </w:hyperlink>
        </w:p>
        <w:p w14:paraId="2BF5BBED" w14:textId="69AC9396" w:rsidR="0045088E"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9164459" w:history="1">
            <w:r w:rsidR="0045088E" w:rsidRPr="002D62BB">
              <w:rPr>
                <w:rStyle w:val="Hyperlink"/>
                <w:noProof/>
                <w:rtl/>
              </w:rPr>
              <w:t>مناقشه در حرمت جهر در فرض خوف وقوع د</w:t>
            </w:r>
            <w:r w:rsidR="0045088E" w:rsidRPr="002D62BB">
              <w:rPr>
                <w:rStyle w:val="Hyperlink"/>
                <w:rFonts w:hint="cs"/>
                <w:noProof/>
                <w:rtl/>
              </w:rPr>
              <w:t>ی</w:t>
            </w:r>
            <w:r w:rsidR="0045088E" w:rsidRPr="002D62BB">
              <w:rPr>
                <w:rStyle w:val="Hyperlink"/>
                <w:noProof/>
                <w:rtl/>
              </w:rPr>
              <w:t>گران در حرام</w:t>
            </w:r>
            <w:r w:rsidR="0045088E">
              <w:rPr>
                <w:noProof/>
                <w:webHidden/>
                <w:rtl/>
              </w:rPr>
              <w:tab/>
            </w:r>
            <w:r w:rsidR="0045088E">
              <w:rPr>
                <w:noProof/>
                <w:webHidden/>
                <w:rtl/>
              </w:rPr>
              <w:fldChar w:fldCharType="begin"/>
            </w:r>
            <w:r w:rsidR="0045088E">
              <w:rPr>
                <w:noProof/>
                <w:webHidden/>
                <w:rtl/>
              </w:rPr>
              <w:instrText xml:space="preserve"> </w:instrText>
            </w:r>
            <w:r w:rsidR="0045088E">
              <w:rPr>
                <w:noProof/>
                <w:webHidden/>
              </w:rPr>
              <w:instrText>PAGEREF</w:instrText>
            </w:r>
            <w:r w:rsidR="0045088E">
              <w:rPr>
                <w:noProof/>
                <w:webHidden/>
                <w:rtl/>
              </w:rPr>
              <w:instrText xml:space="preserve"> _</w:instrText>
            </w:r>
            <w:r w:rsidR="0045088E">
              <w:rPr>
                <w:noProof/>
                <w:webHidden/>
              </w:rPr>
              <w:instrText>Toc119164459 \h</w:instrText>
            </w:r>
            <w:r w:rsidR="0045088E">
              <w:rPr>
                <w:noProof/>
                <w:webHidden/>
                <w:rtl/>
              </w:rPr>
              <w:instrText xml:space="preserve"> </w:instrText>
            </w:r>
            <w:r w:rsidR="0045088E">
              <w:rPr>
                <w:noProof/>
                <w:webHidden/>
                <w:rtl/>
              </w:rPr>
            </w:r>
            <w:r w:rsidR="0045088E">
              <w:rPr>
                <w:noProof/>
                <w:webHidden/>
                <w:rtl/>
              </w:rPr>
              <w:fldChar w:fldCharType="separate"/>
            </w:r>
            <w:r w:rsidR="001B4672">
              <w:rPr>
                <w:noProof/>
                <w:webHidden/>
                <w:rtl/>
              </w:rPr>
              <w:t>3</w:t>
            </w:r>
            <w:r w:rsidR="0045088E">
              <w:rPr>
                <w:noProof/>
                <w:webHidden/>
                <w:rtl/>
              </w:rPr>
              <w:fldChar w:fldCharType="end"/>
            </w:r>
          </w:hyperlink>
        </w:p>
        <w:p w14:paraId="0D37485F" w14:textId="45B5034C" w:rsidR="0045088E"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9164460" w:history="1">
            <w:r w:rsidR="0045088E" w:rsidRPr="002D62BB">
              <w:rPr>
                <w:rStyle w:val="Hyperlink"/>
                <w:noProof/>
                <w:rtl/>
              </w:rPr>
              <w:t>بررس</w:t>
            </w:r>
            <w:r w:rsidR="0045088E" w:rsidRPr="002D62BB">
              <w:rPr>
                <w:rStyle w:val="Hyperlink"/>
                <w:rFonts w:hint="cs"/>
                <w:noProof/>
                <w:rtl/>
              </w:rPr>
              <w:t>ی</w:t>
            </w:r>
            <w:r w:rsidR="0045088E" w:rsidRPr="002D62BB">
              <w:rPr>
                <w:rStyle w:val="Hyperlink"/>
                <w:noProof/>
                <w:rtl/>
              </w:rPr>
              <w:t xml:space="preserve"> استدلال به صح</w:t>
            </w:r>
            <w:r w:rsidR="0045088E" w:rsidRPr="002D62BB">
              <w:rPr>
                <w:rStyle w:val="Hyperlink"/>
                <w:rFonts w:hint="cs"/>
                <w:noProof/>
                <w:rtl/>
              </w:rPr>
              <w:t>ی</w:t>
            </w:r>
            <w:r w:rsidR="0045088E" w:rsidRPr="002D62BB">
              <w:rPr>
                <w:rStyle w:val="Hyperlink"/>
                <w:rFonts w:hint="eastAsia"/>
                <w:noProof/>
                <w:rtl/>
              </w:rPr>
              <w:t>حه</w:t>
            </w:r>
            <w:r w:rsidR="0045088E" w:rsidRPr="002D62BB">
              <w:rPr>
                <w:rStyle w:val="Hyperlink"/>
                <w:noProof/>
                <w:rtl/>
              </w:rPr>
              <w:t xml:space="preserve"> عل</w:t>
            </w:r>
            <w:r w:rsidR="0045088E" w:rsidRPr="002D62BB">
              <w:rPr>
                <w:rStyle w:val="Hyperlink"/>
                <w:rFonts w:hint="cs"/>
                <w:noProof/>
                <w:rtl/>
              </w:rPr>
              <w:t>ی</w:t>
            </w:r>
            <w:r w:rsidR="0045088E" w:rsidRPr="002D62BB">
              <w:rPr>
                <w:rStyle w:val="Hyperlink"/>
                <w:noProof/>
                <w:rtl/>
              </w:rPr>
              <w:t xml:space="preserve"> بن </w:t>
            </w:r>
            <w:r w:rsidR="0045088E" w:rsidRPr="002D62BB">
              <w:rPr>
                <w:rStyle w:val="Hyperlink"/>
                <w:rFonts w:hint="cs"/>
                <w:noProof/>
                <w:rtl/>
              </w:rPr>
              <w:t>ی</w:t>
            </w:r>
            <w:r w:rsidR="0045088E" w:rsidRPr="002D62BB">
              <w:rPr>
                <w:rStyle w:val="Hyperlink"/>
                <w:rFonts w:hint="eastAsia"/>
                <w:noProof/>
                <w:rtl/>
              </w:rPr>
              <w:t>قط</w:t>
            </w:r>
            <w:r w:rsidR="0045088E" w:rsidRPr="002D62BB">
              <w:rPr>
                <w:rStyle w:val="Hyperlink"/>
                <w:rFonts w:hint="cs"/>
                <w:noProof/>
                <w:rtl/>
              </w:rPr>
              <w:t>ی</w:t>
            </w:r>
            <w:r w:rsidR="0045088E" w:rsidRPr="002D62BB">
              <w:rPr>
                <w:rStyle w:val="Hyperlink"/>
                <w:rFonts w:hint="eastAsia"/>
                <w:noProof/>
                <w:rtl/>
              </w:rPr>
              <w:t>ن</w:t>
            </w:r>
            <w:r w:rsidR="0045088E" w:rsidRPr="002D62BB">
              <w:rPr>
                <w:rStyle w:val="Hyperlink"/>
                <w:noProof/>
                <w:rtl/>
              </w:rPr>
              <w:t xml:space="preserve"> برا</w:t>
            </w:r>
            <w:r w:rsidR="0045088E" w:rsidRPr="002D62BB">
              <w:rPr>
                <w:rStyle w:val="Hyperlink"/>
                <w:rFonts w:hint="cs"/>
                <w:noProof/>
                <w:rtl/>
              </w:rPr>
              <w:t>ی</w:t>
            </w:r>
            <w:r w:rsidR="0045088E" w:rsidRPr="002D62BB">
              <w:rPr>
                <w:rStyle w:val="Hyperlink"/>
                <w:noProof/>
                <w:rtl/>
              </w:rPr>
              <w:t xml:space="preserve"> جواز اسماع صوت به اجنب</w:t>
            </w:r>
            <w:r w:rsidR="0045088E" w:rsidRPr="002D62BB">
              <w:rPr>
                <w:rStyle w:val="Hyperlink"/>
                <w:rFonts w:hint="cs"/>
                <w:noProof/>
                <w:rtl/>
              </w:rPr>
              <w:t>ی</w:t>
            </w:r>
            <w:r w:rsidR="0045088E">
              <w:rPr>
                <w:noProof/>
                <w:webHidden/>
                <w:rtl/>
              </w:rPr>
              <w:tab/>
            </w:r>
            <w:r w:rsidR="0045088E">
              <w:rPr>
                <w:noProof/>
                <w:webHidden/>
                <w:rtl/>
              </w:rPr>
              <w:fldChar w:fldCharType="begin"/>
            </w:r>
            <w:r w:rsidR="0045088E">
              <w:rPr>
                <w:noProof/>
                <w:webHidden/>
                <w:rtl/>
              </w:rPr>
              <w:instrText xml:space="preserve"> </w:instrText>
            </w:r>
            <w:r w:rsidR="0045088E">
              <w:rPr>
                <w:noProof/>
                <w:webHidden/>
              </w:rPr>
              <w:instrText>PAGEREF</w:instrText>
            </w:r>
            <w:r w:rsidR="0045088E">
              <w:rPr>
                <w:noProof/>
                <w:webHidden/>
                <w:rtl/>
              </w:rPr>
              <w:instrText xml:space="preserve"> _</w:instrText>
            </w:r>
            <w:r w:rsidR="0045088E">
              <w:rPr>
                <w:noProof/>
                <w:webHidden/>
              </w:rPr>
              <w:instrText>Toc119164460 \h</w:instrText>
            </w:r>
            <w:r w:rsidR="0045088E">
              <w:rPr>
                <w:noProof/>
                <w:webHidden/>
                <w:rtl/>
              </w:rPr>
              <w:instrText xml:space="preserve"> </w:instrText>
            </w:r>
            <w:r w:rsidR="0045088E">
              <w:rPr>
                <w:noProof/>
                <w:webHidden/>
                <w:rtl/>
              </w:rPr>
            </w:r>
            <w:r w:rsidR="0045088E">
              <w:rPr>
                <w:noProof/>
                <w:webHidden/>
                <w:rtl/>
              </w:rPr>
              <w:fldChar w:fldCharType="separate"/>
            </w:r>
            <w:r w:rsidR="001B4672">
              <w:rPr>
                <w:noProof/>
                <w:webHidden/>
                <w:rtl/>
              </w:rPr>
              <w:t>7</w:t>
            </w:r>
            <w:r w:rsidR="0045088E">
              <w:rPr>
                <w:noProof/>
                <w:webHidden/>
                <w:rtl/>
              </w:rPr>
              <w:fldChar w:fldCharType="end"/>
            </w:r>
          </w:hyperlink>
        </w:p>
        <w:p w14:paraId="1CE00CC0" w14:textId="285BE56C" w:rsidR="0045088E"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9164461" w:history="1">
            <w:r w:rsidR="0045088E" w:rsidRPr="002D62BB">
              <w:rPr>
                <w:rStyle w:val="Hyperlink"/>
                <w:noProof/>
                <w:rtl/>
              </w:rPr>
              <w:t>حکم قرائت زنان در امامت جماعت</w:t>
            </w:r>
            <w:r w:rsidR="0045088E">
              <w:rPr>
                <w:noProof/>
                <w:webHidden/>
                <w:rtl/>
              </w:rPr>
              <w:tab/>
            </w:r>
            <w:r w:rsidR="0045088E">
              <w:rPr>
                <w:noProof/>
                <w:webHidden/>
                <w:rtl/>
              </w:rPr>
              <w:fldChar w:fldCharType="begin"/>
            </w:r>
            <w:r w:rsidR="0045088E">
              <w:rPr>
                <w:noProof/>
                <w:webHidden/>
                <w:rtl/>
              </w:rPr>
              <w:instrText xml:space="preserve"> </w:instrText>
            </w:r>
            <w:r w:rsidR="0045088E">
              <w:rPr>
                <w:noProof/>
                <w:webHidden/>
              </w:rPr>
              <w:instrText>PAGEREF</w:instrText>
            </w:r>
            <w:r w:rsidR="0045088E">
              <w:rPr>
                <w:noProof/>
                <w:webHidden/>
                <w:rtl/>
              </w:rPr>
              <w:instrText xml:space="preserve"> _</w:instrText>
            </w:r>
            <w:r w:rsidR="0045088E">
              <w:rPr>
                <w:noProof/>
                <w:webHidden/>
              </w:rPr>
              <w:instrText>Toc119164461 \h</w:instrText>
            </w:r>
            <w:r w:rsidR="0045088E">
              <w:rPr>
                <w:noProof/>
                <w:webHidden/>
                <w:rtl/>
              </w:rPr>
              <w:instrText xml:space="preserve"> </w:instrText>
            </w:r>
            <w:r w:rsidR="0045088E">
              <w:rPr>
                <w:noProof/>
                <w:webHidden/>
                <w:rtl/>
              </w:rPr>
            </w:r>
            <w:r w:rsidR="0045088E">
              <w:rPr>
                <w:noProof/>
                <w:webHidden/>
                <w:rtl/>
              </w:rPr>
              <w:fldChar w:fldCharType="separate"/>
            </w:r>
            <w:r w:rsidR="001B4672">
              <w:rPr>
                <w:noProof/>
                <w:webHidden/>
                <w:rtl/>
              </w:rPr>
              <w:t>7</w:t>
            </w:r>
            <w:r w:rsidR="0045088E">
              <w:rPr>
                <w:noProof/>
                <w:webHidden/>
                <w:rtl/>
              </w:rPr>
              <w:fldChar w:fldCharType="end"/>
            </w:r>
          </w:hyperlink>
        </w:p>
        <w:p w14:paraId="5A55E9FB" w14:textId="2726DCB5" w:rsidR="0045088E"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9164462" w:history="1">
            <w:r w:rsidR="0045088E" w:rsidRPr="002D62BB">
              <w:rPr>
                <w:rStyle w:val="Hyperlink"/>
                <w:noProof/>
                <w:rtl/>
              </w:rPr>
              <w:t>حکم قرائت زن در نماز ها</w:t>
            </w:r>
            <w:r w:rsidR="0045088E" w:rsidRPr="002D62BB">
              <w:rPr>
                <w:rStyle w:val="Hyperlink"/>
                <w:rFonts w:hint="cs"/>
                <w:noProof/>
                <w:rtl/>
              </w:rPr>
              <w:t>ی</w:t>
            </w:r>
            <w:r w:rsidR="0045088E" w:rsidRPr="002D62BB">
              <w:rPr>
                <w:rStyle w:val="Hyperlink"/>
                <w:noProof/>
                <w:rtl/>
              </w:rPr>
              <w:t xml:space="preserve"> اخفات</w:t>
            </w:r>
            <w:r w:rsidR="0045088E" w:rsidRPr="002D62BB">
              <w:rPr>
                <w:rStyle w:val="Hyperlink"/>
                <w:rFonts w:hint="cs"/>
                <w:noProof/>
                <w:rtl/>
              </w:rPr>
              <w:t>ی</w:t>
            </w:r>
            <w:r w:rsidR="0045088E" w:rsidRPr="002D62BB">
              <w:rPr>
                <w:rStyle w:val="Hyperlink"/>
                <w:rFonts w:hint="eastAsia"/>
                <w:noProof/>
                <w:rtl/>
              </w:rPr>
              <w:t>ه</w:t>
            </w:r>
            <w:r w:rsidR="0045088E">
              <w:rPr>
                <w:noProof/>
                <w:webHidden/>
                <w:rtl/>
              </w:rPr>
              <w:tab/>
            </w:r>
            <w:r w:rsidR="0045088E">
              <w:rPr>
                <w:noProof/>
                <w:webHidden/>
                <w:rtl/>
              </w:rPr>
              <w:fldChar w:fldCharType="begin"/>
            </w:r>
            <w:r w:rsidR="0045088E">
              <w:rPr>
                <w:noProof/>
                <w:webHidden/>
                <w:rtl/>
              </w:rPr>
              <w:instrText xml:space="preserve"> </w:instrText>
            </w:r>
            <w:r w:rsidR="0045088E">
              <w:rPr>
                <w:noProof/>
                <w:webHidden/>
              </w:rPr>
              <w:instrText>PAGEREF</w:instrText>
            </w:r>
            <w:r w:rsidR="0045088E">
              <w:rPr>
                <w:noProof/>
                <w:webHidden/>
                <w:rtl/>
              </w:rPr>
              <w:instrText xml:space="preserve"> _</w:instrText>
            </w:r>
            <w:r w:rsidR="0045088E">
              <w:rPr>
                <w:noProof/>
                <w:webHidden/>
              </w:rPr>
              <w:instrText>Toc119164462 \h</w:instrText>
            </w:r>
            <w:r w:rsidR="0045088E">
              <w:rPr>
                <w:noProof/>
                <w:webHidden/>
                <w:rtl/>
              </w:rPr>
              <w:instrText xml:space="preserve"> </w:instrText>
            </w:r>
            <w:r w:rsidR="0045088E">
              <w:rPr>
                <w:noProof/>
                <w:webHidden/>
                <w:rtl/>
              </w:rPr>
            </w:r>
            <w:r w:rsidR="0045088E">
              <w:rPr>
                <w:noProof/>
                <w:webHidden/>
                <w:rtl/>
              </w:rPr>
              <w:fldChar w:fldCharType="separate"/>
            </w:r>
            <w:r w:rsidR="001B4672">
              <w:rPr>
                <w:noProof/>
                <w:webHidden/>
                <w:rtl/>
              </w:rPr>
              <w:t>8</w:t>
            </w:r>
            <w:r w:rsidR="0045088E">
              <w:rPr>
                <w:noProof/>
                <w:webHidden/>
                <w:rtl/>
              </w:rPr>
              <w:fldChar w:fldCharType="end"/>
            </w:r>
          </w:hyperlink>
        </w:p>
        <w:p w14:paraId="59A0EF62" w14:textId="2CFE1FEC" w:rsidR="00062D1D" w:rsidRDefault="00062D1D">
          <w:r>
            <w:rPr>
              <w:b/>
              <w:bCs/>
              <w:noProof/>
            </w:rPr>
            <w:fldChar w:fldCharType="end"/>
          </w:r>
        </w:p>
      </w:sdtContent>
    </w:sdt>
    <w:p w14:paraId="63046585" w14:textId="20B2785E" w:rsidR="00247D2F" w:rsidRDefault="002A6195" w:rsidP="000D237C">
      <w:pPr>
        <w:pBdr>
          <w:bottom w:val="double" w:sz="6" w:space="1" w:color="auto"/>
        </w:pBdr>
        <w:jc w:val="both"/>
        <w:rPr>
          <w:rtl/>
        </w:rPr>
      </w:pPr>
      <w:bookmarkStart w:id="1" w:name="_Toc116315313"/>
      <w:bookmarkStart w:id="2" w:name="_Toc116974821"/>
      <w:bookmarkStart w:id="3" w:name="_Toc117015498"/>
      <w:bookmarkStart w:id="4" w:name="_Toc117549932"/>
      <w:bookmarkStart w:id="5" w:name="_Toc118301584"/>
      <w:bookmarkStart w:id="6" w:name="_Toc119164456"/>
      <w:r w:rsidRPr="007D1E71">
        <w:rPr>
          <w:rStyle w:val="Heading1Char"/>
          <w:rFonts w:eastAsia="Calibri" w:hint="cs"/>
          <w:rtl/>
        </w:rPr>
        <w:t>خلاصه جلسه گذشته</w:t>
      </w:r>
      <w:bookmarkEnd w:id="0"/>
      <w:bookmarkEnd w:id="1"/>
      <w:bookmarkEnd w:id="2"/>
      <w:bookmarkEnd w:id="3"/>
      <w:bookmarkEnd w:id="4"/>
      <w:bookmarkEnd w:id="5"/>
      <w:bookmarkEnd w:id="6"/>
      <w:r>
        <w:rPr>
          <w:rFonts w:hint="cs"/>
          <w:rtl/>
        </w:rPr>
        <w:t xml:space="preserve">: </w:t>
      </w:r>
    </w:p>
    <w:p w14:paraId="269D7F98" w14:textId="7C9E1CAD" w:rsidR="001516EF" w:rsidRDefault="003752FD" w:rsidP="00B731C8">
      <w:pPr>
        <w:pBdr>
          <w:bottom w:val="double" w:sz="6" w:space="1" w:color="auto"/>
        </w:pBdr>
        <w:jc w:val="both"/>
        <w:rPr>
          <w:rtl/>
        </w:rPr>
      </w:pPr>
      <w:r>
        <w:rPr>
          <w:rFonts w:hint="cs"/>
          <w:rtl/>
        </w:rPr>
        <w:t>در جلسه گذشته</w:t>
      </w:r>
      <w:r w:rsidR="00151B05">
        <w:rPr>
          <w:rFonts w:hint="cs"/>
          <w:rtl/>
        </w:rPr>
        <w:t xml:space="preserve"> </w:t>
      </w:r>
      <w:r w:rsidR="00000126">
        <w:rPr>
          <w:rFonts w:hint="cs"/>
          <w:rtl/>
        </w:rPr>
        <w:t xml:space="preserve">به بیان </w:t>
      </w:r>
      <w:r w:rsidR="00885B18">
        <w:rPr>
          <w:rFonts w:hint="cs"/>
          <w:rtl/>
        </w:rPr>
        <w:t xml:space="preserve">مسئله </w:t>
      </w:r>
      <w:r w:rsidR="00B731C8">
        <w:rPr>
          <w:rFonts w:hint="cs"/>
          <w:rtl/>
        </w:rPr>
        <w:t xml:space="preserve">25 مبنی بر عدم وجوب جهر بر بانوان در نماز های مغرب و عشاء مطرح گردید. در این جلسه به تکمله بیان استدلالی بحث پرداخته می شود و سپس اخفاتی خواندن آن ها در نماز های ظهر و عصر بررسی می شود. </w:t>
      </w:r>
    </w:p>
    <w:p w14:paraId="74D40EAF" w14:textId="6354BB94" w:rsidR="00825251" w:rsidRDefault="00B132DF" w:rsidP="00B132DF">
      <w:pPr>
        <w:pStyle w:val="Heading1"/>
        <w:rPr>
          <w:rtl/>
        </w:rPr>
      </w:pPr>
      <w:bookmarkStart w:id="7" w:name="_Toc119164457"/>
      <w:r>
        <w:rPr>
          <w:rFonts w:hint="cs"/>
          <w:rtl/>
        </w:rPr>
        <w:t>مسئله 25: جهر در قرائت نماز بانوان</w:t>
      </w:r>
      <w:bookmarkEnd w:id="7"/>
      <w:r>
        <w:rPr>
          <w:rFonts w:hint="cs"/>
          <w:rtl/>
        </w:rPr>
        <w:t xml:space="preserve"> </w:t>
      </w:r>
    </w:p>
    <w:p w14:paraId="1FD3AF61" w14:textId="77777777" w:rsidR="00B132DF" w:rsidRDefault="00825251" w:rsidP="00825251">
      <w:pPr>
        <w:jc w:val="both"/>
        <w:rPr>
          <w:sz w:val="28"/>
        </w:rPr>
      </w:pPr>
      <w:r>
        <w:rPr>
          <w:rFonts w:hint="cs"/>
          <w:sz w:val="28"/>
          <w:rtl/>
        </w:rPr>
        <w:t>بحث در مسئله 25 بود که صاحب عروه احتیاط کردند که اگر اجنبی صدای زن را بشنود، جهر در قرائت نماز نکند</w:t>
      </w:r>
      <w:r w:rsidR="00B132DF">
        <w:rPr>
          <w:sz w:val="28"/>
        </w:rPr>
        <w:t>:</w:t>
      </w:r>
    </w:p>
    <w:p w14:paraId="216966B1" w14:textId="4B133B18" w:rsidR="00B132DF" w:rsidRDefault="008827AA" w:rsidP="008827AA">
      <w:pPr>
        <w:pStyle w:val="ListParagraph"/>
        <w:jc w:val="both"/>
        <w:rPr>
          <w:sz w:val="28"/>
        </w:rPr>
      </w:pPr>
      <w:r w:rsidRPr="007C3E9E">
        <w:rPr>
          <w:rFonts w:hint="cs"/>
          <w:sz w:val="28"/>
          <w:rtl/>
        </w:rPr>
        <w:t>«</w:t>
      </w:r>
      <w:r w:rsidRPr="007C3E9E">
        <w:rPr>
          <w:rtl/>
        </w:rPr>
        <w:t xml:space="preserve"> </w:t>
      </w:r>
      <w:r w:rsidRPr="007C3E9E">
        <w:rPr>
          <w:color w:val="0000FF"/>
          <w:sz w:val="28"/>
          <w:rtl/>
        </w:rPr>
        <w:t>لا يجب الجهر على النساء في الصلوات الجهرية‌بل يتخيرن بينه و بين الإخفات مع عدم سماع الأجنبي و أما معه فالأحوط إخفاتهن و أما في الإخفاتية فيجب عليهن الإخفات كالرجال و يعذرن فيما يعذرون فيه‌</w:t>
      </w:r>
      <w:r w:rsidRPr="007C3E9E">
        <w:rPr>
          <w:rFonts w:hint="cs"/>
          <w:sz w:val="28"/>
          <w:rtl/>
        </w:rPr>
        <w:t>»</w:t>
      </w:r>
      <w:r>
        <w:rPr>
          <w:rStyle w:val="FootnoteReference"/>
          <w:sz w:val="28"/>
          <w:rtl/>
        </w:rPr>
        <w:footnoteReference w:id="1"/>
      </w:r>
    </w:p>
    <w:p w14:paraId="064450E8" w14:textId="4198AB99" w:rsidR="00825251" w:rsidRDefault="00825251" w:rsidP="00825251">
      <w:pPr>
        <w:jc w:val="both"/>
        <w:rPr>
          <w:sz w:val="28"/>
          <w:rtl/>
        </w:rPr>
      </w:pPr>
      <w:r>
        <w:rPr>
          <w:rFonts w:hint="cs"/>
          <w:sz w:val="28"/>
          <w:rtl/>
        </w:rPr>
        <w:t xml:space="preserve"> نوع محشین عروه نیز حاشیه ای مطرح نکرده اند و ظاهر این احتیاط، احتیاط وجوبی است</w:t>
      </w:r>
      <w:r w:rsidR="008827AA">
        <w:rPr>
          <w:rFonts w:hint="cs"/>
          <w:sz w:val="28"/>
          <w:rtl/>
        </w:rPr>
        <w:t>؛</w:t>
      </w:r>
      <w:r>
        <w:rPr>
          <w:rFonts w:hint="cs"/>
          <w:sz w:val="28"/>
          <w:rtl/>
        </w:rPr>
        <w:t xml:space="preserve"> زیرا مسبوق یا ملحوق به فتوا نیست. جمعی از قدما قائل به حرمت جهر در فرض سماع اجنبی بودند و معتقد بودند که زن نباید صدای خود را به گوش اجنبی برساند. در کشف اللثام وقتی عبارت ذکری را نقل می کند می فرماید: </w:t>
      </w:r>
    </w:p>
    <w:p w14:paraId="05E0752E" w14:textId="6151A7AC" w:rsidR="00825251" w:rsidRPr="008827AA" w:rsidRDefault="00825251" w:rsidP="008827AA">
      <w:pPr>
        <w:pStyle w:val="ListParagraph"/>
        <w:jc w:val="both"/>
        <w:rPr>
          <w:sz w:val="28"/>
          <w:rtl/>
        </w:rPr>
      </w:pPr>
      <w:r w:rsidRPr="008827AA">
        <w:rPr>
          <w:rFonts w:hint="cs"/>
          <w:sz w:val="28"/>
          <w:rtl/>
        </w:rPr>
        <w:t>«</w:t>
      </w:r>
      <w:r w:rsidR="008827AA" w:rsidRPr="008827AA">
        <w:rPr>
          <w:color w:val="000080"/>
          <w:sz w:val="28"/>
          <w:rtl/>
        </w:rPr>
        <w:t>و في الذكرى: لو جهرت و سمعها الأجنبي فالأقرب الفساد، لتحقّق النهي في العبادة . قلت: لاتفاق كلمة الأصحاب على أنّ‌ صوتها عورة يجب عليها إخفاؤه عن الأجانب و إن لم يساعده ظواهر الكتاب و السنة</w:t>
      </w:r>
      <w:r w:rsidR="008827AA" w:rsidRPr="008827AA">
        <w:rPr>
          <w:rFonts w:hint="cs"/>
          <w:sz w:val="28"/>
          <w:rtl/>
        </w:rPr>
        <w:t>»</w:t>
      </w:r>
      <w:r w:rsidR="008827AA">
        <w:rPr>
          <w:rStyle w:val="FootnoteReference"/>
          <w:sz w:val="28"/>
          <w:rtl/>
        </w:rPr>
        <w:footnoteReference w:id="2"/>
      </w:r>
    </w:p>
    <w:p w14:paraId="3FE334EE" w14:textId="77777777" w:rsidR="008827AA" w:rsidRDefault="00825251" w:rsidP="008827AA">
      <w:pPr>
        <w:jc w:val="both"/>
        <w:rPr>
          <w:sz w:val="28"/>
          <w:rtl/>
        </w:rPr>
      </w:pPr>
      <w:r>
        <w:rPr>
          <w:rFonts w:hint="cs"/>
          <w:sz w:val="28"/>
          <w:rtl/>
        </w:rPr>
        <w:t>شهید ثانی در روضۀ البهیه شرح لمعه می فرماید: اگر خنثی بود در نماز صبح چه کند؟ اگر زن است در فرض سماع اجنبی باید اخفاتا بخواند، اگر مرد است باید جهرا بخواند، شخص خنثی مشکل چه کند؟ ایشان می فرماید: اگر می تواند برود در جایی که اجنبی نباشد، باید آنجا برود و جهری بخواند علی الأحوط ولی اگر نمی تواند کاری کند، اخفات بر او متعین است</w:t>
      </w:r>
      <w:r w:rsidR="008827AA">
        <w:rPr>
          <w:rFonts w:hint="cs"/>
          <w:sz w:val="28"/>
          <w:rtl/>
        </w:rPr>
        <w:t>:</w:t>
      </w:r>
    </w:p>
    <w:p w14:paraId="5EE4E880" w14:textId="32902BE8" w:rsidR="008827AA" w:rsidRPr="008827AA" w:rsidRDefault="008827AA" w:rsidP="008827AA">
      <w:pPr>
        <w:pStyle w:val="ListParagraph"/>
        <w:jc w:val="both"/>
        <w:rPr>
          <w:sz w:val="28"/>
          <w:rtl/>
        </w:rPr>
      </w:pPr>
      <w:r w:rsidRPr="008827AA">
        <w:rPr>
          <w:rFonts w:hint="cs"/>
          <w:sz w:val="28"/>
          <w:rtl/>
        </w:rPr>
        <w:lastRenderedPageBreak/>
        <w:t>«</w:t>
      </w:r>
      <w:r w:rsidRPr="008827AA">
        <w:rPr>
          <w:color w:val="000080"/>
          <w:sz w:val="28"/>
          <w:rtl/>
        </w:rPr>
        <w:t xml:space="preserve">و لا جهر على المرأة وجوبا بل تتخير بينه و بين السر في مواضعه - إذا لم يسمعها من يحرم استماعه صوتها و السر أفضل لها مطلقا و يتخير الخنثى بينهما في موضع الجهر إن لم يسمعها الأجنبي و </w:t>
      </w:r>
      <w:r w:rsidRPr="006A76DA">
        <w:rPr>
          <w:color w:val="000080"/>
          <w:sz w:val="28"/>
          <w:u w:val="single"/>
          <w:rtl/>
        </w:rPr>
        <w:t>إلا تعين الإخفات</w:t>
      </w:r>
      <w:r w:rsidRPr="008827AA">
        <w:rPr>
          <w:color w:val="000080"/>
          <w:sz w:val="28"/>
          <w:rtl/>
        </w:rPr>
        <w:t xml:space="preserve"> و ربما قيل بوجوب الجهر عليها مراعية عدم سماع الأجنبي مع الإمكان و إلا وجب الإخفات و هو أحوط</w:t>
      </w:r>
      <w:r w:rsidRPr="008827AA">
        <w:rPr>
          <w:rFonts w:hint="cs"/>
          <w:sz w:val="28"/>
          <w:rtl/>
        </w:rPr>
        <w:t>»</w:t>
      </w:r>
      <w:r>
        <w:rPr>
          <w:rStyle w:val="FootnoteReference"/>
          <w:sz w:val="28"/>
          <w:rtl/>
        </w:rPr>
        <w:footnoteReference w:id="3"/>
      </w:r>
    </w:p>
    <w:p w14:paraId="60B18E91" w14:textId="2DA69D7A" w:rsidR="00825251" w:rsidRDefault="00825251" w:rsidP="008E0ED0">
      <w:pPr>
        <w:jc w:val="both"/>
        <w:rPr>
          <w:sz w:val="28"/>
          <w:rtl/>
        </w:rPr>
      </w:pPr>
      <w:r>
        <w:rPr>
          <w:rFonts w:hint="cs"/>
          <w:sz w:val="28"/>
          <w:rtl/>
        </w:rPr>
        <w:t>«تعین الإخفات» یعنی ایشان احتمال حرمت اسماع اجنبی را بر وجوب جهر در قرائت بر مرد مقدم کرده است؛ زیرا در خنثی علم اجمالی است که یا جهر واجب است اگر مرد باشد، یا در فرض سماع اجنبی اخفات واجب است اگر زن باشد. پس این علم اجمالی در هر صورتی وجود دارد، یا تکالیف رجال بر او است یا تکالیف زنان بر او است، لذا باید احتیاط کند ولی جایی که متمکن از احتیاط نیست؛ مثل جایی که هر جا برود اجنبی است، احتمال حرمت جهر را بر او اگر زن باشد، مقدم کرده است. شاید می فرماید: دفع مفسدۀ أولی از جلب منفعت است</w:t>
      </w:r>
      <w:r w:rsidR="008E0ED0">
        <w:rPr>
          <w:rFonts w:hint="cs"/>
          <w:sz w:val="28"/>
          <w:rtl/>
        </w:rPr>
        <w:t xml:space="preserve">، </w:t>
      </w:r>
      <w:r>
        <w:rPr>
          <w:rFonts w:hint="cs"/>
          <w:sz w:val="28"/>
          <w:rtl/>
        </w:rPr>
        <w:t xml:space="preserve">شاید هم تشکیک در اطلاق دلیل وجوب جهر کرده است. </w:t>
      </w:r>
      <w:r w:rsidR="008E0ED0">
        <w:rPr>
          <w:rFonts w:hint="cs"/>
          <w:sz w:val="28"/>
          <w:rtl/>
        </w:rPr>
        <w:t xml:space="preserve">هردو </w:t>
      </w:r>
      <w:r>
        <w:rPr>
          <w:rFonts w:hint="cs"/>
          <w:sz w:val="28"/>
          <w:rtl/>
        </w:rPr>
        <w:t>احتما</w:t>
      </w:r>
      <w:r w:rsidR="008E0ED0">
        <w:rPr>
          <w:rFonts w:hint="cs"/>
          <w:sz w:val="28"/>
          <w:rtl/>
        </w:rPr>
        <w:t xml:space="preserve">ل وجود دارد. </w:t>
      </w:r>
    </w:p>
    <w:p w14:paraId="5B10A964" w14:textId="77777777" w:rsidR="00825251" w:rsidRDefault="00825251" w:rsidP="00825251">
      <w:pPr>
        <w:jc w:val="both"/>
        <w:rPr>
          <w:sz w:val="28"/>
          <w:rtl/>
        </w:rPr>
      </w:pPr>
      <w:r>
        <w:rPr>
          <w:rFonts w:hint="cs"/>
          <w:sz w:val="28"/>
          <w:rtl/>
        </w:rPr>
        <w:t xml:space="preserve">در مفاتیح فیض کاشانی آمده است: </w:t>
      </w:r>
    </w:p>
    <w:p w14:paraId="293F3793" w14:textId="366AED61" w:rsidR="00825251" w:rsidRPr="007A3381" w:rsidRDefault="00825251" w:rsidP="007A3381">
      <w:pPr>
        <w:pStyle w:val="ListParagraph"/>
        <w:jc w:val="both"/>
        <w:rPr>
          <w:sz w:val="28"/>
          <w:rtl/>
        </w:rPr>
      </w:pPr>
      <w:r w:rsidRPr="007A3381">
        <w:rPr>
          <w:rFonts w:hint="cs"/>
          <w:sz w:val="28"/>
          <w:rtl/>
        </w:rPr>
        <w:t>«</w:t>
      </w:r>
      <w:r w:rsidR="007A3381" w:rsidRPr="007A3381">
        <w:rPr>
          <w:color w:val="000080"/>
          <w:sz w:val="28"/>
          <w:rtl/>
        </w:rPr>
        <w:t>و الحكم مختصّ‌ بالرجال، أمّا النساء فمخيّرات مع عدم سماع الأجنبي. و معه قيل: لا يجوز لهنّ‌ الجهر؛ فتبطل صلاتهنّ‌. و فيه نظر، و اشتراط تحريم إسماعهن لخوف الفتنة غير بعيد . و أمّا تحريم السماع</w:t>
      </w:r>
      <w:r w:rsidR="007A3381" w:rsidRPr="007A3381">
        <w:rPr>
          <w:rFonts w:hint="cs"/>
          <w:color w:val="000080"/>
          <w:sz w:val="28"/>
          <w:rtl/>
        </w:rPr>
        <w:t xml:space="preserve"> </w:t>
      </w:r>
      <w:r w:rsidR="007A3381" w:rsidRPr="007A3381">
        <w:rPr>
          <w:color w:val="000080"/>
          <w:sz w:val="28"/>
          <w:rtl/>
        </w:rPr>
        <w:t>للأجنبي فمشروط به</w:t>
      </w:r>
      <w:r w:rsidR="007A3381" w:rsidRPr="007A3381">
        <w:rPr>
          <w:rFonts w:hint="cs"/>
          <w:sz w:val="28"/>
          <w:rtl/>
        </w:rPr>
        <w:t>»</w:t>
      </w:r>
      <w:r w:rsidR="007A3381">
        <w:rPr>
          <w:rStyle w:val="FootnoteReference"/>
          <w:sz w:val="28"/>
          <w:rtl/>
        </w:rPr>
        <w:footnoteReference w:id="4"/>
      </w:r>
    </w:p>
    <w:p w14:paraId="2DEBACD3" w14:textId="7C55EAA2" w:rsidR="007A3381" w:rsidRDefault="00825251" w:rsidP="00825251">
      <w:pPr>
        <w:jc w:val="both"/>
        <w:rPr>
          <w:sz w:val="28"/>
          <w:rtl/>
        </w:rPr>
      </w:pPr>
      <w:r>
        <w:rPr>
          <w:rFonts w:hint="cs"/>
          <w:sz w:val="28"/>
          <w:rtl/>
        </w:rPr>
        <w:t>سماع خود اجنبی که قطعا مطلقا حرام نیست، فوقش بر زن بگوییم اسماع حرام است،</w:t>
      </w:r>
      <w:r w:rsidR="00860F5C">
        <w:rPr>
          <w:rFonts w:hint="cs"/>
          <w:sz w:val="28"/>
          <w:rtl/>
        </w:rPr>
        <w:t xml:space="preserve"> </w:t>
      </w:r>
      <w:r>
        <w:rPr>
          <w:rFonts w:hint="cs"/>
          <w:sz w:val="28"/>
          <w:rtl/>
        </w:rPr>
        <w:t xml:space="preserve">ولی بر مرد سماع حرام نیست، مگر اینکه خوف فتنه باشد. ما عرض کردیم که خلاف سیرۀ قطعیه است اینکه بگوییم زن صدایش را از اجنبی باید بپوشاند و هیچ دلیلی بر آن نداریم. </w:t>
      </w:r>
    </w:p>
    <w:p w14:paraId="71E9F0CA" w14:textId="00A14E62" w:rsidR="007A3381" w:rsidRDefault="00A53A3F" w:rsidP="00A53A3F">
      <w:pPr>
        <w:pStyle w:val="Heading2"/>
        <w:rPr>
          <w:rtl/>
        </w:rPr>
      </w:pPr>
      <w:bookmarkStart w:id="8" w:name="_Toc119164458"/>
      <w:r>
        <w:rPr>
          <w:rFonts w:hint="cs"/>
          <w:rtl/>
        </w:rPr>
        <w:t>بررسی فرمایش آیت الله سیستانی در جهر قرائت زن در صورت وجود اجنبی</w:t>
      </w:r>
      <w:bookmarkEnd w:id="8"/>
    </w:p>
    <w:p w14:paraId="7943B87F" w14:textId="4ABC4362" w:rsidR="00825251" w:rsidRPr="00880D99" w:rsidRDefault="007A3381" w:rsidP="00880D99">
      <w:pPr>
        <w:rPr>
          <w:rtl/>
        </w:rPr>
      </w:pPr>
      <w:r>
        <w:rPr>
          <w:rFonts w:hint="cs"/>
          <w:sz w:val="28"/>
          <w:rtl/>
        </w:rPr>
        <w:t>مطلبی</w:t>
      </w:r>
      <w:r w:rsidR="00825251">
        <w:rPr>
          <w:rFonts w:hint="cs"/>
          <w:sz w:val="28"/>
          <w:rtl/>
        </w:rPr>
        <w:t xml:space="preserve"> که آیت الله سیستانی در تقریرات فرموده است</w:t>
      </w:r>
      <w:r w:rsidR="00880D99">
        <w:rPr>
          <w:rFonts w:hint="cs"/>
          <w:sz w:val="28"/>
          <w:rtl/>
        </w:rPr>
        <w:t xml:space="preserve">: </w:t>
      </w:r>
      <w:r w:rsidR="00880D99">
        <w:rPr>
          <w:rtl/>
        </w:rPr>
        <w:t>اذا کان مع التلذذ و الریبة یحرم الاسماع،</w:t>
      </w:r>
      <w:r w:rsidR="00880D99">
        <w:t xml:space="preserve"> </w:t>
      </w:r>
      <w:r w:rsidR="00880D99">
        <w:rPr>
          <w:rtl/>
        </w:rPr>
        <w:t>در تعلیقه عروه فرمودند لو کان موجبا للریبة،</w:t>
      </w:r>
      <w:r w:rsidR="00B8766A">
        <w:rPr>
          <w:rStyle w:val="FootnoteReference"/>
          <w:sz w:val="28"/>
          <w:rtl/>
        </w:rPr>
        <w:footnoteReference w:id="5"/>
      </w:r>
      <w:r w:rsidR="00825251">
        <w:rPr>
          <w:rFonts w:hint="cs"/>
          <w:sz w:val="28"/>
          <w:rtl/>
        </w:rPr>
        <w:t xml:space="preserve">، برای ما روشن نیست. اگر قصد زن این است که اجنبی تحریک شود، قطعا حرام است، ولی باز ما مبطل نماز نمی دانیم. حتی اگر زنی با آواز نماز بخواند و قصدش نیز تحریک اجنبی باشد، باز نماز باطل نیست. اگر ترکیب اتحادی بین جهر و قرائت بود چون این شخص متعمد است، به نظر ما قرائت وی باطل می شد، البته آیت الله سیستانی می فرمایند در ترکیب اتحادی نیز معتقدیم که اطاعت کرده و در عین حال عصیان نیز کرده است، با اینکه فعل واحد است. از </w:t>
      </w:r>
      <w:r w:rsidR="00825251">
        <w:rPr>
          <w:rFonts w:hint="cs"/>
          <w:sz w:val="28"/>
          <w:rtl/>
        </w:rPr>
        <w:lastRenderedPageBreak/>
        <w:t>حیث قرائت اطاعت کرده و از حیث اینکه قرائت را در ضمن این فرد محرم اتیان کرده عصیان کرده است. ما می گوییم</w:t>
      </w:r>
      <w:r w:rsidR="00860F5C">
        <w:rPr>
          <w:rFonts w:hint="cs"/>
          <w:sz w:val="28"/>
          <w:rtl/>
        </w:rPr>
        <w:t xml:space="preserve"> نماز</w:t>
      </w:r>
      <w:r w:rsidR="00825251">
        <w:rPr>
          <w:rFonts w:hint="cs"/>
          <w:sz w:val="28"/>
          <w:rtl/>
        </w:rPr>
        <w:t xml:space="preserve"> عالم عامد را نمی توان صحیح </w:t>
      </w:r>
      <w:r w:rsidR="00860F5C">
        <w:rPr>
          <w:rFonts w:hint="cs"/>
          <w:sz w:val="28"/>
          <w:rtl/>
        </w:rPr>
        <w:t>دانست؛</w:t>
      </w:r>
      <w:r w:rsidR="00825251">
        <w:rPr>
          <w:rFonts w:hint="cs"/>
          <w:sz w:val="28"/>
          <w:rtl/>
        </w:rPr>
        <w:t xml:space="preserve"> زیرا عملی که مبغوض مولا است صلاحیت تقرب ندارد، ولی اگر ترکیب انضمامی بود که به نظر ما وفاقا للمحقق النایینی ترکیب بین صوت و جهر آن ترکیب انضمامی است، (ولو محقق همدانی و آیت الله بروجردی و آیت الله سیستانی اتحادی می دانند) قرائت باطل نمی شود. اگر زنی برای صدا زدن فرزند خود</w:t>
      </w:r>
      <w:r w:rsidR="002E0CEF">
        <w:rPr>
          <w:rFonts w:hint="cs"/>
          <w:sz w:val="28"/>
          <w:rtl/>
        </w:rPr>
        <w:t xml:space="preserve"> که در حیاط است،</w:t>
      </w:r>
      <w:r w:rsidR="00825251">
        <w:rPr>
          <w:rFonts w:hint="cs"/>
          <w:sz w:val="28"/>
          <w:rtl/>
        </w:rPr>
        <w:t xml:space="preserve"> داد بزند، شوهرش او را از داد زدن نهی می کند، می گوید صدا زدن شما به جا بود ولی داد زدن شما خوب نبود، عرف این ها را دو چیز می بیند. </w:t>
      </w:r>
    </w:p>
    <w:p w14:paraId="3BB003CD" w14:textId="709FE780" w:rsidR="00F5566F" w:rsidRDefault="00F5566F" w:rsidP="00F5566F">
      <w:pPr>
        <w:pStyle w:val="Heading3"/>
        <w:rPr>
          <w:rtl/>
        </w:rPr>
      </w:pPr>
      <w:bookmarkStart w:id="9" w:name="_Toc119164459"/>
      <w:r>
        <w:rPr>
          <w:rFonts w:hint="cs"/>
          <w:rtl/>
        </w:rPr>
        <w:t>مناقشه در حرمت جهر در فرض خوف وقوع دیگران در حرام</w:t>
      </w:r>
      <w:bookmarkEnd w:id="9"/>
      <w:r>
        <w:rPr>
          <w:rFonts w:hint="cs"/>
          <w:rtl/>
        </w:rPr>
        <w:t xml:space="preserve"> </w:t>
      </w:r>
    </w:p>
    <w:p w14:paraId="3609E5E2" w14:textId="64017DE1" w:rsidR="00825251" w:rsidRDefault="00825251" w:rsidP="00825251">
      <w:pPr>
        <w:jc w:val="both"/>
        <w:rPr>
          <w:sz w:val="28"/>
          <w:rtl/>
        </w:rPr>
      </w:pPr>
      <w:r>
        <w:rPr>
          <w:rFonts w:hint="cs"/>
          <w:sz w:val="28"/>
          <w:rtl/>
        </w:rPr>
        <w:t>خلاصه ما بر اساس این مطلب که اگر موجب ریبه باشد، (که آیت الله سیستانی فرمودند اگر موجب ریبه باشد</w:t>
      </w:r>
      <w:r w:rsidR="005C1C7B">
        <w:rPr>
          <w:rFonts w:hint="cs"/>
          <w:sz w:val="28"/>
          <w:rtl/>
        </w:rPr>
        <w:t>، جهر</w:t>
      </w:r>
      <w:r>
        <w:rPr>
          <w:rFonts w:hint="cs"/>
          <w:sz w:val="28"/>
          <w:rtl/>
        </w:rPr>
        <w:t xml:space="preserve"> حرام می شود) مناقشه داریم. نظر ما این است که اگر به قصد تحریک دیگران است حرام است، ولی اگر به قصد تحریک دیگران نیست، بلکه صرفا خوف وقوع دیگران در حرام است، دلیلی بر حرمت آن وجود ندارد. </w:t>
      </w:r>
    </w:p>
    <w:p w14:paraId="24268EC8" w14:textId="7C577EB0" w:rsidR="00AA3A42" w:rsidRDefault="00825251" w:rsidP="00825251">
      <w:pPr>
        <w:jc w:val="both"/>
        <w:rPr>
          <w:sz w:val="28"/>
          <w:rtl/>
        </w:rPr>
      </w:pPr>
      <w:r>
        <w:rPr>
          <w:rFonts w:hint="cs"/>
          <w:sz w:val="28"/>
          <w:rtl/>
        </w:rPr>
        <w:t>فرض کنید شخصی درس می خواند، خوف دارد که عده ای پشت او حرف بزنند، حسادت و  غیبت کنند</w:t>
      </w:r>
      <w:r w:rsidR="00AA3A42">
        <w:rPr>
          <w:rFonts w:hint="cs"/>
          <w:sz w:val="28"/>
          <w:rtl/>
        </w:rPr>
        <w:t>،</w:t>
      </w:r>
      <w:r>
        <w:rPr>
          <w:rFonts w:hint="cs"/>
          <w:sz w:val="28"/>
          <w:rtl/>
        </w:rPr>
        <w:t xml:space="preserve"> این درس خواندن دلیلی ندارد حرام باشد. من نماز شب می خوانم و خوف دارم که دشمنان دوست نما بگویئد که این شخص ریاکار است، دلیلی ندارد که کار من حرام باشد. این زن اگر به خیابان بیاید و خوف دارد که به او نظر شهوت آمیز کنند</w:t>
      </w:r>
      <w:r w:rsidR="00AA3A42">
        <w:rPr>
          <w:rFonts w:hint="cs"/>
          <w:sz w:val="28"/>
          <w:rtl/>
        </w:rPr>
        <w:t>،</w:t>
      </w:r>
      <w:r>
        <w:rPr>
          <w:rFonts w:hint="cs"/>
          <w:sz w:val="28"/>
          <w:rtl/>
        </w:rPr>
        <w:t xml:space="preserve"> دلیلی ندارد که آمدن او حرام باشد. حتی آیت الله زنجانی نیز که نقل کردیم که می گویند اگر زنی زیبا است</w:t>
      </w:r>
      <w:r w:rsidR="00AA3A42">
        <w:rPr>
          <w:rFonts w:hint="cs"/>
          <w:sz w:val="28"/>
          <w:rtl/>
        </w:rPr>
        <w:t xml:space="preserve"> و</w:t>
      </w:r>
      <w:r>
        <w:rPr>
          <w:rFonts w:hint="cs"/>
          <w:sz w:val="28"/>
          <w:rtl/>
        </w:rPr>
        <w:t xml:space="preserve"> بداند که نامحرمان به او با چشم بد نگاه می کنند، باید پوشیه بزنند،</w:t>
      </w:r>
      <w:r w:rsidR="00AA3A42">
        <w:rPr>
          <w:rFonts w:hint="cs"/>
          <w:sz w:val="28"/>
          <w:rtl/>
        </w:rPr>
        <w:t xml:space="preserve"> بعد ها</w:t>
      </w:r>
      <w:r>
        <w:rPr>
          <w:rFonts w:hint="cs"/>
          <w:sz w:val="28"/>
          <w:rtl/>
        </w:rPr>
        <w:t xml:space="preserve"> فرموده اند این در صورتی است که زیبایی مفرطی داشته باشد، از مذاق شارع به دست آورده ایم که باید پوشیه بزنند، ما </w:t>
      </w:r>
      <w:r w:rsidR="00AA3A42">
        <w:rPr>
          <w:rFonts w:hint="cs"/>
          <w:sz w:val="28"/>
          <w:rtl/>
        </w:rPr>
        <w:t xml:space="preserve">وجه </w:t>
      </w:r>
      <w:r>
        <w:rPr>
          <w:rFonts w:hint="cs"/>
          <w:sz w:val="28"/>
          <w:rtl/>
        </w:rPr>
        <w:t>آن کلام را نیز</w:t>
      </w:r>
      <w:r w:rsidR="00AA3A42">
        <w:rPr>
          <w:rFonts w:hint="cs"/>
          <w:sz w:val="28"/>
          <w:rtl/>
        </w:rPr>
        <w:t xml:space="preserve"> </w:t>
      </w:r>
      <w:r>
        <w:rPr>
          <w:rFonts w:hint="cs"/>
          <w:sz w:val="28"/>
          <w:rtl/>
        </w:rPr>
        <w:t>نفهمیدیم، مگر اینکه موجب شود نظام مجتمع به هم بخورد</w:t>
      </w:r>
      <w:r w:rsidR="00AA3A42">
        <w:rPr>
          <w:rFonts w:hint="cs"/>
          <w:sz w:val="28"/>
          <w:rtl/>
        </w:rPr>
        <w:t xml:space="preserve">. </w:t>
      </w:r>
    </w:p>
    <w:p w14:paraId="4C9265AF" w14:textId="53DD26F6" w:rsidR="003442F3" w:rsidRDefault="00825251" w:rsidP="00825251">
      <w:pPr>
        <w:jc w:val="both"/>
        <w:rPr>
          <w:sz w:val="28"/>
          <w:rtl/>
        </w:rPr>
      </w:pPr>
      <w:r>
        <w:rPr>
          <w:rFonts w:hint="cs"/>
          <w:sz w:val="28"/>
          <w:rtl/>
        </w:rPr>
        <w:t xml:space="preserve">البته برخی گفته اند که اگر زنی می داند که اگر بیرون بیاید دیگران به وی نظر بد می کنند، واجب است که وجه خود را بپوشاند، بزرگانی حاشیه زده اند که لازم نیست دلیلی ندارد. اگر علم هم داشته باشد لازم نیست ستر، چه برسد به خوف وقوع در حرام که قطعا دلیلی ندارد. </w:t>
      </w:r>
    </w:p>
    <w:p w14:paraId="662C8355" w14:textId="5AD86A50" w:rsidR="00E610EF" w:rsidRDefault="00E610EF" w:rsidP="00E610EF">
      <w:pPr>
        <w:pStyle w:val="Heading4"/>
        <w:rPr>
          <w:rtl/>
        </w:rPr>
      </w:pPr>
      <w:r>
        <w:rPr>
          <w:rFonts w:hint="cs"/>
          <w:rtl/>
        </w:rPr>
        <w:t xml:space="preserve">عدم تحقق تسبیب فعل حرام در مقام </w:t>
      </w:r>
    </w:p>
    <w:p w14:paraId="34C4F1C8" w14:textId="08F0E081" w:rsidR="00825251" w:rsidRDefault="003442F3" w:rsidP="00825251">
      <w:pPr>
        <w:jc w:val="both"/>
        <w:rPr>
          <w:sz w:val="28"/>
          <w:rtl/>
        </w:rPr>
      </w:pPr>
      <w:r>
        <w:rPr>
          <w:rFonts w:hint="cs"/>
          <w:sz w:val="28"/>
          <w:rtl/>
        </w:rPr>
        <w:t xml:space="preserve">سوال می شود که مگر تسبیب فعل محرم، حرام نیست؟ جواب این است که </w:t>
      </w:r>
      <w:r w:rsidR="00825251">
        <w:rPr>
          <w:rFonts w:hint="cs"/>
          <w:sz w:val="28"/>
          <w:rtl/>
        </w:rPr>
        <w:t>تسبیب به این معنا نیست که ایجاد موضوع در حرام شود. وگرنه هر فرزند آوری حرام خواهد بود؛ زیرا هیچ فرزندی معصوم نیست و بالأخره کار حرام انجام می دهد. تسبی</w:t>
      </w:r>
      <w:r w:rsidR="00880D99">
        <w:rPr>
          <w:rFonts w:hint="cs"/>
          <w:sz w:val="28"/>
          <w:rtl/>
        </w:rPr>
        <w:t>ب</w:t>
      </w:r>
      <w:r w:rsidR="00825251">
        <w:rPr>
          <w:rFonts w:hint="cs"/>
          <w:sz w:val="28"/>
          <w:rtl/>
        </w:rPr>
        <w:t xml:space="preserve"> </w:t>
      </w:r>
      <w:r w:rsidR="00825251">
        <w:rPr>
          <w:rFonts w:hint="cs"/>
          <w:sz w:val="28"/>
          <w:rtl/>
        </w:rPr>
        <w:lastRenderedPageBreak/>
        <w:t>الی الحرام یعنی اراده مرتکب حرام</w:t>
      </w:r>
      <w:r>
        <w:rPr>
          <w:rFonts w:hint="cs"/>
          <w:sz w:val="28"/>
          <w:rtl/>
        </w:rPr>
        <w:t>،</w:t>
      </w:r>
      <w:r w:rsidR="00825251">
        <w:rPr>
          <w:rFonts w:hint="cs"/>
          <w:sz w:val="28"/>
          <w:rtl/>
        </w:rPr>
        <w:t xml:space="preserve"> مقهور این سبب باشد. مثل اینکه غذای نجس را نزد طرف بگذارید و نداند نجس است بخورد، به این می گویند تسبیب که اراده مهمان مقهورعرفی است. </w:t>
      </w:r>
    </w:p>
    <w:p w14:paraId="027C67F7" w14:textId="38A3EFFA" w:rsidR="00825251" w:rsidRDefault="00825251" w:rsidP="00C22EFD">
      <w:pPr>
        <w:jc w:val="both"/>
        <w:rPr>
          <w:sz w:val="28"/>
          <w:rtl/>
        </w:rPr>
      </w:pPr>
      <w:r w:rsidRPr="00C22EFD">
        <w:rPr>
          <w:rFonts w:hint="cs"/>
          <w:b/>
          <w:bCs/>
          <w:sz w:val="28"/>
          <w:rtl/>
        </w:rPr>
        <w:t>سوال:</w:t>
      </w:r>
      <w:r>
        <w:rPr>
          <w:rFonts w:hint="cs"/>
          <w:sz w:val="28"/>
          <w:rtl/>
        </w:rPr>
        <w:t xml:space="preserve"> </w:t>
      </w:r>
      <w:r w:rsidR="00C22EFD">
        <w:rPr>
          <w:rFonts w:hint="cs"/>
          <w:sz w:val="28"/>
          <w:rtl/>
        </w:rPr>
        <w:t xml:space="preserve">اگر این سبب ایجاد کردن منحصر باشد چه می فرمایید؟ به عنوان مثال تاکسی که می داند اگر او این خانم را سوار نکند، قطعا دیگر این خانم به سمت محلی که گناه در آن انجام می شود، نمی رود. </w:t>
      </w:r>
    </w:p>
    <w:p w14:paraId="79AD2E31" w14:textId="44BF27FD" w:rsidR="00825251" w:rsidRDefault="00825251" w:rsidP="00825251">
      <w:pPr>
        <w:jc w:val="both"/>
        <w:rPr>
          <w:sz w:val="28"/>
          <w:rtl/>
        </w:rPr>
      </w:pPr>
      <w:r w:rsidRPr="00C22EFD">
        <w:rPr>
          <w:rFonts w:hint="cs"/>
          <w:b/>
          <w:bCs/>
          <w:sz w:val="28"/>
          <w:rtl/>
        </w:rPr>
        <w:t>جواب:</w:t>
      </w:r>
      <w:r>
        <w:rPr>
          <w:rFonts w:hint="cs"/>
          <w:sz w:val="28"/>
          <w:rtl/>
        </w:rPr>
        <w:t xml:space="preserve"> بلی آن</w:t>
      </w:r>
      <w:r w:rsidR="00C22EFD">
        <w:rPr>
          <w:rFonts w:hint="cs"/>
          <w:sz w:val="28"/>
          <w:rtl/>
        </w:rPr>
        <w:t xml:space="preserve"> مثال</w:t>
      </w:r>
      <w:r>
        <w:rPr>
          <w:rFonts w:hint="cs"/>
          <w:sz w:val="28"/>
          <w:rtl/>
        </w:rPr>
        <w:t xml:space="preserve"> از باب منع از منکر می شود، </w:t>
      </w:r>
      <w:r w:rsidR="00C22EFD">
        <w:rPr>
          <w:rFonts w:hint="cs"/>
          <w:sz w:val="28"/>
          <w:rtl/>
        </w:rPr>
        <w:t xml:space="preserve">اما </w:t>
      </w:r>
      <w:r>
        <w:rPr>
          <w:rFonts w:hint="cs"/>
          <w:sz w:val="28"/>
          <w:rtl/>
        </w:rPr>
        <w:t xml:space="preserve">آیا مطلقا واجب است؟ اعانت بر اثم در جایی که من اگر اعانت نکنم، او مرتکب اثم نمی تواند بشود، بعید نیست که حرام باشد و آیت الله سیستانی نیز احتیاط واجب دارند، ولی این اعانت بر اثم است، نه ایجاد موضوع اثم، </w:t>
      </w:r>
      <w:r w:rsidR="00C22EFD">
        <w:rPr>
          <w:rFonts w:hint="cs"/>
          <w:sz w:val="28"/>
          <w:rtl/>
        </w:rPr>
        <w:t>در مثال</w:t>
      </w:r>
      <w:r>
        <w:rPr>
          <w:rFonts w:hint="cs"/>
          <w:sz w:val="28"/>
          <w:rtl/>
        </w:rPr>
        <w:t xml:space="preserve"> زن</w:t>
      </w:r>
      <w:r w:rsidR="00C22EFD">
        <w:rPr>
          <w:rFonts w:hint="cs"/>
          <w:sz w:val="28"/>
          <w:rtl/>
        </w:rPr>
        <w:t>ی</w:t>
      </w:r>
      <w:r>
        <w:rPr>
          <w:rFonts w:hint="cs"/>
          <w:sz w:val="28"/>
          <w:rtl/>
        </w:rPr>
        <w:t xml:space="preserve"> که بیرون می آید، اعانت بر اثم نمی کند، صرفا ایجاد موضوع می کند. اینکه انسان کاری کند که دیگران نتوانند منکر را انجام دهند، واجب نیست. دلیلی ندارد. تسبیب</w:t>
      </w:r>
      <w:r w:rsidR="00C22EFD">
        <w:rPr>
          <w:rFonts w:hint="cs"/>
          <w:sz w:val="28"/>
          <w:rtl/>
        </w:rPr>
        <w:t xml:space="preserve"> یعنی کاری</w:t>
      </w:r>
      <w:r>
        <w:rPr>
          <w:rFonts w:hint="cs"/>
          <w:sz w:val="28"/>
          <w:rtl/>
        </w:rPr>
        <w:t xml:space="preserve"> که اراده مباشر به ارتکاب حرام مقهور به اراده سبب است، حرام است. اعانت بر اثم نیز</w:t>
      </w:r>
      <w:r w:rsidR="00C22EFD">
        <w:rPr>
          <w:rFonts w:hint="cs"/>
          <w:sz w:val="28"/>
          <w:rtl/>
        </w:rPr>
        <w:t xml:space="preserve"> در صورتی که اگر من اعانه نکنم، شخص توانایی انجام گناه را نخواهد داشت، بعید نیست که از فحوای ادله امر به معروف و نهی از منکر استفاده شود که حرام است، </w:t>
      </w:r>
      <w:r>
        <w:rPr>
          <w:rFonts w:hint="cs"/>
          <w:sz w:val="28"/>
          <w:rtl/>
        </w:rPr>
        <w:t>ولی من وقتی کار خود را می کنم، عرف نمی گوید که شما اعان</w:t>
      </w:r>
      <w:r w:rsidR="00C22EFD">
        <w:rPr>
          <w:rFonts w:hint="cs"/>
          <w:sz w:val="28"/>
          <w:rtl/>
        </w:rPr>
        <w:t>ه</w:t>
      </w:r>
      <w:r>
        <w:rPr>
          <w:rFonts w:hint="cs"/>
          <w:sz w:val="28"/>
          <w:rtl/>
        </w:rPr>
        <w:t xml:space="preserve"> کردید، وگرنه لازمه اش این است که مردان زیبا نیز نروند به جاهایی که خوف دارند زنان به آن ها نگاه بد کنند. در حالی که دلیل ندارد که نروند. </w:t>
      </w:r>
    </w:p>
    <w:p w14:paraId="03D2083D" w14:textId="0D164C51" w:rsidR="00825251" w:rsidRDefault="00825251" w:rsidP="00825251">
      <w:pPr>
        <w:jc w:val="both"/>
        <w:rPr>
          <w:sz w:val="28"/>
          <w:rtl/>
        </w:rPr>
      </w:pPr>
      <w:r w:rsidRPr="00835839">
        <w:rPr>
          <w:rFonts w:hint="cs"/>
          <w:b/>
          <w:bCs/>
          <w:sz w:val="28"/>
          <w:rtl/>
        </w:rPr>
        <w:t>سوال:</w:t>
      </w:r>
      <w:r>
        <w:rPr>
          <w:rFonts w:hint="cs"/>
          <w:sz w:val="28"/>
          <w:rtl/>
        </w:rPr>
        <w:t xml:space="preserve"> در جایی که ضرورت شرعی یا عرفی نیست و از </w:t>
      </w:r>
      <w:r w:rsidR="00880D99">
        <w:rPr>
          <w:rFonts w:hint="cs"/>
          <w:sz w:val="28"/>
          <w:rtl/>
        </w:rPr>
        <w:t>طرفی</w:t>
      </w:r>
      <w:r>
        <w:rPr>
          <w:rFonts w:hint="cs"/>
          <w:sz w:val="28"/>
          <w:rtl/>
        </w:rPr>
        <w:t xml:space="preserve"> سبب منحصر است، می گویند شمای زن این شخص را به حرام انداختید. </w:t>
      </w:r>
    </w:p>
    <w:p w14:paraId="2B92CF13" w14:textId="77777777" w:rsidR="00825251" w:rsidRDefault="00825251" w:rsidP="00825251">
      <w:pPr>
        <w:jc w:val="both"/>
        <w:rPr>
          <w:sz w:val="28"/>
          <w:rtl/>
        </w:rPr>
      </w:pPr>
      <w:r w:rsidRPr="00835839">
        <w:rPr>
          <w:rFonts w:hint="cs"/>
          <w:b/>
          <w:bCs/>
          <w:sz w:val="28"/>
          <w:rtl/>
        </w:rPr>
        <w:t>جواب:</w:t>
      </w:r>
      <w:r>
        <w:rPr>
          <w:rFonts w:hint="cs"/>
          <w:sz w:val="28"/>
          <w:rtl/>
        </w:rPr>
        <w:t xml:space="preserve"> اگر اینطور باشد چه فرقی با پوشیه زدن زنان می باشد؟ باید تمام زنان زیبا پوشیه بزنند. با علم به اینکه مردان به آن ها نگاه حرام می کنند، باز سیره بوده است؟ روشن نیست، دلیلی نداریم بر وجوب ستر وجه در این مورد. در اینجا نیز دلیلی نداریم که زن حتما باید حرف نزند در جایی که علم دارد که مرد دنبال حرام می افتد چه برسد به اینکه خوف وقوع در حرام باشد. </w:t>
      </w:r>
    </w:p>
    <w:p w14:paraId="2D532774" w14:textId="77777777" w:rsidR="002947FC" w:rsidRDefault="00825251" w:rsidP="00825251">
      <w:pPr>
        <w:jc w:val="both"/>
        <w:rPr>
          <w:sz w:val="28"/>
          <w:rtl/>
        </w:rPr>
      </w:pPr>
      <w:r>
        <w:rPr>
          <w:rFonts w:hint="cs"/>
          <w:sz w:val="28"/>
          <w:rtl/>
        </w:rPr>
        <w:t xml:space="preserve">اگر مراد خوف وقوع خود زن در حرام است، این بحث دیگری است که صاحب عروه نیز مطرح کرده در کتاب النکاح که جایز است نظر به زنان اهل کتاب، به دلیل وجود روایات اما قید می زند به شرط اینکه ریبه نباشد. بعد معنا می کند که خوف وقوع در حرام نباشد. می گوییم دلیل این مطلب چیست؟ اگر یک شخصی خوف دارد که اگر نظر به این زن کافره کند و بدون قصد شهوت نگاه می کند ولی خوف دارد، اگر امروز نگاه کند دلش ممکن است به آن سمت برود و فردا دیگر نتواند خود را نگاه </w:t>
      </w:r>
      <w:r>
        <w:rPr>
          <w:rFonts w:hint="cs"/>
          <w:sz w:val="28"/>
          <w:rtl/>
        </w:rPr>
        <w:lastRenderedPageBreak/>
        <w:t xml:space="preserve">دارد، فردا نظر به شهوت می کند و پس فردا لمس به شهوت می کند و تا گناه پیش می رود، می گوییم به چه دلیل خوف وقوع در حرام موجب حرمت فعل می شود؟ </w:t>
      </w:r>
    </w:p>
    <w:p w14:paraId="3A1EC73F" w14:textId="5C7DBD61" w:rsidR="00825251" w:rsidRDefault="002947FC" w:rsidP="00825251">
      <w:pPr>
        <w:jc w:val="both"/>
        <w:rPr>
          <w:sz w:val="28"/>
          <w:rtl/>
        </w:rPr>
      </w:pPr>
      <w:r>
        <w:rPr>
          <w:rFonts w:hint="cs"/>
          <w:sz w:val="28"/>
          <w:rtl/>
        </w:rPr>
        <w:t xml:space="preserve">البته </w:t>
      </w:r>
      <w:r w:rsidR="00825251">
        <w:rPr>
          <w:rFonts w:hint="cs"/>
          <w:sz w:val="28"/>
          <w:rtl/>
        </w:rPr>
        <w:t xml:space="preserve">محقق خویی می فرماید ما در خوف وقوع در زنا دلیل داریم: </w:t>
      </w:r>
    </w:p>
    <w:p w14:paraId="49CE9055" w14:textId="00057BEA" w:rsidR="00825251" w:rsidRPr="002947FC" w:rsidRDefault="00825251" w:rsidP="002947FC">
      <w:pPr>
        <w:pStyle w:val="ListParagraph"/>
        <w:jc w:val="both"/>
        <w:rPr>
          <w:sz w:val="28"/>
          <w:rtl/>
        </w:rPr>
      </w:pPr>
      <w:r w:rsidRPr="002947FC">
        <w:rPr>
          <w:rFonts w:hint="cs"/>
          <w:sz w:val="28"/>
          <w:rtl/>
        </w:rPr>
        <w:t>«</w:t>
      </w:r>
      <w:r w:rsidR="002947FC" w:rsidRPr="002947FC">
        <w:rPr>
          <w:rtl/>
        </w:rPr>
        <w:t xml:space="preserve"> </w:t>
      </w:r>
      <w:r w:rsidR="002947FC" w:rsidRPr="002947FC">
        <w:rPr>
          <w:color w:val="000080"/>
          <w:sz w:val="28"/>
          <w:rtl/>
        </w:rPr>
        <w:t>و أما بالنسبة إلى اعتبار عدم الريبة فيمكن التمسك فيه بقوله تعالى «وَ الَّذِينَ‌ هُمْ‌ لِفُرُوجِهِمْ‌ ح</w:t>
      </w:r>
      <w:r w:rsidR="002947FC" w:rsidRPr="002947FC">
        <w:rPr>
          <w:rFonts w:hint="cs"/>
          <w:color w:val="000080"/>
          <w:sz w:val="28"/>
          <w:rtl/>
        </w:rPr>
        <w:t>افِظُونَ‌</w:t>
      </w:r>
      <w:r w:rsidR="002947FC" w:rsidRPr="002947FC">
        <w:rPr>
          <w:color w:val="000080"/>
          <w:sz w:val="28"/>
          <w:rtl/>
        </w:rPr>
        <w:t xml:space="preserve">. </w:t>
      </w:r>
      <w:r w:rsidR="002947FC" w:rsidRPr="002947FC">
        <w:rPr>
          <w:rFonts w:hint="cs"/>
          <w:color w:val="000080"/>
          <w:sz w:val="28"/>
          <w:rtl/>
        </w:rPr>
        <w:t>إِلاّ</w:t>
      </w:r>
      <w:r w:rsidR="002947FC" w:rsidRPr="002947FC">
        <w:rPr>
          <w:color w:val="000080"/>
          <w:sz w:val="28"/>
          <w:rtl/>
        </w:rPr>
        <w:t xml:space="preserve"> </w:t>
      </w:r>
      <w:r w:rsidR="002947FC" w:rsidRPr="002947FC">
        <w:rPr>
          <w:rFonts w:hint="cs"/>
          <w:color w:val="000080"/>
          <w:sz w:val="28"/>
          <w:rtl/>
        </w:rPr>
        <w:t>عَلى</w:t>
      </w:r>
      <w:r w:rsidR="002947FC" w:rsidRPr="002947FC">
        <w:rPr>
          <w:rFonts w:ascii="Times New Roman" w:hAnsi="Times New Roman" w:cs="Times New Roman" w:hint="cs"/>
          <w:color w:val="000080"/>
          <w:sz w:val="28"/>
          <w:rtl/>
        </w:rPr>
        <w:t>‌</w:t>
      </w:r>
      <w:r w:rsidR="002947FC" w:rsidRPr="002947FC">
        <w:rPr>
          <w:color w:val="000080"/>
          <w:sz w:val="28"/>
          <w:rtl/>
        </w:rPr>
        <w:t xml:space="preserve"> </w:t>
      </w:r>
      <w:r w:rsidR="002947FC" w:rsidRPr="002947FC">
        <w:rPr>
          <w:rFonts w:hint="cs"/>
          <w:color w:val="000080"/>
          <w:sz w:val="28"/>
          <w:rtl/>
        </w:rPr>
        <w:t>أَزْواجِهِمْ‌</w:t>
      </w:r>
      <w:r w:rsidR="002947FC" w:rsidRPr="002947FC">
        <w:rPr>
          <w:color w:val="000080"/>
          <w:sz w:val="28"/>
          <w:rtl/>
        </w:rPr>
        <w:t xml:space="preserve"> </w:t>
      </w:r>
      <w:r w:rsidR="002947FC" w:rsidRPr="002947FC">
        <w:rPr>
          <w:rFonts w:hint="cs"/>
          <w:color w:val="000080"/>
          <w:sz w:val="28"/>
          <w:rtl/>
        </w:rPr>
        <w:t>أَوْ</w:t>
      </w:r>
      <w:r w:rsidR="002947FC" w:rsidRPr="002947FC">
        <w:rPr>
          <w:color w:val="000080"/>
          <w:sz w:val="28"/>
          <w:rtl/>
        </w:rPr>
        <w:t xml:space="preserve"> </w:t>
      </w:r>
      <w:r w:rsidR="002947FC" w:rsidRPr="002947FC">
        <w:rPr>
          <w:rFonts w:hint="cs"/>
          <w:color w:val="000080"/>
          <w:sz w:val="28"/>
          <w:rtl/>
        </w:rPr>
        <w:t>ما</w:t>
      </w:r>
      <w:r w:rsidR="002947FC" w:rsidRPr="002947FC">
        <w:rPr>
          <w:color w:val="000080"/>
          <w:sz w:val="28"/>
          <w:rtl/>
        </w:rPr>
        <w:t xml:space="preserve"> </w:t>
      </w:r>
      <w:r w:rsidR="002947FC" w:rsidRPr="002947FC">
        <w:rPr>
          <w:rFonts w:hint="cs"/>
          <w:color w:val="000080"/>
          <w:sz w:val="28"/>
          <w:rtl/>
        </w:rPr>
        <w:t>مَلَكَتْ‌</w:t>
      </w:r>
      <w:r w:rsidR="002947FC" w:rsidRPr="002947FC">
        <w:rPr>
          <w:color w:val="000080"/>
          <w:sz w:val="28"/>
          <w:rtl/>
        </w:rPr>
        <w:t xml:space="preserve"> </w:t>
      </w:r>
      <w:r w:rsidR="002947FC" w:rsidRPr="002947FC">
        <w:rPr>
          <w:rFonts w:hint="cs"/>
          <w:color w:val="000080"/>
          <w:sz w:val="28"/>
          <w:rtl/>
        </w:rPr>
        <w:t>أَيْمانُهُمْ‌</w:t>
      </w:r>
      <w:r w:rsidR="002947FC" w:rsidRPr="002947FC">
        <w:rPr>
          <w:color w:val="000080"/>
          <w:sz w:val="28"/>
          <w:rtl/>
        </w:rPr>
        <w:t xml:space="preserve"> فَإِنَّهُمْ‌ غَيْرُ مَلُومِينَ‌. فَمَنِ‌ ابْتَغى</w:t>
      </w:r>
      <w:r w:rsidR="002947FC" w:rsidRPr="002947FC">
        <w:rPr>
          <w:rFonts w:ascii="Times New Roman" w:hAnsi="Times New Roman" w:cs="Times New Roman" w:hint="cs"/>
          <w:color w:val="000080"/>
          <w:sz w:val="28"/>
          <w:rtl/>
        </w:rPr>
        <w:t>‌</w:t>
      </w:r>
      <w:r w:rsidR="002947FC" w:rsidRPr="002947FC">
        <w:rPr>
          <w:color w:val="000080"/>
          <w:sz w:val="28"/>
          <w:rtl/>
        </w:rPr>
        <w:t xml:space="preserve"> </w:t>
      </w:r>
      <w:r w:rsidR="002947FC" w:rsidRPr="002947FC">
        <w:rPr>
          <w:rFonts w:hint="cs"/>
          <w:color w:val="000080"/>
          <w:sz w:val="28"/>
          <w:rtl/>
        </w:rPr>
        <w:t>وَراءَ‌</w:t>
      </w:r>
      <w:r w:rsidR="002947FC" w:rsidRPr="002947FC">
        <w:rPr>
          <w:color w:val="000080"/>
          <w:sz w:val="28"/>
          <w:rtl/>
        </w:rPr>
        <w:t xml:space="preserve"> </w:t>
      </w:r>
      <w:r w:rsidR="002947FC" w:rsidRPr="002947FC">
        <w:rPr>
          <w:rFonts w:hint="cs"/>
          <w:color w:val="000080"/>
          <w:sz w:val="28"/>
          <w:rtl/>
        </w:rPr>
        <w:t>ذلِكَ‌</w:t>
      </w:r>
      <w:r w:rsidR="002947FC" w:rsidRPr="002947FC">
        <w:rPr>
          <w:color w:val="000080"/>
          <w:sz w:val="28"/>
          <w:rtl/>
        </w:rPr>
        <w:t xml:space="preserve"> </w:t>
      </w:r>
      <w:r w:rsidR="002947FC" w:rsidRPr="002947FC">
        <w:rPr>
          <w:rFonts w:hint="cs"/>
          <w:color w:val="000080"/>
          <w:sz w:val="28"/>
          <w:rtl/>
        </w:rPr>
        <w:t>فَأُولئِكَ‌</w:t>
      </w:r>
      <w:r w:rsidR="002947FC" w:rsidRPr="002947FC">
        <w:rPr>
          <w:color w:val="000080"/>
          <w:sz w:val="28"/>
          <w:rtl/>
        </w:rPr>
        <w:t xml:space="preserve"> </w:t>
      </w:r>
      <w:r w:rsidR="002947FC" w:rsidRPr="002947FC">
        <w:rPr>
          <w:rFonts w:hint="cs"/>
          <w:color w:val="000080"/>
          <w:sz w:val="28"/>
          <w:rtl/>
        </w:rPr>
        <w:t>هُمُ‌</w:t>
      </w:r>
      <w:r w:rsidR="002947FC" w:rsidRPr="002947FC">
        <w:rPr>
          <w:color w:val="000080"/>
          <w:sz w:val="28"/>
          <w:rtl/>
        </w:rPr>
        <w:t xml:space="preserve"> </w:t>
      </w:r>
      <w:r w:rsidR="002947FC" w:rsidRPr="002947FC">
        <w:rPr>
          <w:rFonts w:hint="cs"/>
          <w:color w:val="000080"/>
          <w:sz w:val="28"/>
          <w:rtl/>
        </w:rPr>
        <w:t>الادُونَ‌»</w:t>
      </w:r>
      <w:r w:rsidR="002947FC" w:rsidRPr="002947FC">
        <w:rPr>
          <w:color w:val="000080"/>
          <w:sz w:val="28"/>
          <w:rtl/>
        </w:rPr>
        <w:t xml:space="preserve"> . </w:t>
      </w:r>
      <w:r w:rsidR="002947FC" w:rsidRPr="002947FC">
        <w:rPr>
          <w:rFonts w:hint="cs"/>
          <w:color w:val="000080"/>
          <w:sz w:val="28"/>
          <w:rtl/>
        </w:rPr>
        <w:t>فإنّ‌</w:t>
      </w:r>
      <w:r w:rsidR="002947FC" w:rsidRPr="002947FC">
        <w:rPr>
          <w:color w:val="000080"/>
          <w:sz w:val="28"/>
          <w:rtl/>
        </w:rPr>
        <w:t xml:space="preserve"> </w:t>
      </w:r>
      <w:r w:rsidR="002947FC" w:rsidRPr="002947FC">
        <w:rPr>
          <w:rFonts w:hint="cs"/>
          <w:color w:val="000080"/>
          <w:sz w:val="28"/>
          <w:rtl/>
        </w:rPr>
        <w:t>الحفظ</w:t>
      </w:r>
      <w:r w:rsidR="002947FC" w:rsidRPr="002947FC">
        <w:rPr>
          <w:color w:val="000080"/>
          <w:sz w:val="28"/>
          <w:rtl/>
        </w:rPr>
        <w:t xml:space="preserve"> لما كان بمعنى الاهتمام بالشيء كي لا يقع في خلاف ما ينتظره، كان مدلول الآية الكريمة أنّه لا بدّ من التحفظ على الفرج من الزنا، و حيث أن النظر إليهن مع الريبة يجعل العورة في معرض الزنا كان مشمولاً للنهي</w:t>
      </w:r>
      <w:r w:rsidR="002947FC" w:rsidRPr="002947FC">
        <w:rPr>
          <w:rFonts w:hint="cs"/>
          <w:sz w:val="28"/>
          <w:rtl/>
        </w:rPr>
        <w:t>»</w:t>
      </w:r>
      <w:r w:rsidR="00024B6B">
        <w:rPr>
          <w:rStyle w:val="FootnoteReference"/>
          <w:sz w:val="28"/>
          <w:rtl/>
        </w:rPr>
        <w:footnoteReference w:id="6"/>
      </w:r>
    </w:p>
    <w:p w14:paraId="1483DB8E" w14:textId="3B736CFC" w:rsidR="00825251" w:rsidRDefault="00825251" w:rsidP="00825251">
      <w:pPr>
        <w:jc w:val="both"/>
        <w:rPr>
          <w:sz w:val="28"/>
          <w:rtl/>
        </w:rPr>
      </w:pPr>
      <w:r>
        <w:rPr>
          <w:rFonts w:hint="cs"/>
          <w:sz w:val="28"/>
          <w:rtl/>
        </w:rPr>
        <w:t>حفظ یعنی اهتمام به شی، حفظ الفرج من الزنا واجب است، نه اینکه فقط زنا حرام است. کاری کنید که خوف دارید به زنا بیفتید، حرام است؛ زیرا خلاف حفظ الفرج من الزنا است. پس صرف وجود ریبه دلیل ندارد که حرام باشد. وگرنه باید بگوییم که اگر خوف دارید که اگر در مجلسی بروید غیبت می کنید، نباید گفت که ذهاب به آن مجلس حرام است.</w:t>
      </w:r>
      <w:r w:rsidR="00024B6B">
        <w:rPr>
          <w:rFonts w:hint="cs"/>
          <w:sz w:val="28"/>
          <w:rtl/>
        </w:rPr>
        <w:t xml:space="preserve"> </w:t>
      </w:r>
      <w:r>
        <w:rPr>
          <w:rFonts w:hint="cs"/>
          <w:sz w:val="28"/>
          <w:rtl/>
        </w:rPr>
        <w:t xml:space="preserve">بلی، در خصوص زنا محقق خویی فرموده اند دلیل داریم. </w:t>
      </w:r>
    </w:p>
    <w:p w14:paraId="5628C4EE" w14:textId="29A72501" w:rsidR="00E610EF" w:rsidRDefault="00E610EF" w:rsidP="00E610EF">
      <w:pPr>
        <w:pStyle w:val="Heading4"/>
        <w:rPr>
          <w:rtl/>
        </w:rPr>
      </w:pPr>
      <w:r>
        <w:rPr>
          <w:rFonts w:hint="cs"/>
          <w:rtl/>
        </w:rPr>
        <w:t xml:space="preserve">عدم جریان قاعده اشتغال در مقام </w:t>
      </w:r>
    </w:p>
    <w:p w14:paraId="2B0D1F4C" w14:textId="405C2E83" w:rsidR="00B1575C" w:rsidRDefault="00B1575C" w:rsidP="00825251">
      <w:pPr>
        <w:jc w:val="both"/>
        <w:rPr>
          <w:sz w:val="28"/>
          <w:rtl/>
        </w:rPr>
      </w:pPr>
      <w:r>
        <w:rPr>
          <w:rFonts w:hint="cs"/>
          <w:sz w:val="28"/>
          <w:rtl/>
        </w:rPr>
        <w:t xml:space="preserve">سوال: قاعده اشتغال چه چیزی را اقتضاء می کند؟ </w:t>
      </w:r>
    </w:p>
    <w:p w14:paraId="218AA5CA" w14:textId="19743843" w:rsidR="00825251" w:rsidRDefault="00B1575C" w:rsidP="009B0C9C">
      <w:pPr>
        <w:jc w:val="both"/>
        <w:rPr>
          <w:sz w:val="28"/>
          <w:rtl/>
        </w:rPr>
      </w:pPr>
      <w:r>
        <w:rPr>
          <w:rFonts w:hint="cs"/>
          <w:sz w:val="28"/>
          <w:rtl/>
        </w:rPr>
        <w:t xml:space="preserve">جواب: بلی، ولی قاعده اشتغال در جایی است که استصحاب استقبالی در میان نباشد؛ به عنوان مثال </w:t>
      </w:r>
      <w:r w:rsidR="00825251">
        <w:rPr>
          <w:rFonts w:hint="cs"/>
          <w:sz w:val="28"/>
          <w:rtl/>
        </w:rPr>
        <w:t>اگر به ما بگویند که خوف دارید که خواب بروید، مقتضای قاعده اشتغال این است که کاری نکنید که خواب بروید، ولی کسی که استصحاب استقبالی را قبول دارد،</w:t>
      </w:r>
      <w:r w:rsidR="009B0C9C">
        <w:rPr>
          <w:rFonts w:hint="cs"/>
          <w:sz w:val="28"/>
          <w:rtl/>
        </w:rPr>
        <w:t xml:space="preserve"> معتقد است استصحاب استقبالی،</w:t>
      </w:r>
      <w:r w:rsidR="00825251">
        <w:rPr>
          <w:rFonts w:hint="cs"/>
          <w:sz w:val="28"/>
          <w:rtl/>
        </w:rPr>
        <w:t xml:space="preserve"> وارد بر این قاعده اشتغال است. می گوید استصحاب می کنم که من خواب نخواهم رفت، </w:t>
      </w:r>
      <w:r w:rsidR="009B0C9C">
        <w:rPr>
          <w:rFonts w:hint="cs"/>
          <w:sz w:val="28"/>
          <w:rtl/>
        </w:rPr>
        <w:t>قبول داریم که اینجا جای طرح برائت نیست،</w:t>
      </w:r>
      <w:r w:rsidR="00825251">
        <w:rPr>
          <w:rFonts w:hint="cs"/>
          <w:sz w:val="28"/>
          <w:rtl/>
        </w:rPr>
        <w:t xml:space="preserve"> برائت جاری نمی شود، فرق می کند با جایی که گفته اند لاتشرب النجس و برائت از حرمت شرب این آب جاری می کنیم</w:t>
      </w:r>
      <w:r w:rsidR="009B0C9C">
        <w:rPr>
          <w:rFonts w:hint="cs"/>
          <w:sz w:val="28"/>
          <w:rtl/>
        </w:rPr>
        <w:t>،</w:t>
      </w:r>
      <w:r w:rsidR="00825251">
        <w:rPr>
          <w:rFonts w:hint="cs"/>
          <w:sz w:val="28"/>
          <w:rtl/>
        </w:rPr>
        <w:t xml:space="preserve"> چون شک داریم نجس است، اما حرمت خواب، حکمش مشکوک نیست، نمی دانیم که دراز بکشیم خوابمان می برد یا خیر، جایی برای طرح برائت نیست، ولی استصحاب استقبالی عدم حصول النوم جاری می شود. مثل اینکه شما استصحاب بقای موضوع می کنید، این کافی برای احراز امتثال است. </w:t>
      </w:r>
      <w:r w:rsidR="009B0C9C">
        <w:rPr>
          <w:rFonts w:hint="cs"/>
          <w:sz w:val="28"/>
          <w:rtl/>
        </w:rPr>
        <w:t>در محل بحث نیز چنین است</w:t>
      </w:r>
      <w:r w:rsidR="00825251">
        <w:rPr>
          <w:rFonts w:hint="cs"/>
          <w:sz w:val="28"/>
          <w:rtl/>
        </w:rPr>
        <w:t xml:space="preserve">، </w:t>
      </w:r>
      <w:r w:rsidR="009B0C9C">
        <w:rPr>
          <w:rFonts w:hint="cs"/>
          <w:sz w:val="28"/>
          <w:rtl/>
        </w:rPr>
        <w:t xml:space="preserve">شخص </w:t>
      </w:r>
      <w:r w:rsidR="00825251">
        <w:rPr>
          <w:rFonts w:hint="cs"/>
          <w:sz w:val="28"/>
          <w:rtl/>
        </w:rPr>
        <w:t xml:space="preserve">استصحاب می کند بعد از اینکه این کار را کرد، در حرام نمی افتد. علاوه بر اینکه گاهی در حرام افتادن اختیاری است، </w:t>
      </w:r>
      <w:r w:rsidR="00825251">
        <w:rPr>
          <w:rFonts w:hint="cs"/>
          <w:sz w:val="28"/>
          <w:rtl/>
        </w:rPr>
        <w:lastRenderedPageBreak/>
        <w:t xml:space="preserve">یعنی بعد از اینکه این کار را کردید، می توانید باز حرام را مرتکب نشوید، خودش سست عنصر است، اینجا اشتغال نیز جاری نمی شود؛ زیرا شما می توانید گناه نکنید. </w:t>
      </w:r>
    </w:p>
    <w:p w14:paraId="273DCEFC" w14:textId="5DC63830" w:rsidR="00825251" w:rsidRDefault="00825251" w:rsidP="002B6CC2">
      <w:pPr>
        <w:jc w:val="both"/>
        <w:rPr>
          <w:sz w:val="28"/>
          <w:rtl/>
        </w:rPr>
      </w:pPr>
      <w:r>
        <w:rPr>
          <w:rFonts w:hint="cs"/>
          <w:sz w:val="28"/>
          <w:rtl/>
        </w:rPr>
        <w:t xml:space="preserve">اینکه محقق سیستانی فرموده اند </w:t>
      </w:r>
      <w:r w:rsidR="00B50064">
        <w:rPr>
          <w:rFonts w:hint="cs"/>
          <w:sz w:val="28"/>
          <w:rtl/>
        </w:rPr>
        <w:t>«</w:t>
      </w:r>
      <w:r>
        <w:rPr>
          <w:rFonts w:hint="cs"/>
          <w:sz w:val="28"/>
          <w:rtl/>
        </w:rPr>
        <w:t>اذا کان الاسماع محرما کما ذا کان ذا ریبه</w:t>
      </w:r>
      <w:r w:rsidR="00B50064">
        <w:rPr>
          <w:rFonts w:hint="cs"/>
          <w:sz w:val="28"/>
          <w:rtl/>
        </w:rPr>
        <w:t>»</w:t>
      </w:r>
      <w:r>
        <w:rPr>
          <w:rFonts w:hint="cs"/>
          <w:sz w:val="28"/>
          <w:rtl/>
        </w:rPr>
        <w:t xml:space="preserve"> </w:t>
      </w:r>
      <w:r w:rsidR="002B6CC2">
        <w:rPr>
          <w:rFonts w:hint="cs"/>
          <w:sz w:val="28"/>
          <w:rtl/>
        </w:rPr>
        <w:t xml:space="preserve">ما اطلاعی نداریم که </w:t>
      </w:r>
      <w:r>
        <w:rPr>
          <w:rFonts w:hint="cs"/>
          <w:sz w:val="28"/>
          <w:rtl/>
        </w:rPr>
        <w:t>دلیل محقق سیستانی چیست،</w:t>
      </w:r>
      <w:r w:rsidR="002B6CC2">
        <w:rPr>
          <w:rFonts w:hint="cs"/>
          <w:sz w:val="28"/>
          <w:rtl/>
        </w:rPr>
        <w:t xml:space="preserve"> </w:t>
      </w:r>
      <w:r w:rsidR="002B6CC2" w:rsidRPr="002B6CC2">
        <w:rPr>
          <w:sz w:val="28"/>
          <w:rtl/>
        </w:rPr>
        <w:t>شا</w:t>
      </w:r>
      <w:r w:rsidR="002B6CC2" w:rsidRPr="002B6CC2">
        <w:rPr>
          <w:rFonts w:hint="cs"/>
          <w:sz w:val="28"/>
          <w:rtl/>
        </w:rPr>
        <w:t>ی</w:t>
      </w:r>
      <w:r w:rsidR="002B6CC2" w:rsidRPr="002B6CC2">
        <w:rPr>
          <w:rFonts w:hint="eastAsia"/>
          <w:sz w:val="28"/>
          <w:rtl/>
        </w:rPr>
        <w:t>د</w:t>
      </w:r>
      <w:r w:rsidR="002B6CC2" w:rsidRPr="002B6CC2">
        <w:rPr>
          <w:sz w:val="28"/>
          <w:rtl/>
        </w:rPr>
        <w:t xml:space="preserve"> دل</w:t>
      </w:r>
      <w:r w:rsidR="002B6CC2" w:rsidRPr="002B6CC2">
        <w:rPr>
          <w:rFonts w:hint="cs"/>
          <w:sz w:val="28"/>
          <w:rtl/>
        </w:rPr>
        <w:t>ی</w:t>
      </w:r>
      <w:r w:rsidR="002B6CC2" w:rsidRPr="002B6CC2">
        <w:rPr>
          <w:rFonts w:hint="eastAsia"/>
          <w:sz w:val="28"/>
          <w:rtl/>
        </w:rPr>
        <w:t>ل</w:t>
      </w:r>
      <w:r w:rsidR="002B6CC2" w:rsidRPr="002B6CC2">
        <w:rPr>
          <w:sz w:val="28"/>
          <w:rtl/>
        </w:rPr>
        <w:t xml:space="preserve"> آ</w:t>
      </w:r>
      <w:r w:rsidR="002B6CC2">
        <w:rPr>
          <w:rFonts w:hint="cs"/>
          <w:sz w:val="28"/>
          <w:rtl/>
        </w:rPr>
        <w:t>یت الله</w:t>
      </w:r>
      <w:r w:rsidR="002B6CC2" w:rsidRPr="002B6CC2">
        <w:rPr>
          <w:sz w:val="28"/>
          <w:rtl/>
        </w:rPr>
        <w:t xml:space="preserve"> س</w:t>
      </w:r>
      <w:r w:rsidR="002B6CC2" w:rsidRPr="002B6CC2">
        <w:rPr>
          <w:rFonts w:hint="cs"/>
          <w:sz w:val="28"/>
          <w:rtl/>
        </w:rPr>
        <w:t>ی</w:t>
      </w:r>
      <w:r w:rsidR="002B6CC2" w:rsidRPr="002B6CC2">
        <w:rPr>
          <w:rFonts w:hint="eastAsia"/>
          <w:sz w:val="28"/>
          <w:rtl/>
        </w:rPr>
        <w:t>ستان</w:t>
      </w:r>
      <w:r w:rsidR="002B6CC2" w:rsidRPr="002B6CC2">
        <w:rPr>
          <w:rFonts w:hint="cs"/>
          <w:sz w:val="28"/>
          <w:rtl/>
        </w:rPr>
        <w:t>ی</w:t>
      </w:r>
      <w:r w:rsidR="002B6CC2" w:rsidRPr="002B6CC2">
        <w:rPr>
          <w:sz w:val="28"/>
          <w:rtl/>
        </w:rPr>
        <w:t xml:space="preserve"> ا</w:t>
      </w:r>
      <w:r w:rsidR="002B6CC2" w:rsidRPr="002B6CC2">
        <w:rPr>
          <w:rFonts w:hint="cs"/>
          <w:sz w:val="28"/>
          <w:rtl/>
        </w:rPr>
        <w:t>ی</w:t>
      </w:r>
      <w:r w:rsidR="002B6CC2" w:rsidRPr="002B6CC2">
        <w:rPr>
          <w:rFonts w:hint="eastAsia"/>
          <w:sz w:val="28"/>
          <w:rtl/>
        </w:rPr>
        <w:t>ن</w:t>
      </w:r>
      <w:r w:rsidR="002B6CC2" w:rsidRPr="002B6CC2">
        <w:rPr>
          <w:sz w:val="28"/>
          <w:rtl/>
        </w:rPr>
        <w:t xml:space="preserve"> است که </w:t>
      </w:r>
      <w:r w:rsidR="002B6CC2">
        <w:rPr>
          <w:rFonts w:hint="cs"/>
          <w:sz w:val="28"/>
          <w:rtl/>
        </w:rPr>
        <w:t>«</w:t>
      </w:r>
      <w:r w:rsidR="002B6CC2" w:rsidRPr="002B6CC2">
        <w:rPr>
          <w:sz w:val="28"/>
          <w:rtl/>
        </w:rPr>
        <w:t xml:space="preserve">کل فعل </w:t>
      </w:r>
      <w:r w:rsidR="002B6CC2" w:rsidRPr="002B6CC2">
        <w:rPr>
          <w:rFonts w:hint="cs"/>
          <w:sz w:val="28"/>
          <w:rtl/>
        </w:rPr>
        <w:t>ی</w:t>
      </w:r>
      <w:r w:rsidR="002B6CC2" w:rsidRPr="002B6CC2">
        <w:rPr>
          <w:rFonts w:hint="eastAsia"/>
          <w:sz w:val="28"/>
          <w:rtl/>
        </w:rPr>
        <w:t>خاف</w:t>
      </w:r>
      <w:r w:rsidR="002B6CC2" w:rsidRPr="002B6CC2">
        <w:rPr>
          <w:sz w:val="28"/>
          <w:rtl/>
        </w:rPr>
        <w:t xml:space="preserve"> منه من الوقوع ف</w:t>
      </w:r>
      <w:r w:rsidR="002B6CC2" w:rsidRPr="002B6CC2">
        <w:rPr>
          <w:rFonts w:hint="cs"/>
          <w:sz w:val="28"/>
          <w:rtl/>
        </w:rPr>
        <w:t>ی</w:t>
      </w:r>
      <w:r w:rsidR="002B6CC2" w:rsidRPr="002B6CC2">
        <w:rPr>
          <w:sz w:val="28"/>
          <w:rtl/>
        </w:rPr>
        <w:t xml:space="preserve"> الحرام حرام</w:t>
      </w:r>
      <w:r w:rsidR="002B6CC2">
        <w:rPr>
          <w:rFonts w:hint="cs"/>
          <w:sz w:val="28"/>
          <w:rtl/>
        </w:rPr>
        <w:t>»</w:t>
      </w:r>
      <w:r w:rsidR="002B6CC2" w:rsidRPr="002B6CC2">
        <w:rPr>
          <w:sz w:val="28"/>
          <w:rtl/>
        </w:rPr>
        <w:t xml:space="preserve">، مثل همان </w:t>
      </w:r>
      <w:r w:rsidR="002B6CC2">
        <w:rPr>
          <w:rFonts w:hint="cs"/>
          <w:sz w:val="28"/>
          <w:rtl/>
        </w:rPr>
        <w:t>«</w:t>
      </w:r>
      <w:r w:rsidR="002B6CC2" w:rsidRPr="002B6CC2">
        <w:rPr>
          <w:sz w:val="28"/>
          <w:rtl/>
        </w:rPr>
        <w:t xml:space="preserve">کل فعل </w:t>
      </w:r>
      <w:r w:rsidR="002B6CC2" w:rsidRPr="002B6CC2">
        <w:rPr>
          <w:rFonts w:hint="cs"/>
          <w:sz w:val="28"/>
          <w:rtl/>
        </w:rPr>
        <w:t>ی</w:t>
      </w:r>
      <w:r w:rsidR="002B6CC2" w:rsidRPr="002B6CC2">
        <w:rPr>
          <w:rFonts w:hint="eastAsia"/>
          <w:sz w:val="28"/>
          <w:rtl/>
        </w:rPr>
        <w:t>خاف</w:t>
      </w:r>
      <w:r w:rsidR="002B6CC2" w:rsidRPr="002B6CC2">
        <w:rPr>
          <w:sz w:val="28"/>
          <w:rtl/>
        </w:rPr>
        <w:t xml:space="preserve"> منه من الوقوع ف</w:t>
      </w:r>
      <w:r w:rsidR="002B6CC2" w:rsidRPr="002B6CC2">
        <w:rPr>
          <w:rFonts w:hint="cs"/>
          <w:sz w:val="28"/>
          <w:rtl/>
        </w:rPr>
        <w:t>ی</w:t>
      </w:r>
      <w:r w:rsidR="002B6CC2" w:rsidRPr="002B6CC2">
        <w:rPr>
          <w:sz w:val="28"/>
          <w:rtl/>
        </w:rPr>
        <w:t xml:space="preserve"> الزنا حرام</w:t>
      </w:r>
      <w:r w:rsidR="002B6CC2">
        <w:rPr>
          <w:rFonts w:hint="cs"/>
          <w:sz w:val="28"/>
          <w:rtl/>
        </w:rPr>
        <w:t>»</w:t>
      </w:r>
      <w:r w:rsidR="002B6CC2" w:rsidRPr="002B6CC2">
        <w:rPr>
          <w:sz w:val="28"/>
          <w:rtl/>
        </w:rPr>
        <w:t xml:space="preserve"> که </w:t>
      </w:r>
      <w:r w:rsidR="002B6CC2">
        <w:rPr>
          <w:rFonts w:hint="cs"/>
          <w:sz w:val="28"/>
          <w:rtl/>
        </w:rPr>
        <w:t xml:space="preserve">محقق خویی مطرح کرده بود. </w:t>
      </w:r>
      <w:r>
        <w:rPr>
          <w:rFonts w:hint="cs"/>
          <w:sz w:val="28"/>
          <w:rtl/>
        </w:rPr>
        <w:t>ولی عرض ما این است که دلیلی بر حرمت این فعل نداریم، حتی اگر قاعده اشتغال نیز جاری شود، عقل می گوید شاید مر</w:t>
      </w:r>
      <w:r w:rsidR="002B6CC2">
        <w:rPr>
          <w:rFonts w:hint="cs"/>
          <w:sz w:val="28"/>
          <w:rtl/>
        </w:rPr>
        <w:t>ت</w:t>
      </w:r>
      <w:r>
        <w:rPr>
          <w:rFonts w:hint="cs"/>
          <w:sz w:val="28"/>
          <w:rtl/>
        </w:rPr>
        <w:t>کب شوید و ب</w:t>
      </w:r>
      <w:r w:rsidR="002B6CC2">
        <w:rPr>
          <w:rFonts w:hint="cs"/>
          <w:sz w:val="28"/>
          <w:rtl/>
        </w:rPr>
        <w:t>عد به</w:t>
      </w:r>
      <w:r>
        <w:rPr>
          <w:rFonts w:hint="cs"/>
          <w:sz w:val="28"/>
          <w:rtl/>
        </w:rPr>
        <w:t xml:space="preserve"> حرام بیفتید، ولی دو تا حرمت نداریم.</w:t>
      </w:r>
    </w:p>
    <w:p w14:paraId="093A58F1" w14:textId="529B280F" w:rsidR="00825251" w:rsidRDefault="00825251" w:rsidP="00825251">
      <w:pPr>
        <w:jc w:val="both"/>
        <w:rPr>
          <w:sz w:val="28"/>
          <w:rtl/>
        </w:rPr>
      </w:pPr>
      <w:r w:rsidRPr="000B33D5">
        <w:rPr>
          <w:rFonts w:hint="cs"/>
          <w:b/>
          <w:bCs/>
          <w:sz w:val="28"/>
          <w:rtl/>
        </w:rPr>
        <w:t>سوال:</w:t>
      </w:r>
      <w:r>
        <w:rPr>
          <w:rFonts w:hint="cs"/>
          <w:sz w:val="28"/>
          <w:rtl/>
        </w:rPr>
        <w:t xml:space="preserve"> </w:t>
      </w:r>
      <w:r w:rsidR="00A44D7D">
        <w:rPr>
          <w:rFonts w:hint="cs"/>
          <w:sz w:val="28"/>
          <w:rtl/>
        </w:rPr>
        <w:t xml:space="preserve">با این بیان نگاه اول به نامحرم نیز جایز خواهد بود؛ زیرا استصحاب استقبالی جاری می کند که به گناه نمی افتد. </w:t>
      </w:r>
    </w:p>
    <w:p w14:paraId="1E72BC4B" w14:textId="6EA41BA0" w:rsidR="00825251" w:rsidRDefault="00825251" w:rsidP="00825251">
      <w:pPr>
        <w:jc w:val="both"/>
        <w:rPr>
          <w:sz w:val="28"/>
          <w:rtl/>
        </w:rPr>
      </w:pPr>
      <w:r w:rsidRPr="000B33D5">
        <w:rPr>
          <w:rFonts w:hint="cs"/>
          <w:b/>
          <w:bCs/>
          <w:sz w:val="28"/>
          <w:rtl/>
        </w:rPr>
        <w:t>جواب:</w:t>
      </w:r>
      <w:r>
        <w:rPr>
          <w:rFonts w:hint="cs"/>
          <w:sz w:val="28"/>
          <w:rtl/>
        </w:rPr>
        <w:t xml:space="preserve"> برائت از حرمت نظر اول می کند</w:t>
      </w:r>
      <w:r w:rsidR="00A44D7D">
        <w:rPr>
          <w:rFonts w:hint="cs"/>
          <w:sz w:val="28"/>
          <w:rtl/>
        </w:rPr>
        <w:t>؛</w:t>
      </w:r>
      <w:r>
        <w:rPr>
          <w:rFonts w:hint="cs"/>
          <w:sz w:val="28"/>
          <w:rtl/>
        </w:rPr>
        <w:t xml:space="preserve"> زیرا شک در اتصاف آن به حرام دارد البته حرف ما از نظر تربیتی خوب نیست؛ کاری که خوف اینکه به حرام بیفتد، خوب نیست شروع کند؛ مثل جوانی که داستان های حرام را می خواند و می گوید حرام نیست، بعد به حرام می افتد؛ لذا مقتضای صناعت رعایت تربیت اخلاقی مردم این است که انسان احتیاط کند. </w:t>
      </w:r>
    </w:p>
    <w:p w14:paraId="32AE3934" w14:textId="3A70C02D" w:rsidR="00825251" w:rsidRDefault="00825251" w:rsidP="00825251">
      <w:pPr>
        <w:jc w:val="both"/>
        <w:rPr>
          <w:sz w:val="28"/>
          <w:rtl/>
        </w:rPr>
      </w:pPr>
      <w:r>
        <w:rPr>
          <w:rFonts w:hint="cs"/>
          <w:sz w:val="28"/>
          <w:rtl/>
        </w:rPr>
        <w:t xml:space="preserve">اگر بعدا اراده دارد که حرام را مرتکب شود، آن موقع اشتغال می گوید مرتکب نشوید، ولی اگر احتمال می دهد که مسلوب الاراده باشد، اشکالی ندارد. البته ما در این مواقع صناعی بحث می کنیم، دنبال دلیل هستیم، وگرنه فتوا به جواز داده نمی شود. مثل تقلب در امتحان که علماء گیر کرده اند به چه دلیل حرام است، ولی هیچ کسی فتوا نمی دهد که تقلب در امتحان جایز است. اینکه در روایت داریم از امیرالمومنین علیه السلام که به زن های جوان می فرمودند سلام نمی کنم ولی پیامبر </w:t>
      </w:r>
      <w:r w:rsidR="00880D99">
        <w:rPr>
          <w:rFonts w:hint="cs"/>
          <w:sz w:val="28"/>
          <w:rtl/>
        </w:rPr>
        <w:t xml:space="preserve">صلی الله علیه و آله و سلم </w:t>
      </w:r>
      <w:r>
        <w:rPr>
          <w:rFonts w:hint="cs"/>
          <w:sz w:val="28"/>
          <w:rtl/>
        </w:rPr>
        <w:t>سلام می کرد، زیرا من جوان هستم</w:t>
      </w:r>
      <w:r w:rsidR="00EB6907">
        <w:rPr>
          <w:rStyle w:val="FootnoteReference"/>
          <w:sz w:val="28"/>
          <w:rtl/>
        </w:rPr>
        <w:footnoteReference w:id="7"/>
      </w:r>
      <w:r>
        <w:rPr>
          <w:rFonts w:hint="cs"/>
          <w:sz w:val="28"/>
          <w:rtl/>
        </w:rPr>
        <w:t xml:space="preserve"> این دلیل بر حرمت این فعل نیست، </w:t>
      </w:r>
      <w:r w:rsidR="000B33D5">
        <w:rPr>
          <w:rFonts w:hint="cs"/>
          <w:sz w:val="28"/>
          <w:rtl/>
        </w:rPr>
        <w:t>حضرت در مقام عمل</w:t>
      </w:r>
      <w:r>
        <w:rPr>
          <w:rFonts w:hint="cs"/>
          <w:sz w:val="28"/>
          <w:rtl/>
        </w:rPr>
        <w:t xml:space="preserve"> رعایت می کرد. اتفاقا اینکه پیامبر سلام می داد، در همین روایت مسعدۀ است که نقل می کند ابتدای به سلام به زنان نکنید</w:t>
      </w:r>
      <w:r w:rsidR="00EB6907">
        <w:rPr>
          <w:rStyle w:val="FootnoteReference"/>
          <w:sz w:val="28"/>
          <w:rtl/>
        </w:rPr>
        <w:footnoteReference w:id="8"/>
      </w:r>
      <w:r>
        <w:rPr>
          <w:rFonts w:hint="cs"/>
          <w:sz w:val="28"/>
          <w:rtl/>
        </w:rPr>
        <w:t xml:space="preserve">، ظاهر این است که شما مردم که احتمال وسوسه در شما است، این کار را نکنید. </w:t>
      </w:r>
      <w:r w:rsidR="00006CD6">
        <w:rPr>
          <w:rFonts w:hint="cs"/>
          <w:sz w:val="28"/>
          <w:rtl/>
        </w:rPr>
        <w:t xml:space="preserve">خود پیامبر صلی الله علیه و آله و سلم سلام می دادند. </w:t>
      </w:r>
    </w:p>
    <w:p w14:paraId="5D0F94D2" w14:textId="3D9B77EB" w:rsidR="00EB6907" w:rsidRDefault="00152EC9" w:rsidP="00152EC9">
      <w:pPr>
        <w:pStyle w:val="Heading3"/>
        <w:rPr>
          <w:rtl/>
        </w:rPr>
      </w:pPr>
      <w:bookmarkStart w:id="10" w:name="_Toc119164460"/>
      <w:r>
        <w:rPr>
          <w:rFonts w:hint="cs"/>
          <w:rtl/>
        </w:rPr>
        <w:lastRenderedPageBreak/>
        <w:t>بررسی استدلال به صحیحه علی بن یقطین برای جواز اسماع صوت به اجنبی</w:t>
      </w:r>
      <w:bookmarkEnd w:id="10"/>
    </w:p>
    <w:p w14:paraId="60D53CF5" w14:textId="77777777" w:rsidR="00825251" w:rsidRDefault="00825251" w:rsidP="00825251">
      <w:pPr>
        <w:jc w:val="both"/>
        <w:rPr>
          <w:sz w:val="28"/>
          <w:rtl/>
        </w:rPr>
      </w:pPr>
      <w:r>
        <w:rPr>
          <w:rFonts w:hint="cs"/>
          <w:sz w:val="28"/>
          <w:rtl/>
        </w:rPr>
        <w:t xml:space="preserve">راجع به حرمت اسماع صوت به اجنبی، برخی گفته اند که روایت صحیحه علی بن یقطن است که می توان برای عدم حرمت استفاده کرد. متن روایت چنین است: </w:t>
      </w:r>
    </w:p>
    <w:p w14:paraId="6F905E44" w14:textId="5F2DB928" w:rsidR="00825251" w:rsidRPr="00152EC9" w:rsidRDefault="00825251" w:rsidP="00152EC9">
      <w:pPr>
        <w:pStyle w:val="ListParagraph"/>
        <w:jc w:val="both"/>
        <w:rPr>
          <w:sz w:val="28"/>
          <w:rtl/>
        </w:rPr>
      </w:pPr>
      <w:r w:rsidRPr="00152EC9">
        <w:rPr>
          <w:rFonts w:hint="cs"/>
          <w:sz w:val="28"/>
          <w:rtl/>
        </w:rPr>
        <w:t>«</w:t>
      </w:r>
      <w:r w:rsidR="00152EC9" w:rsidRPr="00152EC9">
        <w:rPr>
          <w:sz w:val="28"/>
          <w:rtl/>
        </w:rPr>
        <w:t xml:space="preserve"> وَ سَأَلَ </w:t>
      </w:r>
      <w:r w:rsidR="00152EC9" w:rsidRPr="00152EC9">
        <w:rPr>
          <w:color w:val="008000"/>
          <w:sz w:val="28"/>
          <w:rtl/>
        </w:rPr>
        <w:t>عَلِيُّ بْنُ جَعْفَرٍ أَخَاهُ مُوسَى بْنَ جَعْفَرٍ ع عَنِ الْمَرْأَةِ تَؤُمُّ النِّسَاءَ مَا حَدُّ رَفْعِ صَوْتِهَا بِالتَّكْبِيرِ وَ الْقِرَاءَةِ فَقَالَ قَدْرُ مَا تُسْمِعُ</w:t>
      </w:r>
      <w:r w:rsidR="00152EC9" w:rsidRPr="00152EC9">
        <w:rPr>
          <w:rFonts w:hint="cs"/>
          <w:sz w:val="28"/>
          <w:rtl/>
        </w:rPr>
        <w:t>»</w:t>
      </w:r>
      <w:r w:rsidR="00152EC9">
        <w:rPr>
          <w:rStyle w:val="FootnoteReference"/>
          <w:sz w:val="28"/>
          <w:rtl/>
        </w:rPr>
        <w:footnoteReference w:id="9"/>
      </w:r>
    </w:p>
    <w:p w14:paraId="0412518E" w14:textId="77777777" w:rsidR="00152EC9" w:rsidRDefault="00825251" w:rsidP="00825251">
      <w:pPr>
        <w:jc w:val="both"/>
        <w:rPr>
          <w:sz w:val="28"/>
          <w:rtl/>
        </w:rPr>
      </w:pPr>
      <w:r>
        <w:rPr>
          <w:rFonts w:hint="cs"/>
          <w:sz w:val="28"/>
          <w:rtl/>
        </w:rPr>
        <w:t xml:space="preserve">حضرت می فرماید به قدر اینکه اسماع به دیگران کند جایز است، معمولا در معرض این است که مرد اجنبی رد شود. </w:t>
      </w:r>
    </w:p>
    <w:p w14:paraId="107D39B0" w14:textId="4D364B98" w:rsidR="00825251" w:rsidRDefault="00825251" w:rsidP="00825251">
      <w:pPr>
        <w:jc w:val="both"/>
        <w:rPr>
          <w:sz w:val="28"/>
          <w:rtl/>
        </w:rPr>
      </w:pPr>
      <w:r>
        <w:rPr>
          <w:rFonts w:hint="cs"/>
          <w:sz w:val="28"/>
          <w:rtl/>
        </w:rPr>
        <w:t xml:space="preserve">صاحب حدائق فرموده است شاید </w:t>
      </w:r>
      <w:r w:rsidR="00152EC9">
        <w:rPr>
          <w:rFonts w:hint="cs"/>
          <w:sz w:val="28"/>
          <w:rtl/>
        </w:rPr>
        <w:t>تعبیر روایت «</w:t>
      </w:r>
      <w:r>
        <w:rPr>
          <w:rFonts w:hint="cs"/>
          <w:sz w:val="28"/>
          <w:rtl/>
        </w:rPr>
        <w:t>بقدر ما ت</w:t>
      </w:r>
      <w:r w:rsidR="00152EC9">
        <w:rPr>
          <w:rFonts w:hint="cs"/>
          <w:sz w:val="28"/>
          <w:rtl/>
        </w:rPr>
        <w:t>َسمع»</w:t>
      </w:r>
      <w:r>
        <w:rPr>
          <w:rFonts w:hint="cs"/>
          <w:sz w:val="28"/>
          <w:rtl/>
        </w:rPr>
        <w:t xml:space="preserve"> باشد، یعنی به قدری که خودش بشنود</w:t>
      </w:r>
      <w:r w:rsidR="00AA2A5A">
        <w:rPr>
          <w:rStyle w:val="FootnoteReference"/>
          <w:sz w:val="28"/>
          <w:rtl/>
        </w:rPr>
        <w:footnoteReference w:id="10"/>
      </w:r>
      <w:r>
        <w:rPr>
          <w:rFonts w:hint="cs"/>
          <w:sz w:val="28"/>
          <w:rtl/>
        </w:rPr>
        <w:t>. این برداشت عجیب است</w:t>
      </w:r>
      <w:r w:rsidR="00152EC9">
        <w:rPr>
          <w:rFonts w:hint="cs"/>
          <w:sz w:val="28"/>
          <w:rtl/>
        </w:rPr>
        <w:t>؛</w:t>
      </w:r>
      <w:r>
        <w:rPr>
          <w:rFonts w:hint="cs"/>
          <w:sz w:val="28"/>
          <w:rtl/>
        </w:rPr>
        <w:t xml:space="preserve"> زیرا سائل می پرسد ما حد رفع صوتها، اگر بگوید به قدری که خودش بشنود، خلاف ظاهر است. سوال از این بود که رفع صوت چه مقدار کند، اگر قرار بود رفع صوت ایراد داشته باشد، امام باید می فرمود: نباید رفع صوت کند. اینکه با این جمله مذکور در روایت بخواهد بفرماید که رفع صوت نکند، خلاف ظاهر است، عرفی نیست. پس روایت «بقدر ما ت</w:t>
      </w:r>
      <w:r w:rsidR="00152EC9">
        <w:rPr>
          <w:rFonts w:hint="cs"/>
          <w:sz w:val="28"/>
          <w:rtl/>
        </w:rPr>
        <w:t>ُ</w:t>
      </w:r>
      <w:r>
        <w:rPr>
          <w:rFonts w:hint="cs"/>
          <w:sz w:val="28"/>
          <w:rtl/>
        </w:rPr>
        <w:t>سم</w:t>
      </w:r>
      <w:r w:rsidR="00152EC9">
        <w:rPr>
          <w:rFonts w:hint="cs"/>
          <w:sz w:val="28"/>
          <w:rtl/>
        </w:rPr>
        <w:t>ِ</w:t>
      </w:r>
      <w:r>
        <w:rPr>
          <w:rFonts w:hint="cs"/>
          <w:sz w:val="28"/>
          <w:rtl/>
        </w:rPr>
        <w:t xml:space="preserve">ع» یا </w:t>
      </w:r>
      <w:r w:rsidR="00152EC9">
        <w:rPr>
          <w:rFonts w:hint="cs"/>
          <w:sz w:val="28"/>
          <w:rtl/>
        </w:rPr>
        <w:t>«</w:t>
      </w:r>
      <w:r>
        <w:rPr>
          <w:rFonts w:hint="cs"/>
          <w:sz w:val="28"/>
          <w:rtl/>
        </w:rPr>
        <w:t>بقدر ما تسم</w:t>
      </w:r>
      <w:r w:rsidR="00152EC9">
        <w:rPr>
          <w:rFonts w:hint="cs"/>
          <w:sz w:val="28"/>
          <w:rtl/>
        </w:rPr>
        <w:t>َ</w:t>
      </w:r>
      <w:r>
        <w:rPr>
          <w:rFonts w:hint="cs"/>
          <w:sz w:val="28"/>
          <w:rtl/>
        </w:rPr>
        <w:t>ع</w:t>
      </w:r>
      <w:r w:rsidR="00152EC9">
        <w:rPr>
          <w:rFonts w:hint="cs"/>
          <w:sz w:val="28"/>
          <w:rtl/>
        </w:rPr>
        <w:t>»</w:t>
      </w:r>
      <w:r>
        <w:rPr>
          <w:rFonts w:hint="cs"/>
          <w:sz w:val="28"/>
          <w:rtl/>
        </w:rPr>
        <w:t xml:space="preserve"> است. اما عرض ما این است که دلیلی ندارد که در معرض نامحرمان باشد. در خانه ای می خواندند و امام جماعت هم نیز می شدند، اشکالی ندارد، فرض این نیست که اجنبی سماع صوت کند. فوقش در معرض است، ولی در معرض بودن حتما موجب حرمت نمی شود، آنچه موجب حرمت می شود، بنابر نظر مشهور، علم به سماع اجنبی است. </w:t>
      </w:r>
    </w:p>
    <w:p w14:paraId="36FEF1D1" w14:textId="76F71330" w:rsidR="00AA2A5A" w:rsidRDefault="00CB6C9C" w:rsidP="00CB6C9C">
      <w:pPr>
        <w:pStyle w:val="Heading2"/>
        <w:rPr>
          <w:rtl/>
        </w:rPr>
      </w:pPr>
      <w:bookmarkStart w:id="11" w:name="_Toc119164461"/>
      <w:r>
        <w:rPr>
          <w:rFonts w:hint="cs"/>
          <w:rtl/>
        </w:rPr>
        <w:t>حکم قرائت زنان در امامت جماعت</w:t>
      </w:r>
      <w:bookmarkEnd w:id="11"/>
      <w:r>
        <w:rPr>
          <w:rFonts w:hint="cs"/>
          <w:rtl/>
        </w:rPr>
        <w:t xml:space="preserve"> </w:t>
      </w:r>
    </w:p>
    <w:p w14:paraId="2F1AC677" w14:textId="77777777" w:rsidR="00825251" w:rsidRDefault="00825251" w:rsidP="00825251">
      <w:pPr>
        <w:jc w:val="both"/>
        <w:rPr>
          <w:sz w:val="28"/>
          <w:rtl/>
        </w:rPr>
      </w:pPr>
      <w:r>
        <w:rPr>
          <w:rFonts w:hint="cs"/>
          <w:sz w:val="28"/>
          <w:rtl/>
        </w:rPr>
        <w:t xml:space="preserve">آخرین مطلب را نیز عرض می کنیم: در نماز جهریه برخی گفته اند که اگر زن امام جماعت شود، باید جهرا بخوانند. دلیل آن ها نیز روایت علی بن جعفر است که در جلسه گذشته نیز خوانده شد: </w:t>
      </w:r>
    </w:p>
    <w:p w14:paraId="313C9F8B" w14:textId="403C4DCE" w:rsidR="00825251" w:rsidRDefault="00CB6C9C" w:rsidP="00CB6C9C">
      <w:pPr>
        <w:pStyle w:val="ListParagraph"/>
        <w:jc w:val="both"/>
        <w:rPr>
          <w:sz w:val="28"/>
          <w:rtl/>
        </w:rPr>
      </w:pPr>
      <w:r w:rsidRPr="00FD57BA">
        <w:rPr>
          <w:rFonts w:hint="cs"/>
          <w:sz w:val="28"/>
          <w:rtl/>
        </w:rPr>
        <w:t>«</w:t>
      </w:r>
      <w:r w:rsidRPr="00FD57BA">
        <w:rPr>
          <w:sz w:val="28"/>
          <w:rtl/>
        </w:rPr>
        <w:t xml:space="preserve">عَبْدُ اللَّهِ بْنُ جَعْفَرٍ فِي قُرْبِ الْإِسْنَادِ عَنْ عَبْدِ اللَّهِ بْنِ الْحَسَنِ عَنْ جَدِّهِ عَلِيِّ بْنِ جَعْفَرٍ عَنْ أَخِيهِ مِثْلَهُ وَ زَادَ قَالَ وَ سَأَلْتُهُ </w:t>
      </w:r>
      <w:r w:rsidRPr="00FD57BA">
        <w:rPr>
          <w:color w:val="008000"/>
          <w:sz w:val="28"/>
          <w:rtl/>
        </w:rPr>
        <w:t>عَنِ النِّسَاءِ هَلْ عَلَيْهِنَّ الْجَهْرُ بِالْقِرَاءَةِ فِي الْفَرِيضَةِ قَالَ لَا إِلَّا أَنْ تَكُونَ امْرَأَةٌ تَؤُمُّ النِّسَاءَ فَتَجْهَرُ بِقَدْرِ مَا تَسْمَعُ قِرَاءَتَهَا</w:t>
      </w:r>
      <w:r w:rsidRPr="00FD57BA">
        <w:rPr>
          <w:rFonts w:hint="cs"/>
          <w:sz w:val="28"/>
          <w:rtl/>
        </w:rPr>
        <w:t>»</w:t>
      </w:r>
      <w:r>
        <w:rPr>
          <w:rStyle w:val="FootnoteReference"/>
          <w:sz w:val="28"/>
          <w:rtl/>
        </w:rPr>
        <w:footnoteReference w:id="11"/>
      </w:r>
    </w:p>
    <w:p w14:paraId="7DC168F1" w14:textId="75489CCD" w:rsidR="00825251" w:rsidRDefault="00825251" w:rsidP="00825251">
      <w:pPr>
        <w:jc w:val="both"/>
        <w:rPr>
          <w:sz w:val="28"/>
          <w:rtl/>
        </w:rPr>
      </w:pPr>
      <w:r>
        <w:rPr>
          <w:rFonts w:hint="cs"/>
          <w:sz w:val="28"/>
          <w:rtl/>
        </w:rPr>
        <w:t xml:space="preserve">گفته می شود ظاهر «فتجهر» این است که «علیهن الجهر بالقرائۀ» زیرا سائل از وجوب جهر پرسیده بود، امام می فرماید جهر بر زن واجب نیست، </w:t>
      </w:r>
      <w:r w:rsidR="00507E3D">
        <w:rPr>
          <w:rFonts w:hint="cs"/>
          <w:sz w:val="28"/>
          <w:rtl/>
        </w:rPr>
        <w:t>مگر در این صورت، یعنی در این صورت واجب است</w:t>
      </w:r>
      <w:r>
        <w:rPr>
          <w:rFonts w:hint="cs"/>
          <w:sz w:val="28"/>
          <w:rtl/>
        </w:rPr>
        <w:t>. انصافا دلالت</w:t>
      </w:r>
      <w:r w:rsidR="00507E3D">
        <w:rPr>
          <w:rFonts w:hint="cs"/>
          <w:sz w:val="28"/>
          <w:rtl/>
        </w:rPr>
        <w:t xml:space="preserve"> روایت</w:t>
      </w:r>
      <w:r>
        <w:rPr>
          <w:rFonts w:hint="cs"/>
          <w:sz w:val="28"/>
          <w:rtl/>
        </w:rPr>
        <w:t xml:space="preserve"> خوب است، در مورد سند آن </w:t>
      </w:r>
      <w:r>
        <w:rPr>
          <w:rFonts w:hint="cs"/>
          <w:sz w:val="28"/>
          <w:rtl/>
        </w:rPr>
        <w:lastRenderedPageBreak/>
        <w:t xml:space="preserve">بحث کرده ایم که در قرب الإسناد عبدالله بن حسن نقل می کند که توثیق ندارد، ولی در کتاب مسائل علی بن جعفر ظاهرا از نسخه ای که به </w:t>
      </w:r>
      <w:r w:rsidR="00C10EB6">
        <w:rPr>
          <w:rFonts w:hint="cs"/>
          <w:sz w:val="28"/>
          <w:rtl/>
        </w:rPr>
        <w:t>ال</w:t>
      </w:r>
      <w:r>
        <w:rPr>
          <w:rFonts w:hint="cs"/>
          <w:sz w:val="28"/>
          <w:rtl/>
        </w:rPr>
        <w:t xml:space="preserve">عمرکی می رسد، نقل شده است که باید بیشتر نیز بررسی شود. اگر اطمینان پیدا شد که در کتاب علی بن جعفر بوده است، سند آن نیز درست می شود. </w:t>
      </w:r>
    </w:p>
    <w:p w14:paraId="7FE3D065" w14:textId="3BE9B098" w:rsidR="00825251" w:rsidRDefault="00825251" w:rsidP="00825251">
      <w:pPr>
        <w:jc w:val="both"/>
        <w:rPr>
          <w:sz w:val="28"/>
          <w:rtl/>
        </w:rPr>
      </w:pPr>
      <w:r>
        <w:rPr>
          <w:rFonts w:hint="cs"/>
          <w:sz w:val="28"/>
          <w:rtl/>
        </w:rPr>
        <w:t xml:space="preserve">ما گفتیم زن نزد اجنبی می تواند جهری نماز بخواند، خنثی نیز می تواند. بلی، بناء بر اینکه طبیعت ثالثه نباشد خلافا للسید الزنجانی، علم اجمالی دارد که یا زن است یا مرد است، پس می داند یا نماز صبح جهری بر او واجب است یا اگر زن است واجب است ستر جسد از اجانب کند. مگر اینکه شما بگویید «لایدری» صدق می کند که می گفت تمت صلاته، ولی ما می گوییم لایدری اطراف علم اجمالی را نمی گیرد. اگر بگویید که لایدری شامل اطراف علم اجمالی می شود، اشکالی ندارد؛ زیرا علم اجمالی منحل می شود. </w:t>
      </w:r>
    </w:p>
    <w:p w14:paraId="0F28823A" w14:textId="7280C54F" w:rsidR="00E231C9" w:rsidRDefault="00E231C9" w:rsidP="00E231C9">
      <w:pPr>
        <w:pStyle w:val="Heading2"/>
        <w:rPr>
          <w:rtl/>
        </w:rPr>
      </w:pPr>
      <w:bookmarkStart w:id="12" w:name="_Toc119164462"/>
      <w:r>
        <w:rPr>
          <w:rFonts w:hint="cs"/>
          <w:rtl/>
        </w:rPr>
        <w:t>حکم قرائت زن در نماز های اخفاتیه</w:t>
      </w:r>
      <w:bookmarkEnd w:id="12"/>
      <w:r>
        <w:rPr>
          <w:rFonts w:hint="cs"/>
          <w:rtl/>
        </w:rPr>
        <w:t xml:space="preserve"> </w:t>
      </w:r>
    </w:p>
    <w:p w14:paraId="61BEB3CB" w14:textId="069ED1BF" w:rsidR="00825251" w:rsidRDefault="00825251" w:rsidP="00825251">
      <w:pPr>
        <w:jc w:val="both"/>
        <w:rPr>
          <w:sz w:val="28"/>
          <w:rtl/>
        </w:rPr>
      </w:pPr>
      <w:r>
        <w:rPr>
          <w:rFonts w:hint="cs"/>
          <w:sz w:val="28"/>
          <w:rtl/>
        </w:rPr>
        <w:t>در</w:t>
      </w:r>
      <w:r w:rsidR="00E231C9">
        <w:rPr>
          <w:rFonts w:hint="cs"/>
          <w:sz w:val="28"/>
          <w:rtl/>
        </w:rPr>
        <w:t xml:space="preserve"> مورد</w:t>
      </w:r>
      <w:r>
        <w:rPr>
          <w:rFonts w:hint="cs"/>
          <w:sz w:val="28"/>
          <w:rtl/>
        </w:rPr>
        <w:t xml:space="preserve"> نماز ظهر</w:t>
      </w:r>
      <w:r w:rsidR="00E231C9">
        <w:rPr>
          <w:rFonts w:hint="cs"/>
          <w:sz w:val="28"/>
          <w:rtl/>
        </w:rPr>
        <w:t xml:space="preserve"> و عصر</w:t>
      </w:r>
      <w:r>
        <w:rPr>
          <w:rFonts w:hint="cs"/>
          <w:sz w:val="28"/>
          <w:rtl/>
        </w:rPr>
        <w:t xml:space="preserve"> صاحب عروه می فرماید: </w:t>
      </w:r>
    </w:p>
    <w:p w14:paraId="6C044B62" w14:textId="402C1297" w:rsidR="00825251" w:rsidRDefault="00825251" w:rsidP="00E231C9">
      <w:pPr>
        <w:pStyle w:val="ListParagraph"/>
        <w:jc w:val="both"/>
        <w:rPr>
          <w:sz w:val="28"/>
          <w:rtl/>
        </w:rPr>
      </w:pPr>
      <w:r>
        <w:rPr>
          <w:rFonts w:hint="cs"/>
          <w:sz w:val="28"/>
          <w:rtl/>
        </w:rPr>
        <w:t>«</w:t>
      </w:r>
      <w:r w:rsidR="00E231C9" w:rsidRPr="00E231C9">
        <w:rPr>
          <w:color w:val="0000FF"/>
          <w:sz w:val="28"/>
          <w:rtl/>
        </w:rPr>
        <w:t xml:space="preserve"> </w:t>
      </w:r>
      <w:r w:rsidR="00E231C9" w:rsidRPr="007C3E9E">
        <w:rPr>
          <w:color w:val="0000FF"/>
          <w:sz w:val="28"/>
          <w:rtl/>
        </w:rPr>
        <w:t>أما في الإخفاتية فيجب عليهن الإخفات كالرجال و يعذرن فيما يعذرون فيه‌</w:t>
      </w:r>
      <w:r w:rsidR="00E231C9" w:rsidRPr="007C3E9E">
        <w:rPr>
          <w:rFonts w:hint="cs"/>
          <w:sz w:val="28"/>
          <w:rtl/>
        </w:rPr>
        <w:t>»</w:t>
      </w:r>
      <w:r w:rsidR="00E231C9">
        <w:rPr>
          <w:rStyle w:val="FootnoteReference"/>
          <w:sz w:val="28"/>
          <w:rtl/>
        </w:rPr>
        <w:footnoteReference w:id="12"/>
      </w:r>
    </w:p>
    <w:p w14:paraId="5AB53693" w14:textId="77777777" w:rsidR="001222C2" w:rsidRDefault="00825251" w:rsidP="00825251">
      <w:pPr>
        <w:jc w:val="both"/>
        <w:rPr>
          <w:sz w:val="28"/>
          <w:rtl/>
        </w:rPr>
      </w:pPr>
      <w:r>
        <w:rPr>
          <w:rFonts w:hint="cs"/>
          <w:sz w:val="28"/>
          <w:rtl/>
        </w:rPr>
        <w:t>مشهور گفته اند اخفات بر زنان واجب است همانطور که بر مردان واجب است. محقق اردبیلی، محقق سبزواری، سید صاحب ریاض گفته اند این مطلب دلیل ندارد</w:t>
      </w:r>
      <w:r w:rsidR="001222C2">
        <w:rPr>
          <w:rStyle w:val="FootnoteReference"/>
          <w:sz w:val="28"/>
          <w:rtl/>
        </w:rPr>
        <w:footnoteReference w:id="13"/>
      </w:r>
      <w:r>
        <w:rPr>
          <w:rFonts w:hint="cs"/>
          <w:sz w:val="28"/>
          <w:rtl/>
        </w:rPr>
        <w:t xml:space="preserve">. دلیل بر وجوب اخفات در نماز ظهر و عصر یک صحیحه زرارۀ بود که موضوع آن «رجل» بود. لذا مقتضای اصل تخییر بین جهر و اخفات حتی در نماز ظهر و عصر است. </w:t>
      </w:r>
    </w:p>
    <w:p w14:paraId="7BCCEA3B" w14:textId="4332397F" w:rsidR="00825251" w:rsidRDefault="00825251" w:rsidP="00825251">
      <w:pPr>
        <w:jc w:val="both"/>
        <w:rPr>
          <w:sz w:val="28"/>
          <w:rtl/>
        </w:rPr>
      </w:pPr>
      <w:r>
        <w:rPr>
          <w:rFonts w:hint="cs"/>
          <w:sz w:val="28"/>
          <w:rtl/>
        </w:rPr>
        <w:t xml:space="preserve"> تنها توجیه</w:t>
      </w:r>
      <w:r w:rsidR="001222C2">
        <w:rPr>
          <w:rFonts w:hint="cs"/>
          <w:sz w:val="28"/>
          <w:rtl/>
        </w:rPr>
        <w:t xml:space="preserve"> برای استفاده وجوب اخفات برای بانوان</w:t>
      </w:r>
      <w:r>
        <w:rPr>
          <w:rFonts w:hint="cs"/>
          <w:sz w:val="28"/>
          <w:rtl/>
        </w:rPr>
        <w:t xml:space="preserve"> این است که بگوییم این روایت از مواردی است که عرف الغای خصوصیت می کند و حمل بر مثالیت می کند. جهر نکردن زن در نماز مغرب و عشاء و صبح، احتمال خصوصیت دارد، ولی اینکه مرد باید اخفات کند و بگوییم زن لازم نباشد اخفات کند، خلاف متفاهم است. مثل همان «شک بین الثلاث و الأربع» می شود که گفته می شود فرقی بین زنان و مردان نیست. اینجا نیز همان مطلب گفته می شود. بنابراین جواز جهری خواندن بر زنان در اثر برداشت اختصاص به مردان از این روایت، عرفی نیست. احتمال خصوصیت عرفیه داده نمی شود که بر مردان فقط اخفات لازم باشد، در حالی که در نماز صبح و مغرب احتمال خصوصیت برای زنان وجود دارد. </w:t>
      </w:r>
    </w:p>
    <w:p w14:paraId="7F42CE8B" w14:textId="0E6BD306" w:rsidR="00825251" w:rsidRPr="00CA7800" w:rsidRDefault="001222C2" w:rsidP="00825251">
      <w:pPr>
        <w:jc w:val="both"/>
        <w:rPr>
          <w:sz w:val="28"/>
          <w:rtl/>
        </w:rPr>
      </w:pPr>
      <w:r>
        <w:rPr>
          <w:rFonts w:hint="cs"/>
          <w:sz w:val="28"/>
          <w:rtl/>
        </w:rPr>
        <w:lastRenderedPageBreak/>
        <w:t>«</w:t>
      </w:r>
      <w:r w:rsidR="00825251">
        <w:rPr>
          <w:rFonts w:hint="cs"/>
          <w:sz w:val="28"/>
          <w:rtl/>
        </w:rPr>
        <w:t>و یعذرن فیما یعذرون فیه</w:t>
      </w:r>
      <w:r>
        <w:rPr>
          <w:rFonts w:hint="cs"/>
          <w:sz w:val="28"/>
          <w:rtl/>
        </w:rPr>
        <w:t>»</w:t>
      </w:r>
      <w:r w:rsidR="00825251">
        <w:rPr>
          <w:rFonts w:hint="cs"/>
          <w:sz w:val="28"/>
          <w:rtl/>
        </w:rPr>
        <w:t>. هم الغا</w:t>
      </w:r>
      <w:r>
        <w:rPr>
          <w:rFonts w:hint="cs"/>
          <w:sz w:val="28"/>
          <w:rtl/>
        </w:rPr>
        <w:t>ی</w:t>
      </w:r>
      <w:r w:rsidR="00825251">
        <w:rPr>
          <w:rFonts w:hint="cs"/>
          <w:sz w:val="28"/>
          <w:rtl/>
        </w:rPr>
        <w:t xml:space="preserve"> خصوصیت عرفیه می شود</w:t>
      </w:r>
      <w:r w:rsidR="008E6207">
        <w:rPr>
          <w:rFonts w:hint="cs"/>
          <w:sz w:val="28"/>
          <w:rtl/>
        </w:rPr>
        <w:t>، علاوه بر اینکه</w:t>
      </w:r>
      <w:r w:rsidR="00825251">
        <w:rPr>
          <w:rFonts w:hint="cs"/>
          <w:sz w:val="28"/>
          <w:rtl/>
        </w:rPr>
        <w:t xml:space="preserve"> دلیل وجوب اخفات در نماز ظهر و عصر</w:t>
      </w:r>
      <w:r w:rsidR="008E6207">
        <w:rPr>
          <w:rFonts w:hint="cs"/>
          <w:sz w:val="28"/>
          <w:rtl/>
        </w:rPr>
        <w:t xml:space="preserve"> اساسا</w:t>
      </w:r>
      <w:r w:rsidR="00825251">
        <w:rPr>
          <w:rFonts w:hint="cs"/>
          <w:sz w:val="28"/>
          <w:rtl/>
        </w:rPr>
        <w:t xml:space="preserve"> از باب الغاء خصوصیت عرفیه بود پس تتمه آن نیز الغاء خصوصیت می شود.  </w:t>
      </w:r>
    </w:p>
    <w:p w14:paraId="40FAA71A" w14:textId="77777777" w:rsidR="00825251" w:rsidRDefault="00825251" w:rsidP="00825251">
      <w:pPr>
        <w:jc w:val="both"/>
        <w:rPr>
          <w:sz w:val="28"/>
          <w:rtl/>
        </w:rPr>
      </w:pPr>
    </w:p>
    <w:p w14:paraId="6AE96CFB" w14:textId="77777777" w:rsidR="00825251" w:rsidRPr="004C62A8" w:rsidRDefault="00825251" w:rsidP="00825251">
      <w:pPr>
        <w:jc w:val="both"/>
        <w:rPr>
          <w:sz w:val="28"/>
          <w:rtl/>
        </w:rPr>
      </w:pPr>
    </w:p>
    <w:p w14:paraId="5AC80A34" w14:textId="1E88EF9C" w:rsidR="001516EF" w:rsidRDefault="00252981" w:rsidP="003C6470">
      <w:pPr>
        <w:jc w:val="both"/>
        <w:rPr>
          <w:rtl/>
        </w:rPr>
      </w:pPr>
      <w:r>
        <w:rPr>
          <w:rFonts w:hint="cs"/>
          <w:rtl/>
        </w:rPr>
        <w:t xml:space="preserve"> </w:t>
      </w: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ACBC" w14:textId="77777777" w:rsidR="009F6161" w:rsidRDefault="009F6161" w:rsidP="008B750B">
      <w:pPr>
        <w:spacing w:line="240" w:lineRule="auto"/>
      </w:pPr>
      <w:r>
        <w:separator/>
      </w:r>
    </w:p>
  </w:endnote>
  <w:endnote w:type="continuationSeparator" w:id="0">
    <w:p w14:paraId="1E80898E" w14:textId="77777777" w:rsidR="009F6161" w:rsidRDefault="009F616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fontKey="{03444935-C5C8-4AE0-A620-234550DF95D7}"/>
  </w:font>
  <w:font w:name="B Badr">
    <w:panose1 w:val="00000700000000000000"/>
    <w:charset w:val="B2"/>
    <w:family w:val="auto"/>
    <w:pitch w:val="variable"/>
    <w:sig w:usb0="00002001" w:usb1="80000000" w:usb2="00000008" w:usb3="00000000" w:csb0="00000040" w:csb1="00000000"/>
    <w:embedRegular r:id="rId2" w:fontKey="{3567B2FE-7953-4AA4-9690-7263102DE2BA}"/>
    <w:embedBold r:id="rId3" w:fontKey="{ED6D3315-F551-4F71-8C79-E4AF6FA6E2C3}"/>
    <w:embedBoldItalic r:id="rId4" w:fontKey="{9B7B0EDD-B26B-481D-A29B-7C2FFCAB2472}"/>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5" w:fontKey="{0EA8B8F3-5EFE-444C-8981-80DD575F5305}"/>
    <w:embedBold r:id="rId6" w:fontKey="{D91C8BC7-38A3-4342-9DB2-4D806EC0372B}"/>
  </w:font>
  <w:font w:name="B Lotus">
    <w:panose1 w:val="00000400000000000000"/>
    <w:charset w:val="B2"/>
    <w:family w:val="auto"/>
    <w:pitch w:val="variable"/>
    <w:sig w:usb0="00002001" w:usb1="80000000" w:usb2="00000008" w:usb3="00000000" w:csb0="00000040" w:csb1="00000000"/>
    <w:embedRegular r:id="rId7" w:fontKey="{F803030B-4D93-4E44-B62D-8E8E0B559CC2}"/>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Look w:val="04A0" w:firstRow="1" w:lastRow="0" w:firstColumn="1" w:lastColumn="0" w:noHBand="0" w:noVBand="1"/>
    </w:tblPr>
    <w:tblGrid>
      <w:gridCol w:w="3317"/>
      <w:gridCol w:w="2214"/>
      <w:gridCol w:w="4673"/>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1116A" w:rsidRPr="0021116A">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19" w:name="BokAdres"/>
          <w:bookmarkEnd w:id="19"/>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7BD8" w14:textId="77777777" w:rsidR="009F6161" w:rsidRDefault="009F6161" w:rsidP="008B750B">
      <w:pPr>
        <w:spacing w:line="240" w:lineRule="auto"/>
      </w:pPr>
      <w:r>
        <w:separator/>
      </w:r>
    </w:p>
  </w:footnote>
  <w:footnote w:type="continuationSeparator" w:id="0">
    <w:p w14:paraId="65E55943" w14:textId="77777777" w:rsidR="009F6161" w:rsidRDefault="009F6161" w:rsidP="008B750B">
      <w:pPr>
        <w:spacing w:line="240" w:lineRule="auto"/>
      </w:pPr>
      <w:r>
        <w:continuationSeparator/>
      </w:r>
    </w:p>
  </w:footnote>
  <w:footnote w:id="1">
    <w:p w14:paraId="6F696B20" w14:textId="0E8BF5E5" w:rsidR="008827AA" w:rsidRPr="00555D10" w:rsidRDefault="008827AA" w:rsidP="008827AA">
      <w:pPr>
        <w:pStyle w:val="FootnoteText"/>
      </w:pPr>
      <w:r w:rsidRPr="00555D10">
        <w:footnoteRef/>
      </w:r>
      <w:r w:rsidRPr="00555D10">
        <w:rPr>
          <w:rtl/>
        </w:rPr>
        <w:t xml:space="preserve"> </w:t>
      </w:r>
      <w:hyperlink r:id="rId1" w:history="1">
        <w:r w:rsidRPr="00555D10">
          <w:rPr>
            <w:rStyle w:val="Hyperlink"/>
            <w:rtl/>
          </w:rPr>
          <w:t>العروة الوثق</w:t>
        </w:r>
        <w:r w:rsidRPr="00555D10">
          <w:rPr>
            <w:rStyle w:val="Hyperlink"/>
            <w:rFonts w:hint="cs"/>
            <w:rtl/>
          </w:rPr>
          <w:t>ی</w:t>
        </w:r>
        <w:r w:rsidRPr="00555D10">
          <w:rPr>
            <w:rStyle w:val="Hyperlink"/>
            <w:rFonts w:hint="eastAsia"/>
            <w:rtl/>
          </w:rPr>
          <w:t>،</w:t>
        </w:r>
        <w:r w:rsidRPr="00555D10">
          <w:rPr>
            <w:rStyle w:val="Hyperlink"/>
            <w:rtl/>
          </w:rPr>
          <w:t xml:space="preserve"> الس</w:t>
        </w:r>
        <w:r w:rsidRPr="00555D10">
          <w:rPr>
            <w:rStyle w:val="Hyperlink"/>
            <w:rFonts w:hint="cs"/>
            <w:rtl/>
          </w:rPr>
          <w:t>ی</w:t>
        </w:r>
        <w:r w:rsidRPr="00555D10">
          <w:rPr>
            <w:rStyle w:val="Hyperlink"/>
            <w:rFonts w:hint="eastAsia"/>
            <w:rtl/>
          </w:rPr>
          <w:t>د</w:t>
        </w:r>
        <w:r w:rsidRPr="00555D10">
          <w:rPr>
            <w:rStyle w:val="Hyperlink"/>
            <w:rtl/>
          </w:rPr>
          <w:t xml:space="preserve"> محمد کاظم الطباطبائ</w:t>
        </w:r>
        <w:r w:rsidRPr="00555D10">
          <w:rPr>
            <w:rStyle w:val="Hyperlink"/>
            <w:rFonts w:hint="cs"/>
            <w:rtl/>
          </w:rPr>
          <w:t>ی</w:t>
        </w:r>
        <w:r w:rsidRPr="00555D10">
          <w:rPr>
            <w:rStyle w:val="Hyperlink"/>
            <w:rtl/>
          </w:rPr>
          <w:t xml:space="preserve"> ال</w:t>
        </w:r>
        <w:r w:rsidRPr="00555D10">
          <w:rPr>
            <w:rStyle w:val="Hyperlink"/>
            <w:rFonts w:hint="cs"/>
            <w:rtl/>
          </w:rPr>
          <w:t>ی</w:t>
        </w:r>
        <w:r w:rsidRPr="00555D10">
          <w:rPr>
            <w:rStyle w:val="Hyperlink"/>
            <w:rFonts w:hint="eastAsia"/>
            <w:rtl/>
          </w:rPr>
          <w:t>زد</w:t>
        </w:r>
        <w:r w:rsidRPr="00555D10">
          <w:rPr>
            <w:rStyle w:val="Hyperlink"/>
            <w:rFonts w:hint="cs"/>
            <w:rtl/>
          </w:rPr>
          <w:t>ی</w:t>
        </w:r>
        <w:r w:rsidRPr="00555D10">
          <w:rPr>
            <w:rStyle w:val="Hyperlink"/>
            <w:rFonts w:hint="eastAsia"/>
            <w:rtl/>
          </w:rPr>
          <w:t>،</w:t>
        </w:r>
        <w:r w:rsidRPr="00555D10">
          <w:rPr>
            <w:rStyle w:val="Hyperlink"/>
            <w:rtl/>
          </w:rPr>
          <w:t xml:space="preserve"> ج1، ص650.</w:t>
        </w:r>
      </w:hyperlink>
    </w:p>
  </w:footnote>
  <w:footnote w:id="2">
    <w:p w14:paraId="149A6D7E" w14:textId="331F3F86" w:rsidR="008827AA" w:rsidRDefault="008827AA">
      <w:pPr>
        <w:pStyle w:val="FootnoteText"/>
      </w:pPr>
      <w:r>
        <w:rPr>
          <w:rStyle w:val="FootnoteReference"/>
        </w:rPr>
        <w:footnoteRef/>
      </w:r>
      <w:r>
        <w:rPr>
          <w:rtl/>
        </w:rPr>
        <w:t xml:space="preserve"> </w:t>
      </w:r>
      <w:r>
        <w:rPr>
          <w:rFonts w:hint="cs"/>
          <w:rtl/>
        </w:rPr>
        <w:t>.</w:t>
      </w:r>
      <w:r w:rsidRPr="008827AA">
        <w:rPr>
          <w:rtl/>
        </w:rPr>
        <w:t xml:space="preserve"> کشف اللثام عن قواعد الأحکام، جلد: ۴، صفحه: ۳۸</w:t>
      </w:r>
      <w:r>
        <w:rPr>
          <w:rFonts w:hint="cs"/>
          <w:rtl/>
        </w:rPr>
        <w:t xml:space="preserve">. </w:t>
      </w:r>
    </w:p>
  </w:footnote>
  <w:footnote w:id="3">
    <w:p w14:paraId="5FF12BBC" w14:textId="6204CD73" w:rsidR="008827AA" w:rsidRPr="008827AA" w:rsidRDefault="008827AA" w:rsidP="008827AA">
      <w:pPr>
        <w:pStyle w:val="FootnoteText"/>
      </w:pPr>
      <w:r w:rsidRPr="008827AA">
        <w:footnoteRef/>
      </w:r>
      <w:r w:rsidRPr="008827AA">
        <w:rPr>
          <w:rtl/>
        </w:rPr>
        <w:t xml:space="preserve"> </w:t>
      </w:r>
      <w:hyperlink r:id="rId2" w:history="1">
        <w:r w:rsidRPr="008827AA">
          <w:rPr>
            <w:rStyle w:val="Hyperlink"/>
            <w:rtl/>
          </w:rPr>
          <w:t>الروضة البه</w:t>
        </w:r>
        <w:r w:rsidRPr="008827AA">
          <w:rPr>
            <w:rStyle w:val="Hyperlink"/>
            <w:rFonts w:hint="cs"/>
            <w:rtl/>
          </w:rPr>
          <w:t>ی</w:t>
        </w:r>
        <w:r w:rsidRPr="008827AA">
          <w:rPr>
            <w:rStyle w:val="Hyperlink"/>
            <w:rFonts w:hint="eastAsia"/>
            <w:rtl/>
          </w:rPr>
          <w:t>ة</w:t>
        </w:r>
        <w:r w:rsidRPr="008827AA">
          <w:rPr>
            <w:rStyle w:val="Hyperlink"/>
            <w:rtl/>
          </w:rPr>
          <w:t xml:space="preserve"> ف</w:t>
        </w:r>
        <w:r w:rsidRPr="008827AA">
          <w:rPr>
            <w:rStyle w:val="Hyperlink"/>
            <w:rFonts w:hint="cs"/>
            <w:rtl/>
          </w:rPr>
          <w:t>ی</w:t>
        </w:r>
        <w:r w:rsidRPr="008827AA">
          <w:rPr>
            <w:rStyle w:val="Hyperlink"/>
            <w:rtl/>
          </w:rPr>
          <w:t xml:space="preserve"> شرح اللمعة الدمشق</w:t>
        </w:r>
        <w:r w:rsidRPr="008827AA">
          <w:rPr>
            <w:rStyle w:val="Hyperlink"/>
            <w:rFonts w:hint="cs"/>
            <w:rtl/>
          </w:rPr>
          <w:t>ی</w:t>
        </w:r>
        <w:r w:rsidRPr="008827AA">
          <w:rPr>
            <w:rStyle w:val="Hyperlink"/>
            <w:rFonts w:hint="eastAsia"/>
            <w:rtl/>
          </w:rPr>
          <w:t>ة،</w:t>
        </w:r>
        <w:r w:rsidRPr="008827AA">
          <w:rPr>
            <w:rStyle w:val="Hyperlink"/>
            <w:rtl/>
          </w:rPr>
          <w:t xml:space="preserve"> ز</w:t>
        </w:r>
        <w:r w:rsidRPr="008827AA">
          <w:rPr>
            <w:rStyle w:val="Hyperlink"/>
            <w:rFonts w:hint="cs"/>
            <w:rtl/>
          </w:rPr>
          <w:t>ی</w:t>
        </w:r>
        <w:r w:rsidRPr="008827AA">
          <w:rPr>
            <w:rStyle w:val="Hyperlink"/>
            <w:rFonts w:hint="eastAsia"/>
            <w:rtl/>
          </w:rPr>
          <w:t>ن</w:t>
        </w:r>
        <w:r w:rsidRPr="008827AA">
          <w:rPr>
            <w:rStyle w:val="Hyperlink"/>
            <w:rtl/>
          </w:rPr>
          <w:t xml:space="preserve"> الد</w:t>
        </w:r>
        <w:r w:rsidRPr="008827AA">
          <w:rPr>
            <w:rStyle w:val="Hyperlink"/>
            <w:rFonts w:hint="cs"/>
            <w:rtl/>
          </w:rPr>
          <w:t>ی</w:t>
        </w:r>
        <w:r w:rsidRPr="008827AA">
          <w:rPr>
            <w:rStyle w:val="Hyperlink"/>
            <w:rFonts w:hint="eastAsia"/>
            <w:rtl/>
          </w:rPr>
          <w:t>ن</w:t>
        </w:r>
        <w:r w:rsidRPr="008827AA">
          <w:rPr>
            <w:rStyle w:val="Hyperlink"/>
            <w:rtl/>
          </w:rPr>
          <w:t xml:space="preserve"> بن عل</w:t>
        </w:r>
        <w:r w:rsidRPr="008827AA">
          <w:rPr>
            <w:rStyle w:val="Hyperlink"/>
            <w:rFonts w:hint="cs"/>
            <w:rtl/>
          </w:rPr>
          <w:t>ی</w:t>
        </w:r>
        <w:r w:rsidRPr="008827AA">
          <w:rPr>
            <w:rStyle w:val="Hyperlink"/>
            <w:rtl/>
          </w:rPr>
          <w:t xml:space="preserve"> العامل</w:t>
        </w:r>
        <w:r w:rsidRPr="008827AA">
          <w:rPr>
            <w:rStyle w:val="Hyperlink"/>
            <w:rFonts w:hint="cs"/>
            <w:rtl/>
          </w:rPr>
          <w:t>ی</w:t>
        </w:r>
        <w:r w:rsidRPr="008827AA">
          <w:rPr>
            <w:rStyle w:val="Hyperlink"/>
            <w:rtl/>
          </w:rPr>
          <w:t xml:space="preserve"> (الشه</w:t>
        </w:r>
        <w:r w:rsidRPr="008827AA">
          <w:rPr>
            <w:rStyle w:val="Hyperlink"/>
            <w:rFonts w:hint="cs"/>
            <w:rtl/>
          </w:rPr>
          <w:t>ی</w:t>
        </w:r>
        <w:r w:rsidRPr="008827AA">
          <w:rPr>
            <w:rStyle w:val="Hyperlink"/>
            <w:rFonts w:hint="eastAsia"/>
            <w:rtl/>
          </w:rPr>
          <w:t>د</w:t>
        </w:r>
        <w:r w:rsidRPr="008827AA">
          <w:rPr>
            <w:rStyle w:val="Hyperlink"/>
            <w:rtl/>
          </w:rPr>
          <w:t xml:space="preserve"> الثان</w:t>
        </w:r>
        <w:r w:rsidRPr="008827AA">
          <w:rPr>
            <w:rStyle w:val="Hyperlink"/>
            <w:rFonts w:hint="cs"/>
            <w:rtl/>
          </w:rPr>
          <w:t>ی</w:t>
        </w:r>
        <w:r w:rsidRPr="008827AA">
          <w:rPr>
            <w:rStyle w:val="Hyperlink"/>
            <w:rtl/>
          </w:rPr>
          <w:t>)، ج1، ص76.</w:t>
        </w:r>
      </w:hyperlink>
    </w:p>
  </w:footnote>
  <w:footnote w:id="4">
    <w:p w14:paraId="3F217EC6" w14:textId="4E615C4F" w:rsidR="007A3381" w:rsidRDefault="007A3381">
      <w:pPr>
        <w:pStyle w:val="FootnoteText"/>
      </w:pPr>
      <w:r>
        <w:rPr>
          <w:rStyle w:val="FootnoteReference"/>
        </w:rPr>
        <w:footnoteRef/>
      </w:r>
      <w:r>
        <w:rPr>
          <w:rtl/>
        </w:rPr>
        <w:t xml:space="preserve"> </w:t>
      </w:r>
      <w:r>
        <w:rPr>
          <w:rFonts w:hint="cs"/>
          <w:rtl/>
        </w:rPr>
        <w:t xml:space="preserve">. </w:t>
      </w:r>
      <w:r w:rsidRPr="007A3381">
        <w:rPr>
          <w:rtl/>
        </w:rPr>
        <w:t>مفات</w:t>
      </w:r>
      <w:r w:rsidRPr="007A3381">
        <w:rPr>
          <w:rFonts w:hint="cs"/>
          <w:rtl/>
        </w:rPr>
        <w:t>ی</w:t>
      </w:r>
      <w:r w:rsidRPr="007A3381">
        <w:rPr>
          <w:rFonts w:hint="eastAsia"/>
          <w:rtl/>
        </w:rPr>
        <w:t>ح</w:t>
      </w:r>
      <w:r w:rsidRPr="007A3381">
        <w:rPr>
          <w:rtl/>
        </w:rPr>
        <w:t xml:space="preserve"> الشرائع، جلد: ۱، صفحه: ۲۴۲</w:t>
      </w:r>
      <w:r>
        <w:rPr>
          <w:rFonts w:hint="cs"/>
          <w:rtl/>
        </w:rPr>
        <w:t xml:space="preserve">. </w:t>
      </w:r>
    </w:p>
  </w:footnote>
  <w:footnote w:id="5">
    <w:p w14:paraId="503515E0" w14:textId="35F60384" w:rsidR="00B8766A" w:rsidRDefault="00B8766A" w:rsidP="00B8766A">
      <w:pPr>
        <w:pStyle w:val="FootnoteText"/>
      </w:pPr>
      <w:r>
        <w:rPr>
          <w:rStyle w:val="FootnoteReference"/>
        </w:rPr>
        <w:footnoteRef/>
      </w:r>
      <w:r>
        <w:rPr>
          <w:rtl/>
        </w:rPr>
        <w:t xml:space="preserve"> </w:t>
      </w:r>
      <w:r>
        <w:rPr>
          <w:rFonts w:hint="cs"/>
          <w:rtl/>
        </w:rPr>
        <w:t>.</w:t>
      </w:r>
      <w:r w:rsidRPr="009D79D7">
        <w:rPr>
          <w:rtl/>
        </w:rPr>
        <w:t xml:space="preserve"> العروة الوثق</w:t>
      </w:r>
      <w:r w:rsidRPr="009D79D7">
        <w:rPr>
          <w:rFonts w:hint="cs"/>
          <w:rtl/>
        </w:rPr>
        <w:t>ی</w:t>
      </w:r>
      <w:r w:rsidRPr="009D79D7">
        <w:rPr>
          <w:rtl/>
        </w:rPr>
        <w:t xml:space="preserve"> (س</w:t>
      </w:r>
      <w:r w:rsidRPr="009D79D7">
        <w:rPr>
          <w:rFonts w:hint="cs"/>
          <w:rtl/>
        </w:rPr>
        <w:t>ی</w:t>
      </w:r>
      <w:r w:rsidRPr="009D79D7">
        <w:rPr>
          <w:rFonts w:hint="eastAsia"/>
          <w:rtl/>
        </w:rPr>
        <w:t>ستان</w:t>
      </w:r>
      <w:r w:rsidRPr="009D79D7">
        <w:rPr>
          <w:rFonts w:hint="cs"/>
          <w:rtl/>
        </w:rPr>
        <w:t>ی</w:t>
      </w:r>
      <w:r w:rsidRPr="009D79D7">
        <w:rPr>
          <w:rtl/>
        </w:rPr>
        <w:t>)، جلد: ۲، صفحه: ۱۳۴</w:t>
      </w:r>
      <w:r>
        <w:rPr>
          <w:rFonts w:hint="cs"/>
          <w:rtl/>
        </w:rPr>
        <w:t>. «</w:t>
      </w:r>
      <w:r w:rsidRPr="00B8766A">
        <w:rPr>
          <w:rtl/>
        </w:rPr>
        <w:t xml:space="preserve"> فالاحوط اخفاتهن): فيما اذا كان الاسماع محرما كما اذا كان موجبا للريبة</w:t>
      </w:r>
      <w:r>
        <w:rPr>
          <w:rFonts w:hint="cs"/>
          <w:rtl/>
        </w:rPr>
        <w:t xml:space="preserve">». </w:t>
      </w:r>
    </w:p>
  </w:footnote>
  <w:footnote w:id="6">
    <w:p w14:paraId="6D6F76A1" w14:textId="5B72E3F5" w:rsidR="00024B6B" w:rsidRPr="00024B6B" w:rsidRDefault="00024B6B" w:rsidP="00024B6B">
      <w:pPr>
        <w:pStyle w:val="FootnoteText"/>
      </w:pPr>
      <w:r w:rsidRPr="00024B6B">
        <w:footnoteRef/>
      </w:r>
      <w:r w:rsidRPr="00024B6B">
        <w:rPr>
          <w:rtl/>
        </w:rPr>
        <w:t xml:space="preserve"> </w:t>
      </w:r>
      <w:hyperlink r:id="rId3" w:history="1">
        <w:r w:rsidRPr="00024B6B">
          <w:rPr>
            <w:rStyle w:val="Hyperlink"/>
            <w:rFonts w:hint="eastAsia"/>
            <w:rtl/>
          </w:rPr>
          <w:t>موسوعة</w:t>
        </w:r>
        <w:r w:rsidRPr="00024B6B">
          <w:rPr>
            <w:rStyle w:val="Hyperlink"/>
            <w:rtl/>
          </w:rPr>
          <w:t xml:space="preserve"> الامام الخوئ</w:t>
        </w:r>
        <w:r w:rsidRPr="00024B6B">
          <w:rPr>
            <w:rStyle w:val="Hyperlink"/>
            <w:rFonts w:hint="cs"/>
            <w:rtl/>
          </w:rPr>
          <w:t>ی</w:t>
        </w:r>
        <w:r w:rsidRPr="00024B6B">
          <w:rPr>
            <w:rStyle w:val="Hyperlink"/>
            <w:rFonts w:hint="eastAsia"/>
            <w:rtl/>
          </w:rPr>
          <w:t>،</w:t>
        </w:r>
        <w:r w:rsidRPr="00024B6B">
          <w:rPr>
            <w:rStyle w:val="Hyperlink"/>
            <w:rtl/>
          </w:rPr>
          <w:t xml:space="preserve"> الس</w:t>
        </w:r>
        <w:r w:rsidRPr="00024B6B">
          <w:rPr>
            <w:rStyle w:val="Hyperlink"/>
            <w:rFonts w:hint="cs"/>
            <w:rtl/>
          </w:rPr>
          <w:t>ی</w:t>
        </w:r>
        <w:r w:rsidRPr="00024B6B">
          <w:rPr>
            <w:rStyle w:val="Hyperlink"/>
            <w:rFonts w:hint="eastAsia"/>
            <w:rtl/>
          </w:rPr>
          <w:t>د</w:t>
        </w:r>
        <w:r w:rsidRPr="00024B6B">
          <w:rPr>
            <w:rStyle w:val="Hyperlink"/>
            <w:rtl/>
          </w:rPr>
          <w:t xml:space="preserve"> أبوالقاسم الخوئ</w:t>
        </w:r>
        <w:r w:rsidRPr="00024B6B">
          <w:rPr>
            <w:rStyle w:val="Hyperlink"/>
            <w:rFonts w:hint="cs"/>
            <w:rtl/>
          </w:rPr>
          <w:t>ی</w:t>
        </w:r>
        <w:r w:rsidRPr="00024B6B">
          <w:rPr>
            <w:rStyle w:val="Hyperlink"/>
            <w:rFonts w:hint="eastAsia"/>
            <w:rtl/>
          </w:rPr>
          <w:t>،</w:t>
        </w:r>
        <w:r w:rsidRPr="00024B6B">
          <w:rPr>
            <w:rStyle w:val="Hyperlink"/>
            <w:rtl/>
          </w:rPr>
          <w:t xml:space="preserve"> ج32، ص27.</w:t>
        </w:r>
      </w:hyperlink>
    </w:p>
  </w:footnote>
  <w:footnote w:id="7">
    <w:p w14:paraId="42F0EC20" w14:textId="7C18AC4C" w:rsidR="00EB6907" w:rsidRPr="00EB6907" w:rsidRDefault="00EB6907" w:rsidP="00EB6907">
      <w:pPr>
        <w:pStyle w:val="FootnoteText"/>
      </w:pPr>
      <w:r w:rsidRPr="00EB6907">
        <w:footnoteRef/>
      </w:r>
      <w:r w:rsidRPr="00EB6907">
        <w:rPr>
          <w:rtl/>
        </w:rPr>
        <w:t xml:space="preserve"> </w:t>
      </w:r>
      <w:hyperlink r:id="rId4" w:history="1">
        <w:r w:rsidRPr="00EB6907">
          <w:rPr>
            <w:rStyle w:val="Hyperlink"/>
            <w:rtl/>
          </w:rPr>
          <w:t>وسائل الش</w:t>
        </w:r>
        <w:r w:rsidRPr="00EB6907">
          <w:rPr>
            <w:rStyle w:val="Hyperlink"/>
            <w:rFonts w:hint="cs"/>
            <w:rtl/>
          </w:rPr>
          <w:t>ی</w:t>
        </w:r>
        <w:r w:rsidRPr="00EB6907">
          <w:rPr>
            <w:rStyle w:val="Hyperlink"/>
            <w:rFonts w:hint="eastAsia"/>
            <w:rtl/>
          </w:rPr>
          <w:t>عة،</w:t>
        </w:r>
        <w:r w:rsidRPr="00EB6907">
          <w:rPr>
            <w:rStyle w:val="Hyperlink"/>
            <w:rtl/>
          </w:rPr>
          <w:t xml:space="preserve"> الش</w:t>
        </w:r>
        <w:r w:rsidRPr="00EB6907">
          <w:rPr>
            <w:rStyle w:val="Hyperlink"/>
            <w:rFonts w:hint="cs"/>
            <w:rtl/>
          </w:rPr>
          <w:t>ی</w:t>
        </w:r>
        <w:r w:rsidRPr="00EB6907">
          <w:rPr>
            <w:rStyle w:val="Hyperlink"/>
            <w:rFonts w:hint="eastAsia"/>
            <w:rtl/>
          </w:rPr>
          <w:t>خ</w:t>
        </w:r>
        <w:r w:rsidRPr="00EB6907">
          <w:rPr>
            <w:rStyle w:val="Hyperlink"/>
            <w:rtl/>
          </w:rPr>
          <w:t xml:space="preserve"> الحر العاملي، ج12، ص76، أبواب ، باب، ح، ط آل البيت.</w:t>
        </w:r>
      </w:hyperlink>
      <w:r>
        <w:rPr>
          <w:rFonts w:hint="cs"/>
          <w:rtl/>
        </w:rPr>
        <w:t xml:space="preserve"> «</w:t>
      </w:r>
      <w:r w:rsidRPr="00EB6907">
        <w:rPr>
          <w:rtl/>
        </w:rPr>
        <w:t xml:space="preserve"> مُحَمَّدُ بْنُ يَعْقُوبَ عَنْ عَلِيِّ بْنِ إِبْرَاهِيمَ عَنْ أَبِيهِ عَنْ حَمَّادِ بْنِ عِيسَى عَنْ رِبْعِيِّ بْنِ عَبْدِ اللَّهِ عَنْ أَبِي عَبْدِ اللَّهِ ع قَالَ: كَانَ رَسُولُ اللَّهِ ص يُسَلِّمُ عَلَى النِّسَاءِ وَ يَرْدُدْنَ عَلَيْه‏</w:t>
      </w:r>
      <w:r>
        <w:rPr>
          <w:rFonts w:hint="cs"/>
          <w:rtl/>
        </w:rPr>
        <w:t xml:space="preserve"> </w:t>
      </w:r>
      <w:r w:rsidRPr="00EB6907">
        <w:rPr>
          <w:rtl/>
        </w:rPr>
        <w:t>السَّلَامَ وَ كَانَ أَمِيرُ الْمُؤْمِنِينَ ع يُسَلِّمُ عَلَى النِّسَاءِ وَ كَانَ يَكْرَهُ أَنْ يُسَلِّمَ عَلَى الشَّابَّةِ مِنْهُنَّ وَ يَقُولُ أَتَخَوَّفُ أَنْ يُعْجِبَنِي صَوْتُهَا فَيَدْخُلَ عَلَيَّ أَكْثَرُ مِمَّا أَطْلُبُ مِنَ الْأَجْرِ</w:t>
      </w:r>
      <w:r>
        <w:rPr>
          <w:rFonts w:hint="cs"/>
          <w:rtl/>
        </w:rPr>
        <w:t xml:space="preserve">». </w:t>
      </w:r>
    </w:p>
  </w:footnote>
  <w:footnote w:id="8">
    <w:p w14:paraId="4731052F" w14:textId="73175B9E" w:rsidR="00EB6907" w:rsidRPr="00EB6907" w:rsidRDefault="00EB6907" w:rsidP="00EB6907">
      <w:pPr>
        <w:pStyle w:val="FootnoteText"/>
      </w:pPr>
      <w:r w:rsidRPr="00EB6907">
        <w:footnoteRef/>
      </w:r>
      <w:r w:rsidRPr="00EB6907">
        <w:rPr>
          <w:rtl/>
        </w:rPr>
        <w:t xml:space="preserve"> </w:t>
      </w:r>
      <w:hyperlink r:id="rId5" w:history="1">
        <w:r w:rsidRPr="00EB6907">
          <w:rPr>
            <w:rStyle w:val="Hyperlink"/>
            <w:rtl/>
          </w:rPr>
          <w:t>وسائل الش</w:t>
        </w:r>
        <w:r w:rsidRPr="00EB6907">
          <w:rPr>
            <w:rStyle w:val="Hyperlink"/>
            <w:rFonts w:hint="cs"/>
            <w:rtl/>
          </w:rPr>
          <w:t>ی</w:t>
        </w:r>
        <w:r w:rsidRPr="00EB6907">
          <w:rPr>
            <w:rStyle w:val="Hyperlink"/>
            <w:rFonts w:hint="eastAsia"/>
            <w:rtl/>
          </w:rPr>
          <w:t>عة،</w:t>
        </w:r>
        <w:r w:rsidRPr="00EB6907">
          <w:rPr>
            <w:rStyle w:val="Hyperlink"/>
            <w:rtl/>
          </w:rPr>
          <w:t xml:space="preserve"> الش</w:t>
        </w:r>
        <w:r w:rsidRPr="00EB6907">
          <w:rPr>
            <w:rStyle w:val="Hyperlink"/>
            <w:rFonts w:hint="cs"/>
            <w:rtl/>
          </w:rPr>
          <w:t>ی</w:t>
        </w:r>
        <w:r w:rsidRPr="00EB6907">
          <w:rPr>
            <w:rStyle w:val="Hyperlink"/>
            <w:rFonts w:hint="eastAsia"/>
            <w:rtl/>
          </w:rPr>
          <w:t>خ</w:t>
        </w:r>
        <w:r w:rsidRPr="00EB6907">
          <w:rPr>
            <w:rStyle w:val="Hyperlink"/>
            <w:rtl/>
          </w:rPr>
          <w:t xml:space="preserve"> الحر العاملي، ج20، ص234، أبواب ، باب، ح، ط آل البيت.</w:t>
        </w:r>
      </w:hyperlink>
      <w:r>
        <w:rPr>
          <w:rFonts w:hint="cs"/>
          <w:rtl/>
        </w:rPr>
        <w:t xml:space="preserve"> «</w:t>
      </w:r>
      <w:r w:rsidRPr="00EB6907">
        <w:rPr>
          <w:rtl/>
        </w:rPr>
        <w:t xml:space="preserve"> مُحَمَّدُ بْنُ يَعْقُوبَ عَنْ عَلِيِّ بْنِ إِبْرَاهِيمَ «4» عَنْ هَارُونَ بْنِ مُسْلِمٍ عَنْ مَسْعَدَةَ بْنِ صَدَقَةَ عَنْ أَبِي عَبْدِ اللَّهِ ع قَالَ: قَالَ أَمِيرُ الْمُؤْمِنِينَ ع لَا تَبْدَءُوا النِّسَاءَ بِالسَّلَامِ وَ لَا تَدْعُوهُنَّ إِلَى الطَّعَامِ فَإِنَّ النَّبِيَّ ص قَالَ النِّسَاءُ عِيٌّ وَ عَوْرَةٌ فَاسْتُرُوا عِيَّهُنَّ بِالسُّكُوتِ وَ اسْتُرُوا عَوْرَاتِهِنَّ بِالْبُيُوتِ</w:t>
      </w:r>
      <w:r>
        <w:rPr>
          <w:rFonts w:hint="cs"/>
          <w:rtl/>
        </w:rPr>
        <w:t xml:space="preserve">». </w:t>
      </w:r>
    </w:p>
  </w:footnote>
  <w:footnote w:id="9">
    <w:p w14:paraId="7825232C" w14:textId="65660019" w:rsidR="00152EC9" w:rsidRPr="00152EC9" w:rsidRDefault="00152EC9" w:rsidP="00152EC9">
      <w:pPr>
        <w:pStyle w:val="FootnoteText"/>
      </w:pPr>
      <w:r w:rsidRPr="00152EC9">
        <w:footnoteRef/>
      </w:r>
      <w:r w:rsidRPr="00152EC9">
        <w:rPr>
          <w:rtl/>
        </w:rPr>
        <w:t xml:space="preserve"> </w:t>
      </w:r>
      <w:hyperlink r:id="rId6" w:history="1">
        <w:r w:rsidRPr="00152EC9">
          <w:rPr>
            <w:rStyle w:val="Hyperlink"/>
            <w:rtl/>
          </w:rPr>
          <w:t xml:space="preserve">من لا </w:t>
        </w:r>
        <w:r w:rsidRPr="00152EC9">
          <w:rPr>
            <w:rStyle w:val="Hyperlink"/>
            <w:rFonts w:hint="cs"/>
            <w:rtl/>
          </w:rPr>
          <w:t>ی</w:t>
        </w:r>
        <w:r w:rsidRPr="00152EC9">
          <w:rPr>
            <w:rStyle w:val="Hyperlink"/>
            <w:rFonts w:hint="eastAsia"/>
            <w:rtl/>
          </w:rPr>
          <w:t>حضره</w:t>
        </w:r>
        <w:r w:rsidRPr="00152EC9">
          <w:rPr>
            <w:rStyle w:val="Hyperlink"/>
            <w:rtl/>
          </w:rPr>
          <w:t xml:space="preserve"> الفق</w:t>
        </w:r>
        <w:r w:rsidRPr="00152EC9">
          <w:rPr>
            <w:rStyle w:val="Hyperlink"/>
            <w:rFonts w:hint="cs"/>
            <w:rtl/>
          </w:rPr>
          <w:t>ی</w:t>
        </w:r>
        <w:r w:rsidRPr="00152EC9">
          <w:rPr>
            <w:rStyle w:val="Hyperlink"/>
            <w:rFonts w:hint="eastAsia"/>
            <w:rtl/>
          </w:rPr>
          <w:t>ه،</w:t>
        </w:r>
        <w:r w:rsidRPr="00152EC9">
          <w:rPr>
            <w:rStyle w:val="Hyperlink"/>
            <w:rtl/>
          </w:rPr>
          <w:t xml:space="preserve"> ش</w:t>
        </w:r>
        <w:r w:rsidRPr="00152EC9">
          <w:rPr>
            <w:rStyle w:val="Hyperlink"/>
            <w:rFonts w:hint="cs"/>
            <w:rtl/>
          </w:rPr>
          <w:t>ی</w:t>
        </w:r>
        <w:r w:rsidRPr="00152EC9">
          <w:rPr>
            <w:rStyle w:val="Hyperlink"/>
            <w:rFonts w:hint="eastAsia"/>
            <w:rtl/>
          </w:rPr>
          <w:t>خ</w:t>
        </w:r>
        <w:r w:rsidRPr="00152EC9">
          <w:rPr>
            <w:rStyle w:val="Hyperlink"/>
            <w:rtl/>
          </w:rPr>
          <w:t xml:space="preserve"> صدوق، ج1، ص405.</w:t>
        </w:r>
      </w:hyperlink>
    </w:p>
  </w:footnote>
  <w:footnote w:id="10">
    <w:p w14:paraId="158C03E1" w14:textId="13A022EA" w:rsidR="00AA2A5A" w:rsidRPr="00AA2A5A" w:rsidRDefault="00AA2A5A" w:rsidP="00AA2A5A">
      <w:pPr>
        <w:pStyle w:val="FootnoteText"/>
      </w:pPr>
      <w:r w:rsidRPr="00AA2A5A">
        <w:footnoteRef/>
      </w:r>
      <w:r w:rsidRPr="00AA2A5A">
        <w:rPr>
          <w:rtl/>
        </w:rPr>
        <w:t xml:space="preserve"> </w:t>
      </w:r>
      <w:hyperlink r:id="rId7" w:history="1">
        <w:r w:rsidRPr="00AA2A5A">
          <w:rPr>
            <w:rStyle w:val="Hyperlink"/>
            <w:rtl/>
          </w:rPr>
          <w:t>الحدائق الناضرة ف</w:t>
        </w:r>
        <w:r w:rsidRPr="00AA2A5A">
          <w:rPr>
            <w:rStyle w:val="Hyperlink"/>
            <w:rFonts w:hint="cs"/>
            <w:rtl/>
          </w:rPr>
          <w:t>ی</w:t>
        </w:r>
        <w:r w:rsidRPr="00AA2A5A">
          <w:rPr>
            <w:rStyle w:val="Hyperlink"/>
            <w:rtl/>
          </w:rPr>
          <w:t xml:space="preserve"> أحکام العترة الطاهرة، </w:t>
        </w:r>
        <w:r w:rsidRPr="00AA2A5A">
          <w:rPr>
            <w:rStyle w:val="Hyperlink"/>
            <w:rFonts w:hint="cs"/>
            <w:rtl/>
          </w:rPr>
          <w:t>ی</w:t>
        </w:r>
        <w:r w:rsidRPr="00AA2A5A">
          <w:rPr>
            <w:rStyle w:val="Hyperlink"/>
            <w:rFonts w:hint="eastAsia"/>
            <w:rtl/>
          </w:rPr>
          <w:t>وسف</w:t>
        </w:r>
        <w:r w:rsidRPr="00AA2A5A">
          <w:rPr>
            <w:rStyle w:val="Hyperlink"/>
            <w:rtl/>
          </w:rPr>
          <w:t xml:space="preserve"> بن أحمد البحران</w:t>
        </w:r>
        <w:r w:rsidRPr="00AA2A5A">
          <w:rPr>
            <w:rStyle w:val="Hyperlink"/>
            <w:rFonts w:hint="cs"/>
            <w:rtl/>
          </w:rPr>
          <w:t>ی</w:t>
        </w:r>
        <w:r w:rsidRPr="00AA2A5A">
          <w:rPr>
            <w:rStyle w:val="Hyperlink"/>
            <w:rtl/>
          </w:rPr>
          <w:t xml:space="preserve"> (صاحب الحدائق)، ج8، ص142.</w:t>
        </w:r>
      </w:hyperlink>
    </w:p>
  </w:footnote>
  <w:footnote w:id="11">
    <w:p w14:paraId="7F4B0BAD" w14:textId="01B7C8B7" w:rsidR="00CB6C9C" w:rsidRPr="00FD57BA" w:rsidRDefault="00CB6C9C" w:rsidP="00CB6C9C">
      <w:pPr>
        <w:pStyle w:val="FootnoteText"/>
      </w:pPr>
      <w:r w:rsidRPr="00FD57BA">
        <w:footnoteRef/>
      </w:r>
      <w:r w:rsidRPr="00FD57BA">
        <w:rPr>
          <w:rtl/>
        </w:rPr>
        <w:t xml:space="preserve"> </w:t>
      </w:r>
      <w:hyperlink r:id="rId8" w:history="1">
        <w:r w:rsidRPr="00FD57BA">
          <w:rPr>
            <w:rStyle w:val="Hyperlink"/>
            <w:rFonts w:hint="eastAsia"/>
            <w:rtl/>
          </w:rPr>
          <w:t>وسائل</w:t>
        </w:r>
        <w:r w:rsidRPr="00FD57BA">
          <w:rPr>
            <w:rStyle w:val="Hyperlink"/>
            <w:rtl/>
          </w:rPr>
          <w:t xml:space="preserve"> الش</w:t>
        </w:r>
        <w:r w:rsidRPr="00FD57BA">
          <w:rPr>
            <w:rStyle w:val="Hyperlink"/>
            <w:rFonts w:hint="cs"/>
            <w:rtl/>
          </w:rPr>
          <w:t>ی</w:t>
        </w:r>
        <w:r w:rsidRPr="00FD57BA">
          <w:rPr>
            <w:rStyle w:val="Hyperlink"/>
            <w:rFonts w:hint="eastAsia"/>
            <w:rtl/>
          </w:rPr>
          <w:t>عة،</w:t>
        </w:r>
        <w:r w:rsidRPr="00FD57BA">
          <w:rPr>
            <w:rStyle w:val="Hyperlink"/>
            <w:rtl/>
          </w:rPr>
          <w:t xml:space="preserve"> الش</w:t>
        </w:r>
        <w:r w:rsidRPr="00FD57BA">
          <w:rPr>
            <w:rStyle w:val="Hyperlink"/>
            <w:rFonts w:hint="cs"/>
            <w:rtl/>
          </w:rPr>
          <w:t>ی</w:t>
        </w:r>
        <w:r w:rsidRPr="00FD57BA">
          <w:rPr>
            <w:rStyle w:val="Hyperlink"/>
            <w:rFonts w:hint="eastAsia"/>
            <w:rtl/>
          </w:rPr>
          <w:t>خ</w:t>
        </w:r>
        <w:r w:rsidRPr="00FD57BA">
          <w:rPr>
            <w:rStyle w:val="Hyperlink"/>
            <w:rtl/>
          </w:rPr>
          <w:t xml:space="preserve"> الحر العاملي، ج6، ص95، أبواب ، باب، ح، ط آل البيت.</w:t>
        </w:r>
      </w:hyperlink>
    </w:p>
  </w:footnote>
  <w:footnote w:id="12">
    <w:p w14:paraId="0646B6B3" w14:textId="556AC5B0" w:rsidR="00E231C9" w:rsidRPr="00555D10" w:rsidRDefault="00E231C9" w:rsidP="00E231C9">
      <w:pPr>
        <w:pStyle w:val="FootnoteText"/>
      </w:pPr>
      <w:r w:rsidRPr="00555D10">
        <w:footnoteRef/>
      </w:r>
      <w:r w:rsidRPr="00555D10">
        <w:rPr>
          <w:rtl/>
        </w:rPr>
        <w:t xml:space="preserve"> </w:t>
      </w:r>
      <w:hyperlink r:id="rId9" w:history="1">
        <w:r w:rsidRPr="00555D10">
          <w:rPr>
            <w:rStyle w:val="Hyperlink"/>
            <w:rtl/>
          </w:rPr>
          <w:t>العروة الوثق</w:t>
        </w:r>
        <w:r w:rsidRPr="00555D10">
          <w:rPr>
            <w:rStyle w:val="Hyperlink"/>
            <w:rFonts w:hint="cs"/>
            <w:rtl/>
          </w:rPr>
          <w:t>ی</w:t>
        </w:r>
        <w:r w:rsidRPr="00555D10">
          <w:rPr>
            <w:rStyle w:val="Hyperlink"/>
            <w:rFonts w:hint="eastAsia"/>
            <w:rtl/>
          </w:rPr>
          <w:t>،</w:t>
        </w:r>
        <w:r w:rsidRPr="00555D10">
          <w:rPr>
            <w:rStyle w:val="Hyperlink"/>
            <w:rtl/>
          </w:rPr>
          <w:t xml:space="preserve"> الس</w:t>
        </w:r>
        <w:r w:rsidRPr="00555D10">
          <w:rPr>
            <w:rStyle w:val="Hyperlink"/>
            <w:rFonts w:hint="cs"/>
            <w:rtl/>
          </w:rPr>
          <w:t>ی</w:t>
        </w:r>
        <w:r w:rsidRPr="00555D10">
          <w:rPr>
            <w:rStyle w:val="Hyperlink"/>
            <w:rFonts w:hint="eastAsia"/>
            <w:rtl/>
          </w:rPr>
          <w:t>د</w:t>
        </w:r>
        <w:r w:rsidRPr="00555D10">
          <w:rPr>
            <w:rStyle w:val="Hyperlink"/>
            <w:rtl/>
          </w:rPr>
          <w:t xml:space="preserve"> محمد کاظم الطباطبائ</w:t>
        </w:r>
        <w:r w:rsidRPr="00555D10">
          <w:rPr>
            <w:rStyle w:val="Hyperlink"/>
            <w:rFonts w:hint="cs"/>
            <w:rtl/>
          </w:rPr>
          <w:t>ی</w:t>
        </w:r>
        <w:r w:rsidRPr="00555D10">
          <w:rPr>
            <w:rStyle w:val="Hyperlink"/>
            <w:rtl/>
          </w:rPr>
          <w:t xml:space="preserve"> ال</w:t>
        </w:r>
        <w:r w:rsidRPr="00555D10">
          <w:rPr>
            <w:rStyle w:val="Hyperlink"/>
            <w:rFonts w:hint="cs"/>
            <w:rtl/>
          </w:rPr>
          <w:t>ی</w:t>
        </w:r>
        <w:r w:rsidRPr="00555D10">
          <w:rPr>
            <w:rStyle w:val="Hyperlink"/>
            <w:rFonts w:hint="eastAsia"/>
            <w:rtl/>
          </w:rPr>
          <w:t>زد</w:t>
        </w:r>
        <w:r w:rsidRPr="00555D10">
          <w:rPr>
            <w:rStyle w:val="Hyperlink"/>
            <w:rFonts w:hint="cs"/>
            <w:rtl/>
          </w:rPr>
          <w:t>ی</w:t>
        </w:r>
        <w:r w:rsidRPr="00555D10">
          <w:rPr>
            <w:rStyle w:val="Hyperlink"/>
            <w:rFonts w:hint="eastAsia"/>
            <w:rtl/>
          </w:rPr>
          <w:t>،</w:t>
        </w:r>
        <w:r w:rsidRPr="00555D10">
          <w:rPr>
            <w:rStyle w:val="Hyperlink"/>
            <w:rtl/>
          </w:rPr>
          <w:t xml:space="preserve"> ج1، ص650.</w:t>
        </w:r>
      </w:hyperlink>
    </w:p>
  </w:footnote>
  <w:footnote w:id="13">
    <w:p w14:paraId="5136A227" w14:textId="67D655E0" w:rsidR="001222C2" w:rsidRPr="001222C2" w:rsidRDefault="001222C2" w:rsidP="001222C2">
      <w:pPr>
        <w:pStyle w:val="FootnoteText"/>
      </w:pPr>
      <w:r w:rsidRPr="001222C2">
        <w:footnoteRef/>
      </w:r>
      <w:r w:rsidRPr="001222C2">
        <w:rPr>
          <w:rtl/>
        </w:rPr>
        <w:t xml:space="preserve"> </w:t>
      </w:r>
      <w:hyperlink r:id="rId10" w:history="1">
        <w:r w:rsidRPr="001222C2">
          <w:rPr>
            <w:rStyle w:val="Hyperlink"/>
            <w:rtl/>
          </w:rPr>
          <w:t>مجمع الفائده و البرهان، مقدس اردب</w:t>
        </w:r>
        <w:r w:rsidRPr="001222C2">
          <w:rPr>
            <w:rStyle w:val="Hyperlink"/>
            <w:rFonts w:hint="cs"/>
            <w:rtl/>
          </w:rPr>
          <w:t>ی</w:t>
        </w:r>
        <w:r w:rsidRPr="001222C2">
          <w:rPr>
            <w:rStyle w:val="Hyperlink"/>
            <w:rFonts w:hint="eastAsia"/>
            <w:rtl/>
          </w:rPr>
          <w:t>ل</w:t>
        </w:r>
        <w:r w:rsidRPr="001222C2">
          <w:rPr>
            <w:rStyle w:val="Hyperlink"/>
            <w:rFonts w:hint="cs"/>
            <w:rtl/>
          </w:rPr>
          <w:t>ی</w:t>
        </w:r>
        <w:r w:rsidRPr="001222C2">
          <w:rPr>
            <w:rStyle w:val="Hyperlink"/>
            <w:rFonts w:hint="eastAsia"/>
            <w:rtl/>
          </w:rPr>
          <w:t>،</w:t>
        </w:r>
        <w:r w:rsidRPr="001222C2">
          <w:rPr>
            <w:rStyle w:val="Hyperlink"/>
            <w:rtl/>
          </w:rPr>
          <w:t xml:space="preserve"> ج2، ص228.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2663" w14:textId="451F79B3"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E548CB">
      <w:rPr>
        <w:rFonts w:hint="cs"/>
        <w:b/>
        <w:bCs/>
        <w:sz w:val="20"/>
        <w:szCs w:val="24"/>
        <w:rtl/>
      </w:rPr>
      <w:t>0</w:t>
    </w:r>
    <w:r w:rsidR="0045088E">
      <w:rPr>
        <w:rFonts w:hint="cs"/>
        <w:b/>
        <w:bCs/>
        <w:sz w:val="20"/>
        <w:szCs w:val="24"/>
        <w:rtl/>
      </w:rPr>
      <w:t>40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4" w:name="Bokdars"/>
    <w:bookmarkEnd w:id="14"/>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5" w:name="Bokostad"/>
    <w:bookmarkEnd w:id="15"/>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45088E">
      <w:rPr>
        <w:rFonts w:hint="cs"/>
        <w:sz w:val="24"/>
        <w:szCs w:val="24"/>
        <w:rtl/>
      </w:rPr>
      <w:t>21</w:t>
    </w:r>
    <w:r w:rsidR="00F71250">
      <w:rPr>
        <w:sz w:val="24"/>
        <w:szCs w:val="24"/>
        <w:rtl/>
      </w:rPr>
      <w:t xml:space="preserve"> /</w:t>
    </w:r>
    <w:r w:rsidR="007011F4">
      <w:rPr>
        <w:rFonts w:hint="cs"/>
        <w:sz w:val="24"/>
        <w:szCs w:val="24"/>
        <w:rtl/>
      </w:rPr>
      <w:t>8</w:t>
    </w:r>
    <w:r w:rsidR="00F71250">
      <w:rPr>
        <w:sz w:val="24"/>
        <w:szCs w:val="24"/>
        <w:rtl/>
      </w:rPr>
      <w:t xml:space="preserve"> /1401</w:t>
    </w:r>
    <w:r w:rsidR="00F35CAE">
      <w:rPr>
        <w:sz w:val="24"/>
        <w:szCs w:val="24"/>
        <w:rtl/>
      </w:rPr>
      <w:t xml:space="preserve"> </w:t>
    </w:r>
  </w:p>
  <w:p w14:paraId="7D10702A" w14:textId="14BEEDDC"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885B18">
      <w:rPr>
        <w:rFonts w:hint="cs"/>
        <w:sz w:val="24"/>
        <w:szCs w:val="24"/>
        <w:rtl/>
      </w:rPr>
      <w:t xml:space="preserve">جهر </w:t>
    </w:r>
    <w:r w:rsidR="0045088E">
      <w:rPr>
        <w:rFonts w:hint="cs"/>
        <w:sz w:val="24"/>
        <w:szCs w:val="24"/>
        <w:rtl/>
      </w:rPr>
      <w:t>در نماز های بانوان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961561"/>
    <w:multiLevelType w:val="hybridMultilevel"/>
    <w:tmpl w:val="3136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DE3848"/>
    <w:multiLevelType w:val="hybridMultilevel"/>
    <w:tmpl w:val="3AE49474"/>
    <w:lvl w:ilvl="0" w:tplc="C9D8EC2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60AAA"/>
    <w:multiLevelType w:val="hybridMultilevel"/>
    <w:tmpl w:val="52AC282E"/>
    <w:lvl w:ilvl="0" w:tplc="9A2064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A1226"/>
    <w:multiLevelType w:val="hybridMultilevel"/>
    <w:tmpl w:val="6AC2097E"/>
    <w:lvl w:ilvl="0" w:tplc="E95CFD92">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11E67CB"/>
    <w:multiLevelType w:val="hybridMultilevel"/>
    <w:tmpl w:val="4F107CDC"/>
    <w:lvl w:ilvl="0" w:tplc="965A814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023DE"/>
    <w:multiLevelType w:val="hybridMultilevel"/>
    <w:tmpl w:val="67D8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46064"/>
    <w:multiLevelType w:val="hybridMultilevel"/>
    <w:tmpl w:val="FA08B164"/>
    <w:lvl w:ilvl="0" w:tplc="68A628A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A3BB4"/>
    <w:multiLevelType w:val="hybridMultilevel"/>
    <w:tmpl w:val="A9BE7B40"/>
    <w:lvl w:ilvl="0" w:tplc="60ECCFE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9242E"/>
    <w:multiLevelType w:val="hybridMultilevel"/>
    <w:tmpl w:val="1D06E28E"/>
    <w:lvl w:ilvl="0" w:tplc="F286AA7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2C4566"/>
    <w:multiLevelType w:val="hybridMultilevel"/>
    <w:tmpl w:val="F19689B6"/>
    <w:lvl w:ilvl="0" w:tplc="324CD6B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F09B4"/>
    <w:multiLevelType w:val="hybridMultilevel"/>
    <w:tmpl w:val="89D2B3C0"/>
    <w:lvl w:ilvl="0" w:tplc="27AC572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87A90"/>
    <w:multiLevelType w:val="hybridMultilevel"/>
    <w:tmpl w:val="5EF8C998"/>
    <w:lvl w:ilvl="0" w:tplc="20DA93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95465"/>
    <w:multiLevelType w:val="hybridMultilevel"/>
    <w:tmpl w:val="518E2FE8"/>
    <w:lvl w:ilvl="0" w:tplc="275A04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721"/>
    <w:multiLevelType w:val="hybridMultilevel"/>
    <w:tmpl w:val="F9B65162"/>
    <w:lvl w:ilvl="0" w:tplc="0DB4183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6287C"/>
    <w:multiLevelType w:val="hybridMultilevel"/>
    <w:tmpl w:val="2FAE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1728F"/>
    <w:multiLevelType w:val="hybridMultilevel"/>
    <w:tmpl w:val="F23C74B0"/>
    <w:lvl w:ilvl="0" w:tplc="86D4F2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30EB3"/>
    <w:multiLevelType w:val="hybridMultilevel"/>
    <w:tmpl w:val="DD047A48"/>
    <w:lvl w:ilvl="0" w:tplc="E65E2BC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A6DD9"/>
    <w:multiLevelType w:val="hybridMultilevel"/>
    <w:tmpl w:val="C34CF7E4"/>
    <w:lvl w:ilvl="0" w:tplc="C204A2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B52B9"/>
    <w:multiLevelType w:val="hybridMultilevel"/>
    <w:tmpl w:val="EC46C652"/>
    <w:lvl w:ilvl="0" w:tplc="B69AC44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97D90"/>
    <w:multiLevelType w:val="hybridMultilevel"/>
    <w:tmpl w:val="BF941A32"/>
    <w:lvl w:ilvl="0" w:tplc="EC52A46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0641D"/>
    <w:multiLevelType w:val="hybridMultilevel"/>
    <w:tmpl w:val="C0203004"/>
    <w:lvl w:ilvl="0" w:tplc="9754FD7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431D7"/>
    <w:multiLevelType w:val="hybridMultilevel"/>
    <w:tmpl w:val="67F0CB7E"/>
    <w:lvl w:ilvl="0" w:tplc="B64E52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65E4A"/>
    <w:multiLevelType w:val="hybridMultilevel"/>
    <w:tmpl w:val="429A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00812"/>
    <w:multiLevelType w:val="hybridMultilevel"/>
    <w:tmpl w:val="1744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12B2C"/>
    <w:multiLevelType w:val="hybridMultilevel"/>
    <w:tmpl w:val="146CD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648D7"/>
    <w:multiLevelType w:val="hybridMultilevel"/>
    <w:tmpl w:val="86C4A366"/>
    <w:lvl w:ilvl="0" w:tplc="30188D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930F1"/>
    <w:multiLevelType w:val="hybridMultilevel"/>
    <w:tmpl w:val="D02CE264"/>
    <w:lvl w:ilvl="0" w:tplc="FEF6D8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0497A"/>
    <w:multiLevelType w:val="hybridMultilevel"/>
    <w:tmpl w:val="21E00462"/>
    <w:lvl w:ilvl="0" w:tplc="EF80814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A0AC9"/>
    <w:multiLevelType w:val="hybridMultilevel"/>
    <w:tmpl w:val="6D3C0652"/>
    <w:lvl w:ilvl="0" w:tplc="F2649F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E2032"/>
    <w:multiLevelType w:val="hybridMultilevel"/>
    <w:tmpl w:val="19A07C72"/>
    <w:lvl w:ilvl="0" w:tplc="20DE35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D4602"/>
    <w:multiLevelType w:val="hybridMultilevel"/>
    <w:tmpl w:val="0FCC4348"/>
    <w:lvl w:ilvl="0" w:tplc="B42EB6B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E44CA"/>
    <w:multiLevelType w:val="hybridMultilevel"/>
    <w:tmpl w:val="2C30BB1E"/>
    <w:lvl w:ilvl="0" w:tplc="DFE043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56C05"/>
    <w:multiLevelType w:val="hybridMultilevel"/>
    <w:tmpl w:val="C5DAC9BE"/>
    <w:lvl w:ilvl="0" w:tplc="8E749F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32086"/>
    <w:multiLevelType w:val="hybridMultilevel"/>
    <w:tmpl w:val="CA90A788"/>
    <w:lvl w:ilvl="0" w:tplc="DDC2F17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82B"/>
    <w:multiLevelType w:val="hybridMultilevel"/>
    <w:tmpl w:val="8556DD5C"/>
    <w:lvl w:ilvl="0" w:tplc="D21ABE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76D3A"/>
    <w:multiLevelType w:val="hybridMultilevel"/>
    <w:tmpl w:val="3716A8D0"/>
    <w:lvl w:ilvl="0" w:tplc="BF8A8E3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273895">
    <w:abstractNumId w:val="4"/>
  </w:num>
  <w:num w:numId="2" w16cid:durableId="2077316924">
    <w:abstractNumId w:val="3"/>
  </w:num>
  <w:num w:numId="3" w16cid:durableId="1143084812">
    <w:abstractNumId w:val="2"/>
  </w:num>
  <w:num w:numId="4" w16cid:durableId="1833838697">
    <w:abstractNumId w:val="1"/>
  </w:num>
  <w:num w:numId="5" w16cid:durableId="1609505616">
    <w:abstractNumId w:val="0"/>
  </w:num>
  <w:num w:numId="6" w16cid:durableId="1134712013">
    <w:abstractNumId w:val="27"/>
  </w:num>
  <w:num w:numId="7" w16cid:durableId="773020592">
    <w:abstractNumId w:val="10"/>
  </w:num>
  <w:num w:numId="8" w16cid:durableId="443575699">
    <w:abstractNumId w:val="16"/>
  </w:num>
  <w:num w:numId="9" w16cid:durableId="75825754">
    <w:abstractNumId w:val="33"/>
  </w:num>
  <w:num w:numId="10" w16cid:durableId="1228079203">
    <w:abstractNumId w:val="31"/>
  </w:num>
  <w:num w:numId="11" w16cid:durableId="1677921678">
    <w:abstractNumId w:val="28"/>
  </w:num>
  <w:num w:numId="12" w16cid:durableId="1486126946">
    <w:abstractNumId w:val="13"/>
  </w:num>
  <w:num w:numId="13" w16cid:durableId="2017296049">
    <w:abstractNumId w:val="19"/>
  </w:num>
  <w:num w:numId="14" w16cid:durableId="2123257964">
    <w:abstractNumId w:val="36"/>
  </w:num>
  <w:num w:numId="15" w16cid:durableId="602802483">
    <w:abstractNumId w:val="40"/>
  </w:num>
  <w:num w:numId="16" w16cid:durableId="1553690917">
    <w:abstractNumId w:val="37"/>
  </w:num>
  <w:num w:numId="17" w16cid:durableId="948782029">
    <w:abstractNumId w:val="7"/>
  </w:num>
  <w:num w:numId="18" w16cid:durableId="1071998581">
    <w:abstractNumId w:val="30"/>
  </w:num>
  <w:num w:numId="19" w16cid:durableId="48382151">
    <w:abstractNumId w:val="39"/>
  </w:num>
  <w:num w:numId="20" w16cid:durableId="1458376889">
    <w:abstractNumId w:val="12"/>
  </w:num>
  <w:num w:numId="21" w16cid:durableId="1279147342">
    <w:abstractNumId w:val="17"/>
  </w:num>
  <w:num w:numId="22" w16cid:durableId="1940604123">
    <w:abstractNumId w:val="26"/>
  </w:num>
  <w:num w:numId="23" w16cid:durableId="1910656414">
    <w:abstractNumId w:val="32"/>
  </w:num>
  <w:num w:numId="24" w16cid:durableId="1551578621">
    <w:abstractNumId w:val="38"/>
  </w:num>
  <w:num w:numId="25" w16cid:durableId="199825024">
    <w:abstractNumId w:val="21"/>
  </w:num>
  <w:num w:numId="26" w16cid:durableId="1124084020">
    <w:abstractNumId w:val="35"/>
  </w:num>
  <w:num w:numId="27" w16cid:durableId="1206063337">
    <w:abstractNumId w:val="8"/>
  </w:num>
  <w:num w:numId="28" w16cid:durableId="963388823">
    <w:abstractNumId w:val="25"/>
  </w:num>
  <w:num w:numId="29" w16cid:durableId="771824411">
    <w:abstractNumId w:val="29"/>
  </w:num>
  <w:num w:numId="30" w16cid:durableId="365836262">
    <w:abstractNumId w:val="5"/>
  </w:num>
  <w:num w:numId="31" w16cid:durableId="924266272">
    <w:abstractNumId w:val="15"/>
  </w:num>
  <w:num w:numId="32" w16cid:durableId="1308125717">
    <w:abstractNumId w:val="6"/>
  </w:num>
  <w:num w:numId="33" w16cid:durableId="1322077003">
    <w:abstractNumId w:val="9"/>
  </w:num>
  <w:num w:numId="34" w16cid:durableId="585958767">
    <w:abstractNumId w:val="14"/>
  </w:num>
  <w:num w:numId="35" w16cid:durableId="429545990">
    <w:abstractNumId w:val="22"/>
  </w:num>
  <w:num w:numId="36" w16cid:durableId="1031225306">
    <w:abstractNumId w:val="20"/>
  </w:num>
  <w:num w:numId="37" w16cid:durableId="851339937">
    <w:abstractNumId w:val="24"/>
  </w:num>
  <w:num w:numId="38" w16cid:durableId="750614871">
    <w:abstractNumId w:val="23"/>
  </w:num>
  <w:num w:numId="39" w16cid:durableId="2043944691">
    <w:abstractNumId w:val="34"/>
  </w:num>
  <w:num w:numId="40" w16cid:durableId="1943340860">
    <w:abstractNumId w:val="11"/>
  </w:num>
  <w:num w:numId="41" w16cid:durableId="174661051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126"/>
    <w:rsid w:val="00000F4E"/>
    <w:rsid w:val="00000F8E"/>
    <w:rsid w:val="000011EF"/>
    <w:rsid w:val="00001C1C"/>
    <w:rsid w:val="00001E65"/>
    <w:rsid w:val="000053C7"/>
    <w:rsid w:val="00006A1D"/>
    <w:rsid w:val="00006CD6"/>
    <w:rsid w:val="000072A3"/>
    <w:rsid w:val="0001113E"/>
    <w:rsid w:val="00013828"/>
    <w:rsid w:val="0001547C"/>
    <w:rsid w:val="00020239"/>
    <w:rsid w:val="00022CAD"/>
    <w:rsid w:val="00024B6B"/>
    <w:rsid w:val="00025777"/>
    <w:rsid w:val="00025B70"/>
    <w:rsid w:val="00027085"/>
    <w:rsid w:val="0002717A"/>
    <w:rsid w:val="000277F0"/>
    <w:rsid w:val="00031CA9"/>
    <w:rsid w:val="000353D7"/>
    <w:rsid w:val="00036897"/>
    <w:rsid w:val="00041044"/>
    <w:rsid w:val="00045108"/>
    <w:rsid w:val="00045578"/>
    <w:rsid w:val="00055496"/>
    <w:rsid w:val="00055769"/>
    <w:rsid w:val="00055A6A"/>
    <w:rsid w:val="000563C1"/>
    <w:rsid w:val="000606B3"/>
    <w:rsid w:val="00062D1D"/>
    <w:rsid w:val="00064063"/>
    <w:rsid w:val="00064B90"/>
    <w:rsid w:val="00064FA5"/>
    <w:rsid w:val="00065B90"/>
    <w:rsid w:val="00070A5F"/>
    <w:rsid w:val="00072025"/>
    <w:rsid w:val="00080A41"/>
    <w:rsid w:val="0008299B"/>
    <w:rsid w:val="0008608E"/>
    <w:rsid w:val="000913AA"/>
    <w:rsid w:val="00094847"/>
    <w:rsid w:val="000950BF"/>
    <w:rsid w:val="00096C63"/>
    <w:rsid w:val="000B33D5"/>
    <w:rsid w:val="000B5DB5"/>
    <w:rsid w:val="000C3394"/>
    <w:rsid w:val="000C3947"/>
    <w:rsid w:val="000C5869"/>
    <w:rsid w:val="000D0118"/>
    <w:rsid w:val="000D0EED"/>
    <w:rsid w:val="000D237C"/>
    <w:rsid w:val="000D2A37"/>
    <w:rsid w:val="000D30E9"/>
    <w:rsid w:val="000D6818"/>
    <w:rsid w:val="000D783B"/>
    <w:rsid w:val="000D7F02"/>
    <w:rsid w:val="000E335E"/>
    <w:rsid w:val="000E4B56"/>
    <w:rsid w:val="000F01F6"/>
    <w:rsid w:val="000F16CF"/>
    <w:rsid w:val="000F37CB"/>
    <w:rsid w:val="000F49B0"/>
    <w:rsid w:val="000F5BAC"/>
    <w:rsid w:val="000F7487"/>
    <w:rsid w:val="000F75C5"/>
    <w:rsid w:val="00102585"/>
    <w:rsid w:val="0010731B"/>
    <w:rsid w:val="00111F2E"/>
    <w:rsid w:val="001140CE"/>
    <w:rsid w:val="00114AB7"/>
    <w:rsid w:val="00116B2B"/>
    <w:rsid w:val="001222C2"/>
    <w:rsid w:val="00122A09"/>
    <w:rsid w:val="001238AC"/>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52EC9"/>
    <w:rsid w:val="00164CD1"/>
    <w:rsid w:val="00165FE8"/>
    <w:rsid w:val="00174EA7"/>
    <w:rsid w:val="00175CF3"/>
    <w:rsid w:val="00181844"/>
    <w:rsid w:val="001837E9"/>
    <w:rsid w:val="00187DFA"/>
    <w:rsid w:val="001912FD"/>
    <w:rsid w:val="00197EEB"/>
    <w:rsid w:val="001A07E5"/>
    <w:rsid w:val="001A1BC1"/>
    <w:rsid w:val="001A1E64"/>
    <w:rsid w:val="001A1EA5"/>
    <w:rsid w:val="001A2200"/>
    <w:rsid w:val="001A2574"/>
    <w:rsid w:val="001A27D7"/>
    <w:rsid w:val="001A294E"/>
    <w:rsid w:val="001A3796"/>
    <w:rsid w:val="001A4ED8"/>
    <w:rsid w:val="001B2488"/>
    <w:rsid w:val="001B4672"/>
    <w:rsid w:val="001B6799"/>
    <w:rsid w:val="001C1362"/>
    <w:rsid w:val="001C2060"/>
    <w:rsid w:val="001C4784"/>
    <w:rsid w:val="001C5C37"/>
    <w:rsid w:val="001D267C"/>
    <w:rsid w:val="001D2E9A"/>
    <w:rsid w:val="001D5517"/>
    <w:rsid w:val="001D597F"/>
    <w:rsid w:val="001E3FD4"/>
    <w:rsid w:val="001E599E"/>
    <w:rsid w:val="001F022C"/>
    <w:rsid w:val="002005DB"/>
    <w:rsid w:val="002009D0"/>
    <w:rsid w:val="0020241A"/>
    <w:rsid w:val="00203821"/>
    <w:rsid w:val="0021116A"/>
    <w:rsid w:val="00211632"/>
    <w:rsid w:val="0021630D"/>
    <w:rsid w:val="00220263"/>
    <w:rsid w:val="0022178B"/>
    <w:rsid w:val="0022759F"/>
    <w:rsid w:val="002310C4"/>
    <w:rsid w:val="0023488F"/>
    <w:rsid w:val="00240042"/>
    <w:rsid w:val="0024121B"/>
    <w:rsid w:val="00244F46"/>
    <w:rsid w:val="00247D2F"/>
    <w:rsid w:val="0025148D"/>
    <w:rsid w:val="00252981"/>
    <w:rsid w:val="0025624F"/>
    <w:rsid w:val="00256560"/>
    <w:rsid w:val="00261FDB"/>
    <w:rsid w:val="002638C3"/>
    <w:rsid w:val="002646DE"/>
    <w:rsid w:val="00264709"/>
    <w:rsid w:val="00265C8E"/>
    <w:rsid w:val="0027605E"/>
    <w:rsid w:val="00276CAC"/>
    <w:rsid w:val="00277A3F"/>
    <w:rsid w:val="00280195"/>
    <w:rsid w:val="002805EB"/>
    <w:rsid w:val="002806E3"/>
    <w:rsid w:val="00281E00"/>
    <w:rsid w:val="002840CF"/>
    <w:rsid w:val="0029146E"/>
    <w:rsid w:val="00292EF6"/>
    <w:rsid w:val="0029418D"/>
    <w:rsid w:val="002947FC"/>
    <w:rsid w:val="00294A52"/>
    <w:rsid w:val="00295F2B"/>
    <w:rsid w:val="002971D3"/>
    <w:rsid w:val="002A4242"/>
    <w:rsid w:val="002A5E7E"/>
    <w:rsid w:val="002A6195"/>
    <w:rsid w:val="002B4620"/>
    <w:rsid w:val="002B575F"/>
    <w:rsid w:val="002B6CC2"/>
    <w:rsid w:val="002B729B"/>
    <w:rsid w:val="002C041B"/>
    <w:rsid w:val="002C23B5"/>
    <w:rsid w:val="002C2E8C"/>
    <w:rsid w:val="002C53A2"/>
    <w:rsid w:val="002D0040"/>
    <w:rsid w:val="002D088E"/>
    <w:rsid w:val="002D2FA8"/>
    <w:rsid w:val="002D5581"/>
    <w:rsid w:val="002E0CEF"/>
    <w:rsid w:val="002E220F"/>
    <w:rsid w:val="002E27BA"/>
    <w:rsid w:val="002E3DCA"/>
    <w:rsid w:val="002E589B"/>
    <w:rsid w:val="002E71A7"/>
    <w:rsid w:val="002F41CF"/>
    <w:rsid w:val="002F63A1"/>
    <w:rsid w:val="00302F4D"/>
    <w:rsid w:val="00307311"/>
    <w:rsid w:val="0031229C"/>
    <w:rsid w:val="00314203"/>
    <w:rsid w:val="0031785B"/>
    <w:rsid w:val="0032100F"/>
    <w:rsid w:val="0033402C"/>
    <w:rsid w:val="00335E30"/>
    <w:rsid w:val="00336882"/>
    <w:rsid w:val="00340521"/>
    <w:rsid w:val="003442F3"/>
    <w:rsid w:val="00345C73"/>
    <w:rsid w:val="00354A99"/>
    <w:rsid w:val="00360311"/>
    <w:rsid w:val="00361751"/>
    <w:rsid w:val="00361922"/>
    <w:rsid w:val="00372D4C"/>
    <w:rsid w:val="00373020"/>
    <w:rsid w:val="0037339B"/>
    <w:rsid w:val="003752FD"/>
    <w:rsid w:val="00377ED4"/>
    <w:rsid w:val="00380E0D"/>
    <w:rsid w:val="00380FF7"/>
    <w:rsid w:val="00384132"/>
    <w:rsid w:val="00386C11"/>
    <w:rsid w:val="00392DEE"/>
    <w:rsid w:val="00397466"/>
    <w:rsid w:val="003A17D9"/>
    <w:rsid w:val="003A2009"/>
    <w:rsid w:val="003A6148"/>
    <w:rsid w:val="003B626E"/>
    <w:rsid w:val="003C33F6"/>
    <w:rsid w:val="003C3D2E"/>
    <w:rsid w:val="003C43A5"/>
    <w:rsid w:val="003C4AB0"/>
    <w:rsid w:val="003C5C79"/>
    <w:rsid w:val="003C6470"/>
    <w:rsid w:val="003D092B"/>
    <w:rsid w:val="003D2A10"/>
    <w:rsid w:val="003D6CC1"/>
    <w:rsid w:val="003E1C5C"/>
    <w:rsid w:val="003E432F"/>
    <w:rsid w:val="003E6650"/>
    <w:rsid w:val="003F5B46"/>
    <w:rsid w:val="003F7024"/>
    <w:rsid w:val="00401363"/>
    <w:rsid w:val="00402E47"/>
    <w:rsid w:val="00404A83"/>
    <w:rsid w:val="00407864"/>
    <w:rsid w:val="00425015"/>
    <w:rsid w:val="00425186"/>
    <w:rsid w:val="00425429"/>
    <w:rsid w:val="00426515"/>
    <w:rsid w:val="00430994"/>
    <w:rsid w:val="00432412"/>
    <w:rsid w:val="00433041"/>
    <w:rsid w:val="00433BD7"/>
    <w:rsid w:val="004345BE"/>
    <w:rsid w:val="004412C2"/>
    <w:rsid w:val="00441B6D"/>
    <w:rsid w:val="00443DE5"/>
    <w:rsid w:val="0045088E"/>
    <w:rsid w:val="00450C98"/>
    <w:rsid w:val="004515C2"/>
    <w:rsid w:val="004556EF"/>
    <w:rsid w:val="004559A1"/>
    <w:rsid w:val="00455B1E"/>
    <w:rsid w:val="00457B3E"/>
    <w:rsid w:val="00462B07"/>
    <w:rsid w:val="00463E6B"/>
    <w:rsid w:val="00465BD2"/>
    <w:rsid w:val="004715C8"/>
    <w:rsid w:val="00481C31"/>
    <w:rsid w:val="00482FC1"/>
    <w:rsid w:val="00483027"/>
    <w:rsid w:val="00484D87"/>
    <w:rsid w:val="00485F0C"/>
    <w:rsid w:val="00486DC9"/>
    <w:rsid w:val="004871AA"/>
    <w:rsid w:val="004918D7"/>
    <w:rsid w:val="00492637"/>
    <w:rsid w:val="004926E1"/>
    <w:rsid w:val="004A2D4B"/>
    <w:rsid w:val="004A2FEA"/>
    <w:rsid w:val="004A7257"/>
    <w:rsid w:val="004A7C1E"/>
    <w:rsid w:val="004B3F73"/>
    <w:rsid w:val="004B497E"/>
    <w:rsid w:val="004D2531"/>
    <w:rsid w:val="004D2DD7"/>
    <w:rsid w:val="004D52B0"/>
    <w:rsid w:val="004D75C5"/>
    <w:rsid w:val="004E2186"/>
    <w:rsid w:val="004E66FB"/>
    <w:rsid w:val="004E687E"/>
    <w:rsid w:val="004F0DB1"/>
    <w:rsid w:val="004F470A"/>
    <w:rsid w:val="004F4C59"/>
    <w:rsid w:val="00500C8F"/>
    <w:rsid w:val="00501909"/>
    <w:rsid w:val="00503446"/>
    <w:rsid w:val="00506885"/>
    <w:rsid w:val="00507BBB"/>
    <w:rsid w:val="00507E3D"/>
    <w:rsid w:val="005128DF"/>
    <w:rsid w:val="0051592A"/>
    <w:rsid w:val="00516CC9"/>
    <w:rsid w:val="00520495"/>
    <w:rsid w:val="005206FE"/>
    <w:rsid w:val="005257ED"/>
    <w:rsid w:val="005306F8"/>
    <w:rsid w:val="00530B8E"/>
    <w:rsid w:val="0054023D"/>
    <w:rsid w:val="00540BEA"/>
    <w:rsid w:val="005426BF"/>
    <w:rsid w:val="0054745B"/>
    <w:rsid w:val="00552D79"/>
    <w:rsid w:val="0055483F"/>
    <w:rsid w:val="0056213C"/>
    <w:rsid w:val="0056290D"/>
    <w:rsid w:val="00572AA2"/>
    <w:rsid w:val="00573012"/>
    <w:rsid w:val="005748BA"/>
    <w:rsid w:val="00580C24"/>
    <w:rsid w:val="00582997"/>
    <w:rsid w:val="00587B05"/>
    <w:rsid w:val="005900EE"/>
    <w:rsid w:val="00593F64"/>
    <w:rsid w:val="005960C0"/>
    <w:rsid w:val="005968EF"/>
    <w:rsid w:val="00596C1E"/>
    <w:rsid w:val="005A058F"/>
    <w:rsid w:val="005A2E26"/>
    <w:rsid w:val="005A79A1"/>
    <w:rsid w:val="005B02C5"/>
    <w:rsid w:val="005B0527"/>
    <w:rsid w:val="005B289E"/>
    <w:rsid w:val="005B7BCA"/>
    <w:rsid w:val="005C0DAE"/>
    <w:rsid w:val="005C188E"/>
    <w:rsid w:val="005C1C7B"/>
    <w:rsid w:val="005D1515"/>
    <w:rsid w:val="005D2349"/>
    <w:rsid w:val="005D6458"/>
    <w:rsid w:val="005E0499"/>
    <w:rsid w:val="005E1B60"/>
    <w:rsid w:val="005E5507"/>
    <w:rsid w:val="005E607B"/>
    <w:rsid w:val="005F0A8D"/>
    <w:rsid w:val="005F27C0"/>
    <w:rsid w:val="00601229"/>
    <w:rsid w:val="00603B67"/>
    <w:rsid w:val="006109E4"/>
    <w:rsid w:val="006121A9"/>
    <w:rsid w:val="006157E9"/>
    <w:rsid w:val="006162A2"/>
    <w:rsid w:val="006211C1"/>
    <w:rsid w:val="006240DA"/>
    <w:rsid w:val="0063256E"/>
    <w:rsid w:val="00633F04"/>
    <w:rsid w:val="00635219"/>
    <w:rsid w:val="00635658"/>
    <w:rsid w:val="00635EC0"/>
    <w:rsid w:val="00640B58"/>
    <w:rsid w:val="00647AAA"/>
    <w:rsid w:val="00651B02"/>
    <w:rsid w:val="00651B19"/>
    <w:rsid w:val="00652483"/>
    <w:rsid w:val="0065319F"/>
    <w:rsid w:val="00660A29"/>
    <w:rsid w:val="00667247"/>
    <w:rsid w:val="0067079C"/>
    <w:rsid w:val="00670938"/>
    <w:rsid w:val="006712EB"/>
    <w:rsid w:val="00672289"/>
    <w:rsid w:val="00683F8C"/>
    <w:rsid w:val="00695519"/>
    <w:rsid w:val="006A4134"/>
    <w:rsid w:val="006A4F2A"/>
    <w:rsid w:val="006A5DDA"/>
    <w:rsid w:val="006A6701"/>
    <w:rsid w:val="006A76DA"/>
    <w:rsid w:val="006B2065"/>
    <w:rsid w:val="006B21F4"/>
    <w:rsid w:val="006B3753"/>
    <w:rsid w:val="006B409A"/>
    <w:rsid w:val="006B52B5"/>
    <w:rsid w:val="006B7AD6"/>
    <w:rsid w:val="006C18CA"/>
    <w:rsid w:val="006C50FD"/>
    <w:rsid w:val="006D1DD4"/>
    <w:rsid w:val="006D3892"/>
    <w:rsid w:val="006D3D4B"/>
    <w:rsid w:val="006D4014"/>
    <w:rsid w:val="006D44C1"/>
    <w:rsid w:val="006E20E1"/>
    <w:rsid w:val="006E308E"/>
    <w:rsid w:val="006E5651"/>
    <w:rsid w:val="006E5B85"/>
    <w:rsid w:val="006F026A"/>
    <w:rsid w:val="006F3C46"/>
    <w:rsid w:val="006F46D6"/>
    <w:rsid w:val="007009E4"/>
    <w:rsid w:val="007011F4"/>
    <w:rsid w:val="0070265B"/>
    <w:rsid w:val="00704813"/>
    <w:rsid w:val="00706A14"/>
    <w:rsid w:val="00720544"/>
    <w:rsid w:val="0072290D"/>
    <w:rsid w:val="00723D6D"/>
    <w:rsid w:val="00724537"/>
    <w:rsid w:val="00727E4A"/>
    <w:rsid w:val="00731724"/>
    <w:rsid w:val="0073474B"/>
    <w:rsid w:val="00735103"/>
    <w:rsid w:val="00735511"/>
    <w:rsid w:val="00737208"/>
    <w:rsid w:val="007420C1"/>
    <w:rsid w:val="00744DE6"/>
    <w:rsid w:val="007518E2"/>
    <w:rsid w:val="00754A66"/>
    <w:rsid w:val="00762452"/>
    <w:rsid w:val="007639E0"/>
    <w:rsid w:val="00771B1B"/>
    <w:rsid w:val="00775507"/>
    <w:rsid w:val="00783473"/>
    <w:rsid w:val="0078594B"/>
    <w:rsid w:val="00793A7E"/>
    <w:rsid w:val="00795E02"/>
    <w:rsid w:val="007979D0"/>
    <w:rsid w:val="007A3381"/>
    <w:rsid w:val="007A3E50"/>
    <w:rsid w:val="007A4E18"/>
    <w:rsid w:val="007A572B"/>
    <w:rsid w:val="007A7B8C"/>
    <w:rsid w:val="007C1CCA"/>
    <w:rsid w:val="007C6D9E"/>
    <w:rsid w:val="007D1C43"/>
    <w:rsid w:val="007D1E71"/>
    <w:rsid w:val="007D5EAF"/>
    <w:rsid w:val="007D6C53"/>
    <w:rsid w:val="007D6FA9"/>
    <w:rsid w:val="007E14EC"/>
    <w:rsid w:val="007E1564"/>
    <w:rsid w:val="007E1E87"/>
    <w:rsid w:val="007E4D4A"/>
    <w:rsid w:val="007E5B3F"/>
    <w:rsid w:val="007E72D8"/>
    <w:rsid w:val="007F2257"/>
    <w:rsid w:val="007F2AB5"/>
    <w:rsid w:val="00800356"/>
    <w:rsid w:val="0080091D"/>
    <w:rsid w:val="00800D52"/>
    <w:rsid w:val="00804108"/>
    <w:rsid w:val="00804B06"/>
    <w:rsid w:val="00804FC4"/>
    <w:rsid w:val="00810B40"/>
    <w:rsid w:val="00816367"/>
    <w:rsid w:val="00816A0B"/>
    <w:rsid w:val="0081780A"/>
    <w:rsid w:val="00820173"/>
    <w:rsid w:val="00820D3E"/>
    <w:rsid w:val="00824B22"/>
    <w:rsid w:val="00825251"/>
    <w:rsid w:val="00830C53"/>
    <w:rsid w:val="00835839"/>
    <w:rsid w:val="00837FAA"/>
    <w:rsid w:val="00841F77"/>
    <w:rsid w:val="008463ED"/>
    <w:rsid w:val="0084641A"/>
    <w:rsid w:val="008505EF"/>
    <w:rsid w:val="0085276D"/>
    <w:rsid w:val="00860745"/>
    <w:rsid w:val="00860F5C"/>
    <w:rsid w:val="00860FFC"/>
    <w:rsid w:val="00863390"/>
    <w:rsid w:val="0086385C"/>
    <w:rsid w:val="00866985"/>
    <w:rsid w:val="00871916"/>
    <w:rsid w:val="00880D99"/>
    <w:rsid w:val="008827AA"/>
    <w:rsid w:val="00885B18"/>
    <w:rsid w:val="008866BF"/>
    <w:rsid w:val="00892BF7"/>
    <w:rsid w:val="00893AC3"/>
    <w:rsid w:val="0089506B"/>
    <w:rsid w:val="008956DD"/>
    <w:rsid w:val="008A388E"/>
    <w:rsid w:val="008A510E"/>
    <w:rsid w:val="008A522A"/>
    <w:rsid w:val="008A7DAB"/>
    <w:rsid w:val="008B0C1A"/>
    <w:rsid w:val="008B1FB5"/>
    <w:rsid w:val="008B4464"/>
    <w:rsid w:val="008B4D15"/>
    <w:rsid w:val="008B750B"/>
    <w:rsid w:val="008B7B54"/>
    <w:rsid w:val="008C3162"/>
    <w:rsid w:val="008C43BB"/>
    <w:rsid w:val="008C6115"/>
    <w:rsid w:val="008C6506"/>
    <w:rsid w:val="008D1F14"/>
    <w:rsid w:val="008D4ABC"/>
    <w:rsid w:val="008D6DDC"/>
    <w:rsid w:val="008E0ED0"/>
    <w:rsid w:val="008E23B8"/>
    <w:rsid w:val="008E3924"/>
    <w:rsid w:val="008E426D"/>
    <w:rsid w:val="008E4A10"/>
    <w:rsid w:val="008E6207"/>
    <w:rsid w:val="008E7A0D"/>
    <w:rsid w:val="008F13F7"/>
    <w:rsid w:val="008F5B4D"/>
    <w:rsid w:val="0090717E"/>
    <w:rsid w:val="00907425"/>
    <w:rsid w:val="00923C34"/>
    <w:rsid w:val="00923D90"/>
    <w:rsid w:val="00924152"/>
    <w:rsid w:val="0092467C"/>
    <w:rsid w:val="0092513D"/>
    <w:rsid w:val="00926380"/>
    <w:rsid w:val="00927A9F"/>
    <w:rsid w:val="009335CC"/>
    <w:rsid w:val="00933BD2"/>
    <w:rsid w:val="0093586F"/>
    <w:rsid w:val="00935A55"/>
    <w:rsid w:val="00940649"/>
    <w:rsid w:val="00941CEB"/>
    <w:rsid w:val="009435BA"/>
    <w:rsid w:val="00944C56"/>
    <w:rsid w:val="0094720F"/>
    <w:rsid w:val="00953B28"/>
    <w:rsid w:val="00954322"/>
    <w:rsid w:val="009575DA"/>
    <w:rsid w:val="00957CAA"/>
    <w:rsid w:val="00961F68"/>
    <w:rsid w:val="0096384B"/>
    <w:rsid w:val="0096778A"/>
    <w:rsid w:val="0096778F"/>
    <w:rsid w:val="00967C5F"/>
    <w:rsid w:val="00970BDA"/>
    <w:rsid w:val="0097131C"/>
    <w:rsid w:val="00977656"/>
    <w:rsid w:val="0098201D"/>
    <w:rsid w:val="009846A7"/>
    <w:rsid w:val="0098794D"/>
    <w:rsid w:val="009931C9"/>
    <w:rsid w:val="0099497B"/>
    <w:rsid w:val="00996C68"/>
    <w:rsid w:val="009A2AD6"/>
    <w:rsid w:val="009A3BE8"/>
    <w:rsid w:val="009A43BA"/>
    <w:rsid w:val="009A75D8"/>
    <w:rsid w:val="009B0C9C"/>
    <w:rsid w:val="009B0D05"/>
    <w:rsid w:val="009B13DF"/>
    <w:rsid w:val="009B3B48"/>
    <w:rsid w:val="009B4CA6"/>
    <w:rsid w:val="009B79F8"/>
    <w:rsid w:val="009C0C84"/>
    <w:rsid w:val="009C2B94"/>
    <w:rsid w:val="009C2C01"/>
    <w:rsid w:val="009C66D5"/>
    <w:rsid w:val="009D13CE"/>
    <w:rsid w:val="009D13FD"/>
    <w:rsid w:val="009D266A"/>
    <w:rsid w:val="009D663C"/>
    <w:rsid w:val="009D6B41"/>
    <w:rsid w:val="009E27B3"/>
    <w:rsid w:val="009F011C"/>
    <w:rsid w:val="009F2172"/>
    <w:rsid w:val="009F5BE9"/>
    <w:rsid w:val="009F6161"/>
    <w:rsid w:val="009F7E07"/>
    <w:rsid w:val="00A01522"/>
    <w:rsid w:val="00A01B94"/>
    <w:rsid w:val="00A023F2"/>
    <w:rsid w:val="00A07841"/>
    <w:rsid w:val="00A10A11"/>
    <w:rsid w:val="00A13C6A"/>
    <w:rsid w:val="00A17B09"/>
    <w:rsid w:val="00A256ED"/>
    <w:rsid w:val="00A301E0"/>
    <w:rsid w:val="00A30845"/>
    <w:rsid w:val="00A345E9"/>
    <w:rsid w:val="00A360AB"/>
    <w:rsid w:val="00A3715C"/>
    <w:rsid w:val="00A37CB1"/>
    <w:rsid w:val="00A40D34"/>
    <w:rsid w:val="00A44825"/>
    <w:rsid w:val="00A44D7D"/>
    <w:rsid w:val="00A457C6"/>
    <w:rsid w:val="00A45FFA"/>
    <w:rsid w:val="00A46AD0"/>
    <w:rsid w:val="00A47063"/>
    <w:rsid w:val="00A47298"/>
    <w:rsid w:val="00A473A8"/>
    <w:rsid w:val="00A50CAF"/>
    <w:rsid w:val="00A513F0"/>
    <w:rsid w:val="00A53A3F"/>
    <w:rsid w:val="00A55A4C"/>
    <w:rsid w:val="00A55D80"/>
    <w:rsid w:val="00A56D52"/>
    <w:rsid w:val="00A61AC8"/>
    <w:rsid w:val="00A61D8B"/>
    <w:rsid w:val="00A6366F"/>
    <w:rsid w:val="00A6441F"/>
    <w:rsid w:val="00A65D4C"/>
    <w:rsid w:val="00A66AF0"/>
    <w:rsid w:val="00A70512"/>
    <w:rsid w:val="00A82B39"/>
    <w:rsid w:val="00A834F9"/>
    <w:rsid w:val="00A9123D"/>
    <w:rsid w:val="00A954F4"/>
    <w:rsid w:val="00A95AC6"/>
    <w:rsid w:val="00A971D2"/>
    <w:rsid w:val="00AA1959"/>
    <w:rsid w:val="00AA1F60"/>
    <w:rsid w:val="00AA2A5A"/>
    <w:rsid w:val="00AA3917"/>
    <w:rsid w:val="00AA3A42"/>
    <w:rsid w:val="00AA40D7"/>
    <w:rsid w:val="00AA516E"/>
    <w:rsid w:val="00AB0443"/>
    <w:rsid w:val="00AB0E44"/>
    <w:rsid w:val="00AB559D"/>
    <w:rsid w:val="00AB57E4"/>
    <w:rsid w:val="00AB5F7D"/>
    <w:rsid w:val="00AB6622"/>
    <w:rsid w:val="00AB7870"/>
    <w:rsid w:val="00AC0C50"/>
    <w:rsid w:val="00AC0FAC"/>
    <w:rsid w:val="00AC6FE2"/>
    <w:rsid w:val="00AE4C16"/>
    <w:rsid w:val="00AE770B"/>
    <w:rsid w:val="00AF0B83"/>
    <w:rsid w:val="00AF186B"/>
    <w:rsid w:val="00AF1CA4"/>
    <w:rsid w:val="00AF21E3"/>
    <w:rsid w:val="00AF3925"/>
    <w:rsid w:val="00AF3CB6"/>
    <w:rsid w:val="00B05A5E"/>
    <w:rsid w:val="00B073A2"/>
    <w:rsid w:val="00B0747E"/>
    <w:rsid w:val="00B10332"/>
    <w:rsid w:val="00B1296B"/>
    <w:rsid w:val="00B132DF"/>
    <w:rsid w:val="00B14E54"/>
    <w:rsid w:val="00B1575C"/>
    <w:rsid w:val="00B179AD"/>
    <w:rsid w:val="00B21330"/>
    <w:rsid w:val="00B2292F"/>
    <w:rsid w:val="00B27A42"/>
    <w:rsid w:val="00B369DE"/>
    <w:rsid w:val="00B43169"/>
    <w:rsid w:val="00B43350"/>
    <w:rsid w:val="00B47C59"/>
    <w:rsid w:val="00B50064"/>
    <w:rsid w:val="00B501A8"/>
    <w:rsid w:val="00B5552F"/>
    <w:rsid w:val="00B55AE4"/>
    <w:rsid w:val="00B56353"/>
    <w:rsid w:val="00B565B3"/>
    <w:rsid w:val="00B702A1"/>
    <w:rsid w:val="00B70B46"/>
    <w:rsid w:val="00B7162A"/>
    <w:rsid w:val="00B731C8"/>
    <w:rsid w:val="00B739B0"/>
    <w:rsid w:val="00B75BA5"/>
    <w:rsid w:val="00B80D52"/>
    <w:rsid w:val="00B81071"/>
    <w:rsid w:val="00B814A3"/>
    <w:rsid w:val="00B817D5"/>
    <w:rsid w:val="00B83688"/>
    <w:rsid w:val="00B84E96"/>
    <w:rsid w:val="00B8766A"/>
    <w:rsid w:val="00B90B49"/>
    <w:rsid w:val="00B92DE6"/>
    <w:rsid w:val="00B96F38"/>
    <w:rsid w:val="00BA02D6"/>
    <w:rsid w:val="00BA1508"/>
    <w:rsid w:val="00BA59A7"/>
    <w:rsid w:val="00BB241D"/>
    <w:rsid w:val="00BB414E"/>
    <w:rsid w:val="00BB4904"/>
    <w:rsid w:val="00BB4E15"/>
    <w:rsid w:val="00BC2E73"/>
    <w:rsid w:val="00BC716B"/>
    <w:rsid w:val="00BD0E74"/>
    <w:rsid w:val="00BD5F8C"/>
    <w:rsid w:val="00BD600E"/>
    <w:rsid w:val="00BE272C"/>
    <w:rsid w:val="00BE29DD"/>
    <w:rsid w:val="00BF15A8"/>
    <w:rsid w:val="00BF2230"/>
    <w:rsid w:val="00BF28B8"/>
    <w:rsid w:val="00BF52DB"/>
    <w:rsid w:val="00C0009B"/>
    <w:rsid w:val="00C0080B"/>
    <w:rsid w:val="00C066AF"/>
    <w:rsid w:val="00C101C7"/>
    <w:rsid w:val="00C10915"/>
    <w:rsid w:val="00C10E06"/>
    <w:rsid w:val="00C10EB6"/>
    <w:rsid w:val="00C145B8"/>
    <w:rsid w:val="00C22EFD"/>
    <w:rsid w:val="00C2438F"/>
    <w:rsid w:val="00C247B2"/>
    <w:rsid w:val="00C30F5C"/>
    <w:rsid w:val="00C31AF0"/>
    <w:rsid w:val="00C328F2"/>
    <w:rsid w:val="00C32A7E"/>
    <w:rsid w:val="00C32B29"/>
    <w:rsid w:val="00C34F28"/>
    <w:rsid w:val="00C368DF"/>
    <w:rsid w:val="00C4070C"/>
    <w:rsid w:val="00C4273F"/>
    <w:rsid w:val="00C442C5"/>
    <w:rsid w:val="00C54B4F"/>
    <w:rsid w:val="00C55EEC"/>
    <w:rsid w:val="00C56A4F"/>
    <w:rsid w:val="00C57B5C"/>
    <w:rsid w:val="00C57C7C"/>
    <w:rsid w:val="00C602C0"/>
    <w:rsid w:val="00C60A55"/>
    <w:rsid w:val="00C61049"/>
    <w:rsid w:val="00C61313"/>
    <w:rsid w:val="00C63FFE"/>
    <w:rsid w:val="00C674A5"/>
    <w:rsid w:val="00C715E1"/>
    <w:rsid w:val="00C77249"/>
    <w:rsid w:val="00C83786"/>
    <w:rsid w:val="00C87FF1"/>
    <w:rsid w:val="00C91EB6"/>
    <w:rsid w:val="00C92DF1"/>
    <w:rsid w:val="00C93198"/>
    <w:rsid w:val="00C93B7E"/>
    <w:rsid w:val="00C95F06"/>
    <w:rsid w:val="00CA10B0"/>
    <w:rsid w:val="00CA2ECB"/>
    <w:rsid w:val="00CA2F8E"/>
    <w:rsid w:val="00CA3EE2"/>
    <w:rsid w:val="00CA4F72"/>
    <w:rsid w:val="00CA7FD5"/>
    <w:rsid w:val="00CB0248"/>
    <w:rsid w:val="00CB3287"/>
    <w:rsid w:val="00CB33E2"/>
    <w:rsid w:val="00CB4927"/>
    <w:rsid w:val="00CB4E68"/>
    <w:rsid w:val="00CB6C9C"/>
    <w:rsid w:val="00CC0E60"/>
    <w:rsid w:val="00CC2733"/>
    <w:rsid w:val="00CC29AD"/>
    <w:rsid w:val="00CC521B"/>
    <w:rsid w:val="00CC6088"/>
    <w:rsid w:val="00CD0050"/>
    <w:rsid w:val="00CD7C34"/>
    <w:rsid w:val="00CE0568"/>
    <w:rsid w:val="00CE2916"/>
    <w:rsid w:val="00CE3608"/>
    <w:rsid w:val="00CE6BEA"/>
    <w:rsid w:val="00CE700C"/>
    <w:rsid w:val="00CE7481"/>
    <w:rsid w:val="00CF0A8F"/>
    <w:rsid w:val="00CF7E30"/>
    <w:rsid w:val="00D048CE"/>
    <w:rsid w:val="00D106ED"/>
    <w:rsid w:val="00D10998"/>
    <w:rsid w:val="00D11A59"/>
    <w:rsid w:val="00D12C4C"/>
    <w:rsid w:val="00D15CBD"/>
    <w:rsid w:val="00D1659B"/>
    <w:rsid w:val="00D17865"/>
    <w:rsid w:val="00D20887"/>
    <w:rsid w:val="00D221CB"/>
    <w:rsid w:val="00D23391"/>
    <w:rsid w:val="00D31805"/>
    <w:rsid w:val="00D33F19"/>
    <w:rsid w:val="00D41409"/>
    <w:rsid w:val="00D41D32"/>
    <w:rsid w:val="00D43C08"/>
    <w:rsid w:val="00D459A3"/>
    <w:rsid w:val="00D503EA"/>
    <w:rsid w:val="00D552B9"/>
    <w:rsid w:val="00D56BA2"/>
    <w:rsid w:val="00D60DF7"/>
    <w:rsid w:val="00D62021"/>
    <w:rsid w:val="00D625D5"/>
    <w:rsid w:val="00D67848"/>
    <w:rsid w:val="00D70E89"/>
    <w:rsid w:val="00D735B2"/>
    <w:rsid w:val="00D74021"/>
    <w:rsid w:val="00D76D01"/>
    <w:rsid w:val="00D922A9"/>
    <w:rsid w:val="00D9394A"/>
    <w:rsid w:val="00D953AA"/>
    <w:rsid w:val="00D9595F"/>
    <w:rsid w:val="00DA24C7"/>
    <w:rsid w:val="00DA6CD7"/>
    <w:rsid w:val="00DB0CBB"/>
    <w:rsid w:val="00DB2E17"/>
    <w:rsid w:val="00DB67CC"/>
    <w:rsid w:val="00DC3783"/>
    <w:rsid w:val="00DD5DCC"/>
    <w:rsid w:val="00DE1070"/>
    <w:rsid w:val="00DE299A"/>
    <w:rsid w:val="00DE3668"/>
    <w:rsid w:val="00DE4714"/>
    <w:rsid w:val="00DE56AC"/>
    <w:rsid w:val="00E00219"/>
    <w:rsid w:val="00E0316B"/>
    <w:rsid w:val="00E05296"/>
    <w:rsid w:val="00E11B6B"/>
    <w:rsid w:val="00E231C9"/>
    <w:rsid w:val="00E23ADC"/>
    <w:rsid w:val="00E25E10"/>
    <w:rsid w:val="00E2696D"/>
    <w:rsid w:val="00E2740A"/>
    <w:rsid w:val="00E4119C"/>
    <w:rsid w:val="00E47ADE"/>
    <w:rsid w:val="00E50B41"/>
    <w:rsid w:val="00E5219B"/>
    <w:rsid w:val="00E52D07"/>
    <w:rsid w:val="00E548CB"/>
    <w:rsid w:val="00E5518B"/>
    <w:rsid w:val="00E609FE"/>
    <w:rsid w:val="00E610EF"/>
    <w:rsid w:val="00E630BE"/>
    <w:rsid w:val="00E651A5"/>
    <w:rsid w:val="00E75920"/>
    <w:rsid w:val="00E80D96"/>
    <w:rsid w:val="00E82119"/>
    <w:rsid w:val="00E86A66"/>
    <w:rsid w:val="00E871FA"/>
    <w:rsid w:val="00E9110E"/>
    <w:rsid w:val="00E936A4"/>
    <w:rsid w:val="00E95441"/>
    <w:rsid w:val="00E954BB"/>
    <w:rsid w:val="00EA00DE"/>
    <w:rsid w:val="00EA45E7"/>
    <w:rsid w:val="00EA6DE7"/>
    <w:rsid w:val="00EB016E"/>
    <w:rsid w:val="00EB5706"/>
    <w:rsid w:val="00EB64F6"/>
    <w:rsid w:val="00EB6907"/>
    <w:rsid w:val="00EB78E3"/>
    <w:rsid w:val="00EB7BE3"/>
    <w:rsid w:val="00EC1C4B"/>
    <w:rsid w:val="00EC252C"/>
    <w:rsid w:val="00EC3905"/>
    <w:rsid w:val="00EC735A"/>
    <w:rsid w:val="00ED119A"/>
    <w:rsid w:val="00ED1878"/>
    <w:rsid w:val="00ED5F38"/>
    <w:rsid w:val="00EE003A"/>
    <w:rsid w:val="00EE08F4"/>
    <w:rsid w:val="00EE17C1"/>
    <w:rsid w:val="00EE5AB7"/>
    <w:rsid w:val="00EF2373"/>
    <w:rsid w:val="00EF27FE"/>
    <w:rsid w:val="00EF63E0"/>
    <w:rsid w:val="00F079ED"/>
    <w:rsid w:val="00F07FB6"/>
    <w:rsid w:val="00F109C7"/>
    <w:rsid w:val="00F1249C"/>
    <w:rsid w:val="00F13A22"/>
    <w:rsid w:val="00F13F0A"/>
    <w:rsid w:val="00F149D0"/>
    <w:rsid w:val="00F154D5"/>
    <w:rsid w:val="00F163EA"/>
    <w:rsid w:val="00F16B53"/>
    <w:rsid w:val="00F2560C"/>
    <w:rsid w:val="00F25ECD"/>
    <w:rsid w:val="00F318BE"/>
    <w:rsid w:val="00F33297"/>
    <w:rsid w:val="00F343FB"/>
    <w:rsid w:val="00F359FE"/>
    <w:rsid w:val="00F35CAE"/>
    <w:rsid w:val="00F40BD0"/>
    <w:rsid w:val="00F42159"/>
    <w:rsid w:val="00F4256E"/>
    <w:rsid w:val="00F42EE1"/>
    <w:rsid w:val="00F43DF8"/>
    <w:rsid w:val="00F47DA9"/>
    <w:rsid w:val="00F47FDA"/>
    <w:rsid w:val="00F5566F"/>
    <w:rsid w:val="00F5633E"/>
    <w:rsid w:val="00F57902"/>
    <w:rsid w:val="00F60F1F"/>
    <w:rsid w:val="00F64141"/>
    <w:rsid w:val="00F67508"/>
    <w:rsid w:val="00F71250"/>
    <w:rsid w:val="00F71FC9"/>
    <w:rsid w:val="00F7267D"/>
    <w:rsid w:val="00F73B48"/>
    <w:rsid w:val="00F73F14"/>
    <w:rsid w:val="00F74F51"/>
    <w:rsid w:val="00F75B1C"/>
    <w:rsid w:val="00F803D9"/>
    <w:rsid w:val="00F8196F"/>
    <w:rsid w:val="00F842AD"/>
    <w:rsid w:val="00F911BA"/>
    <w:rsid w:val="00F914EB"/>
    <w:rsid w:val="00F91B85"/>
    <w:rsid w:val="00F93614"/>
    <w:rsid w:val="00F937C1"/>
    <w:rsid w:val="00F938E7"/>
    <w:rsid w:val="00F975A1"/>
    <w:rsid w:val="00FA09B6"/>
    <w:rsid w:val="00FA3B17"/>
    <w:rsid w:val="00FA5E8D"/>
    <w:rsid w:val="00FA5F3D"/>
    <w:rsid w:val="00FB15EB"/>
    <w:rsid w:val="00FB399E"/>
    <w:rsid w:val="00FB7000"/>
    <w:rsid w:val="00FB7952"/>
    <w:rsid w:val="00FB7F50"/>
    <w:rsid w:val="00FC2A85"/>
    <w:rsid w:val="00FC40AF"/>
    <w:rsid w:val="00FC56E1"/>
    <w:rsid w:val="00FC73B9"/>
    <w:rsid w:val="00FD0A16"/>
    <w:rsid w:val="00FD40D2"/>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5887361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6/95/&#1593;&#1604;&#1740;&#1607;&#1606;" TargetMode="External"/><Relationship Id="rId3" Type="http://schemas.openxmlformats.org/officeDocument/2006/relationships/hyperlink" Target="http://lib.eshia.ir/71334/32/27/&#1581;&#1740;&#1579;" TargetMode="External"/><Relationship Id="rId7" Type="http://schemas.openxmlformats.org/officeDocument/2006/relationships/hyperlink" Target="http://lib.eshia.ir/10013/8/142/&#1578;&#1587;&#1605;&#1593;" TargetMode="External"/><Relationship Id="rId2" Type="http://schemas.openxmlformats.org/officeDocument/2006/relationships/hyperlink" Target="http://lib.eshia.ir/10102/1/76/&#1580;&#1607;&#1585;" TargetMode="External"/><Relationship Id="rId1" Type="http://schemas.openxmlformats.org/officeDocument/2006/relationships/hyperlink" Target="http://lib.eshia.ir/10028/1/650/&#1575;&#1604;&#1580;&#1607;&#1585;" TargetMode="External"/><Relationship Id="rId6" Type="http://schemas.openxmlformats.org/officeDocument/2006/relationships/hyperlink" Target="http://lib.eshia.ir/11021/1/405/&#1578;&#1587;&#1605;&#1593;" TargetMode="External"/><Relationship Id="rId5" Type="http://schemas.openxmlformats.org/officeDocument/2006/relationships/hyperlink" Target="http://lib.eshia.ir/11025/20/234/&#1575;&#1604;&#1606;&#1587;&#1575;&#1569;" TargetMode="External"/><Relationship Id="rId10" Type="http://schemas.openxmlformats.org/officeDocument/2006/relationships/hyperlink" Target="http://lib.eshia.ir/10147/2/228/&#1575;&#1604;&#1580;&#1607;&#1585;" TargetMode="External"/><Relationship Id="rId4" Type="http://schemas.openxmlformats.org/officeDocument/2006/relationships/hyperlink" Target="http://lib.eshia.ir/11025/12/76/&#1575;&#1604;&#1588;&#1575;&#1576;&#1607;" TargetMode="External"/><Relationship Id="rId9" Type="http://schemas.openxmlformats.org/officeDocument/2006/relationships/hyperlink" Target="http://lib.eshia.ir/10028/1/650/&#1575;&#1604;&#1580;&#1607;&#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9C66-3F05-4597-AE9B-19256D23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9</Pages>
  <Words>2383</Words>
  <Characters>13588</Characters>
  <Application>Microsoft Office Word</Application>
  <DocSecurity>0</DocSecurity>
  <Lines>113</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15940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Data</cp:lastModifiedBy>
  <cp:revision>7</cp:revision>
  <cp:lastPrinted>2022-11-12T18:02:00Z</cp:lastPrinted>
  <dcterms:created xsi:type="dcterms:W3CDTF">2022-11-12T13:25:00Z</dcterms:created>
  <dcterms:modified xsi:type="dcterms:W3CDTF">2022-11-12T18:02:00Z</dcterms:modified>
  <cp:contentStatus>ویرایش 2.5</cp:contentStatus>
  <cp:version>2.7</cp:version>
</cp:coreProperties>
</file>