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eastAsia="Calibri" w:hAnsi="Calibri" w:cs="NoorLotus"/>
          <w:bCs w:val="0"/>
          <w:color w:val="auto"/>
          <w:sz w:val="22"/>
          <w:szCs w:val="28"/>
          <w:lang w:bidi="fa-IR"/>
        </w:rPr>
        <w:id w:val="1335579520"/>
        <w:docPartObj>
          <w:docPartGallery w:val="Table of Contents"/>
          <w:docPartUnique/>
        </w:docPartObj>
      </w:sdtPr>
      <w:sdtEndPr>
        <w:rPr>
          <w:rtl/>
        </w:rPr>
      </w:sdtEndPr>
      <w:sdtContent>
        <w:p w14:paraId="3F389E65" w14:textId="77777777" w:rsidR="001130A4" w:rsidRDefault="001130A4">
          <w:pPr>
            <w:pStyle w:val="TOCHeading"/>
          </w:pPr>
          <w:r>
            <w:t>Contents</w:t>
          </w:r>
        </w:p>
        <w:p w14:paraId="7A215A23" w14:textId="77777777" w:rsidR="001130A4" w:rsidRDefault="001130A4">
          <w:pPr>
            <w:pStyle w:val="TOC1"/>
            <w:tabs>
              <w:tab w:val="right" w:leader="dot" w:pos="9016"/>
            </w:tabs>
            <w:rPr>
              <w:noProof/>
              <w:rtl/>
            </w:rPr>
          </w:pPr>
          <w:r>
            <w:rPr>
              <w:b/>
              <w:bCs/>
              <w:noProof/>
            </w:rPr>
            <w:fldChar w:fldCharType="begin"/>
          </w:r>
          <w:r>
            <w:rPr>
              <w:b/>
              <w:bCs/>
              <w:noProof/>
            </w:rPr>
            <w:instrText xml:space="preserve"> TOC \o "1-3" \h \z \u </w:instrText>
          </w:r>
          <w:r>
            <w:rPr>
              <w:b/>
              <w:bCs/>
              <w:noProof/>
            </w:rPr>
            <w:fldChar w:fldCharType="separate"/>
          </w:r>
          <w:hyperlink w:anchor="_Toc119367006" w:history="1">
            <w:r w:rsidRPr="001B44DB">
              <w:rPr>
                <w:rStyle w:val="Hyperlink"/>
                <w:rFonts w:hint="eastAsia"/>
                <w:noProof/>
                <w:rtl/>
              </w:rPr>
              <w:t>خلاصه</w:t>
            </w:r>
            <w:r w:rsidRPr="001B44DB">
              <w:rPr>
                <w:rStyle w:val="Hyperlink"/>
                <w:noProof/>
                <w:rtl/>
              </w:rPr>
              <w:t xml:space="preserve"> </w:t>
            </w:r>
            <w:r w:rsidRPr="001B44DB">
              <w:rPr>
                <w:rStyle w:val="Hyperlink"/>
                <w:rFonts w:hint="eastAsia"/>
                <w:noProof/>
                <w:rtl/>
              </w:rPr>
              <w:t>جلسه</w:t>
            </w:r>
            <w:r w:rsidRPr="001B44DB">
              <w:rPr>
                <w:rStyle w:val="Hyperlink"/>
                <w:noProof/>
                <w:rtl/>
              </w:rPr>
              <w:t xml:space="preserve"> </w:t>
            </w:r>
            <w:r w:rsidRPr="001B44DB">
              <w:rPr>
                <w:rStyle w:val="Hyperlink"/>
                <w:rFonts w:hint="eastAsia"/>
                <w:noProof/>
                <w:rtl/>
              </w:rPr>
              <w:t>گذشته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119367006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6D4C80">
              <w:rPr>
                <w:noProof/>
                <w:webHidden/>
                <w:rtl/>
              </w:rPr>
              <w:t>1</w:t>
            </w:r>
            <w:r>
              <w:rPr>
                <w:rStyle w:val="Hyperlink"/>
                <w:noProof/>
                <w:rtl/>
              </w:rPr>
              <w:fldChar w:fldCharType="end"/>
            </w:r>
          </w:hyperlink>
        </w:p>
        <w:p w14:paraId="6C8BDB8F" w14:textId="77777777" w:rsidR="001130A4" w:rsidRDefault="00AA47FD">
          <w:pPr>
            <w:pStyle w:val="TOC1"/>
            <w:tabs>
              <w:tab w:val="right" w:leader="dot" w:pos="9016"/>
            </w:tabs>
            <w:rPr>
              <w:noProof/>
              <w:rtl/>
            </w:rPr>
          </w:pPr>
          <w:hyperlink w:anchor="_Toc119367007" w:history="1">
            <w:r w:rsidR="001130A4" w:rsidRPr="001B44DB">
              <w:rPr>
                <w:rStyle w:val="Hyperlink"/>
                <w:rFonts w:hint="eastAsia"/>
                <w:noProof/>
                <w:rtl/>
              </w:rPr>
              <w:t>استصحاب</w:t>
            </w:r>
            <w:r w:rsidR="001130A4" w:rsidRPr="001B44DB">
              <w:rPr>
                <w:rStyle w:val="Hyperlink"/>
                <w:noProof/>
                <w:rtl/>
              </w:rPr>
              <w:t xml:space="preserve"> </w:t>
            </w:r>
            <w:r w:rsidR="001130A4" w:rsidRPr="001B44DB">
              <w:rPr>
                <w:rStyle w:val="Hyperlink"/>
                <w:rFonts w:hint="eastAsia"/>
                <w:noProof/>
                <w:rtl/>
              </w:rPr>
              <w:t>عدم</w:t>
            </w:r>
            <w:r w:rsidR="001130A4" w:rsidRPr="001B44DB">
              <w:rPr>
                <w:rStyle w:val="Hyperlink"/>
                <w:noProof/>
                <w:rtl/>
              </w:rPr>
              <w:t xml:space="preserve"> </w:t>
            </w:r>
            <w:r w:rsidR="001130A4" w:rsidRPr="001B44DB">
              <w:rPr>
                <w:rStyle w:val="Hyperlink"/>
                <w:rFonts w:hint="eastAsia"/>
                <w:noProof/>
                <w:rtl/>
              </w:rPr>
              <w:t>ازل</w:t>
            </w:r>
            <w:r w:rsidR="001130A4" w:rsidRPr="001B44DB">
              <w:rPr>
                <w:rStyle w:val="Hyperlink"/>
                <w:rFonts w:hint="cs"/>
                <w:noProof/>
                <w:rtl/>
              </w:rPr>
              <w:t>ی</w:t>
            </w:r>
            <w:r w:rsidR="001130A4">
              <w:rPr>
                <w:noProof/>
                <w:webHidden/>
                <w:rtl/>
              </w:rPr>
              <w:tab/>
            </w:r>
            <w:r w:rsidR="001130A4">
              <w:rPr>
                <w:rStyle w:val="Hyperlink"/>
                <w:noProof/>
                <w:rtl/>
              </w:rPr>
              <w:fldChar w:fldCharType="begin"/>
            </w:r>
            <w:r w:rsidR="001130A4">
              <w:rPr>
                <w:noProof/>
                <w:webHidden/>
                <w:rtl/>
              </w:rPr>
              <w:instrText xml:space="preserve"> </w:instrText>
            </w:r>
            <w:r w:rsidR="001130A4">
              <w:rPr>
                <w:noProof/>
                <w:webHidden/>
              </w:rPr>
              <w:instrText>PAGEREF</w:instrText>
            </w:r>
            <w:r w:rsidR="001130A4">
              <w:rPr>
                <w:noProof/>
                <w:webHidden/>
                <w:rtl/>
              </w:rPr>
              <w:instrText xml:space="preserve"> _</w:instrText>
            </w:r>
            <w:r w:rsidR="001130A4">
              <w:rPr>
                <w:noProof/>
                <w:webHidden/>
              </w:rPr>
              <w:instrText>Toc</w:instrText>
            </w:r>
            <w:r w:rsidR="001130A4">
              <w:rPr>
                <w:noProof/>
                <w:webHidden/>
                <w:rtl/>
              </w:rPr>
              <w:instrText xml:space="preserve">119367007 </w:instrText>
            </w:r>
            <w:r w:rsidR="001130A4">
              <w:rPr>
                <w:noProof/>
                <w:webHidden/>
              </w:rPr>
              <w:instrText>\h</w:instrText>
            </w:r>
            <w:r w:rsidR="001130A4">
              <w:rPr>
                <w:noProof/>
                <w:webHidden/>
                <w:rtl/>
              </w:rPr>
              <w:instrText xml:space="preserve"> </w:instrText>
            </w:r>
            <w:r w:rsidR="001130A4">
              <w:rPr>
                <w:rStyle w:val="Hyperlink"/>
                <w:noProof/>
                <w:rtl/>
              </w:rPr>
            </w:r>
            <w:r w:rsidR="001130A4">
              <w:rPr>
                <w:rStyle w:val="Hyperlink"/>
                <w:noProof/>
                <w:rtl/>
              </w:rPr>
              <w:fldChar w:fldCharType="separate"/>
            </w:r>
            <w:r w:rsidR="006D4C80">
              <w:rPr>
                <w:noProof/>
                <w:webHidden/>
                <w:rtl/>
              </w:rPr>
              <w:t>1</w:t>
            </w:r>
            <w:r w:rsidR="001130A4">
              <w:rPr>
                <w:rStyle w:val="Hyperlink"/>
                <w:noProof/>
                <w:rtl/>
              </w:rPr>
              <w:fldChar w:fldCharType="end"/>
            </w:r>
          </w:hyperlink>
        </w:p>
        <w:p w14:paraId="4C72FE0D" w14:textId="77777777" w:rsidR="001130A4" w:rsidRDefault="00AA47FD">
          <w:pPr>
            <w:pStyle w:val="TOC2"/>
            <w:tabs>
              <w:tab w:val="right" w:leader="dot" w:pos="9016"/>
            </w:tabs>
            <w:rPr>
              <w:rFonts w:asciiTheme="minorHAnsi" w:eastAsiaTheme="minorEastAsia" w:hAnsiTheme="minorHAnsi" w:cstheme="minorBidi"/>
              <w:noProof/>
              <w:szCs w:val="22"/>
              <w:rtl/>
            </w:rPr>
          </w:pPr>
          <w:hyperlink w:anchor="_Toc119367008" w:history="1">
            <w:r w:rsidR="001130A4" w:rsidRPr="001B44DB">
              <w:rPr>
                <w:rStyle w:val="Hyperlink"/>
                <w:rFonts w:hint="eastAsia"/>
                <w:noProof/>
                <w:rtl/>
              </w:rPr>
              <w:t>تفس</w:t>
            </w:r>
            <w:r w:rsidR="001130A4" w:rsidRPr="001B44DB">
              <w:rPr>
                <w:rStyle w:val="Hyperlink"/>
                <w:rFonts w:hint="cs"/>
                <w:noProof/>
                <w:rtl/>
              </w:rPr>
              <w:t>ی</w:t>
            </w:r>
            <w:r w:rsidR="001130A4" w:rsidRPr="001B44DB">
              <w:rPr>
                <w:rStyle w:val="Hyperlink"/>
                <w:rFonts w:hint="eastAsia"/>
                <w:noProof/>
                <w:rtl/>
              </w:rPr>
              <w:t>ر</w:t>
            </w:r>
            <w:r w:rsidR="001130A4" w:rsidRPr="001B44DB">
              <w:rPr>
                <w:rStyle w:val="Hyperlink"/>
                <w:noProof/>
                <w:rtl/>
              </w:rPr>
              <w:t xml:space="preserve"> </w:t>
            </w:r>
            <w:r w:rsidR="001130A4" w:rsidRPr="001B44DB">
              <w:rPr>
                <w:rStyle w:val="Hyperlink"/>
                <w:rFonts w:hint="eastAsia"/>
                <w:noProof/>
                <w:rtl/>
              </w:rPr>
              <w:t>مقدمه</w:t>
            </w:r>
            <w:r w:rsidR="001130A4" w:rsidRPr="001B44DB">
              <w:rPr>
                <w:rStyle w:val="Hyperlink"/>
                <w:noProof/>
                <w:rtl/>
              </w:rPr>
              <w:t xml:space="preserve"> </w:t>
            </w:r>
            <w:r w:rsidR="001130A4" w:rsidRPr="001B44DB">
              <w:rPr>
                <w:rStyle w:val="Hyperlink"/>
                <w:rFonts w:hint="eastAsia"/>
                <w:noProof/>
                <w:rtl/>
              </w:rPr>
              <w:t>دوم</w:t>
            </w:r>
            <w:r w:rsidR="001130A4" w:rsidRPr="001B44DB">
              <w:rPr>
                <w:rStyle w:val="Hyperlink"/>
                <w:noProof/>
                <w:rtl/>
              </w:rPr>
              <w:t xml:space="preserve"> </w:t>
            </w:r>
            <w:r w:rsidR="001130A4" w:rsidRPr="001B44DB">
              <w:rPr>
                <w:rStyle w:val="Hyperlink"/>
                <w:rFonts w:hint="eastAsia"/>
                <w:noProof/>
                <w:rtl/>
              </w:rPr>
              <w:t>محقق</w:t>
            </w:r>
            <w:r w:rsidR="001130A4" w:rsidRPr="001B44DB">
              <w:rPr>
                <w:rStyle w:val="Hyperlink"/>
                <w:noProof/>
                <w:rtl/>
              </w:rPr>
              <w:t xml:space="preserve"> </w:t>
            </w:r>
            <w:r w:rsidR="001130A4" w:rsidRPr="001B44DB">
              <w:rPr>
                <w:rStyle w:val="Hyperlink"/>
                <w:rFonts w:hint="eastAsia"/>
                <w:noProof/>
                <w:rtl/>
              </w:rPr>
              <w:t>نا</w:t>
            </w:r>
            <w:r w:rsidR="001130A4" w:rsidRPr="001B44DB">
              <w:rPr>
                <w:rStyle w:val="Hyperlink"/>
                <w:rFonts w:hint="cs"/>
                <w:noProof/>
                <w:rtl/>
              </w:rPr>
              <w:t>یی</w:t>
            </w:r>
            <w:r w:rsidR="001130A4" w:rsidRPr="001B44DB">
              <w:rPr>
                <w:rStyle w:val="Hyperlink"/>
                <w:rFonts w:hint="eastAsia"/>
                <w:noProof/>
                <w:rtl/>
              </w:rPr>
              <w:t>ن</w:t>
            </w:r>
            <w:r w:rsidR="001130A4" w:rsidRPr="001B44DB">
              <w:rPr>
                <w:rStyle w:val="Hyperlink"/>
                <w:rFonts w:hint="cs"/>
                <w:noProof/>
                <w:rtl/>
              </w:rPr>
              <w:t>ی</w:t>
            </w:r>
            <w:r w:rsidR="001130A4" w:rsidRPr="001B44DB">
              <w:rPr>
                <w:rStyle w:val="Hyperlink"/>
                <w:noProof/>
                <w:rtl/>
              </w:rPr>
              <w:t xml:space="preserve"> </w:t>
            </w:r>
            <w:r w:rsidR="001130A4" w:rsidRPr="001B44DB">
              <w:rPr>
                <w:rStyle w:val="Hyperlink"/>
                <w:rFonts w:hint="eastAsia"/>
                <w:noProof/>
                <w:rtl/>
              </w:rPr>
              <w:t>رحمه</w:t>
            </w:r>
            <w:r w:rsidR="001130A4" w:rsidRPr="001B44DB">
              <w:rPr>
                <w:rStyle w:val="Hyperlink"/>
                <w:noProof/>
                <w:rtl/>
              </w:rPr>
              <w:t xml:space="preserve"> </w:t>
            </w:r>
            <w:r w:rsidR="001130A4" w:rsidRPr="001B44DB">
              <w:rPr>
                <w:rStyle w:val="Hyperlink"/>
                <w:rFonts w:hint="eastAsia"/>
                <w:noProof/>
                <w:rtl/>
              </w:rPr>
              <w:t>الله</w:t>
            </w:r>
            <w:r w:rsidR="001130A4">
              <w:rPr>
                <w:noProof/>
                <w:webHidden/>
                <w:rtl/>
              </w:rPr>
              <w:tab/>
            </w:r>
            <w:r w:rsidR="001130A4">
              <w:rPr>
                <w:rStyle w:val="Hyperlink"/>
                <w:noProof/>
                <w:rtl/>
              </w:rPr>
              <w:fldChar w:fldCharType="begin"/>
            </w:r>
            <w:r w:rsidR="001130A4">
              <w:rPr>
                <w:noProof/>
                <w:webHidden/>
                <w:rtl/>
              </w:rPr>
              <w:instrText xml:space="preserve"> </w:instrText>
            </w:r>
            <w:r w:rsidR="001130A4">
              <w:rPr>
                <w:noProof/>
                <w:webHidden/>
              </w:rPr>
              <w:instrText>PAGEREF</w:instrText>
            </w:r>
            <w:r w:rsidR="001130A4">
              <w:rPr>
                <w:noProof/>
                <w:webHidden/>
                <w:rtl/>
              </w:rPr>
              <w:instrText xml:space="preserve"> _</w:instrText>
            </w:r>
            <w:r w:rsidR="001130A4">
              <w:rPr>
                <w:noProof/>
                <w:webHidden/>
              </w:rPr>
              <w:instrText>Toc</w:instrText>
            </w:r>
            <w:r w:rsidR="001130A4">
              <w:rPr>
                <w:noProof/>
                <w:webHidden/>
                <w:rtl/>
              </w:rPr>
              <w:instrText xml:space="preserve">119367008 </w:instrText>
            </w:r>
            <w:r w:rsidR="001130A4">
              <w:rPr>
                <w:noProof/>
                <w:webHidden/>
              </w:rPr>
              <w:instrText>\h</w:instrText>
            </w:r>
            <w:r w:rsidR="001130A4">
              <w:rPr>
                <w:noProof/>
                <w:webHidden/>
                <w:rtl/>
              </w:rPr>
              <w:instrText xml:space="preserve"> </w:instrText>
            </w:r>
            <w:r w:rsidR="001130A4">
              <w:rPr>
                <w:rStyle w:val="Hyperlink"/>
                <w:noProof/>
                <w:rtl/>
              </w:rPr>
            </w:r>
            <w:r w:rsidR="001130A4">
              <w:rPr>
                <w:rStyle w:val="Hyperlink"/>
                <w:noProof/>
                <w:rtl/>
              </w:rPr>
              <w:fldChar w:fldCharType="separate"/>
            </w:r>
            <w:r w:rsidR="006D4C80">
              <w:rPr>
                <w:noProof/>
                <w:webHidden/>
                <w:rtl/>
              </w:rPr>
              <w:t>1</w:t>
            </w:r>
            <w:r w:rsidR="001130A4">
              <w:rPr>
                <w:rStyle w:val="Hyperlink"/>
                <w:noProof/>
                <w:rtl/>
              </w:rPr>
              <w:fldChar w:fldCharType="end"/>
            </w:r>
          </w:hyperlink>
        </w:p>
        <w:p w14:paraId="7289115C" w14:textId="77777777" w:rsidR="001130A4" w:rsidRDefault="00AA47FD">
          <w:pPr>
            <w:pStyle w:val="TOC2"/>
            <w:tabs>
              <w:tab w:val="right" w:leader="dot" w:pos="9016"/>
            </w:tabs>
            <w:rPr>
              <w:rFonts w:asciiTheme="minorHAnsi" w:eastAsiaTheme="minorEastAsia" w:hAnsiTheme="minorHAnsi" w:cstheme="minorBidi"/>
              <w:noProof/>
              <w:szCs w:val="22"/>
              <w:rtl/>
            </w:rPr>
          </w:pPr>
          <w:hyperlink w:anchor="_Toc119367009" w:history="1">
            <w:r w:rsidR="001130A4" w:rsidRPr="001B44DB">
              <w:rPr>
                <w:rStyle w:val="Hyperlink"/>
                <w:rFonts w:hint="eastAsia"/>
                <w:noProof/>
                <w:rtl/>
              </w:rPr>
              <w:t>بررس</w:t>
            </w:r>
            <w:r w:rsidR="001130A4" w:rsidRPr="001B44DB">
              <w:rPr>
                <w:rStyle w:val="Hyperlink"/>
                <w:rFonts w:hint="cs"/>
                <w:noProof/>
                <w:rtl/>
              </w:rPr>
              <w:t>ی</w:t>
            </w:r>
            <w:r w:rsidR="001130A4" w:rsidRPr="001B44DB">
              <w:rPr>
                <w:rStyle w:val="Hyperlink"/>
                <w:noProof/>
                <w:rtl/>
              </w:rPr>
              <w:t xml:space="preserve"> </w:t>
            </w:r>
            <w:r w:rsidR="001130A4" w:rsidRPr="001B44DB">
              <w:rPr>
                <w:rStyle w:val="Hyperlink"/>
                <w:rFonts w:hint="eastAsia"/>
                <w:noProof/>
                <w:rtl/>
              </w:rPr>
              <w:t>قاعده</w:t>
            </w:r>
            <w:r w:rsidR="001130A4" w:rsidRPr="001B44DB">
              <w:rPr>
                <w:rStyle w:val="Hyperlink"/>
                <w:noProof/>
                <w:rtl/>
              </w:rPr>
              <w:t xml:space="preserve"> </w:t>
            </w:r>
            <w:r w:rsidR="001130A4" w:rsidRPr="001B44DB">
              <w:rPr>
                <w:rStyle w:val="Hyperlink"/>
                <w:rFonts w:hint="cs"/>
                <w:noProof/>
                <w:rtl/>
              </w:rPr>
              <w:t>ی</w:t>
            </w:r>
            <w:r w:rsidR="001130A4" w:rsidRPr="001B44DB">
              <w:rPr>
                <w:rStyle w:val="Hyperlink"/>
                <w:rFonts w:hint="eastAsia"/>
                <w:noProof/>
                <w:rtl/>
              </w:rPr>
              <w:t>«عدم</w:t>
            </w:r>
            <w:r w:rsidR="001130A4" w:rsidRPr="001B44DB">
              <w:rPr>
                <w:rStyle w:val="Hyperlink"/>
                <w:noProof/>
                <w:rtl/>
              </w:rPr>
              <w:t xml:space="preserve"> </w:t>
            </w:r>
            <w:r w:rsidR="001130A4" w:rsidRPr="001B44DB">
              <w:rPr>
                <w:rStyle w:val="Hyperlink"/>
                <w:rFonts w:hint="eastAsia"/>
                <w:noProof/>
                <w:rtl/>
              </w:rPr>
              <w:t>مرجع</w:t>
            </w:r>
            <w:r w:rsidR="001130A4" w:rsidRPr="001B44DB">
              <w:rPr>
                <w:rStyle w:val="Hyperlink"/>
                <w:rFonts w:hint="cs"/>
                <w:noProof/>
                <w:rtl/>
              </w:rPr>
              <w:t>ی</w:t>
            </w:r>
            <w:r w:rsidR="001130A4" w:rsidRPr="001B44DB">
              <w:rPr>
                <w:rStyle w:val="Hyperlink"/>
                <w:rFonts w:hint="eastAsia"/>
                <w:noProof/>
                <w:rtl/>
              </w:rPr>
              <w:t>ت</w:t>
            </w:r>
            <w:r w:rsidR="001130A4" w:rsidRPr="001B44DB">
              <w:rPr>
                <w:rStyle w:val="Hyperlink"/>
                <w:noProof/>
                <w:rtl/>
              </w:rPr>
              <w:t xml:space="preserve"> </w:t>
            </w:r>
            <w:r w:rsidR="001130A4" w:rsidRPr="001B44DB">
              <w:rPr>
                <w:rStyle w:val="Hyperlink"/>
                <w:rFonts w:hint="eastAsia"/>
                <w:noProof/>
                <w:rtl/>
              </w:rPr>
              <w:t>عرف</w:t>
            </w:r>
            <w:r w:rsidR="001130A4" w:rsidRPr="001B44DB">
              <w:rPr>
                <w:rStyle w:val="Hyperlink"/>
                <w:noProof/>
                <w:rtl/>
              </w:rPr>
              <w:t xml:space="preserve"> </w:t>
            </w:r>
            <w:r w:rsidR="001130A4" w:rsidRPr="001B44DB">
              <w:rPr>
                <w:rStyle w:val="Hyperlink"/>
                <w:rFonts w:hint="eastAsia"/>
                <w:noProof/>
                <w:rtl/>
              </w:rPr>
              <w:t>در</w:t>
            </w:r>
            <w:r w:rsidR="001130A4" w:rsidRPr="001B44DB">
              <w:rPr>
                <w:rStyle w:val="Hyperlink"/>
                <w:noProof/>
                <w:rtl/>
              </w:rPr>
              <w:t xml:space="preserve"> </w:t>
            </w:r>
            <w:r w:rsidR="001130A4" w:rsidRPr="001B44DB">
              <w:rPr>
                <w:rStyle w:val="Hyperlink"/>
                <w:rFonts w:hint="eastAsia"/>
                <w:noProof/>
                <w:rtl/>
              </w:rPr>
              <w:t>تشخ</w:t>
            </w:r>
            <w:r w:rsidR="001130A4" w:rsidRPr="001B44DB">
              <w:rPr>
                <w:rStyle w:val="Hyperlink"/>
                <w:rFonts w:hint="cs"/>
                <w:noProof/>
                <w:rtl/>
              </w:rPr>
              <w:t>ی</w:t>
            </w:r>
            <w:r w:rsidR="001130A4" w:rsidRPr="001B44DB">
              <w:rPr>
                <w:rStyle w:val="Hyperlink"/>
                <w:rFonts w:hint="eastAsia"/>
                <w:noProof/>
                <w:rtl/>
              </w:rPr>
              <w:t>ص</w:t>
            </w:r>
            <w:r w:rsidR="001130A4" w:rsidRPr="001B44DB">
              <w:rPr>
                <w:rStyle w:val="Hyperlink"/>
                <w:noProof/>
                <w:rtl/>
              </w:rPr>
              <w:t xml:space="preserve"> </w:t>
            </w:r>
            <w:r w:rsidR="001130A4" w:rsidRPr="001B44DB">
              <w:rPr>
                <w:rStyle w:val="Hyperlink"/>
                <w:rFonts w:hint="eastAsia"/>
                <w:noProof/>
                <w:rtl/>
              </w:rPr>
              <w:t>مفاه</w:t>
            </w:r>
            <w:r w:rsidR="001130A4" w:rsidRPr="001B44DB">
              <w:rPr>
                <w:rStyle w:val="Hyperlink"/>
                <w:rFonts w:hint="cs"/>
                <w:noProof/>
                <w:rtl/>
              </w:rPr>
              <w:t>ی</w:t>
            </w:r>
            <w:r w:rsidR="001130A4" w:rsidRPr="001B44DB">
              <w:rPr>
                <w:rStyle w:val="Hyperlink"/>
                <w:rFonts w:hint="eastAsia"/>
                <w:noProof/>
                <w:rtl/>
              </w:rPr>
              <w:t>م</w:t>
            </w:r>
            <w:r w:rsidR="001130A4" w:rsidRPr="001B44DB">
              <w:rPr>
                <w:rStyle w:val="Hyperlink"/>
                <w:noProof/>
                <w:rtl/>
              </w:rPr>
              <w:t>»</w:t>
            </w:r>
            <w:r w:rsidR="001130A4">
              <w:rPr>
                <w:noProof/>
                <w:webHidden/>
                <w:rtl/>
              </w:rPr>
              <w:tab/>
            </w:r>
            <w:r w:rsidR="001130A4">
              <w:rPr>
                <w:rStyle w:val="Hyperlink"/>
                <w:noProof/>
                <w:rtl/>
              </w:rPr>
              <w:fldChar w:fldCharType="begin"/>
            </w:r>
            <w:r w:rsidR="001130A4">
              <w:rPr>
                <w:noProof/>
                <w:webHidden/>
                <w:rtl/>
              </w:rPr>
              <w:instrText xml:space="preserve"> </w:instrText>
            </w:r>
            <w:r w:rsidR="001130A4">
              <w:rPr>
                <w:noProof/>
                <w:webHidden/>
              </w:rPr>
              <w:instrText>PAGEREF</w:instrText>
            </w:r>
            <w:r w:rsidR="001130A4">
              <w:rPr>
                <w:noProof/>
                <w:webHidden/>
                <w:rtl/>
              </w:rPr>
              <w:instrText xml:space="preserve"> _</w:instrText>
            </w:r>
            <w:r w:rsidR="001130A4">
              <w:rPr>
                <w:noProof/>
                <w:webHidden/>
              </w:rPr>
              <w:instrText>Toc</w:instrText>
            </w:r>
            <w:r w:rsidR="001130A4">
              <w:rPr>
                <w:noProof/>
                <w:webHidden/>
                <w:rtl/>
              </w:rPr>
              <w:instrText xml:space="preserve">119367009 </w:instrText>
            </w:r>
            <w:r w:rsidR="001130A4">
              <w:rPr>
                <w:noProof/>
                <w:webHidden/>
              </w:rPr>
              <w:instrText>\h</w:instrText>
            </w:r>
            <w:r w:rsidR="001130A4">
              <w:rPr>
                <w:noProof/>
                <w:webHidden/>
                <w:rtl/>
              </w:rPr>
              <w:instrText xml:space="preserve"> </w:instrText>
            </w:r>
            <w:r w:rsidR="001130A4">
              <w:rPr>
                <w:rStyle w:val="Hyperlink"/>
                <w:noProof/>
                <w:rtl/>
              </w:rPr>
            </w:r>
            <w:r w:rsidR="001130A4">
              <w:rPr>
                <w:rStyle w:val="Hyperlink"/>
                <w:noProof/>
                <w:rtl/>
              </w:rPr>
              <w:fldChar w:fldCharType="separate"/>
            </w:r>
            <w:r w:rsidR="006D4C80">
              <w:rPr>
                <w:noProof/>
                <w:webHidden/>
                <w:rtl/>
              </w:rPr>
              <w:t>3</w:t>
            </w:r>
            <w:r w:rsidR="001130A4">
              <w:rPr>
                <w:rStyle w:val="Hyperlink"/>
                <w:noProof/>
                <w:rtl/>
              </w:rPr>
              <w:fldChar w:fldCharType="end"/>
            </w:r>
          </w:hyperlink>
        </w:p>
        <w:p w14:paraId="0F6BF20F" w14:textId="77777777" w:rsidR="001130A4" w:rsidRDefault="00AA47FD">
          <w:pPr>
            <w:pStyle w:val="TOC2"/>
            <w:tabs>
              <w:tab w:val="right" w:leader="dot" w:pos="9016"/>
            </w:tabs>
            <w:rPr>
              <w:rFonts w:asciiTheme="minorHAnsi" w:eastAsiaTheme="minorEastAsia" w:hAnsiTheme="minorHAnsi" w:cstheme="minorBidi"/>
              <w:noProof/>
              <w:szCs w:val="22"/>
              <w:rtl/>
            </w:rPr>
          </w:pPr>
          <w:hyperlink w:anchor="_Toc119367010" w:history="1">
            <w:r w:rsidR="001130A4" w:rsidRPr="001B44DB">
              <w:rPr>
                <w:rStyle w:val="Hyperlink"/>
                <w:rFonts w:hint="eastAsia"/>
                <w:noProof/>
                <w:rtl/>
              </w:rPr>
              <w:t>کلام</w:t>
            </w:r>
            <w:r w:rsidR="001130A4" w:rsidRPr="001B44DB">
              <w:rPr>
                <w:rStyle w:val="Hyperlink"/>
                <w:noProof/>
                <w:rtl/>
              </w:rPr>
              <w:t xml:space="preserve"> </w:t>
            </w:r>
            <w:r w:rsidR="001130A4" w:rsidRPr="001B44DB">
              <w:rPr>
                <w:rStyle w:val="Hyperlink"/>
                <w:rFonts w:hint="eastAsia"/>
                <w:noProof/>
                <w:rtl/>
              </w:rPr>
              <w:t>محقق</w:t>
            </w:r>
            <w:r w:rsidR="001130A4" w:rsidRPr="001B44DB">
              <w:rPr>
                <w:rStyle w:val="Hyperlink"/>
                <w:noProof/>
                <w:rtl/>
              </w:rPr>
              <w:t xml:space="preserve"> </w:t>
            </w:r>
            <w:r w:rsidR="001130A4" w:rsidRPr="001B44DB">
              <w:rPr>
                <w:rStyle w:val="Hyperlink"/>
                <w:rFonts w:hint="eastAsia"/>
                <w:noProof/>
                <w:rtl/>
              </w:rPr>
              <w:t>خو</w:t>
            </w:r>
            <w:r w:rsidR="001130A4" w:rsidRPr="001B44DB">
              <w:rPr>
                <w:rStyle w:val="Hyperlink"/>
                <w:rFonts w:hint="cs"/>
                <w:noProof/>
                <w:rtl/>
              </w:rPr>
              <w:t>یی</w:t>
            </w:r>
            <w:r w:rsidR="001130A4" w:rsidRPr="001B44DB">
              <w:rPr>
                <w:rStyle w:val="Hyperlink"/>
                <w:noProof/>
                <w:rtl/>
              </w:rPr>
              <w:t xml:space="preserve"> </w:t>
            </w:r>
            <w:r w:rsidR="001130A4" w:rsidRPr="001B44DB">
              <w:rPr>
                <w:rStyle w:val="Hyperlink"/>
                <w:rFonts w:hint="eastAsia"/>
                <w:noProof/>
                <w:rtl/>
              </w:rPr>
              <w:t>رحمه</w:t>
            </w:r>
            <w:r w:rsidR="001130A4" w:rsidRPr="001B44DB">
              <w:rPr>
                <w:rStyle w:val="Hyperlink"/>
                <w:noProof/>
                <w:rtl/>
              </w:rPr>
              <w:t xml:space="preserve"> </w:t>
            </w:r>
            <w:r w:rsidR="001130A4" w:rsidRPr="001B44DB">
              <w:rPr>
                <w:rStyle w:val="Hyperlink"/>
                <w:rFonts w:hint="eastAsia"/>
                <w:noProof/>
                <w:rtl/>
              </w:rPr>
              <w:t>الله</w:t>
            </w:r>
            <w:r w:rsidR="001130A4" w:rsidRPr="001B44DB">
              <w:rPr>
                <w:rStyle w:val="Hyperlink"/>
                <w:noProof/>
                <w:rtl/>
              </w:rPr>
              <w:t xml:space="preserve">: </w:t>
            </w:r>
            <w:r w:rsidR="001130A4" w:rsidRPr="001B44DB">
              <w:rPr>
                <w:rStyle w:val="Hyperlink"/>
                <w:rFonts w:hint="eastAsia"/>
                <w:noProof/>
                <w:rtl/>
              </w:rPr>
              <w:t>صغرو</w:t>
            </w:r>
            <w:r w:rsidR="001130A4" w:rsidRPr="001B44DB">
              <w:rPr>
                <w:rStyle w:val="Hyperlink"/>
                <w:rFonts w:hint="cs"/>
                <w:noProof/>
                <w:rtl/>
              </w:rPr>
              <w:t>ی</w:t>
            </w:r>
            <w:r w:rsidR="001130A4" w:rsidRPr="001B44DB">
              <w:rPr>
                <w:rStyle w:val="Hyperlink"/>
                <w:noProof/>
                <w:rtl/>
              </w:rPr>
              <w:t xml:space="preserve"> </w:t>
            </w:r>
            <w:r w:rsidR="001130A4" w:rsidRPr="001B44DB">
              <w:rPr>
                <w:rStyle w:val="Hyperlink"/>
                <w:rFonts w:hint="eastAsia"/>
                <w:noProof/>
                <w:rtl/>
              </w:rPr>
              <w:t>بودن</w:t>
            </w:r>
            <w:r w:rsidR="001130A4" w:rsidRPr="001B44DB">
              <w:rPr>
                <w:rStyle w:val="Hyperlink"/>
                <w:noProof/>
                <w:rtl/>
              </w:rPr>
              <w:t xml:space="preserve"> </w:t>
            </w:r>
            <w:r w:rsidR="001130A4" w:rsidRPr="001B44DB">
              <w:rPr>
                <w:rStyle w:val="Hyperlink"/>
                <w:rFonts w:hint="eastAsia"/>
                <w:noProof/>
                <w:rtl/>
              </w:rPr>
              <w:t>نزاع</w:t>
            </w:r>
            <w:r w:rsidR="001130A4" w:rsidRPr="001B44DB">
              <w:rPr>
                <w:rStyle w:val="Hyperlink"/>
                <w:noProof/>
                <w:rtl/>
              </w:rPr>
              <w:t xml:space="preserve"> </w:t>
            </w:r>
            <w:r w:rsidR="001130A4" w:rsidRPr="001B44DB">
              <w:rPr>
                <w:rStyle w:val="Hyperlink"/>
                <w:rFonts w:hint="eastAsia"/>
                <w:noProof/>
                <w:rtl/>
              </w:rPr>
              <w:t>در</w:t>
            </w:r>
            <w:r w:rsidR="001130A4" w:rsidRPr="001B44DB">
              <w:rPr>
                <w:rStyle w:val="Hyperlink"/>
                <w:noProof/>
                <w:rtl/>
              </w:rPr>
              <w:t xml:space="preserve"> </w:t>
            </w:r>
            <w:r w:rsidR="001130A4" w:rsidRPr="001B44DB">
              <w:rPr>
                <w:rStyle w:val="Hyperlink"/>
                <w:rFonts w:hint="eastAsia"/>
                <w:noProof/>
                <w:rtl/>
              </w:rPr>
              <w:t>استصحاب</w:t>
            </w:r>
            <w:r w:rsidR="001130A4" w:rsidRPr="001B44DB">
              <w:rPr>
                <w:rStyle w:val="Hyperlink"/>
                <w:noProof/>
                <w:rtl/>
              </w:rPr>
              <w:t xml:space="preserve"> </w:t>
            </w:r>
            <w:r w:rsidR="001130A4" w:rsidRPr="001B44DB">
              <w:rPr>
                <w:rStyle w:val="Hyperlink"/>
                <w:rFonts w:hint="eastAsia"/>
                <w:noProof/>
                <w:rtl/>
              </w:rPr>
              <w:t>عدم</w:t>
            </w:r>
            <w:r w:rsidR="001130A4" w:rsidRPr="001B44DB">
              <w:rPr>
                <w:rStyle w:val="Hyperlink"/>
                <w:noProof/>
                <w:rtl/>
              </w:rPr>
              <w:t xml:space="preserve"> </w:t>
            </w:r>
            <w:r w:rsidR="001130A4" w:rsidRPr="001B44DB">
              <w:rPr>
                <w:rStyle w:val="Hyperlink"/>
                <w:rFonts w:hint="eastAsia"/>
                <w:noProof/>
                <w:rtl/>
              </w:rPr>
              <w:t>ازل</w:t>
            </w:r>
            <w:r w:rsidR="001130A4" w:rsidRPr="001B44DB">
              <w:rPr>
                <w:rStyle w:val="Hyperlink"/>
                <w:rFonts w:hint="cs"/>
                <w:noProof/>
                <w:rtl/>
              </w:rPr>
              <w:t>ی</w:t>
            </w:r>
            <w:r w:rsidR="001130A4">
              <w:rPr>
                <w:noProof/>
                <w:webHidden/>
                <w:rtl/>
              </w:rPr>
              <w:tab/>
            </w:r>
            <w:r w:rsidR="001130A4">
              <w:rPr>
                <w:rStyle w:val="Hyperlink"/>
                <w:noProof/>
                <w:rtl/>
              </w:rPr>
              <w:fldChar w:fldCharType="begin"/>
            </w:r>
            <w:r w:rsidR="001130A4">
              <w:rPr>
                <w:noProof/>
                <w:webHidden/>
                <w:rtl/>
              </w:rPr>
              <w:instrText xml:space="preserve"> </w:instrText>
            </w:r>
            <w:r w:rsidR="001130A4">
              <w:rPr>
                <w:noProof/>
                <w:webHidden/>
              </w:rPr>
              <w:instrText>PAGEREF</w:instrText>
            </w:r>
            <w:r w:rsidR="001130A4">
              <w:rPr>
                <w:noProof/>
                <w:webHidden/>
                <w:rtl/>
              </w:rPr>
              <w:instrText xml:space="preserve"> _</w:instrText>
            </w:r>
            <w:r w:rsidR="001130A4">
              <w:rPr>
                <w:noProof/>
                <w:webHidden/>
              </w:rPr>
              <w:instrText>Toc</w:instrText>
            </w:r>
            <w:r w:rsidR="001130A4">
              <w:rPr>
                <w:noProof/>
                <w:webHidden/>
                <w:rtl/>
              </w:rPr>
              <w:instrText xml:space="preserve">119367010 </w:instrText>
            </w:r>
            <w:r w:rsidR="001130A4">
              <w:rPr>
                <w:noProof/>
                <w:webHidden/>
              </w:rPr>
              <w:instrText>\h</w:instrText>
            </w:r>
            <w:r w:rsidR="001130A4">
              <w:rPr>
                <w:noProof/>
                <w:webHidden/>
                <w:rtl/>
              </w:rPr>
              <w:instrText xml:space="preserve"> </w:instrText>
            </w:r>
            <w:r w:rsidR="001130A4">
              <w:rPr>
                <w:rStyle w:val="Hyperlink"/>
                <w:noProof/>
                <w:rtl/>
              </w:rPr>
            </w:r>
            <w:r w:rsidR="001130A4">
              <w:rPr>
                <w:rStyle w:val="Hyperlink"/>
                <w:noProof/>
                <w:rtl/>
              </w:rPr>
              <w:fldChar w:fldCharType="separate"/>
            </w:r>
            <w:r w:rsidR="006D4C80">
              <w:rPr>
                <w:noProof/>
                <w:webHidden/>
                <w:rtl/>
              </w:rPr>
              <w:t>4</w:t>
            </w:r>
            <w:r w:rsidR="001130A4">
              <w:rPr>
                <w:rStyle w:val="Hyperlink"/>
                <w:noProof/>
                <w:rtl/>
              </w:rPr>
              <w:fldChar w:fldCharType="end"/>
            </w:r>
          </w:hyperlink>
        </w:p>
        <w:p w14:paraId="3B31D1D6" w14:textId="77777777" w:rsidR="001130A4" w:rsidRDefault="00AA47FD">
          <w:pPr>
            <w:pStyle w:val="TOC2"/>
            <w:tabs>
              <w:tab w:val="right" w:leader="dot" w:pos="9016"/>
            </w:tabs>
            <w:rPr>
              <w:rFonts w:asciiTheme="minorHAnsi" w:eastAsiaTheme="minorEastAsia" w:hAnsiTheme="minorHAnsi" w:cstheme="minorBidi"/>
              <w:noProof/>
              <w:szCs w:val="22"/>
              <w:rtl/>
            </w:rPr>
          </w:pPr>
          <w:hyperlink w:anchor="_Toc119367011" w:history="1">
            <w:r w:rsidR="001130A4" w:rsidRPr="001B44DB">
              <w:rPr>
                <w:rStyle w:val="Hyperlink"/>
                <w:rFonts w:hint="eastAsia"/>
                <w:noProof/>
                <w:rtl/>
              </w:rPr>
              <w:t>کلام</w:t>
            </w:r>
            <w:r w:rsidR="001130A4" w:rsidRPr="001B44DB">
              <w:rPr>
                <w:rStyle w:val="Hyperlink"/>
                <w:noProof/>
                <w:rtl/>
              </w:rPr>
              <w:t xml:space="preserve"> </w:t>
            </w:r>
            <w:r w:rsidR="001130A4" w:rsidRPr="001B44DB">
              <w:rPr>
                <w:rStyle w:val="Hyperlink"/>
                <w:rFonts w:hint="eastAsia"/>
                <w:noProof/>
                <w:rtl/>
              </w:rPr>
              <w:t>شه</w:t>
            </w:r>
            <w:r w:rsidR="001130A4" w:rsidRPr="001B44DB">
              <w:rPr>
                <w:rStyle w:val="Hyperlink"/>
                <w:rFonts w:hint="cs"/>
                <w:noProof/>
                <w:rtl/>
              </w:rPr>
              <w:t>ی</w:t>
            </w:r>
            <w:r w:rsidR="001130A4" w:rsidRPr="001B44DB">
              <w:rPr>
                <w:rStyle w:val="Hyperlink"/>
                <w:rFonts w:hint="eastAsia"/>
                <w:noProof/>
                <w:rtl/>
              </w:rPr>
              <w:t>د</w:t>
            </w:r>
            <w:r w:rsidR="001130A4" w:rsidRPr="001B44DB">
              <w:rPr>
                <w:rStyle w:val="Hyperlink"/>
                <w:noProof/>
                <w:rtl/>
              </w:rPr>
              <w:t xml:space="preserve"> </w:t>
            </w:r>
            <w:r w:rsidR="001130A4" w:rsidRPr="001B44DB">
              <w:rPr>
                <w:rStyle w:val="Hyperlink"/>
                <w:rFonts w:hint="eastAsia"/>
                <w:noProof/>
                <w:rtl/>
              </w:rPr>
              <w:t>صدر</w:t>
            </w:r>
            <w:r w:rsidR="001130A4" w:rsidRPr="001B44DB">
              <w:rPr>
                <w:rStyle w:val="Hyperlink"/>
                <w:noProof/>
                <w:rtl/>
              </w:rPr>
              <w:t xml:space="preserve"> </w:t>
            </w:r>
            <w:r w:rsidR="001130A4" w:rsidRPr="001B44DB">
              <w:rPr>
                <w:rStyle w:val="Hyperlink"/>
                <w:rFonts w:hint="eastAsia"/>
                <w:noProof/>
                <w:rtl/>
              </w:rPr>
              <w:t>رحمه</w:t>
            </w:r>
            <w:r w:rsidR="001130A4" w:rsidRPr="001B44DB">
              <w:rPr>
                <w:rStyle w:val="Hyperlink"/>
                <w:noProof/>
                <w:rtl/>
              </w:rPr>
              <w:t xml:space="preserve"> </w:t>
            </w:r>
            <w:r w:rsidR="001130A4" w:rsidRPr="001B44DB">
              <w:rPr>
                <w:rStyle w:val="Hyperlink"/>
                <w:rFonts w:hint="eastAsia"/>
                <w:noProof/>
                <w:rtl/>
              </w:rPr>
              <w:t>الله</w:t>
            </w:r>
            <w:r w:rsidR="001130A4">
              <w:rPr>
                <w:noProof/>
                <w:webHidden/>
                <w:rtl/>
              </w:rPr>
              <w:tab/>
            </w:r>
            <w:r w:rsidR="001130A4">
              <w:rPr>
                <w:rStyle w:val="Hyperlink"/>
                <w:noProof/>
                <w:rtl/>
              </w:rPr>
              <w:fldChar w:fldCharType="begin"/>
            </w:r>
            <w:r w:rsidR="001130A4">
              <w:rPr>
                <w:noProof/>
                <w:webHidden/>
                <w:rtl/>
              </w:rPr>
              <w:instrText xml:space="preserve"> </w:instrText>
            </w:r>
            <w:r w:rsidR="001130A4">
              <w:rPr>
                <w:noProof/>
                <w:webHidden/>
              </w:rPr>
              <w:instrText>PAGEREF</w:instrText>
            </w:r>
            <w:r w:rsidR="001130A4">
              <w:rPr>
                <w:noProof/>
                <w:webHidden/>
                <w:rtl/>
              </w:rPr>
              <w:instrText xml:space="preserve"> _</w:instrText>
            </w:r>
            <w:r w:rsidR="001130A4">
              <w:rPr>
                <w:noProof/>
                <w:webHidden/>
              </w:rPr>
              <w:instrText>Toc</w:instrText>
            </w:r>
            <w:r w:rsidR="001130A4">
              <w:rPr>
                <w:noProof/>
                <w:webHidden/>
                <w:rtl/>
              </w:rPr>
              <w:instrText xml:space="preserve">119367011 </w:instrText>
            </w:r>
            <w:r w:rsidR="001130A4">
              <w:rPr>
                <w:noProof/>
                <w:webHidden/>
              </w:rPr>
              <w:instrText>\h</w:instrText>
            </w:r>
            <w:r w:rsidR="001130A4">
              <w:rPr>
                <w:noProof/>
                <w:webHidden/>
                <w:rtl/>
              </w:rPr>
              <w:instrText xml:space="preserve"> </w:instrText>
            </w:r>
            <w:r w:rsidR="001130A4">
              <w:rPr>
                <w:rStyle w:val="Hyperlink"/>
                <w:noProof/>
                <w:rtl/>
              </w:rPr>
            </w:r>
            <w:r w:rsidR="001130A4">
              <w:rPr>
                <w:rStyle w:val="Hyperlink"/>
                <w:noProof/>
                <w:rtl/>
              </w:rPr>
              <w:fldChar w:fldCharType="separate"/>
            </w:r>
            <w:r w:rsidR="006D4C80">
              <w:rPr>
                <w:noProof/>
                <w:webHidden/>
                <w:rtl/>
              </w:rPr>
              <w:t>5</w:t>
            </w:r>
            <w:r w:rsidR="001130A4">
              <w:rPr>
                <w:rStyle w:val="Hyperlink"/>
                <w:noProof/>
                <w:rtl/>
              </w:rPr>
              <w:fldChar w:fldCharType="end"/>
            </w:r>
          </w:hyperlink>
        </w:p>
        <w:p w14:paraId="014BD4EA" w14:textId="77777777" w:rsidR="001130A4" w:rsidRDefault="00AA47FD">
          <w:pPr>
            <w:pStyle w:val="TOC2"/>
            <w:tabs>
              <w:tab w:val="right" w:leader="dot" w:pos="9016"/>
            </w:tabs>
            <w:rPr>
              <w:rFonts w:asciiTheme="minorHAnsi" w:eastAsiaTheme="minorEastAsia" w:hAnsiTheme="minorHAnsi" w:cstheme="minorBidi"/>
              <w:noProof/>
              <w:szCs w:val="22"/>
              <w:rtl/>
            </w:rPr>
          </w:pPr>
          <w:hyperlink w:anchor="_Toc119367012" w:history="1">
            <w:r w:rsidR="001130A4" w:rsidRPr="001B44DB">
              <w:rPr>
                <w:rStyle w:val="Hyperlink"/>
                <w:rFonts w:hint="eastAsia"/>
                <w:noProof/>
                <w:rtl/>
              </w:rPr>
              <w:t>کبرو</w:t>
            </w:r>
            <w:r w:rsidR="001130A4" w:rsidRPr="001B44DB">
              <w:rPr>
                <w:rStyle w:val="Hyperlink"/>
                <w:rFonts w:hint="cs"/>
                <w:noProof/>
                <w:rtl/>
              </w:rPr>
              <w:t>ی</w:t>
            </w:r>
            <w:r w:rsidR="001130A4" w:rsidRPr="001B44DB">
              <w:rPr>
                <w:rStyle w:val="Hyperlink"/>
                <w:noProof/>
                <w:rtl/>
              </w:rPr>
              <w:t xml:space="preserve"> </w:t>
            </w:r>
            <w:r w:rsidR="001130A4" w:rsidRPr="001B44DB">
              <w:rPr>
                <w:rStyle w:val="Hyperlink"/>
                <w:rFonts w:hint="eastAsia"/>
                <w:noProof/>
                <w:rtl/>
              </w:rPr>
              <w:t>بودن</w:t>
            </w:r>
            <w:r w:rsidR="001130A4" w:rsidRPr="001B44DB">
              <w:rPr>
                <w:rStyle w:val="Hyperlink"/>
                <w:noProof/>
                <w:rtl/>
              </w:rPr>
              <w:t xml:space="preserve"> </w:t>
            </w:r>
            <w:r w:rsidR="001130A4" w:rsidRPr="001B44DB">
              <w:rPr>
                <w:rStyle w:val="Hyperlink"/>
                <w:rFonts w:hint="eastAsia"/>
                <w:noProof/>
                <w:rtl/>
              </w:rPr>
              <w:t>نزاع</w:t>
            </w:r>
            <w:r w:rsidR="001130A4" w:rsidRPr="001B44DB">
              <w:rPr>
                <w:rStyle w:val="Hyperlink"/>
                <w:noProof/>
                <w:rtl/>
              </w:rPr>
              <w:t xml:space="preserve"> </w:t>
            </w:r>
            <w:r w:rsidR="001130A4" w:rsidRPr="001B44DB">
              <w:rPr>
                <w:rStyle w:val="Hyperlink"/>
                <w:rFonts w:hint="eastAsia"/>
                <w:noProof/>
                <w:rtl/>
              </w:rPr>
              <w:t>در</w:t>
            </w:r>
            <w:r w:rsidR="001130A4" w:rsidRPr="001B44DB">
              <w:rPr>
                <w:rStyle w:val="Hyperlink"/>
                <w:noProof/>
                <w:rtl/>
              </w:rPr>
              <w:t xml:space="preserve"> </w:t>
            </w:r>
            <w:r w:rsidR="001130A4" w:rsidRPr="001B44DB">
              <w:rPr>
                <w:rStyle w:val="Hyperlink"/>
                <w:rFonts w:hint="eastAsia"/>
                <w:noProof/>
                <w:rtl/>
              </w:rPr>
              <w:t>استصحاب</w:t>
            </w:r>
            <w:r w:rsidR="001130A4" w:rsidRPr="001B44DB">
              <w:rPr>
                <w:rStyle w:val="Hyperlink"/>
                <w:noProof/>
                <w:rtl/>
              </w:rPr>
              <w:t xml:space="preserve"> </w:t>
            </w:r>
            <w:r w:rsidR="001130A4" w:rsidRPr="001B44DB">
              <w:rPr>
                <w:rStyle w:val="Hyperlink"/>
                <w:rFonts w:hint="eastAsia"/>
                <w:noProof/>
                <w:rtl/>
              </w:rPr>
              <w:t>عدم</w:t>
            </w:r>
            <w:r w:rsidR="001130A4" w:rsidRPr="001B44DB">
              <w:rPr>
                <w:rStyle w:val="Hyperlink"/>
                <w:noProof/>
                <w:rtl/>
              </w:rPr>
              <w:t xml:space="preserve"> </w:t>
            </w:r>
            <w:r w:rsidR="001130A4" w:rsidRPr="001B44DB">
              <w:rPr>
                <w:rStyle w:val="Hyperlink"/>
                <w:rFonts w:hint="eastAsia"/>
                <w:noProof/>
                <w:rtl/>
              </w:rPr>
              <w:t>ازل</w:t>
            </w:r>
            <w:r w:rsidR="001130A4" w:rsidRPr="001B44DB">
              <w:rPr>
                <w:rStyle w:val="Hyperlink"/>
                <w:rFonts w:hint="cs"/>
                <w:noProof/>
                <w:rtl/>
              </w:rPr>
              <w:t>ی</w:t>
            </w:r>
            <w:r w:rsidR="001130A4">
              <w:rPr>
                <w:noProof/>
                <w:webHidden/>
                <w:rtl/>
              </w:rPr>
              <w:tab/>
            </w:r>
            <w:r w:rsidR="001130A4">
              <w:rPr>
                <w:rStyle w:val="Hyperlink"/>
                <w:noProof/>
                <w:rtl/>
              </w:rPr>
              <w:fldChar w:fldCharType="begin"/>
            </w:r>
            <w:r w:rsidR="001130A4">
              <w:rPr>
                <w:noProof/>
                <w:webHidden/>
                <w:rtl/>
              </w:rPr>
              <w:instrText xml:space="preserve"> </w:instrText>
            </w:r>
            <w:r w:rsidR="001130A4">
              <w:rPr>
                <w:noProof/>
                <w:webHidden/>
              </w:rPr>
              <w:instrText>PAGEREF</w:instrText>
            </w:r>
            <w:r w:rsidR="001130A4">
              <w:rPr>
                <w:noProof/>
                <w:webHidden/>
                <w:rtl/>
              </w:rPr>
              <w:instrText xml:space="preserve"> _</w:instrText>
            </w:r>
            <w:r w:rsidR="001130A4">
              <w:rPr>
                <w:noProof/>
                <w:webHidden/>
              </w:rPr>
              <w:instrText>Toc</w:instrText>
            </w:r>
            <w:r w:rsidR="001130A4">
              <w:rPr>
                <w:noProof/>
                <w:webHidden/>
                <w:rtl/>
              </w:rPr>
              <w:instrText xml:space="preserve">119367012 </w:instrText>
            </w:r>
            <w:r w:rsidR="001130A4">
              <w:rPr>
                <w:noProof/>
                <w:webHidden/>
              </w:rPr>
              <w:instrText>\h</w:instrText>
            </w:r>
            <w:r w:rsidR="001130A4">
              <w:rPr>
                <w:noProof/>
                <w:webHidden/>
                <w:rtl/>
              </w:rPr>
              <w:instrText xml:space="preserve"> </w:instrText>
            </w:r>
            <w:r w:rsidR="001130A4">
              <w:rPr>
                <w:rStyle w:val="Hyperlink"/>
                <w:noProof/>
                <w:rtl/>
              </w:rPr>
            </w:r>
            <w:r w:rsidR="001130A4">
              <w:rPr>
                <w:rStyle w:val="Hyperlink"/>
                <w:noProof/>
                <w:rtl/>
              </w:rPr>
              <w:fldChar w:fldCharType="separate"/>
            </w:r>
            <w:r w:rsidR="006D4C80">
              <w:rPr>
                <w:noProof/>
                <w:webHidden/>
                <w:rtl/>
              </w:rPr>
              <w:t>6</w:t>
            </w:r>
            <w:r w:rsidR="001130A4">
              <w:rPr>
                <w:rStyle w:val="Hyperlink"/>
                <w:noProof/>
                <w:rtl/>
              </w:rPr>
              <w:fldChar w:fldCharType="end"/>
            </w:r>
          </w:hyperlink>
        </w:p>
        <w:p w14:paraId="5533C423" w14:textId="77777777" w:rsidR="001130A4" w:rsidRDefault="00AA47FD">
          <w:pPr>
            <w:pStyle w:val="TOC2"/>
            <w:tabs>
              <w:tab w:val="right" w:leader="dot" w:pos="9016"/>
            </w:tabs>
            <w:rPr>
              <w:rFonts w:asciiTheme="minorHAnsi" w:eastAsiaTheme="minorEastAsia" w:hAnsiTheme="minorHAnsi" w:cstheme="minorBidi"/>
              <w:noProof/>
              <w:szCs w:val="22"/>
              <w:rtl/>
            </w:rPr>
          </w:pPr>
          <w:hyperlink w:anchor="_Toc119367013" w:history="1">
            <w:r w:rsidR="001130A4" w:rsidRPr="001B44DB">
              <w:rPr>
                <w:rStyle w:val="Hyperlink"/>
                <w:rFonts w:hint="eastAsia"/>
                <w:noProof/>
                <w:rtl/>
              </w:rPr>
              <w:t>کلام</w:t>
            </w:r>
            <w:r w:rsidR="001130A4" w:rsidRPr="001B44DB">
              <w:rPr>
                <w:rStyle w:val="Hyperlink"/>
                <w:noProof/>
                <w:rtl/>
              </w:rPr>
              <w:t xml:space="preserve"> </w:t>
            </w:r>
            <w:r w:rsidR="001130A4" w:rsidRPr="001B44DB">
              <w:rPr>
                <w:rStyle w:val="Hyperlink"/>
                <w:rFonts w:hint="eastAsia"/>
                <w:noProof/>
                <w:rtl/>
              </w:rPr>
              <w:t>مرحوم</w:t>
            </w:r>
            <w:r w:rsidR="001130A4" w:rsidRPr="001B44DB">
              <w:rPr>
                <w:rStyle w:val="Hyperlink"/>
                <w:noProof/>
                <w:rtl/>
              </w:rPr>
              <w:t xml:space="preserve"> </w:t>
            </w:r>
            <w:r w:rsidR="001130A4" w:rsidRPr="001B44DB">
              <w:rPr>
                <w:rStyle w:val="Hyperlink"/>
                <w:rFonts w:hint="eastAsia"/>
                <w:noProof/>
                <w:rtl/>
              </w:rPr>
              <w:t>شاهرود</w:t>
            </w:r>
            <w:r w:rsidR="001130A4" w:rsidRPr="001B44DB">
              <w:rPr>
                <w:rStyle w:val="Hyperlink"/>
                <w:rFonts w:hint="cs"/>
                <w:noProof/>
                <w:rtl/>
              </w:rPr>
              <w:t>ی</w:t>
            </w:r>
            <w:r w:rsidR="001130A4" w:rsidRPr="001B44DB">
              <w:rPr>
                <w:rStyle w:val="Hyperlink"/>
                <w:noProof/>
                <w:rtl/>
              </w:rPr>
              <w:t xml:space="preserve"> </w:t>
            </w:r>
            <w:r w:rsidR="001130A4" w:rsidRPr="001B44DB">
              <w:rPr>
                <w:rStyle w:val="Hyperlink"/>
                <w:rFonts w:hint="eastAsia"/>
                <w:noProof/>
                <w:rtl/>
              </w:rPr>
              <w:t>رحمه</w:t>
            </w:r>
            <w:r w:rsidR="001130A4" w:rsidRPr="001B44DB">
              <w:rPr>
                <w:rStyle w:val="Hyperlink"/>
                <w:noProof/>
                <w:rtl/>
              </w:rPr>
              <w:t xml:space="preserve"> </w:t>
            </w:r>
            <w:r w:rsidR="001130A4" w:rsidRPr="001B44DB">
              <w:rPr>
                <w:rStyle w:val="Hyperlink"/>
                <w:rFonts w:hint="eastAsia"/>
                <w:noProof/>
                <w:rtl/>
              </w:rPr>
              <w:t>الله</w:t>
            </w:r>
            <w:r w:rsidR="001130A4">
              <w:rPr>
                <w:noProof/>
                <w:webHidden/>
                <w:rtl/>
              </w:rPr>
              <w:tab/>
            </w:r>
            <w:r w:rsidR="001130A4">
              <w:rPr>
                <w:rStyle w:val="Hyperlink"/>
                <w:noProof/>
                <w:rtl/>
              </w:rPr>
              <w:fldChar w:fldCharType="begin"/>
            </w:r>
            <w:r w:rsidR="001130A4">
              <w:rPr>
                <w:noProof/>
                <w:webHidden/>
                <w:rtl/>
              </w:rPr>
              <w:instrText xml:space="preserve"> </w:instrText>
            </w:r>
            <w:r w:rsidR="001130A4">
              <w:rPr>
                <w:noProof/>
                <w:webHidden/>
              </w:rPr>
              <w:instrText>PAGEREF</w:instrText>
            </w:r>
            <w:r w:rsidR="001130A4">
              <w:rPr>
                <w:noProof/>
                <w:webHidden/>
                <w:rtl/>
              </w:rPr>
              <w:instrText xml:space="preserve"> _</w:instrText>
            </w:r>
            <w:r w:rsidR="001130A4">
              <w:rPr>
                <w:noProof/>
                <w:webHidden/>
              </w:rPr>
              <w:instrText>Toc</w:instrText>
            </w:r>
            <w:r w:rsidR="001130A4">
              <w:rPr>
                <w:noProof/>
                <w:webHidden/>
                <w:rtl/>
              </w:rPr>
              <w:instrText xml:space="preserve">119367013 </w:instrText>
            </w:r>
            <w:r w:rsidR="001130A4">
              <w:rPr>
                <w:noProof/>
                <w:webHidden/>
              </w:rPr>
              <w:instrText>\h</w:instrText>
            </w:r>
            <w:r w:rsidR="001130A4">
              <w:rPr>
                <w:noProof/>
                <w:webHidden/>
                <w:rtl/>
              </w:rPr>
              <w:instrText xml:space="preserve"> </w:instrText>
            </w:r>
            <w:r w:rsidR="001130A4">
              <w:rPr>
                <w:rStyle w:val="Hyperlink"/>
                <w:noProof/>
                <w:rtl/>
              </w:rPr>
            </w:r>
            <w:r w:rsidR="001130A4">
              <w:rPr>
                <w:rStyle w:val="Hyperlink"/>
                <w:noProof/>
                <w:rtl/>
              </w:rPr>
              <w:fldChar w:fldCharType="separate"/>
            </w:r>
            <w:r w:rsidR="006D4C80">
              <w:rPr>
                <w:noProof/>
                <w:webHidden/>
                <w:rtl/>
              </w:rPr>
              <w:t>7</w:t>
            </w:r>
            <w:r w:rsidR="001130A4">
              <w:rPr>
                <w:rStyle w:val="Hyperlink"/>
                <w:noProof/>
                <w:rtl/>
              </w:rPr>
              <w:fldChar w:fldCharType="end"/>
            </w:r>
          </w:hyperlink>
        </w:p>
        <w:p w14:paraId="3DF85639" w14:textId="77777777" w:rsidR="001130A4" w:rsidRDefault="001130A4" w:rsidP="001130A4">
          <w:pPr>
            <w:rPr>
              <w:rtl/>
            </w:rPr>
          </w:pPr>
          <w:r>
            <w:rPr>
              <w:b/>
              <w:bCs/>
              <w:noProof/>
            </w:rPr>
            <w:fldChar w:fldCharType="end"/>
          </w:r>
        </w:p>
      </w:sdtContent>
    </w:sdt>
    <w:p w14:paraId="7B109009" w14:textId="77777777" w:rsidR="001F0BD3" w:rsidRDefault="001F0BD3" w:rsidP="00107065">
      <w:pPr>
        <w:pStyle w:val="Heading1"/>
        <w:rPr>
          <w:rtl/>
        </w:rPr>
      </w:pPr>
      <w:bookmarkStart w:id="0" w:name="_Toc119367006"/>
      <w:r>
        <w:rPr>
          <w:rFonts w:hint="cs"/>
          <w:rtl/>
        </w:rPr>
        <w:t>خلاصه جلسه گذشته</w:t>
      </w:r>
      <w:bookmarkEnd w:id="0"/>
    </w:p>
    <w:p w14:paraId="4572A67A" w14:textId="57547A2B" w:rsidR="001F0BD3" w:rsidRPr="001F0BD3" w:rsidRDefault="001F0BD3" w:rsidP="008B608E">
      <w:pPr>
        <w:rPr>
          <w:rtl/>
        </w:rPr>
      </w:pPr>
      <w:r>
        <w:rPr>
          <w:rFonts w:hint="cs"/>
          <w:rtl/>
        </w:rPr>
        <w:t>محقق نایینی رحمه الله برای انکار استصحاب عدم ازلی سه مقدمه ذکر کردند، که در مقدمه دوم فرمودند:</w:t>
      </w:r>
      <w:r w:rsidRPr="001F0BD3">
        <w:rPr>
          <w:rFonts w:hint="cs"/>
          <w:rtl/>
        </w:rPr>
        <w:t xml:space="preserve"> </w:t>
      </w:r>
      <w:r>
        <w:rPr>
          <w:rFonts w:hint="cs"/>
          <w:rtl/>
        </w:rPr>
        <w:t>جزء الموضوع در«</w:t>
      </w:r>
      <w:r w:rsidR="00D0667A">
        <w:rPr>
          <w:rFonts w:hint="cs"/>
          <w:rtl/>
        </w:rPr>
        <w:t>اکرم کل عالم لیس باموی</w:t>
      </w:r>
      <w:r>
        <w:rPr>
          <w:rFonts w:hint="cs"/>
          <w:rtl/>
        </w:rPr>
        <w:t xml:space="preserve">» عدم نعتی است، و عدم نعتی مثل وجود نعتی </w:t>
      </w:r>
      <w:r w:rsidR="00D0667A">
        <w:rPr>
          <w:rFonts w:hint="cs"/>
          <w:rtl/>
        </w:rPr>
        <w:t>نیاز به وجود موضوع  دارد و قبل از وجود موضوع</w:t>
      </w:r>
      <w:r w:rsidR="00AF41CC">
        <w:rPr>
          <w:rFonts w:hint="cs"/>
          <w:rtl/>
        </w:rPr>
        <w:t xml:space="preserve"> «اموی بودن» </w:t>
      </w:r>
      <w:r w:rsidR="008B608E">
        <w:rPr>
          <w:rFonts w:hint="cs"/>
          <w:rtl/>
        </w:rPr>
        <w:t>وجود نعتی و عدم نعتی ندارد</w:t>
      </w:r>
      <w:r w:rsidR="00AF41CC">
        <w:rPr>
          <w:rFonts w:hint="cs"/>
          <w:rtl/>
        </w:rPr>
        <w:t xml:space="preserve">، لذا استصحاب به لحاظ </w:t>
      </w:r>
      <w:r w:rsidR="008B608E">
        <w:rPr>
          <w:rFonts w:hint="cs"/>
          <w:rtl/>
        </w:rPr>
        <w:t xml:space="preserve">عدم نعتی اموی نبودن </w:t>
      </w:r>
      <w:r>
        <w:rPr>
          <w:rFonts w:hint="cs"/>
          <w:rtl/>
        </w:rPr>
        <w:t xml:space="preserve">جاری نیست چون حالت سابقه ندارد ولی </w:t>
      </w:r>
      <w:r w:rsidR="008B608E">
        <w:rPr>
          <w:rFonts w:hint="cs"/>
          <w:rtl/>
        </w:rPr>
        <w:t xml:space="preserve">عدم محمولی قبل از وجود موضوع </w:t>
      </w:r>
      <w:r>
        <w:rPr>
          <w:rFonts w:hint="cs"/>
          <w:rtl/>
        </w:rPr>
        <w:t>حالت حالت س</w:t>
      </w:r>
      <w:r w:rsidR="00B05F90">
        <w:rPr>
          <w:rFonts w:hint="cs"/>
          <w:rtl/>
        </w:rPr>
        <w:t>ابقه دارد ولی استصحاب آن برای موضوع حکم شرعی که عدم نعتی است،</w:t>
      </w:r>
      <w:r>
        <w:rPr>
          <w:rFonts w:hint="cs"/>
          <w:rtl/>
        </w:rPr>
        <w:t xml:space="preserve"> اصل مثبت است.</w:t>
      </w:r>
      <w:r w:rsidR="00D53260">
        <w:rPr>
          <w:rStyle w:val="FootnoteReference"/>
          <w:rtl/>
        </w:rPr>
        <w:footnoteReference w:id="1"/>
      </w:r>
      <w:r>
        <w:rPr>
          <w:rFonts w:hint="cs"/>
          <w:rtl/>
        </w:rPr>
        <w:t xml:space="preserve"> </w:t>
      </w:r>
    </w:p>
    <w:p w14:paraId="5A695DE0" w14:textId="77777777" w:rsidR="00CB7417" w:rsidRDefault="002A3189" w:rsidP="00107065">
      <w:pPr>
        <w:pStyle w:val="Heading1"/>
        <w:rPr>
          <w:rtl/>
        </w:rPr>
      </w:pPr>
      <w:bookmarkStart w:id="1" w:name="_Toc119367007"/>
      <w:r>
        <w:rPr>
          <w:rFonts w:hint="cs"/>
          <w:rtl/>
        </w:rPr>
        <w:t>استصحاب عدم ازلی</w:t>
      </w:r>
      <w:bookmarkEnd w:id="1"/>
    </w:p>
    <w:p w14:paraId="17434620" w14:textId="77777777" w:rsidR="002A3189" w:rsidRDefault="00B05F90" w:rsidP="00107065">
      <w:pPr>
        <w:pStyle w:val="Heading2"/>
        <w:rPr>
          <w:rtl/>
        </w:rPr>
      </w:pPr>
      <w:bookmarkStart w:id="2" w:name="_Toc119367008"/>
      <w:r>
        <w:rPr>
          <w:rFonts w:hint="cs"/>
          <w:rtl/>
        </w:rPr>
        <w:t>تفسیر مقدمه دوم محقق نایینی رحمه الله</w:t>
      </w:r>
      <w:bookmarkEnd w:id="2"/>
    </w:p>
    <w:p w14:paraId="0AE5F4BF" w14:textId="77777777" w:rsidR="002A3189" w:rsidRDefault="002A3189" w:rsidP="00463464">
      <w:pPr>
        <w:rPr>
          <w:rtl/>
        </w:rPr>
      </w:pPr>
      <w:r>
        <w:rPr>
          <w:rFonts w:hint="cs"/>
          <w:rtl/>
        </w:rPr>
        <w:t>بحث در تف</w:t>
      </w:r>
      <w:r w:rsidR="00B05F90">
        <w:rPr>
          <w:rFonts w:hint="cs"/>
          <w:rtl/>
        </w:rPr>
        <w:t>سیر مقدمه ثانیه محقق نایینی رحمه الله بود،</w:t>
      </w:r>
      <w:r w:rsidR="00ED3FC0">
        <w:rPr>
          <w:rFonts w:hint="cs"/>
          <w:rtl/>
        </w:rPr>
        <w:t xml:space="preserve"> فهم عرفی ما از این مقدمه </w:t>
      </w:r>
      <w:r w:rsidR="00463464">
        <w:rPr>
          <w:rFonts w:hint="cs"/>
          <w:rtl/>
        </w:rPr>
        <w:t xml:space="preserve">این است که </w:t>
      </w:r>
      <w:r w:rsidR="00F513C9">
        <w:rPr>
          <w:rFonts w:hint="cs"/>
          <w:rtl/>
        </w:rPr>
        <w:t>سالبه محصله به انتفاء م</w:t>
      </w:r>
      <w:r w:rsidR="00CF3FD9">
        <w:rPr>
          <w:rFonts w:hint="cs"/>
          <w:rtl/>
        </w:rPr>
        <w:t>وضو</w:t>
      </w:r>
      <w:r w:rsidR="00F513C9">
        <w:rPr>
          <w:rFonts w:hint="cs"/>
          <w:rtl/>
        </w:rPr>
        <w:t>ع مثل</w:t>
      </w:r>
      <w:r w:rsidR="00977F53">
        <w:rPr>
          <w:rFonts w:hint="cs"/>
          <w:rtl/>
        </w:rPr>
        <w:t xml:space="preserve">«هذا لم یکن امویا حین ما لم یکن» </w:t>
      </w:r>
      <w:r w:rsidR="00F42ABC">
        <w:rPr>
          <w:rFonts w:hint="cs"/>
          <w:rtl/>
        </w:rPr>
        <w:t xml:space="preserve">یا </w:t>
      </w:r>
      <w:r w:rsidR="00977F53">
        <w:rPr>
          <w:rFonts w:hint="cs"/>
          <w:rtl/>
        </w:rPr>
        <w:t xml:space="preserve">غلط است و یا </w:t>
      </w:r>
      <w:r w:rsidR="00F42ABC">
        <w:rPr>
          <w:rFonts w:hint="cs"/>
          <w:rtl/>
        </w:rPr>
        <w:t>عرفا مباین با سالبه محصله به انتفاء محمول</w:t>
      </w:r>
      <w:r w:rsidR="00977F53">
        <w:rPr>
          <w:rFonts w:hint="cs"/>
          <w:rtl/>
        </w:rPr>
        <w:t xml:space="preserve">«هذا العالم لیس امویا» </w:t>
      </w:r>
      <w:r w:rsidR="00F42ABC">
        <w:rPr>
          <w:rFonts w:hint="cs"/>
          <w:rtl/>
        </w:rPr>
        <w:t>می باشد</w:t>
      </w:r>
      <w:r w:rsidR="00BA65EE">
        <w:rPr>
          <w:rFonts w:hint="cs"/>
          <w:rtl/>
        </w:rPr>
        <w:t xml:space="preserve"> و </w:t>
      </w:r>
      <w:r w:rsidR="00977F53">
        <w:rPr>
          <w:rFonts w:hint="cs"/>
          <w:rtl/>
        </w:rPr>
        <w:t xml:space="preserve">حتی سالبه محصله بالمعنی الاعم </w:t>
      </w:r>
      <w:r w:rsidR="0071671D">
        <w:rPr>
          <w:rFonts w:hint="cs"/>
          <w:rtl/>
        </w:rPr>
        <w:t xml:space="preserve">نیز مباین </w:t>
      </w:r>
      <w:r w:rsidR="00977F53">
        <w:rPr>
          <w:rFonts w:hint="cs"/>
          <w:rtl/>
        </w:rPr>
        <w:t>با سالبه محصله به انتفاء محمول</w:t>
      </w:r>
      <w:r w:rsidR="0071671D">
        <w:rPr>
          <w:rFonts w:hint="cs"/>
          <w:rtl/>
        </w:rPr>
        <w:t xml:space="preserve"> می باشد، و سالبه محصله به انتفاء محمول</w:t>
      </w:r>
      <w:r w:rsidR="00977F53">
        <w:rPr>
          <w:rFonts w:hint="cs"/>
          <w:rtl/>
        </w:rPr>
        <w:t xml:space="preserve"> یک قضیه ی بسیط است، مرکب از دو جزء «وجود موضوع</w:t>
      </w:r>
      <w:r w:rsidR="00434FFE">
        <w:rPr>
          <w:rFonts w:hint="cs"/>
          <w:rtl/>
        </w:rPr>
        <w:t>»</w:t>
      </w:r>
      <w:r w:rsidR="00977F53">
        <w:rPr>
          <w:rFonts w:hint="cs"/>
          <w:rtl/>
        </w:rPr>
        <w:t xml:space="preserve"> و </w:t>
      </w:r>
      <w:r w:rsidR="00434FFE">
        <w:rPr>
          <w:rFonts w:hint="cs"/>
          <w:rtl/>
        </w:rPr>
        <w:t>«</w:t>
      </w:r>
      <w:r w:rsidR="00977F53">
        <w:rPr>
          <w:rFonts w:hint="cs"/>
          <w:rtl/>
        </w:rPr>
        <w:t>عدم الاتصاف بالمحمول» نیست تا گفته شود با ضم الوجدان</w:t>
      </w:r>
      <w:r w:rsidR="00434FFE">
        <w:rPr>
          <w:rFonts w:hint="cs"/>
          <w:rtl/>
        </w:rPr>
        <w:t xml:space="preserve"> یعنی وجود </w:t>
      </w:r>
      <w:r w:rsidR="00434FFE">
        <w:rPr>
          <w:rFonts w:hint="cs"/>
          <w:rtl/>
        </w:rPr>
        <w:lastRenderedPageBreak/>
        <w:t>موضوع</w:t>
      </w:r>
      <w:r w:rsidR="00977F53">
        <w:rPr>
          <w:rFonts w:hint="cs"/>
          <w:rtl/>
        </w:rPr>
        <w:t xml:space="preserve"> بالاصل </w:t>
      </w:r>
      <w:r w:rsidR="00434FFE">
        <w:rPr>
          <w:rFonts w:hint="cs"/>
          <w:rtl/>
        </w:rPr>
        <w:t xml:space="preserve">یعنی استصحاب عدم اتصاف موضوع به محمول به نحو استصحاب عدم ازلی </w:t>
      </w:r>
      <w:r w:rsidR="00977F53">
        <w:rPr>
          <w:rFonts w:hint="cs"/>
          <w:rtl/>
        </w:rPr>
        <w:t xml:space="preserve">حکم </w:t>
      </w:r>
      <w:r w:rsidR="00434FFE">
        <w:rPr>
          <w:rFonts w:hint="cs"/>
          <w:rtl/>
        </w:rPr>
        <w:t xml:space="preserve">بر آن </w:t>
      </w:r>
      <w:r w:rsidR="00977F53">
        <w:rPr>
          <w:rFonts w:hint="cs"/>
          <w:rtl/>
        </w:rPr>
        <w:t xml:space="preserve">مترتب می شود. </w:t>
      </w:r>
    </w:p>
    <w:p w14:paraId="32EB02ED" w14:textId="77777777" w:rsidR="00463464" w:rsidRDefault="00977F53" w:rsidP="00CA731C">
      <w:pPr>
        <w:rPr>
          <w:rtl/>
        </w:rPr>
      </w:pPr>
      <w:r>
        <w:rPr>
          <w:rFonts w:hint="cs"/>
          <w:rtl/>
        </w:rPr>
        <w:t>شاهد بر این مطلب انصراف دلیل استصحاب از استصحاب عدم ازلی می باشد و وقتی به عرف گفته می شود «</w:t>
      </w:r>
      <w:r w:rsidR="007801DE">
        <w:rPr>
          <w:rFonts w:hint="cs"/>
          <w:rtl/>
        </w:rPr>
        <w:t>لاتنقض الیقین باشک ابدا</w:t>
      </w:r>
      <w:r>
        <w:rPr>
          <w:rFonts w:hint="cs"/>
          <w:rtl/>
        </w:rPr>
        <w:t>» و بعد به او گفته می شود «</w:t>
      </w:r>
      <w:r w:rsidR="00880141">
        <w:rPr>
          <w:rFonts w:hint="cs"/>
          <w:rtl/>
        </w:rPr>
        <w:t>جئنی بحجر لیس بابیض</w:t>
      </w:r>
      <w:r>
        <w:rPr>
          <w:rFonts w:hint="cs"/>
          <w:rtl/>
        </w:rPr>
        <w:t xml:space="preserve">» </w:t>
      </w:r>
      <w:r w:rsidR="00880141">
        <w:rPr>
          <w:rFonts w:hint="cs"/>
          <w:rtl/>
        </w:rPr>
        <w:t>در صورت شک در سیاه یا سفید بودن این سن</w:t>
      </w:r>
      <w:r w:rsidR="00285280">
        <w:rPr>
          <w:rFonts w:hint="cs"/>
          <w:rtl/>
        </w:rPr>
        <w:t xml:space="preserve">گ، سفید نبودن </w:t>
      </w:r>
      <w:r w:rsidR="0037544F">
        <w:rPr>
          <w:rFonts w:hint="cs"/>
          <w:rtl/>
        </w:rPr>
        <w:t xml:space="preserve">آن </w:t>
      </w:r>
      <w:r w:rsidR="00285280">
        <w:rPr>
          <w:rFonts w:hint="cs"/>
          <w:rtl/>
        </w:rPr>
        <w:t xml:space="preserve">در حال عدم وجودش را استصحاب نمی کند و می گوید: </w:t>
      </w:r>
      <w:r w:rsidR="0037544F">
        <w:rPr>
          <w:rFonts w:hint="cs"/>
          <w:rtl/>
        </w:rPr>
        <w:t xml:space="preserve">این حالت </w:t>
      </w:r>
      <w:r w:rsidR="00CA731C">
        <w:rPr>
          <w:rFonts w:hint="cs"/>
          <w:rtl/>
        </w:rPr>
        <w:t>سابقه برای این سنگ گرچه عقلا صحیح است ولی</w:t>
      </w:r>
      <w:r w:rsidR="0037544F">
        <w:rPr>
          <w:rFonts w:hint="cs"/>
          <w:rtl/>
        </w:rPr>
        <w:t>«لاتنقض الیقین بالشک» نمی خواهد آن را بگوید.</w:t>
      </w:r>
      <w:r w:rsidR="00CA731C">
        <w:rPr>
          <w:rFonts w:hint="cs"/>
          <w:rtl/>
        </w:rPr>
        <w:t xml:space="preserve"> </w:t>
      </w:r>
    </w:p>
    <w:p w14:paraId="7DE831AF" w14:textId="77777777" w:rsidR="000C38DE" w:rsidRDefault="00463464" w:rsidP="000C38DE">
      <w:pPr>
        <w:rPr>
          <w:rtl/>
        </w:rPr>
      </w:pPr>
      <w:r>
        <w:rPr>
          <w:rFonts w:hint="cs"/>
          <w:rtl/>
        </w:rPr>
        <w:t>این بیان در کلمات محقق ب</w:t>
      </w:r>
      <w:r w:rsidR="00D53260">
        <w:rPr>
          <w:rFonts w:hint="cs"/>
          <w:rtl/>
        </w:rPr>
        <w:t>روجردی رحمه الله نی</w:t>
      </w:r>
      <w:r w:rsidR="000C38DE">
        <w:rPr>
          <w:rFonts w:hint="cs"/>
          <w:rtl/>
        </w:rPr>
        <w:t>ز وجود دارد، ایشان می فرمایند</w:t>
      </w:r>
      <w:r w:rsidR="00DB1B83">
        <w:rPr>
          <w:rFonts w:hint="cs"/>
          <w:rtl/>
        </w:rPr>
        <w:t>:</w:t>
      </w:r>
    </w:p>
    <w:p w14:paraId="22BD21CB" w14:textId="4FC6FB9D" w:rsidR="0037544F" w:rsidRPr="00043379" w:rsidRDefault="00DB1B83" w:rsidP="000C38DE">
      <w:pPr>
        <w:rPr>
          <w:rFonts w:ascii="Times New Roman" w:eastAsia="Times New Roman" w:hAnsi="Times New Roman" w:cs="Times New Roman"/>
          <w:sz w:val="24"/>
          <w:szCs w:val="24"/>
          <w:rtl/>
        </w:rPr>
      </w:pPr>
      <w:r>
        <w:rPr>
          <w:rFonts w:hint="cs"/>
          <w:rtl/>
        </w:rPr>
        <w:t xml:space="preserve"> الظاهر عدم صحة استصحاب عدم الازلی</w:t>
      </w:r>
      <w:r w:rsidR="00043379">
        <w:rPr>
          <w:rFonts w:hint="cs"/>
          <w:rtl/>
        </w:rPr>
        <w:t xml:space="preserve"> بکلاقسمیه</w:t>
      </w:r>
      <w:r>
        <w:rPr>
          <w:rFonts w:hint="cs"/>
          <w:rtl/>
        </w:rPr>
        <w:t xml:space="preserve"> و انصراف لاتنقض عن مثل هذا الاستصحاب</w:t>
      </w:r>
      <w:r w:rsidR="00043379">
        <w:rPr>
          <w:rFonts w:hint="cs"/>
          <w:rtl/>
        </w:rPr>
        <w:t>...</w:t>
      </w:r>
      <w:r w:rsidR="00043379" w:rsidRPr="00043379">
        <w:rPr>
          <w:rFonts w:hint="cs"/>
          <w:rtl/>
        </w:rPr>
        <w:t xml:space="preserve"> : إن عدم المحمول في حال وجود الموضوع يعتبر بنظر العرف مغايرا للعدم الّذي يفرض في حال عدم الموضوع، فإن الموضوع للأول أمر يمكن أن يشار إليه بهذا، دون الثاني، ففي الحقيقة ليس لنا متيقن مشكوك البقاء حتى‏</w:t>
      </w:r>
      <w:r w:rsidR="00472E48">
        <w:rPr>
          <w:rFonts w:hint="cs"/>
          <w:rtl/>
        </w:rPr>
        <w:t xml:space="preserve"> </w:t>
      </w:r>
      <w:r w:rsidR="00043379" w:rsidRPr="00043379">
        <w:rPr>
          <w:rFonts w:ascii="Times New Roman" w:eastAsia="Times New Roman" w:hAnsi="Times New Roman" w:hint="cs"/>
          <w:rtl/>
        </w:rPr>
        <w:t>يستصحب، فتبين مما ذكرنا: أن استصحاب العدم الأزلي من الأمور المخترعة في المدرسة، و لا أساس له عند العرف و العقلاء</w:t>
      </w:r>
      <w:r>
        <w:rPr>
          <w:rFonts w:hint="cs"/>
          <w:rtl/>
        </w:rPr>
        <w:t>.</w:t>
      </w:r>
      <w:r w:rsidR="0037544F">
        <w:rPr>
          <w:rFonts w:hint="cs"/>
          <w:rtl/>
        </w:rPr>
        <w:t>»</w:t>
      </w:r>
      <w:r w:rsidR="00472E48">
        <w:rPr>
          <w:rStyle w:val="FootnoteReference"/>
          <w:rFonts w:ascii="Times New Roman" w:eastAsia="Times New Roman" w:hAnsi="Times New Roman" w:cs="Times New Roman"/>
          <w:sz w:val="24"/>
          <w:szCs w:val="24"/>
          <w:rtl/>
        </w:rPr>
        <w:footnoteReference w:id="2"/>
      </w:r>
    </w:p>
    <w:p w14:paraId="4CC626B6" w14:textId="77777777" w:rsidR="000A45FD" w:rsidRDefault="000A45FD">
      <w:pPr>
        <w:rPr>
          <w:rtl/>
        </w:rPr>
      </w:pPr>
      <w:r>
        <w:rPr>
          <w:rFonts w:hint="cs"/>
          <w:rtl/>
        </w:rPr>
        <w:t>این یک مطلب مهمی است که براساس آن آقای زنجانی</w:t>
      </w:r>
      <w:r w:rsidR="00CA731C">
        <w:rPr>
          <w:rFonts w:hint="cs"/>
          <w:rtl/>
        </w:rPr>
        <w:t xml:space="preserve"> حفظه الله</w:t>
      </w:r>
      <w:r>
        <w:rPr>
          <w:rFonts w:hint="cs"/>
          <w:rtl/>
        </w:rPr>
        <w:t xml:space="preserve"> نیز استصحاب</w:t>
      </w:r>
      <w:r w:rsidR="00CA731C">
        <w:rPr>
          <w:rFonts w:hint="cs"/>
          <w:rtl/>
        </w:rPr>
        <w:t xml:space="preserve"> عدم ازلی</w:t>
      </w:r>
      <w:r>
        <w:rPr>
          <w:rFonts w:hint="cs"/>
          <w:rtl/>
        </w:rPr>
        <w:t xml:space="preserve"> را انکار کردند و محصل آن به دو مطلب بر می گردد: </w:t>
      </w:r>
    </w:p>
    <w:p w14:paraId="68C7F645" w14:textId="77777777" w:rsidR="002E6457" w:rsidRDefault="000A45FD" w:rsidP="005E1F98">
      <w:pPr>
        <w:rPr>
          <w:rtl/>
        </w:rPr>
      </w:pPr>
      <w:r>
        <w:rPr>
          <w:rFonts w:hint="cs"/>
          <w:rtl/>
        </w:rPr>
        <w:t xml:space="preserve">مطلب اول: </w:t>
      </w:r>
      <w:r w:rsidR="006F3B71">
        <w:rPr>
          <w:rFonts w:hint="cs"/>
          <w:rtl/>
        </w:rPr>
        <w:t xml:space="preserve">غرض از جریان استصحاب عدم ازلی، </w:t>
      </w:r>
      <w:r w:rsidR="001E23A6">
        <w:rPr>
          <w:rFonts w:hint="cs"/>
          <w:rtl/>
        </w:rPr>
        <w:t xml:space="preserve">چه </w:t>
      </w:r>
      <w:r w:rsidR="002E6457">
        <w:rPr>
          <w:rFonts w:hint="cs"/>
          <w:rtl/>
        </w:rPr>
        <w:t>در استصحاب عدم عن</w:t>
      </w:r>
      <w:r w:rsidR="001E23A6">
        <w:rPr>
          <w:rFonts w:hint="cs"/>
          <w:rtl/>
        </w:rPr>
        <w:t>وان خاص برای اثبات موضوع حکم عام</w:t>
      </w:r>
      <w:r w:rsidR="002E6457">
        <w:rPr>
          <w:rFonts w:hint="cs"/>
          <w:rtl/>
        </w:rPr>
        <w:t xml:space="preserve"> و چه برای نفی </w:t>
      </w:r>
      <w:r w:rsidR="001E23A6">
        <w:rPr>
          <w:rFonts w:hint="cs"/>
          <w:rtl/>
        </w:rPr>
        <w:t xml:space="preserve">خود </w:t>
      </w:r>
      <w:r w:rsidR="002E6457">
        <w:rPr>
          <w:rFonts w:hint="cs"/>
          <w:rtl/>
        </w:rPr>
        <w:t>حکم خاص</w:t>
      </w:r>
      <w:r w:rsidR="001E23A6">
        <w:rPr>
          <w:rFonts w:hint="cs"/>
          <w:rtl/>
        </w:rPr>
        <w:t xml:space="preserve"> اثبات سالب</w:t>
      </w:r>
      <w:r w:rsidR="005E1F98">
        <w:rPr>
          <w:rFonts w:hint="cs"/>
          <w:rtl/>
        </w:rPr>
        <w:t xml:space="preserve">ه محصله به انتفاء محمول می باشد و آن عرفا یک </w:t>
      </w:r>
      <w:r w:rsidR="002E6457">
        <w:rPr>
          <w:rFonts w:hint="cs"/>
          <w:rtl/>
        </w:rPr>
        <w:t>قضیه ی بسیطه مغایر با سالبه محص</w:t>
      </w:r>
      <w:r w:rsidR="005E1F98">
        <w:rPr>
          <w:rFonts w:hint="cs"/>
          <w:rtl/>
        </w:rPr>
        <w:t>له به انتفاء موضوع می باشد و لا</w:t>
      </w:r>
      <w:r w:rsidR="00CE26E9">
        <w:rPr>
          <w:rFonts w:hint="cs"/>
          <w:rtl/>
        </w:rPr>
        <w:t>اقل احتمال تغایر</w:t>
      </w:r>
      <w:r w:rsidR="00104ECF">
        <w:rPr>
          <w:rFonts w:hint="cs"/>
          <w:rtl/>
        </w:rPr>
        <w:t xml:space="preserve"> آن دو</w:t>
      </w:r>
      <w:r w:rsidR="00CE26E9">
        <w:rPr>
          <w:rFonts w:hint="cs"/>
          <w:rtl/>
        </w:rPr>
        <w:t xml:space="preserve"> داده می شود </w:t>
      </w:r>
      <w:r w:rsidR="00104ECF">
        <w:rPr>
          <w:rFonts w:hint="cs"/>
          <w:rtl/>
        </w:rPr>
        <w:t xml:space="preserve">و لذا احراز وحدت آن دو قضیه نمی شود </w:t>
      </w:r>
      <w:r w:rsidR="00101973">
        <w:rPr>
          <w:rFonts w:hint="cs"/>
          <w:rtl/>
        </w:rPr>
        <w:t>بنابراین</w:t>
      </w:r>
      <w:r w:rsidR="00CE26E9">
        <w:rPr>
          <w:rFonts w:hint="cs"/>
          <w:rtl/>
        </w:rPr>
        <w:t xml:space="preserve"> شبهه مصداقیه</w:t>
      </w:r>
      <w:r w:rsidR="004D2E27">
        <w:rPr>
          <w:rFonts w:hint="cs"/>
          <w:rtl/>
        </w:rPr>
        <w:t xml:space="preserve"> وحدت قضیه ی متیقنه و مشکوکه خواهد بود که </w:t>
      </w:r>
      <w:r w:rsidR="00101973">
        <w:rPr>
          <w:rFonts w:hint="cs"/>
          <w:rtl/>
        </w:rPr>
        <w:t xml:space="preserve">در آن و یا </w:t>
      </w:r>
      <w:r w:rsidR="004D2E27">
        <w:rPr>
          <w:rFonts w:hint="cs"/>
          <w:rtl/>
        </w:rPr>
        <w:t>در شبهه مفهومیه</w:t>
      </w:r>
      <w:r w:rsidR="00101973">
        <w:rPr>
          <w:rFonts w:hint="cs"/>
          <w:rtl/>
        </w:rPr>
        <w:t xml:space="preserve"> آن</w:t>
      </w:r>
      <w:r w:rsidR="004D2E27">
        <w:rPr>
          <w:rFonts w:hint="cs"/>
          <w:rtl/>
        </w:rPr>
        <w:t xml:space="preserve"> نمی توان به دلیل استصحاب تمسک کرد.</w:t>
      </w:r>
    </w:p>
    <w:p w14:paraId="5A3FB352" w14:textId="77777777" w:rsidR="00062A37" w:rsidRDefault="000A45FD" w:rsidP="00ED3FC0">
      <w:pPr>
        <w:rPr>
          <w:rtl/>
        </w:rPr>
      </w:pPr>
      <w:r>
        <w:rPr>
          <w:rFonts w:hint="cs"/>
          <w:rtl/>
        </w:rPr>
        <w:t xml:space="preserve">مطلب دوم: </w:t>
      </w:r>
      <w:r w:rsidR="00CE26E9">
        <w:rPr>
          <w:rFonts w:hint="cs"/>
          <w:rtl/>
        </w:rPr>
        <w:t xml:space="preserve">بر فرض اتحاد قضیه ی سالبه محصله به انتفاء محمول با سالبه محصله به انتفاء موضوع، </w:t>
      </w:r>
      <w:r w:rsidR="00062A37">
        <w:rPr>
          <w:rFonts w:hint="cs"/>
          <w:rtl/>
        </w:rPr>
        <w:t xml:space="preserve">ولی </w:t>
      </w:r>
      <w:r w:rsidR="00ED3FC0">
        <w:rPr>
          <w:rFonts w:hint="cs"/>
          <w:rtl/>
        </w:rPr>
        <w:t>کاشفیت</w:t>
      </w:r>
      <w:r w:rsidR="00062A37">
        <w:rPr>
          <w:rFonts w:hint="cs"/>
          <w:rtl/>
        </w:rPr>
        <w:t xml:space="preserve"> </w:t>
      </w:r>
      <w:r w:rsidR="00CE26E9">
        <w:rPr>
          <w:rFonts w:hint="cs"/>
          <w:rtl/>
        </w:rPr>
        <w:t xml:space="preserve">خطاب استصحاب از </w:t>
      </w:r>
      <w:r w:rsidR="00724E43">
        <w:rPr>
          <w:rFonts w:hint="cs"/>
          <w:rtl/>
        </w:rPr>
        <w:t xml:space="preserve">این که صورتی که حالت سابقه به نحو سالبه به انتفاء موضوع باشد نیز مراد مولی است، </w:t>
      </w:r>
      <w:r w:rsidR="00CE26E9">
        <w:rPr>
          <w:rFonts w:hint="cs"/>
          <w:rtl/>
        </w:rPr>
        <w:t>محرز نیست و</w:t>
      </w:r>
      <w:r w:rsidR="00ED3FC0">
        <w:rPr>
          <w:rFonts w:hint="cs"/>
          <w:rtl/>
        </w:rPr>
        <w:t xml:space="preserve"> آن</w:t>
      </w:r>
      <w:r w:rsidR="00CE26E9">
        <w:rPr>
          <w:rFonts w:hint="cs"/>
          <w:rtl/>
        </w:rPr>
        <w:t xml:space="preserve"> </w:t>
      </w:r>
      <w:r w:rsidR="00723673">
        <w:rPr>
          <w:rFonts w:hint="cs"/>
          <w:rtl/>
        </w:rPr>
        <w:t>انصراف از این مورد دارد و یا لااقل شبهه ی انصراف دارد</w:t>
      </w:r>
      <w:r w:rsidR="00062A37">
        <w:rPr>
          <w:rFonts w:hint="cs"/>
          <w:rtl/>
        </w:rPr>
        <w:t xml:space="preserve">. </w:t>
      </w:r>
    </w:p>
    <w:p w14:paraId="58CF2D19" w14:textId="77777777" w:rsidR="00F82AB0" w:rsidRDefault="00F82AB0" w:rsidP="00C63AE0">
      <w:r>
        <w:rPr>
          <w:rFonts w:hint="cs"/>
          <w:rtl/>
        </w:rPr>
        <w:lastRenderedPageBreak/>
        <w:t>استظهار و فهم عرف از خطاب استصحاب شمول آن نسبت به س</w:t>
      </w:r>
      <w:r w:rsidR="00E72423">
        <w:rPr>
          <w:rFonts w:hint="cs"/>
          <w:rtl/>
        </w:rPr>
        <w:t>البه محصله به انتفاء محمول و عدم محمولی می باشد.</w:t>
      </w:r>
    </w:p>
    <w:p w14:paraId="1F020FE5" w14:textId="77777777" w:rsidR="00E72423" w:rsidRDefault="00E72423" w:rsidP="00E72423">
      <w:pPr>
        <w:pStyle w:val="Heading2"/>
        <w:rPr>
          <w:rtl/>
        </w:rPr>
      </w:pPr>
      <w:bookmarkStart w:id="3" w:name="_Toc119367009"/>
      <w:r>
        <w:rPr>
          <w:rFonts w:hint="cs"/>
          <w:rtl/>
        </w:rPr>
        <w:t>بررسی قاعده ی«عدم مرجعیت عرف در تشخیص مفاهیم»</w:t>
      </w:r>
      <w:bookmarkEnd w:id="3"/>
    </w:p>
    <w:p w14:paraId="2D2888AD" w14:textId="1FAF8563" w:rsidR="00FF638B" w:rsidRDefault="006634B6" w:rsidP="000C38DE">
      <w:pPr>
        <w:rPr>
          <w:rtl/>
        </w:rPr>
      </w:pPr>
      <w:r>
        <w:rPr>
          <w:rFonts w:hint="cs"/>
          <w:rtl/>
        </w:rPr>
        <w:t>محقق نایینی</w:t>
      </w:r>
      <w:r w:rsidR="008329BB">
        <w:rPr>
          <w:rStyle w:val="FootnoteReference"/>
          <w:rtl/>
        </w:rPr>
        <w:footnoteReference w:id="3"/>
      </w:r>
      <w:r>
        <w:rPr>
          <w:rFonts w:hint="cs"/>
          <w:rtl/>
        </w:rPr>
        <w:t xml:space="preserve"> و خویی</w:t>
      </w:r>
      <w:r w:rsidR="008329BB">
        <w:rPr>
          <w:rStyle w:val="FootnoteReference"/>
          <w:rtl/>
        </w:rPr>
        <w:footnoteReference w:id="4"/>
      </w:r>
      <w:r>
        <w:rPr>
          <w:rFonts w:hint="cs"/>
          <w:rtl/>
        </w:rPr>
        <w:t xml:space="preserve"> رحمهما الله قائل هستند به این که </w:t>
      </w:r>
      <w:r w:rsidR="00723673">
        <w:rPr>
          <w:rFonts w:hint="cs"/>
          <w:rtl/>
        </w:rPr>
        <w:t xml:space="preserve">عرف </w:t>
      </w:r>
      <w:r w:rsidR="00FF638B">
        <w:rPr>
          <w:rFonts w:hint="cs"/>
          <w:rtl/>
        </w:rPr>
        <w:t xml:space="preserve">فقط مرجع در تشخیص مفاهیم است و </w:t>
      </w:r>
      <w:r w:rsidR="00723673">
        <w:rPr>
          <w:rFonts w:hint="cs"/>
          <w:rtl/>
        </w:rPr>
        <w:t xml:space="preserve">مرجع تشخیص مصادیق نیست و </w:t>
      </w:r>
      <w:r w:rsidR="00FF638B">
        <w:rPr>
          <w:rFonts w:hint="cs"/>
          <w:rtl/>
        </w:rPr>
        <w:t xml:space="preserve">لذا </w:t>
      </w:r>
      <w:r w:rsidR="00723673">
        <w:rPr>
          <w:rFonts w:hint="cs"/>
          <w:rtl/>
        </w:rPr>
        <w:t>تشکیک عرف در مصادیق مهم نیست</w:t>
      </w:r>
      <w:r w:rsidR="00FF638B">
        <w:rPr>
          <w:rFonts w:hint="cs"/>
          <w:rtl/>
        </w:rPr>
        <w:t xml:space="preserve"> و مصادیق را </w:t>
      </w:r>
      <w:r w:rsidR="003E4AD4">
        <w:rPr>
          <w:rFonts w:hint="cs"/>
          <w:rtl/>
        </w:rPr>
        <w:t>باید با نظر دقی تشخیص دهیم.</w:t>
      </w:r>
    </w:p>
    <w:p w14:paraId="07102F71" w14:textId="64E62E96" w:rsidR="00336379" w:rsidRDefault="00FF638B" w:rsidP="000C38DE">
      <w:pPr>
        <w:rPr>
          <w:rtl/>
        </w:rPr>
      </w:pPr>
      <w:r>
        <w:rPr>
          <w:rFonts w:hint="cs"/>
          <w:rtl/>
        </w:rPr>
        <w:t xml:space="preserve">ولی این مطلب به اطلاقش تمام نیست </w:t>
      </w:r>
      <w:r w:rsidR="000C38DE">
        <w:rPr>
          <w:rFonts w:hint="cs"/>
          <w:rtl/>
        </w:rPr>
        <w:t xml:space="preserve">توضیح آن که </w:t>
      </w:r>
      <w:r w:rsidR="003E4AD4">
        <w:rPr>
          <w:rFonts w:hint="cs"/>
          <w:rtl/>
        </w:rPr>
        <w:t xml:space="preserve">گاهی </w:t>
      </w:r>
      <w:r w:rsidR="00723673">
        <w:rPr>
          <w:rFonts w:hint="cs"/>
          <w:rtl/>
        </w:rPr>
        <w:t>شک متمحض در مصداق است مثل</w:t>
      </w:r>
      <w:r w:rsidR="003E4AD4">
        <w:rPr>
          <w:rFonts w:hint="cs"/>
          <w:rtl/>
        </w:rPr>
        <w:t xml:space="preserve"> این که مولی می گوید:</w:t>
      </w:r>
      <w:r w:rsidR="00723673">
        <w:rPr>
          <w:rFonts w:hint="cs"/>
          <w:rtl/>
        </w:rPr>
        <w:t>«اذا تصورت شیئا موجودا فتصدق»</w:t>
      </w:r>
      <w:r w:rsidR="003E4AD4">
        <w:rPr>
          <w:rFonts w:hint="cs"/>
          <w:rtl/>
        </w:rPr>
        <w:t>و</w:t>
      </w:r>
      <w:r w:rsidR="00723673">
        <w:rPr>
          <w:rFonts w:hint="cs"/>
          <w:rtl/>
        </w:rPr>
        <w:t xml:space="preserve"> عرف عام فرشته را شیء موجود نمی داند </w:t>
      </w:r>
      <w:r w:rsidR="00790E73">
        <w:rPr>
          <w:rFonts w:hint="cs"/>
          <w:rtl/>
        </w:rPr>
        <w:t>و لکن برهان قائم شد</w:t>
      </w:r>
      <w:r w:rsidR="000A3C47">
        <w:rPr>
          <w:rFonts w:hint="cs"/>
          <w:rtl/>
        </w:rPr>
        <w:t xml:space="preserve"> بر وجود ملک، در این جا در تشخیص</w:t>
      </w:r>
      <w:r w:rsidR="00790E73">
        <w:rPr>
          <w:rFonts w:hint="cs"/>
          <w:rtl/>
        </w:rPr>
        <w:t xml:space="preserve"> مصداق </w:t>
      </w:r>
      <w:r w:rsidR="000A3C47">
        <w:rPr>
          <w:rFonts w:hint="cs"/>
          <w:rtl/>
        </w:rPr>
        <w:t>به عرف رجوع نمی شود</w:t>
      </w:r>
      <w:r w:rsidR="00790E73">
        <w:rPr>
          <w:rFonts w:hint="cs"/>
          <w:rtl/>
        </w:rPr>
        <w:t xml:space="preserve"> چون اختلاف ما با عرف در </w:t>
      </w:r>
      <w:r w:rsidR="00002D79">
        <w:rPr>
          <w:rFonts w:hint="cs"/>
          <w:rtl/>
        </w:rPr>
        <w:t xml:space="preserve">این جا فقط در کشف از یک امر تکوینی است. </w:t>
      </w:r>
      <w:r w:rsidR="00790E73">
        <w:rPr>
          <w:rFonts w:hint="cs"/>
          <w:rtl/>
        </w:rPr>
        <w:t>ولی گاهی بازگشت اختلاف با عرف به سعه و ضیق مفهوم است مثل این که</w:t>
      </w:r>
      <w:r w:rsidR="00002D79">
        <w:rPr>
          <w:rFonts w:hint="cs"/>
          <w:rtl/>
        </w:rPr>
        <w:t xml:space="preserve"> شخص</w:t>
      </w:r>
      <w:r w:rsidR="00614E60">
        <w:rPr>
          <w:rFonts w:hint="cs"/>
          <w:rtl/>
        </w:rPr>
        <w:t xml:space="preserve"> یک کیلو گندم می خرد و بعد متوجه وجود حدود100 گرم خاک در آن می شود </w:t>
      </w:r>
      <w:r w:rsidR="00790E73">
        <w:rPr>
          <w:rFonts w:hint="cs"/>
          <w:rtl/>
        </w:rPr>
        <w:t xml:space="preserve"> </w:t>
      </w:r>
      <w:r w:rsidR="00620C3C">
        <w:rPr>
          <w:rFonts w:hint="cs"/>
          <w:rtl/>
        </w:rPr>
        <w:t xml:space="preserve">و فقط 900گرم گندم خالص هست در این جا وقتی برای گرفتن مقدار پولی که به ازاء آن 100گرم گرفته شد </w:t>
      </w:r>
      <w:r w:rsidR="00A35F63">
        <w:rPr>
          <w:rFonts w:hint="cs"/>
          <w:rtl/>
        </w:rPr>
        <w:t>به بایع رجوع می شود او می گوید:</w:t>
      </w:r>
      <w:r w:rsidR="007B0A0D">
        <w:rPr>
          <w:rFonts w:hint="cs"/>
          <w:rtl/>
        </w:rPr>
        <w:t xml:space="preserve"> یک کیلو گندم یعنی همین و این با یک کیلو طلا فرق دارد</w:t>
      </w:r>
      <w:r w:rsidR="00A35F63">
        <w:rPr>
          <w:rFonts w:hint="cs"/>
          <w:rtl/>
        </w:rPr>
        <w:t xml:space="preserve">، و در این جا باید به عرف رجوع کرد و رجوع به عرف برای تشخصیص مصداق نیست بلکه برای </w:t>
      </w:r>
      <w:r w:rsidR="00336379">
        <w:rPr>
          <w:rFonts w:hint="cs"/>
          <w:rtl/>
        </w:rPr>
        <w:t xml:space="preserve">فهم سعه و ضیق مفهوم یک کیلو گندم می باشد. </w:t>
      </w:r>
    </w:p>
    <w:p w14:paraId="12F8A652" w14:textId="77777777" w:rsidR="007B0A0D" w:rsidRDefault="001667E6" w:rsidP="005F41C5">
      <w:pPr>
        <w:rPr>
          <w:rtl/>
        </w:rPr>
      </w:pPr>
      <w:r>
        <w:rPr>
          <w:rFonts w:hint="cs"/>
          <w:rtl/>
        </w:rPr>
        <w:t xml:space="preserve">و رجوع به عرف در مقام نیز از همین قبیل می باشد یعنی برای فهم سعه و ضیق مفهوم«مفهوم لاتنقض الیقین بالشک» به عرف رجوع می شود که به نظر ما عرف </w:t>
      </w:r>
      <w:r w:rsidR="007B0A0D">
        <w:rPr>
          <w:rFonts w:hint="cs"/>
          <w:rtl/>
        </w:rPr>
        <w:t xml:space="preserve">یقین به حالت سابقه به نحو سالبه به انتفاء </w:t>
      </w:r>
      <w:r w:rsidR="00726598">
        <w:rPr>
          <w:rFonts w:hint="cs"/>
          <w:rtl/>
        </w:rPr>
        <w:t>موضوع را از این خطاب استفاده نمی کند</w:t>
      </w:r>
      <w:r w:rsidR="007B0A0D">
        <w:rPr>
          <w:rFonts w:hint="cs"/>
          <w:rtl/>
        </w:rPr>
        <w:t xml:space="preserve"> و از این </w:t>
      </w:r>
      <w:r w:rsidR="00726598">
        <w:rPr>
          <w:rFonts w:hint="cs"/>
          <w:rtl/>
        </w:rPr>
        <w:t>خطاب این مفهوم وسیع را نمی فهمد، و رجوع ما به عرف برای تشخیص مصداق</w:t>
      </w:r>
      <w:r w:rsidR="00C61D11">
        <w:rPr>
          <w:rFonts w:hint="cs"/>
          <w:rtl/>
        </w:rPr>
        <w:t xml:space="preserve"> از قبیل قسم اول</w:t>
      </w:r>
      <w:r w:rsidR="00726598">
        <w:rPr>
          <w:rFonts w:hint="cs"/>
          <w:rtl/>
        </w:rPr>
        <w:t xml:space="preserve"> نیست تا اشکال شود که عرف مرجع تشخیص مصداق نمی باشد</w:t>
      </w:r>
      <w:r w:rsidR="005F41C5">
        <w:rPr>
          <w:rFonts w:hint="cs"/>
          <w:rtl/>
        </w:rPr>
        <w:t>.</w:t>
      </w:r>
    </w:p>
    <w:p w14:paraId="681147F7" w14:textId="77777777" w:rsidR="00867E7F" w:rsidRDefault="001E1812" w:rsidP="00726598">
      <w:pPr>
        <w:rPr>
          <w:rtl/>
        </w:rPr>
      </w:pPr>
      <w:r>
        <w:rPr>
          <w:rFonts w:hint="cs"/>
          <w:rtl/>
        </w:rPr>
        <w:lastRenderedPageBreak/>
        <w:t xml:space="preserve">امام رحمه الله می فرمایند: عرف مرجع در تشخیص مصداق نیز می باشد و شاهد بر آن این است که رنگ خون باقی مانده روی لباس </w:t>
      </w:r>
      <w:r w:rsidR="00E30D58">
        <w:rPr>
          <w:rFonts w:hint="cs"/>
          <w:rtl/>
        </w:rPr>
        <w:t xml:space="preserve">عقلا کشف از وجود خون می کند </w:t>
      </w:r>
      <w:r w:rsidR="00867E7F">
        <w:rPr>
          <w:rFonts w:hint="cs"/>
          <w:rtl/>
        </w:rPr>
        <w:t>ولی عرفا خون نیست و مهم در این جا فهم عرف است و این دلیل بر مرجیعت عرف در تشخیص مصادیق می باشد.</w:t>
      </w:r>
      <w:r w:rsidR="004A3F01">
        <w:rPr>
          <w:rStyle w:val="FootnoteReference"/>
          <w:rtl/>
        </w:rPr>
        <w:footnoteReference w:id="5"/>
      </w:r>
      <w:r w:rsidR="00867E7F">
        <w:rPr>
          <w:rFonts w:hint="cs"/>
          <w:rtl/>
        </w:rPr>
        <w:t xml:space="preserve"> </w:t>
      </w:r>
    </w:p>
    <w:p w14:paraId="7A02C710" w14:textId="77777777" w:rsidR="0015274E" w:rsidRDefault="004E0B05" w:rsidP="0015274E">
      <w:pPr>
        <w:rPr>
          <w:rtl/>
        </w:rPr>
      </w:pPr>
      <w:r>
        <w:rPr>
          <w:rFonts w:hint="cs"/>
          <w:rtl/>
        </w:rPr>
        <w:t>ولی این کلام تمام نیست چون رجوع به عرف</w:t>
      </w:r>
      <w:r w:rsidR="005F41C5">
        <w:rPr>
          <w:rFonts w:hint="cs"/>
          <w:rtl/>
        </w:rPr>
        <w:t xml:space="preserve"> در این مثال</w:t>
      </w:r>
      <w:r>
        <w:rPr>
          <w:rFonts w:hint="cs"/>
          <w:rtl/>
        </w:rPr>
        <w:t xml:space="preserve"> از باب تشخیص سعه و ضیق مف</w:t>
      </w:r>
      <w:r w:rsidR="005F41C5">
        <w:rPr>
          <w:rFonts w:hint="cs"/>
          <w:rtl/>
        </w:rPr>
        <w:t xml:space="preserve">هوم دم می باشد که </w:t>
      </w:r>
      <w:r w:rsidR="0015274E">
        <w:rPr>
          <w:rFonts w:hint="cs"/>
          <w:rtl/>
        </w:rPr>
        <w:t xml:space="preserve">مفهوم دم آیا شامل این «اللون </w:t>
      </w:r>
      <w:r w:rsidR="005F41C5">
        <w:rPr>
          <w:rFonts w:hint="cs"/>
          <w:rtl/>
        </w:rPr>
        <w:t>المتبقّی فی الثوب</w:t>
      </w:r>
      <w:r w:rsidR="0015274E">
        <w:rPr>
          <w:rFonts w:hint="cs"/>
          <w:rtl/>
        </w:rPr>
        <w:t xml:space="preserve">» نیز می شود یا خیر؟ </w:t>
      </w:r>
    </w:p>
    <w:p w14:paraId="579BA613" w14:textId="77777777" w:rsidR="00F2421A" w:rsidRDefault="004E0B05" w:rsidP="0067450B">
      <w:pPr>
        <w:rPr>
          <w:rtl/>
        </w:rPr>
      </w:pPr>
      <w:r>
        <w:rPr>
          <w:rFonts w:hint="cs"/>
          <w:rtl/>
        </w:rPr>
        <w:t>در مقام</w:t>
      </w:r>
      <w:r w:rsidR="008E6C26">
        <w:rPr>
          <w:rFonts w:hint="cs"/>
          <w:rtl/>
        </w:rPr>
        <w:t xml:space="preserve"> بر فرض اتحاد قضیه ی سالبه به انتفاء موضوع و بالمعنی الاعم با قضیه ی سالبه به انتفاء محمولی گفته می شود</w:t>
      </w:r>
      <w:r>
        <w:rPr>
          <w:rFonts w:hint="cs"/>
          <w:rtl/>
        </w:rPr>
        <w:t>«</w:t>
      </w:r>
      <w:r w:rsidR="008E6C26" w:rsidRPr="008E6C26">
        <w:rPr>
          <w:rFonts w:hint="cs"/>
          <w:rtl/>
        </w:rPr>
        <w:t xml:space="preserve"> </w:t>
      </w:r>
      <w:r w:rsidR="008E6C26">
        <w:rPr>
          <w:rFonts w:hint="cs"/>
          <w:rtl/>
        </w:rPr>
        <w:t>لاتنقض الیقین بالشک»</w:t>
      </w:r>
      <w:r>
        <w:rPr>
          <w:rFonts w:hint="cs"/>
          <w:rtl/>
        </w:rPr>
        <w:t>انصرا</w:t>
      </w:r>
      <w:r w:rsidR="00F2421A">
        <w:rPr>
          <w:rFonts w:hint="cs"/>
          <w:rtl/>
        </w:rPr>
        <w:t>ف مفهومی از استصحاب عدم ازلی دارد</w:t>
      </w:r>
      <w:r w:rsidR="0067450B">
        <w:rPr>
          <w:rFonts w:hint="cs"/>
          <w:rtl/>
        </w:rPr>
        <w:t>.</w:t>
      </w:r>
      <w:r w:rsidR="00F2421A">
        <w:rPr>
          <w:rFonts w:hint="cs"/>
          <w:rtl/>
        </w:rPr>
        <w:t xml:space="preserve"> </w:t>
      </w:r>
      <w:r w:rsidR="0067450B">
        <w:rPr>
          <w:rFonts w:hint="cs"/>
          <w:rtl/>
        </w:rPr>
        <w:t xml:space="preserve">و عرف مرجع در تشخیص این ظهور است.  </w:t>
      </w:r>
    </w:p>
    <w:p w14:paraId="093F0B16" w14:textId="77777777" w:rsidR="00F2421A" w:rsidRDefault="00AF4ECB" w:rsidP="00AF4ECB">
      <w:pPr>
        <w:pStyle w:val="Heading2"/>
        <w:rPr>
          <w:rtl/>
        </w:rPr>
      </w:pPr>
      <w:bookmarkStart w:id="4" w:name="_Toc119367010"/>
      <w:r>
        <w:rPr>
          <w:rFonts w:hint="cs"/>
          <w:rtl/>
        </w:rPr>
        <w:t>کلام محقق</w:t>
      </w:r>
      <w:r w:rsidR="00F2421A">
        <w:rPr>
          <w:rFonts w:hint="cs"/>
          <w:rtl/>
        </w:rPr>
        <w:t xml:space="preserve"> خویی </w:t>
      </w:r>
      <w:r>
        <w:rPr>
          <w:rFonts w:hint="cs"/>
          <w:rtl/>
        </w:rPr>
        <w:t>رحمه الله: صغروی بودن نزاع در استصحاب عدم ازلی</w:t>
      </w:r>
      <w:bookmarkEnd w:id="4"/>
    </w:p>
    <w:p w14:paraId="5298F8D9" w14:textId="77777777" w:rsidR="006E376B" w:rsidRDefault="006A71D1" w:rsidP="006A71D1">
      <w:pPr>
        <w:rPr>
          <w:rtl/>
        </w:rPr>
      </w:pPr>
      <w:r>
        <w:rPr>
          <w:rFonts w:hint="cs"/>
          <w:rtl/>
        </w:rPr>
        <w:t>در مقام نزاع یک کبرای کلی وجود دارد که عبارت است از</w:t>
      </w:r>
      <w:r w:rsidR="00542054">
        <w:rPr>
          <w:rFonts w:hint="cs"/>
          <w:rtl/>
        </w:rPr>
        <w:t xml:space="preserve"> این که</w:t>
      </w:r>
      <w:r>
        <w:rPr>
          <w:rFonts w:hint="cs"/>
          <w:rtl/>
        </w:rPr>
        <w:t>:</w:t>
      </w:r>
      <w:r w:rsidR="00542054">
        <w:rPr>
          <w:rFonts w:hint="cs"/>
          <w:rtl/>
        </w:rPr>
        <w:t xml:space="preserve"> </w:t>
      </w:r>
      <w:r>
        <w:rPr>
          <w:rFonts w:hint="cs"/>
          <w:rtl/>
        </w:rPr>
        <w:t>«</w:t>
      </w:r>
      <w:r w:rsidR="00542054">
        <w:rPr>
          <w:rFonts w:hint="cs"/>
          <w:rtl/>
        </w:rPr>
        <w:t>اگر</w:t>
      </w:r>
      <w:r w:rsidR="00FC2828">
        <w:rPr>
          <w:rFonts w:hint="cs"/>
          <w:rtl/>
        </w:rPr>
        <w:t xml:space="preserve"> جزء ال</w:t>
      </w:r>
      <w:r w:rsidR="00542054">
        <w:rPr>
          <w:rFonts w:hint="cs"/>
          <w:rtl/>
        </w:rPr>
        <w:t>موضوع</w:t>
      </w:r>
      <w:r w:rsidR="00FC2828">
        <w:rPr>
          <w:rFonts w:hint="cs"/>
          <w:rtl/>
        </w:rPr>
        <w:t xml:space="preserve"> عدم نعتی باشد مثل: </w:t>
      </w:r>
      <w:r w:rsidR="00542054">
        <w:rPr>
          <w:rFonts w:hint="cs"/>
          <w:rtl/>
        </w:rPr>
        <w:t>«کل عالم متصف بانه لیس باموی» استصحاب عدم ازلی جاری نیست چون استصحاب عدم ازلی</w:t>
      </w:r>
      <w:r w:rsidR="006F0EBA">
        <w:rPr>
          <w:rFonts w:hint="cs"/>
          <w:rtl/>
        </w:rPr>
        <w:t>«این عالم قبل وجوده لم یکن متصفا بانه اموی»برای اثبات«فهو</w:t>
      </w:r>
      <w:r w:rsidR="006F0EBA" w:rsidRPr="006F0EBA">
        <w:rPr>
          <w:rFonts w:hint="cs"/>
          <w:rtl/>
        </w:rPr>
        <w:t xml:space="preserve"> </w:t>
      </w:r>
      <w:r w:rsidR="006F0EBA">
        <w:rPr>
          <w:rFonts w:hint="cs"/>
          <w:rtl/>
        </w:rPr>
        <w:t>متصف الان بانه لیس باموی»اصل مثبت است</w:t>
      </w:r>
      <w:r w:rsidR="00FC2828">
        <w:rPr>
          <w:rFonts w:hint="cs"/>
          <w:rtl/>
        </w:rPr>
        <w:t xml:space="preserve">. ولی اگر جزء الموضوع </w:t>
      </w:r>
      <w:r w:rsidR="006929DB">
        <w:rPr>
          <w:rFonts w:hint="cs"/>
          <w:rtl/>
        </w:rPr>
        <w:t>عدم محمولی مثل«</w:t>
      </w:r>
      <w:r w:rsidR="006929DB" w:rsidRPr="006929DB">
        <w:rPr>
          <w:rFonts w:hint="cs"/>
          <w:rtl/>
        </w:rPr>
        <w:t xml:space="preserve"> </w:t>
      </w:r>
      <w:r w:rsidR="006929DB">
        <w:rPr>
          <w:rFonts w:hint="cs"/>
          <w:rtl/>
        </w:rPr>
        <w:t>کل عالم لیس متصفا بانه اموی»باشد با استصحاب«</w:t>
      </w:r>
      <w:r w:rsidR="006E376B">
        <w:rPr>
          <w:rFonts w:hint="cs"/>
          <w:rtl/>
        </w:rPr>
        <w:t>این عالم قبل از وجودش متصف نبود به اموی بودن</w:t>
      </w:r>
      <w:r w:rsidR="006929DB">
        <w:rPr>
          <w:rFonts w:hint="cs"/>
          <w:rtl/>
        </w:rPr>
        <w:t>»</w:t>
      </w:r>
      <w:r w:rsidR="006E376B">
        <w:rPr>
          <w:rFonts w:hint="cs"/>
          <w:rtl/>
        </w:rPr>
        <w:t xml:space="preserve">به نحو عدم محمولی می توان آن را اثبات کرد.» </w:t>
      </w:r>
    </w:p>
    <w:p w14:paraId="518F7CF7" w14:textId="745D236E" w:rsidR="006A71D1" w:rsidRDefault="00893502" w:rsidP="00893502">
      <w:pPr>
        <w:rPr>
          <w:rtl/>
        </w:rPr>
      </w:pPr>
      <w:r>
        <w:rPr>
          <w:rFonts w:hint="cs"/>
          <w:rtl/>
        </w:rPr>
        <w:t xml:space="preserve">و یک  صغری </w:t>
      </w:r>
      <w:r w:rsidR="000C38DE">
        <w:rPr>
          <w:rFonts w:hint="cs"/>
          <w:rtl/>
        </w:rPr>
        <w:t xml:space="preserve">وجود دارد </w:t>
      </w:r>
      <w:r w:rsidR="006E376B">
        <w:rPr>
          <w:rFonts w:hint="cs"/>
          <w:rtl/>
        </w:rPr>
        <w:t>که عبارت است از این که</w:t>
      </w:r>
      <w:r w:rsidR="00D63075">
        <w:rPr>
          <w:rFonts w:hint="cs"/>
          <w:rtl/>
        </w:rPr>
        <w:t>:«</w:t>
      </w:r>
      <w:r w:rsidR="00D63075" w:rsidRPr="00D63075">
        <w:rPr>
          <w:rFonts w:hint="cs"/>
          <w:rtl/>
        </w:rPr>
        <w:t xml:space="preserve"> </w:t>
      </w:r>
      <w:r w:rsidR="00D63075">
        <w:rPr>
          <w:rFonts w:hint="cs"/>
          <w:rtl/>
        </w:rPr>
        <w:t xml:space="preserve">مأخوذ در موضوع </w:t>
      </w:r>
      <w:r w:rsidR="008C7718">
        <w:rPr>
          <w:rFonts w:hint="cs"/>
          <w:rtl/>
        </w:rPr>
        <w:t>«</w:t>
      </w:r>
      <w:r w:rsidR="00D63075">
        <w:rPr>
          <w:rFonts w:hint="cs"/>
          <w:rtl/>
        </w:rPr>
        <w:t>کل عالم لیس باموی</w:t>
      </w:r>
      <w:r w:rsidR="008C7718">
        <w:rPr>
          <w:rFonts w:hint="cs"/>
          <w:rtl/>
        </w:rPr>
        <w:t>»</w:t>
      </w:r>
      <w:r w:rsidR="00D63075">
        <w:rPr>
          <w:rFonts w:hint="cs"/>
          <w:rtl/>
        </w:rPr>
        <w:t xml:space="preserve"> اتصاف العالم بانه لیس باموی هست که </w:t>
      </w:r>
      <w:r w:rsidR="008C7718">
        <w:rPr>
          <w:rFonts w:hint="cs"/>
          <w:rtl/>
        </w:rPr>
        <w:t>محقق نایینی رحمه الله آن را</w:t>
      </w:r>
      <w:r w:rsidR="0014389A">
        <w:rPr>
          <w:rFonts w:hint="cs"/>
          <w:rtl/>
        </w:rPr>
        <w:t xml:space="preserve"> ادعا می کند و آن</w:t>
      </w:r>
      <w:r w:rsidR="008C7718">
        <w:rPr>
          <w:rFonts w:hint="cs"/>
          <w:rtl/>
        </w:rPr>
        <w:t xml:space="preserve"> عدم نعتی می نامد، </w:t>
      </w:r>
      <w:r w:rsidR="00D63075">
        <w:rPr>
          <w:rFonts w:hint="cs"/>
          <w:rtl/>
        </w:rPr>
        <w:t xml:space="preserve">و یا موضوع </w:t>
      </w:r>
      <w:r w:rsidR="008C7718">
        <w:rPr>
          <w:rFonts w:hint="cs"/>
          <w:rtl/>
        </w:rPr>
        <w:t>«</w:t>
      </w:r>
      <w:r w:rsidR="00D63075">
        <w:rPr>
          <w:rFonts w:hint="cs"/>
          <w:rtl/>
        </w:rPr>
        <w:t>عدم الاتصاف بکونه امویا</w:t>
      </w:r>
      <w:r w:rsidR="008C7718">
        <w:rPr>
          <w:rFonts w:hint="cs"/>
          <w:rtl/>
        </w:rPr>
        <w:t>»</w:t>
      </w:r>
      <w:r w:rsidR="0014389A">
        <w:rPr>
          <w:rFonts w:hint="cs"/>
          <w:rtl/>
        </w:rPr>
        <w:t xml:space="preserve"> می باشد</w:t>
      </w:r>
      <w:r w:rsidR="000D455E">
        <w:rPr>
          <w:rFonts w:hint="cs"/>
          <w:rtl/>
        </w:rPr>
        <w:t xml:space="preserve"> که محقق خویی</w:t>
      </w:r>
      <w:r w:rsidR="0014389A">
        <w:rPr>
          <w:rFonts w:hint="cs"/>
          <w:rtl/>
        </w:rPr>
        <w:t xml:space="preserve"> </w:t>
      </w:r>
      <w:r w:rsidR="000D455E">
        <w:rPr>
          <w:rFonts w:hint="cs"/>
          <w:rtl/>
        </w:rPr>
        <w:t xml:space="preserve">و شهید صدر و مرحوم شاهرودی رحمهم الله </w:t>
      </w:r>
      <w:r w:rsidR="0014389A">
        <w:rPr>
          <w:rFonts w:hint="cs"/>
          <w:rtl/>
        </w:rPr>
        <w:t>ادعا می کن</w:t>
      </w:r>
      <w:r w:rsidR="000D455E">
        <w:rPr>
          <w:rFonts w:hint="cs"/>
          <w:rtl/>
        </w:rPr>
        <w:t>ن</w:t>
      </w:r>
      <w:r w:rsidR="0014389A">
        <w:rPr>
          <w:rFonts w:hint="cs"/>
          <w:rtl/>
        </w:rPr>
        <w:t>د و آن را</w:t>
      </w:r>
      <w:r w:rsidR="008C7718">
        <w:rPr>
          <w:rFonts w:hint="cs"/>
          <w:rtl/>
        </w:rPr>
        <w:t xml:space="preserve"> عدم محمولی م</w:t>
      </w:r>
      <w:r w:rsidR="0014389A">
        <w:rPr>
          <w:rFonts w:hint="cs"/>
          <w:rtl/>
        </w:rPr>
        <w:t>ی نام</w:t>
      </w:r>
      <w:r>
        <w:rPr>
          <w:rFonts w:hint="cs"/>
          <w:rtl/>
        </w:rPr>
        <w:t>ن</w:t>
      </w:r>
      <w:r w:rsidR="0014389A">
        <w:rPr>
          <w:rFonts w:hint="cs"/>
          <w:rtl/>
        </w:rPr>
        <w:t>د</w:t>
      </w:r>
      <w:r w:rsidR="008C7718">
        <w:rPr>
          <w:rFonts w:hint="cs"/>
          <w:rtl/>
        </w:rPr>
        <w:t>.»</w:t>
      </w:r>
    </w:p>
    <w:p w14:paraId="08B9EB4C" w14:textId="34253842" w:rsidR="008C7718" w:rsidRDefault="008C7718" w:rsidP="0014389A">
      <w:pPr>
        <w:rPr>
          <w:rtl/>
        </w:rPr>
      </w:pPr>
      <w:r>
        <w:rPr>
          <w:rFonts w:hint="cs"/>
          <w:rtl/>
        </w:rPr>
        <w:t xml:space="preserve">محقق خویی و شهید صدر </w:t>
      </w:r>
      <w:r w:rsidR="00867E6A">
        <w:rPr>
          <w:rFonts w:hint="cs"/>
          <w:rtl/>
        </w:rPr>
        <w:t>و مرحوم شاهرودی رحمهم</w:t>
      </w:r>
      <w:r>
        <w:rPr>
          <w:rFonts w:hint="cs"/>
          <w:rtl/>
        </w:rPr>
        <w:t xml:space="preserve"> الله می </w:t>
      </w:r>
      <w:r w:rsidR="00867E6A">
        <w:rPr>
          <w:rFonts w:hint="cs"/>
          <w:rtl/>
        </w:rPr>
        <w:t>فرمایند: نزاع در مقام</w:t>
      </w:r>
      <w:r>
        <w:rPr>
          <w:rFonts w:hint="cs"/>
          <w:rtl/>
        </w:rPr>
        <w:t xml:space="preserve"> صغر</w:t>
      </w:r>
      <w:r w:rsidR="00867E6A">
        <w:rPr>
          <w:rFonts w:hint="cs"/>
          <w:rtl/>
        </w:rPr>
        <w:t xml:space="preserve">وی </w:t>
      </w:r>
      <w:r w:rsidR="00893502">
        <w:rPr>
          <w:rFonts w:hint="cs"/>
          <w:rtl/>
        </w:rPr>
        <w:t xml:space="preserve">است </w:t>
      </w:r>
      <w:r w:rsidR="00867E6A">
        <w:rPr>
          <w:rFonts w:hint="cs"/>
          <w:rtl/>
        </w:rPr>
        <w:t xml:space="preserve">و الا همه کبری را قبول دارند. </w:t>
      </w:r>
    </w:p>
    <w:p w14:paraId="5F8474BC" w14:textId="44377340" w:rsidR="002E230C" w:rsidRDefault="000D455E" w:rsidP="00893502">
      <w:pPr>
        <w:rPr>
          <w:rtl/>
        </w:rPr>
      </w:pPr>
      <w:r>
        <w:rPr>
          <w:rFonts w:hint="cs"/>
          <w:rtl/>
        </w:rPr>
        <w:lastRenderedPageBreak/>
        <w:t>محقق خویی رحمه الله</w:t>
      </w:r>
      <w:r w:rsidR="00F2421A">
        <w:rPr>
          <w:rFonts w:hint="cs"/>
          <w:rtl/>
        </w:rPr>
        <w:t xml:space="preserve"> </w:t>
      </w:r>
      <w:r w:rsidR="003D4C92">
        <w:rPr>
          <w:rFonts w:hint="cs"/>
          <w:rtl/>
        </w:rPr>
        <w:t>می فرمایند:</w:t>
      </w:r>
      <w:r w:rsidR="0092664E">
        <w:rPr>
          <w:rFonts w:hint="cs"/>
          <w:rtl/>
        </w:rPr>
        <w:t xml:space="preserve"> </w:t>
      </w:r>
      <w:r w:rsidR="0030084B">
        <w:rPr>
          <w:rFonts w:hint="cs"/>
          <w:rtl/>
        </w:rPr>
        <w:t>اخذ عدم نعتی در موضوع حکم</w:t>
      </w:r>
      <w:r w:rsidR="007F7BCE">
        <w:rPr>
          <w:rFonts w:hint="cs"/>
          <w:rtl/>
        </w:rPr>
        <w:t xml:space="preserve"> ثبوتا محال </w:t>
      </w:r>
      <w:r w:rsidR="003D4C92">
        <w:rPr>
          <w:rFonts w:hint="cs"/>
          <w:rtl/>
        </w:rPr>
        <w:t>می باشد</w:t>
      </w:r>
      <w:r w:rsidR="002D6EB7">
        <w:rPr>
          <w:rFonts w:hint="cs"/>
          <w:rtl/>
        </w:rPr>
        <w:t xml:space="preserve"> و </w:t>
      </w:r>
      <w:r w:rsidR="007F7BCE">
        <w:rPr>
          <w:rFonts w:hint="cs"/>
          <w:rtl/>
        </w:rPr>
        <w:t xml:space="preserve">بر این اساس </w:t>
      </w:r>
      <w:r w:rsidR="002D6EB7">
        <w:rPr>
          <w:rFonts w:hint="cs"/>
          <w:rtl/>
        </w:rPr>
        <w:t>نوبت به مقام استظهار نمی رسد</w:t>
      </w:r>
      <w:r w:rsidR="00F2421A">
        <w:rPr>
          <w:rFonts w:hint="cs"/>
          <w:rtl/>
        </w:rPr>
        <w:t xml:space="preserve"> مگر این که آن را به موجبه معدولة المحمول برگردانید مثل«</w:t>
      </w:r>
      <w:r w:rsidR="003D4C92">
        <w:rPr>
          <w:rFonts w:hint="cs"/>
          <w:rtl/>
        </w:rPr>
        <w:t>الا</w:t>
      </w:r>
      <w:r w:rsidR="00F2421A">
        <w:rPr>
          <w:rFonts w:hint="cs"/>
          <w:rtl/>
        </w:rPr>
        <w:t>نسان جاهل»</w:t>
      </w:r>
      <w:r w:rsidR="003D4C92">
        <w:rPr>
          <w:rFonts w:hint="cs"/>
          <w:rtl/>
        </w:rPr>
        <w:t xml:space="preserve"> </w:t>
      </w:r>
      <w:r w:rsidR="00893502">
        <w:rPr>
          <w:rFonts w:hint="cs"/>
          <w:rtl/>
        </w:rPr>
        <w:t xml:space="preserve">چرا </w:t>
      </w:r>
      <w:r w:rsidR="003D4C92">
        <w:rPr>
          <w:rFonts w:hint="cs"/>
          <w:rtl/>
        </w:rPr>
        <w:t xml:space="preserve">که نقیض </w:t>
      </w:r>
      <w:r w:rsidR="00D31C2D">
        <w:rPr>
          <w:rFonts w:hint="cs"/>
          <w:rtl/>
        </w:rPr>
        <w:t>عالم «لیس بعالم»می باشد و موجبه معدولة المحمول آن «نادان»</w:t>
      </w:r>
      <w:r w:rsidR="00AF5272">
        <w:rPr>
          <w:rFonts w:hint="cs"/>
          <w:rtl/>
        </w:rPr>
        <w:t>می باشد که در عرب</w:t>
      </w:r>
      <w:r w:rsidR="00D31C2D">
        <w:rPr>
          <w:rFonts w:hint="cs"/>
          <w:rtl/>
        </w:rPr>
        <w:t>ی به معنای«جاهل»</w:t>
      </w:r>
      <w:r w:rsidR="00C17C07">
        <w:rPr>
          <w:rFonts w:hint="cs"/>
          <w:rtl/>
        </w:rPr>
        <w:t xml:space="preserve">است،و آن چون دارای حظی از وجود می باشد </w:t>
      </w:r>
      <w:r w:rsidR="00AC77E0">
        <w:rPr>
          <w:rFonts w:hint="cs"/>
          <w:rtl/>
        </w:rPr>
        <w:t xml:space="preserve">اتصاف موضوع به آن می تواند در موضوع اخذ شود. ولی خود عدم نعتی نمی تواند در موضوع حکم اخذ شود </w:t>
      </w:r>
      <w:r w:rsidR="00BB6A06">
        <w:rPr>
          <w:rFonts w:hint="cs"/>
          <w:rtl/>
        </w:rPr>
        <w:t xml:space="preserve">چون جوهر متصف به </w:t>
      </w:r>
      <w:r w:rsidR="00062FBB">
        <w:rPr>
          <w:rFonts w:hint="cs"/>
          <w:rtl/>
        </w:rPr>
        <w:t xml:space="preserve">وجود العرض می شود نه عدم العرض </w:t>
      </w:r>
      <w:r w:rsidR="00BB6A06">
        <w:rPr>
          <w:rFonts w:hint="cs"/>
          <w:rtl/>
        </w:rPr>
        <w:t>و</w:t>
      </w:r>
      <w:r w:rsidR="00062FBB">
        <w:rPr>
          <w:rFonts w:hint="cs"/>
          <w:rtl/>
        </w:rPr>
        <w:t xml:space="preserve"> </w:t>
      </w:r>
      <w:r w:rsidR="00BB6A06">
        <w:rPr>
          <w:rFonts w:hint="cs"/>
          <w:rtl/>
        </w:rPr>
        <w:t>عرض در وجود خود نی</w:t>
      </w:r>
      <w:r w:rsidR="00062FBB">
        <w:rPr>
          <w:rFonts w:hint="cs"/>
          <w:rtl/>
        </w:rPr>
        <w:t xml:space="preserve">از به جوهر دارد </w:t>
      </w:r>
      <w:r w:rsidR="00893502">
        <w:rPr>
          <w:rFonts w:hint="cs"/>
          <w:rtl/>
        </w:rPr>
        <w:t>اما</w:t>
      </w:r>
      <w:r w:rsidR="00062FBB">
        <w:rPr>
          <w:rFonts w:hint="cs"/>
          <w:rtl/>
        </w:rPr>
        <w:t xml:space="preserve"> در عدم خود </w:t>
      </w:r>
      <w:r w:rsidR="00BB6A06">
        <w:rPr>
          <w:rFonts w:hint="cs"/>
          <w:rtl/>
        </w:rPr>
        <w:t>نیاز به ج</w:t>
      </w:r>
      <w:r w:rsidR="002E230C">
        <w:rPr>
          <w:rFonts w:hint="cs"/>
          <w:rtl/>
        </w:rPr>
        <w:t>وهر ندارد بنابراین ثبوتا معقول نیست که در موضوع «اتصاف العالم بانه لیس باموی»</w:t>
      </w:r>
      <w:r w:rsidR="001F36A5">
        <w:rPr>
          <w:rFonts w:hint="cs"/>
          <w:rtl/>
        </w:rPr>
        <w:t xml:space="preserve"> اخذ شود.</w:t>
      </w:r>
      <w:r w:rsidR="000334C2">
        <w:rPr>
          <w:rStyle w:val="FootnoteReference"/>
          <w:rtl/>
        </w:rPr>
        <w:footnoteReference w:id="6"/>
      </w:r>
      <w:r w:rsidR="001F36A5">
        <w:rPr>
          <w:rFonts w:hint="cs"/>
          <w:rtl/>
        </w:rPr>
        <w:t xml:space="preserve"> </w:t>
      </w:r>
    </w:p>
    <w:p w14:paraId="777F3DFD" w14:textId="77777777" w:rsidR="00280772" w:rsidRDefault="001F36A5" w:rsidP="008878B9">
      <w:pPr>
        <w:rPr>
          <w:rtl/>
        </w:rPr>
      </w:pPr>
      <w:r>
        <w:rPr>
          <w:rFonts w:hint="cs"/>
          <w:rtl/>
        </w:rPr>
        <w:t xml:space="preserve">ایشان </w:t>
      </w:r>
      <w:r w:rsidR="008878B9">
        <w:rPr>
          <w:rFonts w:hint="cs"/>
          <w:rtl/>
        </w:rPr>
        <w:t xml:space="preserve">در موسوعه </w:t>
      </w:r>
      <w:r w:rsidR="00013CB2">
        <w:rPr>
          <w:rFonts w:hint="cs"/>
          <w:rtl/>
        </w:rPr>
        <w:t>می گویند: بحث</w:t>
      </w:r>
      <w:r w:rsidR="008878B9">
        <w:rPr>
          <w:rFonts w:hint="cs"/>
          <w:rtl/>
        </w:rPr>
        <w:t xml:space="preserve"> </w:t>
      </w:r>
      <w:r w:rsidR="00013CB2">
        <w:rPr>
          <w:rFonts w:hint="cs"/>
          <w:rtl/>
        </w:rPr>
        <w:t xml:space="preserve">در کون رابط کلامی نیست و الا «الانسان موجود» نیز کون رابط کلامی دارد بلکه ‌بحث در وجود رابط خارجی است و وجود رابط خارجی </w:t>
      </w:r>
      <w:r w:rsidR="00280772">
        <w:rPr>
          <w:rFonts w:hint="cs"/>
          <w:rtl/>
        </w:rPr>
        <w:t xml:space="preserve">فقط </w:t>
      </w:r>
      <w:r w:rsidR="00013CB2">
        <w:rPr>
          <w:rFonts w:hint="cs"/>
          <w:rtl/>
        </w:rPr>
        <w:t>بین عرض و محل است نه بین عدم عرض و محل</w:t>
      </w:r>
      <w:r w:rsidR="0030084B">
        <w:rPr>
          <w:rFonts w:hint="cs"/>
          <w:rtl/>
        </w:rPr>
        <w:t>.</w:t>
      </w:r>
      <w:r w:rsidR="0030084B">
        <w:rPr>
          <w:rStyle w:val="FootnoteReference"/>
          <w:rFonts w:ascii="Noor_Lotus" w:hAnsi="Noor_Lotus" w:cs="Noor_Lotus"/>
          <w:color w:val="000000"/>
          <w:sz w:val="30"/>
          <w:szCs w:val="30"/>
          <w:rtl/>
        </w:rPr>
        <w:footnoteReference w:id="7"/>
      </w:r>
      <w:r w:rsidR="00280772">
        <w:rPr>
          <w:rFonts w:hint="cs"/>
          <w:rtl/>
        </w:rPr>
        <w:t xml:space="preserve"> این صریح در اشکال به محقق نایینی رحمه الله می باشد. </w:t>
      </w:r>
    </w:p>
    <w:p w14:paraId="677A101D" w14:textId="77777777" w:rsidR="008878B9" w:rsidRDefault="00280772" w:rsidP="00BC02A4">
      <w:pPr>
        <w:rPr>
          <w:rtl/>
        </w:rPr>
      </w:pPr>
      <w:r>
        <w:rPr>
          <w:rFonts w:hint="cs"/>
          <w:rtl/>
        </w:rPr>
        <w:t>ولی این مطلب ایشان تمام نیست چون اولا:ایشان در اصول کون رابط خارجی</w:t>
      </w:r>
      <w:r w:rsidR="00B33633">
        <w:rPr>
          <w:rFonts w:hint="cs"/>
          <w:rtl/>
        </w:rPr>
        <w:t xml:space="preserve"> را</w:t>
      </w:r>
      <w:r>
        <w:rPr>
          <w:rFonts w:hint="cs"/>
          <w:rtl/>
        </w:rPr>
        <w:t xml:space="preserve"> مطلقا</w:t>
      </w:r>
      <w:r w:rsidR="00B33633">
        <w:rPr>
          <w:rFonts w:hint="cs"/>
          <w:rtl/>
        </w:rPr>
        <w:t xml:space="preserve"> حتی بین عرض و محل</w:t>
      </w:r>
      <w:r>
        <w:rPr>
          <w:rFonts w:hint="cs"/>
          <w:rtl/>
        </w:rPr>
        <w:t xml:space="preserve"> انکار کردند.</w:t>
      </w:r>
      <w:r w:rsidR="0030084B">
        <w:rPr>
          <w:rStyle w:val="FootnoteReference"/>
          <w:rtl/>
        </w:rPr>
        <w:footnoteReference w:id="8"/>
      </w:r>
      <w:r>
        <w:rPr>
          <w:rFonts w:hint="cs"/>
          <w:rtl/>
        </w:rPr>
        <w:t xml:space="preserve"> ثانیا: </w:t>
      </w:r>
      <w:r w:rsidR="008878B9">
        <w:rPr>
          <w:rFonts w:hint="cs"/>
          <w:rtl/>
        </w:rPr>
        <w:t xml:space="preserve">گاهی عرض انتزاعی است مثل فوق و گاهی عرض </w:t>
      </w:r>
      <w:r w:rsidR="00BC02A4">
        <w:rPr>
          <w:rFonts w:hint="cs"/>
          <w:rtl/>
        </w:rPr>
        <w:t>اعتباری است مثل طاهر و زوج که ‌این‌ها اصلا وجود تکوینی ندارند.</w:t>
      </w:r>
    </w:p>
    <w:p w14:paraId="50C91674" w14:textId="77777777" w:rsidR="00BC02A4" w:rsidRDefault="00BC02A4" w:rsidP="00BC02A4">
      <w:pPr>
        <w:pStyle w:val="Heading2"/>
        <w:rPr>
          <w:rtl/>
        </w:rPr>
      </w:pPr>
      <w:bookmarkStart w:id="5" w:name="_Toc119367011"/>
      <w:r>
        <w:rPr>
          <w:rFonts w:hint="cs"/>
          <w:rtl/>
        </w:rPr>
        <w:t>کلام شهید صدر رحمه الله</w:t>
      </w:r>
      <w:bookmarkEnd w:id="5"/>
    </w:p>
    <w:p w14:paraId="4D6F4BE3" w14:textId="77777777" w:rsidR="002D6EB7" w:rsidRDefault="002D6EB7" w:rsidP="004C00B2">
      <w:pPr>
        <w:rPr>
          <w:rtl/>
        </w:rPr>
      </w:pPr>
      <w:r>
        <w:rPr>
          <w:rFonts w:hint="cs"/>
          <w:rtl/>
        </w:rPr>
        <w:t>شهید صدر</w:t>
      </w:r>
      <w:r w:rsidR="004C00B2">
        <w:rPr>
          <w:rFonts w:hint="cs"/>
          <w:rtl/>
        </w:rPr>
        <w:t xml:space="preserve"> رحمه الله نیز قائل به عدم معقولیت عدم نعتی می باشند ولی برهان دیگری بر آن اقامه می کنند. </w:t>
      </w:r>
      <w:r>
        <w:rPr>
          <w:rFonts w:hint="cs"/>
          <w:rtl/>
        </w:rPr>
        <w:t xml:space="preserve"> </w:t>
      </w:r>
    </w:p>
    <w:p w14:paraId="41BF24F2" w14:textId="1251016A" w:rsidR="002D6EB7" w:rsidRDefault="002D6EB7" w:rsidP="00893502">
      <w:pPr>
        <w:rPr>
          <w:rtl/>
        </w:rPr>
      </w:pPr>
      <w:r>
        <w:rPr>
          <w:rFonts w:hint="cs"/>
          <w:rtl/>
        </w:rPr>
        <w:t>نعت یعنی نسب</w:t>
      </w:r>
      <w:r w:rsidR="001C1F09">
        <w:rPr>
          <w:rFonts w:hint="cs"/>
          <w:rtl/>
        </w:rPr>
        <w:t>ت تحصیصیه</w:t>
      </w:r>
      <w:r w:rsidR="006233A6">
        <w:rPr>
          <w:rFonts w:hint="cs"/>
          <w:rtl/>
        </w:rPr>
        <w:t xml:space="preserve"> و نسبت تضییقی</w:t>
      </w:r>
      <w:r w:rsidR="00DA747D">
        <w:rPr>
          <w:rFonts w:hint="cs"/>
          <w:rtl/>
        </w:rPr>
        <w:t xml:space="preserve">ه مثل </w:t>
      </w:r>
      <w:r w:rsidR="006233A6">
        <w:rPr>
          <w:rFonts w:hint="cs"/>
          <w:rtl/>
        </w:rPr>
        <w:t>«امویة</w:t>
      </w:r>
      <w:r w:rsidR="00DA747D">
        <w:rPr>
          <w:rFonts w:hint="cs"/>
          <w:rtl/>
        </w:rPr>
        <w:t xml:space="preserve"> العالم» که بین عرض و محلش ن</w:t>
      </w:r>
      <w:r w:rsidR="001C1F09">
        <w:rPr>
          <w:rFonts w:hint="cs"/>
          <w:rtl/>
        </w:rPr>
        <w:t xml:space="preserve">سبت تحصیصیه </w:t>
      </w:r>
      <w:r w:rsidR="00DA747D">
        <w:rPr>
          <w:rFonts w:hint="cs"/>
          <w:rtl/>
        </w:rPr>
        <w:t>برقرار است</w:t>
      </w:r>
      <w:r w:rsidR="000A2DD5">
        <w:rPr>
          <w:rFonts w:hint="cs"/>
          <w:rtl/>
        </w:rPr>
        <w:t xml:space="preserve"> اما </w:t>
      </w:r>
      <w:r w:rsidR="00427B80">
        <w:rPr>
          <w:rFonts w:hint="cs"/>
          <w:rtl/>
        </w:rPr>
        <w:t xml:space="preserve">در </w:t>
      </w:r>
      <w:r w:rsidR="000A2DD5">
        <w:rPr>
          <w:rFonts w:hint="cs"/>
          <w:rtl/>
        </w:rPr>
        <w:t>«عدم امویة العالم»</w:t>
      </w:r>
      <w:r w:rsidR="001C1F09">
        <w:rPr>
          <w:rFonts w:hint="cs"/>
          <w:rtl/>
        </w:rPr>
        <w:t xml:space="preserve"> عدم </w:t>
      </w:r>
      <w:r w:rsidR="00B94A01">
        <w:rPr>
          <w:rFonts w:hint="cs"/>
          <w:rtl/>
        </w:rPr>
        <w:t xml:space="preserve">نسبت تحصیصیه با عالم ندارد بلکه «امویة العالم» </w:t>
      </w:r>
      <w:r w:rsidR="00893502">
        <w:rPr>
          <w:rFonts w:hint="cs"/>
          <w:rtl/>
        </w:rPr>
        <w:t>نفی شده است و آنچه مضیق شده</w:t>
      </w:r>
      <w:r w:rsidR="00893502">
        <w:rPr>
          <w:rFonts w:hint="cs"/>
          <w:rtl/>
        </w:rPr>
        <w:t xml:space="preserve"> منفی</w:t>
      </w:r>
      <w:r w:rsidR="00893502">
        <w:rPr>
          <w:rFonts w:hint="cs"/>
          <w:rtl/>
        </w:rPr>
        <w:t>،</w:t>
      </w:r>
      <w:r w:rsidR="00893502">
        <w:rPr>
          <w:rFonts w:hint="cs"/>
          <w:rtl/>
        </w:rPr>
        <w:t xml:space="preserve"> یعنی امویة العالم است.</w:t>
      </w:r>
      <w:r w:rsidR="001C1F09">
        <w:rPr>
          <w:rFonts w:hint="cs"/>
          <w:rtl/>
        </w:rPr>
        <w:t>این که «عدم</w:t>
      </w:r>
      <w:r w:rsidR="00D47028">
        <w:rPr>
          <w:rFonts w:hint="cs"/>
          <w:rtl/>
        </w:rPr>
        <w:t xml:space="preserve"> الامویة</w:t>
      </w:r>
      <w:r w:rsidR="001C1F09">
        <w:rPr>
          <w:rFonts w:hint="cs"/>
          <w:rtl/>
        </w:rPr>
        <w:t xml:space="preserve">» اطلاق داشته باشد و بعد آن را مضیق کنید به </w:t>
      </w:r>
      <w:r w:rsidR="00893502">
        <w:rPr>
          <w:rFonts w:hint="cs"/>
          <w:rtl/>
        </w:rPr>
        <w:t>عدم ال</w:t>
      </w:r>
      <w:r w:rsidR="001C1F09">
        <w:rPr>
          <w:rFonts w:hint="cs"/>
          <w:rtl/>
        </w:rPr>
        <w:t>امویتی که مربوط است به عالم و لذا همیشه عرض نعتیت دارد و عدم العرض نعتیت ندارد.</w:t>
      </w:r>
      <w:r w:rsidR="00445BC7">
        <w:rPr>
          <w:rStyle w:val="FootnoteReference"/>
          <w:rtl/>
        </w:rPr>
        <w:footnoteReference w:id="9"/>
      </w:r>
    </w:p>
    <w:p w14:paraId="5CF93DD1" w14:textId="77777777" w:rsidR="00D079AF" w:rsidRDefault="00D079AF" w:rsidP="00D079AF">
      <w:pPr>
        <w:pStyle w:val="Heading2"/>
        <w:rPr>
          <w:rtl/>
        </w:rPr>
      </w:pPr>
      <w:bookmarkStart w:id="6" w:name="_Toc119367012"/>
      <w:r>
        <w:rPr>
          <w:rFonts w:hint="cs"/>
          <w:rtl/>
        </w:rPr>
        <w:lastRenderedPageBreak/>
        <w:t>کبروی بودن نزاع در استصحاب عدم ازلی</w:t>
      </w:r>
      <w:bookmarkEnd w:id="6"/>
    </w:p>
    <w:p w14:paraId="60C555F6" w14:textId="1F7F4E0F" w:rsidR="001C1F09" w:rsidRDefault="00D079AF" w:rsidP="00A40D11">
      <w:pPr>
        <w:rPr>
          <w:rtl/>
        </w:rPr>
      </w:pPr>
      <w:r>
        <w:rPr>
          <w:rFonts w:hint="cs"/>
          <w:rtl/>
        </w:rPr>
        <w:t>بنابرتقریب ما از مقدمه دوم نزاع کبروی است چون نزاع در این است که</w:t>
      </w:r>
      <w:r w:rsidR="00893502">
        <w:rPr>
          <w:rFonts w:hint="cs"/>
          <w:rtl/>
        </w:rPr>
        <w:t xml:space="preserve"> آیا</w:t>
      </w:r>
      <w:r>
        <w:rPr>
          <w:rFonts w:hint="cs"/>
          <w:rtl/>
        </w:rPr>
        <w:t xml:space="preserve"> </w:t>
      </w:r>
      <w:r w:rsidR="00E33050">
        <w:rPr>
          <w:rFonts w:hint="cs"/>
          <w:rtl/>
        </w:rPr>
        <w:t>سالبه م</w:t>
      </w:r>
      <w:r w:rsidR="00A40D11">
        <w:rPr>
          <w:rFonts w:hint="cs"/>
          <w:rtl/>
        </w:rPr>
        <w:t>حصله به انتفاء موضوع غلط می باشد</w:t>
      </w:r>
      <w:r w:rsidR="00E33050">
        <w:rPr>
          <w:rFonts w:hint="cs"/>
          <w:rtl/>
        </w:rPr>
        <w:t xml:space="preserve"> و یا لااقل</w:t>
      </w:r>
      <w:r w:rsidR="00893502">
        <w:rPr>
          <w:rFonts w:hint="cs"/>
          <w:rtl/>
        </w:rPr>
        <w:t xml:space="preserve"> عرف آن را</w:t>
      </w:r>
      <w:r w:rsidR="00E33050">
        <w:rPr>
          <w:rFonts w:hint="cs"/>
          <w:rtl/>
        </w:rPr>
        <w:t xml:space="preserve"> مباین با سالبه محصله به انتفاء مح</w:t>
      </w:r>
      <w:r w:rsidR="00A40D11">
        <w:rPr>
          <w:rFonts w:hint="cs"/>
          <w:rtl/>
        </w:rPr>
        <w:t xml:space="preserve">مول می داند که محقق نایینی رحمه الله اداعا می کند و یا آن صحیح است و با قضیه ی سالبه </w:t>
      </w:r>
      <w:r w:rsidR="00D25D1F">
        <w:rPr>
          <w:rFonts w:hint="cs"/>
          <w:rtl/>
        </w:rPr>
        <w:t xml:space="preserve">به انتفاء موضوع نیز متحد می باشد و اختلاف آن دو فقط اختلاف در حالات است. </w:t>
      </w:r>
    </w:p>
    <w:p w14:paraId="0D7FB2CF" w14:textId="118A5878" w:rsidR="00FD2A4C" w:rsidRDefault="00CF094F" w:rsidP="00893502">
      <w:pPr>
        <w:rPr>
          <w:rtl/>
        </w:rPr>
      </w:pPr>
      <w:r>
        <w:rPr>
          <w:rFonts w:hint="cs"/>
          <w:rtl/>
        </w:rPr>
        <w:t>موید کبروی بودن نزاع</w:t>
      </w:r>
      <w:r w:rsidR="00E33050">
        <w:rPr>
          <w:rFonts w:hint="cs"/>
          <w:rtl/>
        </w:rPr>
        <w:t xml:space="preserve"> این است که محقق نایینی </w:t>
      </w:r>
      <w:r w:rsidR="00FF7F21">
        <w:rPr>
          <w:rFonts w:hint="cs"/>
          <w:rtl/>
        </w:rPr>
        <w:t xml:space="preserve">رحمه الله </w:t>
      </w:r>
      <w:r w:rsidR="00E33050">
        <w:rPr>
          <w:rFonts w:hint="cs"/>
          <w:rtl/>
        </w:rPr>
        <w:t xml:space="preserve">فقط در خصوص </w:t>
      </w:r>
      <w:r w:rsidR="000A6C90">
        <w:rPr>
          <w:rFonts w:hint="cs"/>
          <w:rtl/>
        </w:rPr>
        <w:t xml:space="preserve">اثبات </w:t>
      </w:r>
      <w:r w:rsidR="00E33050">
        <w:rPr>
          <w:rFonts w:hint="cs"/>
          <w:rtl/>
        </w:rPr>
        <w:t>موضوع</w:t>
      </w:r>
      <w:r w:rsidR="000A6C90">
        <w:rPr>
          <w:rFonts w:hint="cs"/>
          <w:rtl/>
        </w:rPr>
        <w:t xml:space="preserve"> عام </w:t>
      </w:r>
      <w:r w:rsidR="004B63FC">
        <w:rPr>
          <w:rFonts w:hint="cs"/>
          <w:rtl/>
        </w:rPr>
        <w:t>که ممکن است موضوع در آن «العالم المتصف بعدم کونه امویا»</w:t>
      </w:r>
      <w:r w:rsidR="00FF7F21">
        <w:rPr>
          <w:rFonts w:hint="cs"/>
          <w:rtl/>
        </w:rPr>
        <w:t>باشد اشکال نمی کند</w:t>
      </w:r>
      <w:r w:rsidR="000A6C90">
        <w:rPr>
          <w:rFonts w:hint="cs"/>
          <w:rtl/>
        </w:rPr>
        <w:t xml:space="preserve"> بلکه در نفی موضوع خاص </w:t>
      </w:r>
      <w:r w:rsidR="00E33050">
        <w:rPr>
          <w:rFonts w:hint="cs"/>
          <w:rtl/>
        </w:rPr>
        <w:t>نیز ا</w:t>
      </w:r>
      <w:r w:rsidR="003C5ABD">
        <w:rPr>
          <w:rFonts w:hint="cs"/>
          <w:rtl/>
        </w:rPr>
        <w:t>شکال می کند در حالی که در خطاب خاص مثل«یحرم اکرام الاموی»</w:t>
      </w:r>
      <w:r w:rsidR="00367E95">
        <w:rPr>
          <w:rFonts w:hint="cs"/>
          <w:rtl/>
        </w:rPr>
        <w:t xml:space="preserve"> موضوع حکم حرمت قطعا«اتصاف الشخص بکونه امویا» می باشد و بحث</w:t>
      </w:r>
      <w:r w:rsidR="00E33050">
        <w:rPr>
          <w:rFonts w:hint="cs"/>
          <w:rtl/>
        </w:rPr>
        <w:t xml:space="preserve"> «</w:t>
      </w:r>
      <w:r w:rsidR="003C5ABD">
        <w:rPr>
          <w:rFonts w:hint="cs"/>
          <w:rtl/>
        </w:rPr>
        <w:t>الاتصاف بعدم کونه امویا»</w:t>
      </w:r>
      <w:r w:rsidR="00E33050">
        <w:rPr>
          <w:rFonts w:hint="cs"/>
          <w:rtl/>
        </w:rPr>
        <w:t xml:space="preserve">مطرح نیست </w:t>
      </w:r>
      <w:r w:rsidR="00FD2A4C">
        <w:rPr>
          <w:rFonts w:hint="cs"/>
          <w:rtl/>
        </w:rPr>
        <w:t xml:space="preserve">تا اشکال شود </w:t>
      </w:r>
      <w:r w:rsidR="00FA49B9">
        <w:rPr>
          <w:rFonts w:hint="cs"/>
          <w:rtl/>
        </w:rPr>
        <w:t xml:space="preserve">که استصحاب «عدم الاتصاف» به نحو عدم ازلی اثبات «اتصاف </w:t>
      </w:r>
      <w:r>
        <w:rPr>
          <w:rFonts w:hint="cs"/>
          <w:rtl/>
        </w:rPr>
        <w:t>به عدم</w:t>
      </w:r>
      <w:r w:rsidR="00FA49B9">
        <w:rPr>
          <w:rFonts w:hint="cs"/>
          <w:rtl/>
        </w:rPr>
        <w:t>»</w:t>
      </w:r>
      <w:r>
        <w:rPr>
          <w:rFonts w:hint="cs"/>
          <w:rtl/>
        </w:rPr>
        <w:t xml:space="preserve"> نمی کند و وجه آن این است که در این جا نیز قضیه ی«این </w:t>
      </w:r>
      <w:r w:rsidR="00893502">
        <w:rPr>
          <w:rFonts w:hint="cs"/>
          <w:rtl/>
        </w:rPr>
        <w:t>شخص</w:t>
      </w:r>
      <w:r>
        <w:rPr>
          <w:rFonts w:hint="cs"/>
          <w:rtl/>
        </w:rPr>
        <w:t xml:space="preserve"> زمانی که نبود اموی نبود» از نظر محقق نایینی رحمه الله غلط می باشد.</w:t>
      </w:r>
    </w:p>
    <w:p w14:paraId="76FB6D03" w14:textId="64841F52" w:rsidR="000100C2" w:rsidRDefault="002E75E5" w:rsidP="00921513">
      <w:pPr>
        <w:rPr>
          <w:rtl/>
        </w:rPr>
      </w:pPr>
      <w:r>
        <w:rPr>
          <w:rFonts w:hint="cs"/>
          <w:rtl/>
        </w:rPr>
        <w:t xml:space="preserve">شهید صدر رحمه الله متوجه این مطلب بودند و لذا فرمودند: محقق نایینی رحمه الله در مقام فقط جریان استصحاب عدم ازلی برای اثبات موضوع حکم عام را انکار می کنند ولی در رساله لباس مشکوک </w:t>
      </w:r>
      <w:r w:rsidR="00C2059C">
        <w:rPr>
          <w:rFonts w:hint="cs"/>
          <w:rtl/>
        </w:rPr>
        <w:t>برای عدم جریان استصحاب عدم ازلی برای اثبات موضوع حکم خاص نیز</w:t>
      </w:r>
      <w:r w:rsidR="00F33FF6">
        <w:rPr>
          <w:rFonts w:hint="cs"/>
          <w:rtl/>
        </w:rPr>
        <w:t xml:space="preserve"> دلیل اقامه می کنند که آن عبارت است از این که:</w:t>
      </w:r>
      <w:r w:rsidR="00C2059C">
        <w:rPr>
          <w:rFonts w:hint="cs"/>
          <w:rtl/>
        </w:rPr>
        <w:t xml:space="preserve"> </w:t>
      </w:r>
      <w:r w:rsidR="00F33FF6">
        <w:rPr>
          <w:rFonts w:hint="cs"/>
          <w:rtl/>
        </w:rPr>
        <w:t>وقتی گفته می شود«اذا کان الانسان امویا»اموی بودن عرض است، عرض یک ماهیت دارد و یک وجود- ف</w:t>
      </w:r>
      <w:r w:rsidR="00B26A57">
        <w:rPr>
          <w:rFonts w:hint="cs"/>
          <w:rtl/>
        </w:rPr>
        <w:t>لاسفه قدیم می گویند</w:t>
      </w:r>
      <w:r w:rsidR="00F33FF6">
        <w:rPr>
          <w:rFonts w:hint="cs"/>
          <w:rtl/>
        </w:rPr>
        <w:t>: ماهیت عرض</w:t>
      </w:r>
      <w:r w:rsidR="001C732E">
        <w:rPr>
          <w:rFonts w:hint="cs"/>
          <w:rtl/>
        </w:rPr>
        <w:t>،</w:t>
      </w:r>
      <w:r w:rsidR="00F33FF6">
        <w:rPr>
          <w:rFonts w:hint="cs"/>
          <w:rtl/>
        </w:rPr>
        <w:t xml:space="preserve"> ماهیت مستقله است چون در </w:t>
      </w:r>
      <w:r w:rsidR="001C732E">
        <w:rPr>
          <w:rFonts w:hint="cs"/>
          <w:rtl/>
        </w:rPr>
        <w:t>ذهن مستقلا تصور می شود و مثل معان</w:t>
      </w:r>
      <w:r w:rsidR="00F33FF6">
        <w:rPr>
          <w:rFonts w:hint="cs"/>
          <w:rtl/>
        </w:rPr>
        <w:t>ی حرفی نیست</w:t>
      </w:r>
      <w:r w:rsidR="001C732E">
        <w:rPr>
          <w:rFonts w:hint="cs"/>
          <w:rtl/>
        </w:rPr>
        <w:t xml:space="preserve"> و لذا نیاز به</w:t>
      </w:r>
      <w:r w:rsidR="00F33FF6">
        <w:rPr>
          <w:rFonts w:hint="cs"/>
          <w:rtl/>
        </w:rPr>
        <w:t xml:space="preserve"> تصور موضوع ندارد و</w:t>
      </w:r>
      <w:r w:rsidR="001C732E">
        <w:rPr>
          <w:rFonts w:hint="cs"/>
          <w:rtl/>
        </w:rPr>
        <w:t>لی</w:t>
      </w:r>
      <w:r w:rsidR="00F33FF6">
        <w:rPr>
          <w:rFonts w:hint="cs"/>
          <w:rtl/>
        </w:rPr>
        <w:t xml:space="preserve"> وجودش وجود رابطی است</w:t>
      </w:r>
      <w:r w:rsidR="003E746A">
        <w:rPr>
          <w:rFonts w:hint="cs"/>
          <w:rtl/>
        </w:rPr>
        <w:t xml:space="preserve"> چون آن در خارج بدون موضوع </w:t>
      </w:r>
      <w:r w:rsidR="00893502">
        <w:rPr>
          <w:rFonts w:hint="cs"/>
          <w:rtl/>
        </w:rPr>
        <w:t>محق</w:t>
      </w:r>
      <w:r w:rsidR="003E746A">
        <w:rPr>
          <w:rFonts w:hint="cs"/>
          <w:rtl/>
        </w:rPr>
        <w:t xml:space="preserve"> نمی شود.- و</w:t>
      </w:r>
      <w:r w:rsidR="00F33FF6">
        <w:rPr>
          <w:rFonts w:hint="cs"/>
          <w:rtl/>
        </w:rPr>
        <w:t xml:space="preserve"> نعتی بودن از عوارض وجود عرض است نه عوارض ماهیت عرض و الا ماهیت عرض مثل ماهیت سفیدی نعتی بودن در ما</w:t>
      </w:r>
      <w:r w:rsidR="00B26A57">
        <w:rPr>
          <w:rFonts w:hint="cs"/>
          <w:rtl/>
        </w:rPr>
        <w:t xml:space="preserve">هیت آن اخذ </w:t>
      </w:r>
      <w:r w:rsidR="003E746A">
        <w:rPr>
          <w:rFonts w:hint="cs"/>
          <w:rtl/>
        </w:rPr>
        <w:t>ن</w:t>
      </w:r>
      <w:r w:rsidR="00B26A57">
        <w:rPr>
          <w:rFonts w:hint="cs"/>
          <w:rtl/>
        </w:rPr>
        <w:t xml:space="preserve">شده </w:t>
      </w:r>
      <w:r w:rsidR="003E746A">
        <w:rPr>
          <w:rFonts w:hint="cs"/>
          <w:rtl/>
        </w:rPr>
        <w:t xml:space="preserve">است </w:t>
      </w:r>
      <w:r w:rsidR="00921513">
        <w:rPr>
          <w:rFonts w:hint="cs"/>
          <w:rtl/>
        </w:rPr>
        <w:t xml:space="preserve">برای همین است که </w:t>
      </w:r>
      <w:r w:rsidR="00A729D7">
        <w:rPr>
          <w:rFonts w:hint="cs"/>
          <w:rtl/>
        </w:rPr>
        <w:t>بدون محل تصور می شود، بنابراین</w:t>
      </w:r>
      <w:r w:rsidR="00F33FF6">
        <w:rPr>
          <w:rFonts w:hint="cs"/>
          <w:rtl/>
        </w:rPr>
        <w:t xml:space="preserve"> وجود سفیدی</w:t>
      </w:r>
      <w:r w:rsidR="001A190F">
        <w:rPr>
          <w:rFonts w:hint="cs"/>
          <w:rtl/>
        </w:rPr>
        <w:t xml:space="preserve"> </w:t>
      </w:r>
      <w:r w:rsidR="00A729D7">
        <w:rPr>
          <w:rFonts w:hint="cs"/>
          <w:rtl/>
        </w:rPr>
        <w:t>و وجود اموی بودن</w:t>
      </w:r>
      <w:r w:rsidR="000100C2">
        <w:rPr>
          <w:rFonts w:hint="cs"/>
          <w:rtl/>
        </w:rPr>
        <w:t xml:space="preserve"> وجود</w:t>
      </w:r>
      <w:r w:rsidR="00F33FF6">
        <w:rPr>
          <w:rFonts w:hint="cs"/>
          <w:rtl/>
        </w:rPr>
        <w:t xml:space="preserve"> نعتی است و الا خود سفید بودن و امویة ماهیت مستقله</w:t>
      </w:r>
      <w:r w:rsidR="000100C2">
        <w:rPr>
          <w:rFonts w:hint="cs"/>
          <w:rtl/>
        </w:rPr>
        <w:t xml:space="preserve"> ای دارد</w:t>
      </w:r>
      <w:r w:rsidR="00921513">
        <w:rPr>
          <w:rFonts w:hint="cs"/>
          <w:rtl/>
        </w:rPr>
        <w:t xml:space="preserve"> مثلا امویت</w:t>
      </w:r>
      <w:r w:rsidR="000100C2">
        <w:rPr>
          <w:rFonts w:hint="cs"/>
          <w:rtl/>
        </w:rPr>
        <w:t xml:space="preserve"> یعنی انتساب به </w:t>
      </w:r>
      <w:r w:rsidR="00F33FF6">
        <w:rPr>
          <w:rFonts w:hint="cs"/>
          <w:rtl/>
        </w:rPr>
        <w:t>امیه که بدون محل تصور می شود.</w:t>
      </w:r>
    </w:p>
    <w:p w14:paraId="269206AD" w14:textId="46957FF4" w:rsidR="00C67B83" w:rsidRDefault="00921513" w:rsidP="005157B4">
      <w:pPr>
        <w:rPr>
          <w:rtl/>
        </w:rPr>
      </w:pPr>
      <w:r>
        <w:rPr>
          <w:rFonts w:hint="cs"/>
          <w:rtl/>
        </w:rPr>
        <w:t xml:space="preserve">محقق نایینی رحمه الله </w:t>
      </w:r>
      <w:r w:rsidR="00D347D6">
        <w:rPr>
          <w:rFonts w:hint="cs"/>
          <w:rtl/>
        </w:rPr>
        <w:t xml:space="preserve">در ادامه می فرمایند: </w:t>
      </w:r>
      <w:r w:rsidR="00C67B83">
        <w:rPr>
          <w:rFonts w:hint="cs"/>
          <w:rtl/>
        </w:rPr>
        <w:t xml:space="preserve">مراد از عدم که </w:t>
      </w:r>
      <w:r w:rsidR="00D347D6">
        <w:rPr>
          <w:rFonts w:hint="cs"/>
          <w:rtl/>
        </w:rPr>
        <w:t>در مقابل وجود نعتی قرار می گیرد،</w:t>
      </w:r>
      <w:r w:rsidR="00C67B83">
        <w:rPr>
          <w:rFonts w:hint="cs"/>
          <w:rtl/>
        </w:rPr>
        <w:t xml:space="preserve"> اگر </w:t>
      </w:r>
      <w:r w:rsidR="00D347D6">
        <w:rPr>
          <w:rFonts w:hint="cs"/>
          <w:rtl/>
        </w:rPr>
        <w:t>«</w:t>
      </w:r>
      <w:r w:rsidR="00C67B83">
        <w:rPr>
          <w:rFonts w:hint="cs"/>
          <w:rtl/>
        </w:rPr>
        <w:t>عدم وجود نعتی</w:t>
      </w:r>
      <w:r w:rsidR="00D347D6">
        <w:rPr>
          <w:rFonts w:hint="cs"/>
          <w:rtl/>
        </w:rPr>
        <w:t xml:space="preserve"> ماهیت»</w:t>
      </w:r>
      <w:r w:rsidR="00C67B83">
        <w:rPr>
          <w:rFonts w:hint="cs"/>
          <w:rtl/>
        </w:rPr>
        <w:t xml:space="preserve"> باشد، این معقول نیست چون عدم نمی تواند به وجود اضافه شود بلکه</w:t>
      </w:r>
      <w:r w:rsidR="005157B4">
        <w:rPr>
          <w:rFonts w:hint="cs"/>
          <w:rtl/>
        </w:rPr>
        <w:t xml:space="preserve"> آن</w:t>
      </w:r>
      <w:r w:rsidR="00C67B83">
        <w:rPr>
          <w:rFonts w:hint="cs"/>
          <w:rtl/>
        </w:rPr>
        <w:t xml:space="preserve"> </w:t>
      </w:r>
      <w:r w:rsidR="005157B4">
        <w:rPr>
          <w:rFonts w:hint="cs"/>
          <w:rtl/>
        </w:rPr>
        <w:t>عارض بر ذات ماهیت می شود.</w:t>
      </w:r>
    </w:p>
    <w:p w14:paraId="4B16D49E" w14:textId="77777777" w:rsidR="00AC349F" w:rsidRDefault="00AC349F" w:rsidP="00F33FF6">
      <w:pPr>
        <w:rPr>
          <w:rtl/>
        </w:rPr>
      </w:pPr>
      <w:r>
        <w:rPr>
          <w:rFonts w:hint="cs"/>
          <w:rtl/>
        </w:rPr>
        <w:lastRenderedPageBreak/>
        <w:t xml:space="preserve">و اگر مراد عدم خود سفیدی باشد(یعنی عدم ماهیت)، اشکال آن این است که سفیدی که ماهیت است اصلا وجود نعتی ندارد و آن مقابل وجود نعتی نیست. </w:t>
      </w:r>
    </w:p>
    <w:p w14:paraId="45E78CF6" w14:textId="77777777" w:rsidR="00DD5B1E" w:rsidRDefault="00DD5B1E" w:rsidP="00F33FF6">
      <w:pPr>
        <w:rPr>
          <w:rtl/>
        </w:rPr>
      </w:pPr>
      <w:r>
        <w:rPr>
          <w:rFonts w:hint="cs"/>
          <w:rtl/>
        </w:rPr>
        <w:t>لذا باید خود عدم نعت شود برای این محل یعنی «العدم النعتی»</w:t>
      </w:r>
      <w:r w:rsidR="00D347D6">
        <w:rPr>
          <w:rFonts w:hint="cs"/>
          <w:rtl/>
        </w:rPr>
        <w:t xml:space="preserve"> در مقابل وجود نعتی قرار می گیرد. </w:t>
      </w:r>
    </w:p>
    <w:p w14:paraId="5F1791DB" w14:textId="04A544E8" w:rsidR="002E75E5" w:rsidRDefault="000100C2" w:rsidP="00921513">
      <w:pPr>
        <w:rPr>
          <w:rtl/>
        </w:rPr>
      </w:pPr>
      <w:r>
        <w:rPr>
          <w:rFonts w:hint="cs"/>
          <w:rtl/>
        </w:rPr>
        <w:t>ایشان در ادامه می فرمایند:</w:t>
      </w:r>
      <w:r w:rsidR="00F33FF6">
        <w:rPr>
          <w:rFonts w:hint="cs"/>
          <w:rtl/>
        </w:rPr>
        <w:t xml:space="preserve"> </w:t>
      </w:r>
      <w:r>
        <w:rPr>
          <w:rFonts w:hint="cs"/>
          <w:rtl/>
        </w:rPr>
        <w:t>مراد از عدم اگر</w:t>
      </w:r>
      <w:r w:rsidR="00F33FF6">
        <w:rPr>
          <w:rFonts w:hint="cs"/>
          <w:rtl/>
        </w:rPr>
        <w:t xml:space="preserve">«عدم وجود نعتی ماهیت» </w:t>
      </w:r>
      <w:r>
        <w:rPr>
          <w:rFonts w:hint="cs"/>
          <w:rtl/>
        </w:rPr>
        <w:t xml:space="preserve">باشد یعنی عدم </w:t>
      </w:r>
      <w:r w:rsidR="00921513">
        <w:rPr>
          <w:rFonts w:hint="cs"/>
          <w:rtl/>
        </w:rPr>
        <w:t>عارض</w:t>
      </w:r>
      <w:r>
        <w:rPr>
          <w:rFonts w:hint="cs"/>
          <w:rtl/>
        </w:rPr>
        <w:t xml:space="preserve"> بر وجود شده باشد، این درست نیست چون </w:t>
      </w:r>
      <w:r w:rsidR="00F33FF6">
        <w:rPr>
          <w:rFonts w:hint="cs"/>
          <w:rtl/>
        </w:rPr>
        <w:t xml:space="preserve">عدم عارض بر ذات ماهیت می شود و عارض بر وجود نمی شود و نمی توان گفت«عدم وجود نعتی امویة» </w:t>
      </w:r>
      <w:r w:rsidR="001E7207">
        <w:rPr>
          <w:rFonts w:hint="cs"/>
          <w:rtl/>
        </w:rPr>
        <w:t xml:space="preserve">چون آن </w:t>
      </w:r>
      <w:r w:rsidR="00F33FF6">
        <w:rPr>
          <w:rFonts w:hint="cs"/>
          <w:rtl/>
        </w:rPr>
        <w:t xml:space="preserve">مثل این </w:t>
      </w:r>
      <w:r w:rsidR="001E7207">
        <w:rPr>
          <w:rFonts w:hint="cs"/>
          <w:rtl/>
        </w:rPr>
        <w:t xml:space="preserve">است </w:t>
      </w:r>
      <w:r w:rsidR="00F33FF6">
        <w:rPr>
          <w:rFonts w:hint="cs"/>
          <w:rtl/>
        </w:rPr>
        <w:t xml:space="preserve">که گفته شود «سفیدی سیاه» که </w:t>
      </w:r>
      <w:r w:rsidR="001E7207">
        <w:rPr>
          <w:rFonts w:hint="cs"/>
          <w:rtl/>
        </w:rPr>
        <w:t>صحیح نیست</w:t>
      </w:r>
      <w:r w:rsidR="00F33FF6">
        <w:rPr>
          <w:rFonts w:hint="cs"/>
          <w:rtl/>
        </w:rPr>
        <w:t xml:space="preserve"> بلکه باید گفت«وجود سفیدی و عدم سفیدی» </w:t>
      </w:r>
      <w:r w:rsidR="005A35F3">
        <w:rPr>
          <w:rFonts w:hint="cs"/>
          <w:rtl/>
        </w:rPr>
        <w:t>نه «عدم وجود سفیدی»</w:t>
      </w:r>
      <w:r w:rsidR="00A23415">
        <w:rPr>
          <w:rFonts w:hint="cs"/>
          <w:rtl/>
        </w:rPr>
        <w:t xml:space="preserve">. </w:t>
      </w:r>
      <w:r w:rsidR="00F33FF6">
        <w:rPr>
          <w:rFonts w:hint="cs"/>
          <w:rtl/>
        </w:rPr>
        <w:t>لذا باید خود عدم نعتی شود</w:t>
      </w:r>
      <w:r w:rsidR="007B4087">
        <w:rPr>
          <w:rFonts w:hint="cs"/>
          <w:rtl/>
        </w:rPr>
        <w:t xml:space="preserve"> مثلا</w:t>
      </w:r>
      <w:r w:rsidR="00AD057C">
        <w:rPr>
          <w:rFonts w:hint="cs"/>
          <w:rtl/>
        </w:rPr>
        <w:t xml:space="preserve"> وقتی گفته می شود «اگر سنگ سفید بود حرام است آن</w:t>
      </w:r>
      <w:r w:rsidR="00F33FF6">
        <w:rPr>
          <w:rFonts w:hint="cs"/>
          <w:rtl/>
        </w:rPr>
        <w:t xml:space="preserve"> را بردارید» واین که گفته شود این </w:t>
      </w:r>
      <w:r w:rsidR="007B4087">
        <w:rPr>
          <w:rFonts w:hint="cs"/>
          <w:rtl/>
        </w:rPr>
        <w:t>سنگ هنگامی که نبود سفید نبود آن چیزی</w:t>
      </w:r>
      <w:r w:rsidR="00F33FF6">
        <w:rPr>
          <w:rFonts w:hint="cs"/>
          <w:rtl/>
        </w:rPr>
        <w:t xml:space="preserve"> که د</w:t>
      </w:r>
      <w:r w:rsidR="007B4087">
        <w:rPr>
          <w:rFonts w:hint="cs"/>
          <w:rtl/>
        </w:rPr>
        <w:t>ر مقابل وجود نعتی است که موضوع</w:t>
      </w:r>
      <w:r w:rsidR="00F33FF6">
        <w:rPr>
          <w:rFonts w:hint="cs"/>
          <w:rtl/>
        </w:rPr>
        <w:t xml:space="preserve"> حرمت برداشتن می باشد نمی تواند</w:t>
      </w:r>
      <w:r w:rsidR="002F7C7B">
        <w:rPr>
          <w:rFonts w:hint="cs"/>
          <w:rtl/>
        </w:rPr>
        <w:t xml:space="preserve"> عدم هذا الوجود النعتی باشد</w:t>
      </w:r>
      <w:r w:rsidR="00D05D8B">
        <w:rPr>
          <w:rFonts w:hint="cs"/>
          <w:rtl/>
        </w:rPr>
        <w:t xml:space="preserve"> چون عدم اضافه به وجود</w:t>
      </w:r>
      <w:r w:rsidR="00F33FF6">
        <w:rPr>
          <w:rFonts w:hint="cs"/>
          <w:rtl/>
        </w:rPr>
        <w:t xml:space="preserve"> نمی شود بلکه باید «العدم النعتی» باشد یعنی خود عدم</w:t>
      </w:r>
      <w:r w:rsidR="00D05D8B">
        <w:rPr>
          <w:rFonts w:hint="cs"/>
          <w:rtl/>
        </w:rPr>
        <w:t>،</w:t>
      </w:r>
      <w:r w:rsidR="00F33FF6">
        <w:rPr>
          <w:rFonts w:hint="cs"/>
          <w:rtl/>
        </w:rPr>
        <w:t xml:space="preserve"> نعت برای این محل شود. </w:t>
      </w:r>
    </w:p>
    <w:p w14:paraId="26436C41" w14:textId="77777777" w:rsidR="003312AC" w:rsidRDefault="001D36D3" w:rsidP="007B4087">
      <w:pPr>
        <w:rPr>
          <w:rtl/>
        </w:rPr>
      </w:pPr>
      <w:r>
        <w:rPr>
          <w:rFonts w:hint="cs"/>
          <w:rtl/>
        </w:rPr>
        <w:t>بنابراین وقتی گفته می شود«ا</w:t>
      </w:r>
      <w:r w:rsidR="00A35A09">
        <w:rPr>
          <w:rFonts w:hint="cs"/>
          <w:rtl/>
        </w:rPr>
        <w:t>ذا کان الحجر أ</w:t>
      </w:r>
      <w:r>
        <w:rPr>
          <w:rFonts w:hint="cs"/>
          <w:rtl/>
        </w:rPr>
        <w:t xml:space="preserve">بیض فیحرم </w:t>
      </w:r>
      <w:r w:rsidR="00A35A09">
        <w:rPr>
          <w:rFonts w:hint="cs"/>
          <w:rtl/>
        </w:rPr>
        <w:t>أ</w:t>
      </w:r>
      <w:r>
        <w:rPr>
          <w:rFonts w:hint="cs"/>
          <w:rtl/>
        </w:rPr>
        <w:t>خذه» نمی توان گفت استصحاب عدم این وجود نعتی می شود چون عدم عارض بر وجود نمی</w:t>
      </w:r>
      <w:r w:rsidR="00A35A09">
        <w:rPr>
          <w:rFonts w:hint="cs"/>
          <w:rtl/>
        </w:rPr>
        <w:t xml:space="preserve"> شود و همچنین نمی توان استصحاب کرد که «</w:t>
      </w:r>
      <w:r>
        <w:rPr>
          <w:rFonts w:hint="cs"/>
          <w:rtl/>
        </w:rPr>
        <w:t>این سنگ هنگامی که سفید نبود سفیدی نداشت» چون اصلا این جسم نبود تا نعت عدمی داشته باشد کما این که نعت وجو</w:t>
      </w:r>
      <w:r w:rsidR="00A35A09">
        <w:rPr>
          <w:rFonts w:hint="cs"/>
          <w:rtl/>
        </w:rPr>
        <w:t>دی هم نداشت بلکه باید استصحاب به نحو عدم نعتی جاری کرد.</w:t>
      </w:r>
      <w:r w:rsidR="00BB7F99">
        <w:rPr>
          <w:rStyle w:val="FootnoteReference"/>
          <w:rtl/>
        </w:rPr>
        <w:footnoteReference w:id="10"/>
      </w:r>
      <w:r w:rsidR="00A35A09">
        <w:rPr>
          <w:rFonts w:hint="cs"/>
          <w:rtl/>
        </w:rPr>
        <w:t xml:space="preserve"> </w:t>
      </w:r>
    </w:p>
    <w:p w14:paraId="039CD076" w14:textId="1F6CB602" w:rsidR="00BD4967" w:rsidRDefault="00BD4967" w:rsidP="00921513">
      <w:pPr>
        <w:rPr>
          <w:rtl/>
        </w:rPr>
      </w:pPr>
      <w:r>
        <w:rPr>
          <w:rFonts w:hint="cs"/>
          <w:rtl/>
        </w:rPr>
        <w:t xml:space="preserve">ما بعدا این کلام مرحوم نایینی رحمه الله را بررسی می کنیم. </w:t>
      </w:r>
      <w:bookmarkStart w:id="7" w:name="_GoBack"/>
      <w:bookmarkEnd w:id="7"/>
      <w:r w:rsidR="00921513" w:rsidRPr="00921513">
        <w:rPr>
          <w:rFonts w:hint="cs"/>
          <w:rtl/>
        </w:rPr>
        <w:t xml:space="preserve"> </w:t>
      </w:r>
      <w:r w:rsidR="00921513">
        <w:rPr>
          <w:rFonts w:hint="cs"/>
          <w:rtl/>
        </w:rPr>
        <w:t xml:space="preserve">اما مقصود از بیان آن در اینجا این بود که شهید صدر معتقد است نزاع </w:t>
      </w:r>
      <w:r w:rsidR="00921513">
        <w:rPr>
          <w:rFonts w:hint="cs"/>
          <w:rtl/>
        </w:rPr>
        <w:t>با مرحوم نایینی</w:t>
      </w:r>
      <w:r w:rsidR="00921513">
        <w:rPr>
          <w:rFonts w:hint="cs"/>
          <w:rtl/>
        </w:rPr>
        <w:t xml:space="preserve"> </w:t>
      </w:r>
      <w:r w:rsidR="00921513">
        <w:rPr>
          <w:rFonts w:hint="cs"/>
          <w:rtl/>
        </w:rPr>
        <w:t>-</w:t>
      </w:r>
      <w:r w:rsidR="00921513">
        <w:rPr>
          <w:rFonts w:hint="cs"/>
          <w:rtl/>
        </w:rPr>
        <w:t>در اثبات موضوع عام با استصحاب عدم ازلی عنوان خاص</w:t>
      </w:r>
      <w:r w:rsidR="00921513">
        <w:rPr>
          <w:rFonts w:hint="cs"/>
          <w:rtl/>
        </w:rPr>
        <w:t>-</w:t>
      </w:r>
      <w:r w:rsidR="00921513">
        <w:rPr>
          <w:rFonts w:hint="cs"/>
          <w:rtl/>
        </w:rPr>
        <w:t xml:space="preserve"> صغروی است و این که مرحوم نایینی این استصحاب را در نفی حکم خاص قبول ندارد دلیل دیگری دارد.</w:t>
      </w:r>
    </w:p>
    <w:p w14:paraId="31F5DFFD" w14:textId="77777777" w:rsidR="00397CBE" w:rsidRDefault="005D22D2" w:rsidP="00397CBE">
      <w:pPr>
        <w:pStyle w:val="Heading2"/>
        <w:rPr>
          <w:rtl/>
        </w:rPr>
      </w:pPr>
      <w:bookmarkStart w:id="8" w:name="_Toc119367013"/>
      <w:r>
        <w:rPr>
          <w:rFonts w:hint="cs"/>
          <w:rtl/>
        </w:rPr>
        <w:t>کلام مرحوم شاهرودی رحمه الله</w:t>
      </w:r>
      <w:bookmarkEnd w:id="8"/>
    </w:p>
    <w:p w14:paraId="409EAB53" w14:textId="77777777" w:rsidR="005D22D2" w:rsidRDefault="00397CBE" w:rsidP="00397CBE">
      <w:pPr>
        <w:pStyle w:val="NoSpacing"/>
        <w:rPr>
          <w:rtl/>
        </w:rPr>
      </w:pPr>
      <w:r>
        <w:rPr>
          <w:rFonts w:hint="cs"/>
          <w:rtl/>
        </w:rPr>
        <w:t xml:space="preserve">مرحوم شاهرودی رحمه الله نیز قائل هستند به این که نزاع صغروی است </w:t>
      </w:r>
      <w:r w:rsidR="00F865D5">
        <w:rPr>
          <w:rFonts w:hint="cs"/>
          <w:rtl/>
        </w:rPr>
        <w:t xml:space="preserve">البته ایشان به خلاف مرحوم خویی و شهید صدر رحمهما الله عدم نعتی را محال نمی دانند و فقط آن را خلاف ظاهر می دانند. </w:t>
      </w:r>
    </w:p>
    <w:p w14:paraId="221F74C2" w14:textId="77777777" w:rsidR="002460E4" w:rsidRDefault="008844E3" w:rsidP="00F2421A">
      <w:pPr>
        <w:rPr>
          <w:rtl/>
        </w:rPr>
      </w:pPr>
      <w:r>
        <w:rPr>
          <w:rFonts w:hint="cs"/>
          <w:rtl/>
        </w:rPr>
        <w:t xml:space="preserve"> </w:t>
      </w:r>
    </w:p>
    <w:sectPr w:rsidR="002460E4">
      <w:headerReference w:type="default" r:id="rId7"/>
      <w:footerReference w:type="default" r:id="rId8"/>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C9A96B" w14:textId="77777777" w:rsidR="00AA47FD" w:rsidRDefault="00AA47FD" w:rsidP="00B73373">
      <w:pPr>
        <w:spacing w:after="0" w:line="240" w:lineRule="auto"/>
      </w:pPr>
      <w:r>
        <w:separator/>
      </w:r>
    </w:p>
  </w:endnote>
  <w:endnote w:type="continuationSeparator" w:id="0">
    <w:p w14:paraId="6E69A17E" w14:textId="77777777" w:rsidR="00AA47FD" w:rsidRDefault="00AA47FD" w:rsidP="00B73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orLotus">
    <w:panose1 w:val="02000400000000000000"/>
    <w:charset w:val="00"/>
    <w:family w:val="auto"/>
    <w:pitch w:val="variable"/>
    <w:sig w:usb0="80002007" w:usb1="80002000" w:usb2="00000008" w:usb3="00000000" w:csb0="00000043"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NoorKoodak">
    <w:panose1 w:val="02000400000000000000"/>
    <w:charset w:val="00"/>
    <w:family w:val="auto"/>
    <w:pitch w:val="variable"/>
    <w:sig w:usb0="80002007" w:usb1="80002000" w:usb2="00000008" w:usb3="00000000" w:csb0="00000043" w:csb1="00000000"/>
  </w:font>
  <w:font w:name="Segoe UI">
    <w:panose1 w:val="020B0502040204020203"/>
    <w:charset w:val="00"/>
    <w:family w:val="swiss"/>
    <w:pitch w:val="variable"/>
    <w:sig w:usb0="E4002EFF" w:usb1="C000E47F" w:usb2="00000009" w:usb3="00000000" w:csb0="000001FF" w:csb1="00000000"/>
  </w:font>
  <w:font w:name="Noor_Lotus">
    <w:panose1 w:val="02000400000000000000"/>
    <w:charset w:val="00"/>
    <w:family w:val="auto"/>
    <w:pitch w:val="variable"/>
    <w:sig w:usb0="80002007" w:usb1="80002000" w:usb2="00000008" w:usb3="00000000" w:csb0="0000004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63C89" w14:textId="77777777" w:rsidR="001130A4" w:rsidRDefault="001130A4">
    <w:pPr>
      <w:pStyle w:val="Footer"/>
      <w:jc w:val="center"/>
    </w:pPr>
    <w:r>
      <w:fldChar w:fldCharType="begin"/>
    </w:r>
    <w:r>
      <w:instrText xml:space="preserve"> PAGE   \* MERGEFORMAT </w:instrText>
    </w:r>
    <w:r>
      <w:fldChar w:fldCharType="separate"/>
    </w:r>
    <w:r w:rsidR="006D4C80">
      <w:rPr>
        <w:noProof/>
        <w:rtl/>
      </w:rPr>
      <w:t>6</w:t>
    </w:r>
    <w:r>
      <w:rPr>
        <w:noProof/>
      </w:rPr>
      <w:fldChar w:fldCharType="end"/>
    </w:r>
  </w:p>
  <w:p w14:paraId="43BD12A2" w14:textId="77777777" w:rsidR="001130A4" w:rsidRDefault="001130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3558A5" w14:textId="77777777" w:rsidR="00AA47FD" w:rsidRDefault="00AA47FD" w:rsidP="00B73373">
      <w:pPr>
        <w:spacing w:after="0" w:line="240" w:lineRule="auto"/>
      </w:pPr>
      <w:r>
        <w:separator/>
      </w:r>
    </w:p>
  </w:footnote>
  <w:footnote w:type="continuationSeparator" w:id="0">
    <w:p w14:paraId="3872CEE8" w14:textId="77777777" w:rsidR="00AA47FD" w:rsidRDefault="00AA47FD" w:rsidP="00B73373">
      <w:pPr>
        <w:spacing w:after="0" w:line="240" w:lineRule="auto"/>
      </w:pPr>
      <w:r>
        <w:continuationSeparator/>
      </w:r>
    </w:p>
  </w:footnote>
  <w:footnote w:id="1">
    <w:p w14:paraId="38C436A7" w14:textId="77777777" w:rsidR="001130A4" w:rsidRDefault="001130A4" w:rsidP="00D53260">
      <w:pPr>
        <w:pStyle w:val="FootnoteText"/>
        <w:rPr>
          <w:rtl/>
        </w:rPr>
      </w:pPr>
      <w:r>
        <w:rPr>
          <w:rStyle w:val="FootnoteReference"/>
        </w:rPr>
        <w:footnoteRef/>
      </w:r>
      <w:r>
        <w:rPr>
          <w:rtl/>
        </w:rPr>
        <w:t xml:space="preserve"> </w:t>
      </w:r>
      <w:r>
        <w:rPr>
          <w:rFonts w:hint="cs"/>
          <w:rtl/>
        </w:rPr>
        <w:t>اجود التقریرات، النایینی محمد حسین، ج2، ص464.</w:t>
      </w:r>
    </w:p>
  </w:footnote>
  <w:footnote w:id="2">
    <w:p w14:paraId="5A717238" w14:textId="77777777" w:rsidR="00472E48" w:rsidRDefault="00472E48">
      <w:pPr>
        <w:pStyle w:val="FootnoteText"/>
        <w:rPr>
          <w:rtl/>
        </w:rPr>
      </w:pPr>
      <w:r>
        <w:rPr>
          <w:rStyle w:val="FootnoteReference"/>
        </w:rPr>
        <w:footnoteRef/>
      </w:r>
      <w:r>
        <w:rPr>
          <w:rtl/>
        </w:rPr>
        <w:t xml:space="preserve"> </w:t>
      </w:r>
      <w:r>
        <w:rPr>
          <w:rFonts w:hint="cs"/>
          <w:rtl/>
        </w:rPr>
        <w:t>نهایه الاصول، بروجردی، حسین، ص337.</w:t>
      </w:r>
    </w:p>
  </w:footnote>
  <w:footnote w:id="3">
    <w:p w14:paraId="4D37A81B" w14:textId="77777777" w:rsidR="001130A4" w:rsidRDefault="001130A4">
      <w:pPr>
        <w:pStyle w:val="FootnoteText"/>
      </w:pPr>
      <w:r>
        <w:rPr>
          <w:rStyle w:val="FootnoteReference"/>
        </w:rPr>
        <w:footnoteRef/>
      </w:r>
      <w:r>
        <w:rPr>
          <w:rtl/>
        </w:rPr>
        <w:t xml:space="preserve"> </w:t>
      </w:r>
      <w:r>
        <w:rPr>
          <w:rFonts w:hint="cs"/>
          <w:rtl/>
        </w:rPr>
        <w:t>فوائد الاصول، نایینی، محمد حسین، ج4، ص</w:t>
      </w:r>
      <w:r>
        <w:t>574.</w:t>
      </w:r>
    </w:p>
  </w:footnote>
  <w:footnote w:id="4">
    <w:p w14:paraId="6B3904E0" w14:textId="77777777" w:rsidR="001130A4" w:rsidRDefault="001130A4">
      <w:pPr>
        <w:pStyle w:val="FootnoteText"/>
        <w:rPr>
          <w:rtl/>
        </w:rPr>
      </w:pPr>
      <w:r>
        <w:rPr>
          <w:rStyle w:val="FootnoteReference"/>
        </w:rPr>
        <w:footnoteRef/>
      </w:r>
      <w:r>
        <w:rPr>
          <w:rtl/>
        </w:rPr>
        <w:t xml:space="preserve"> </w:t>
      </w:r>
      <w:r>
        <w:rPr>
          <w:rFonts w:hint="cs"/>
          <w:rtl/>
        </w:rPr>
        <w:t>مصباح الاصول(طبع موسسه احیاء آثار السید الخویی)، ج2، ص190.</w:t>
      </w:r>
    </w:p>
  </w:footnote>
  <w:footnote w:id="5">
    <w:p w14:paraId="057CE2E4" w14:textId="77777777" w:rsidR="001130A4" w:rsidRDefault="001130A4" w:rsidP="000F1802">
      <w:pPr>
        <w:pStyle w:val="FootnoteText"/>
        <w:rPr>
          <w:rtl/>
        </w:rPr>
      </w:pPr>
      <w:r>
        <w:rPr>
          <w:rStyle w:val="FootnoteReference"/>
        </w:rPr>
        <w:footnoteRef/>
      </w:r>
      <w:r>
        <w:rPr>
          <w:rtl/>
        </w:rPr>
        <w:t xml:space="preserve"> </w:t>
      </w:r>
      <w:r>
        <w:rPr>
          <w:rFonts w:hint="cs"/>
          <w:rtl/>
        </w:rPr>
        <w:t>الرسائل(امام خمینی، روح الله)، ج1، ص 184و228</w:t>
      </w:r>
      <w:r>
        <w:rPr>
          <w:rFonts w:hint="cs"/>
          <w:rtl/>
          <w:lang w:bidi="ar-SA"/>
        </w:rPr>
        <w:t>؛</w:t>
      </w:r>
      <w:r>
        <w:rPr>
          <w:rFonts w:hint="cs"/>
          <w:rtl/>
        </w:rPr>
        <w:t>کتاب البیع(للامام الخمینی)، ج1، ص387</w:t>
      </w:r>
      <w:r>
        <w:rPr>
          <w:rFonts w:hint="cs"/>
          <w:rtl/>
          <w:lang w:bidi="ar-SA"/>
        </w:rPr>
        <w:t>؛ کتاب الطهارة(للامام الخمين</w:t>
      </w:r>
      <w:r>
        <w:rPr>
          <w:rFonts w:hint="cs"/>
          <w:rtl/>
        </w:rPr>
        <w:t>ی، ط- الحدیثة</w:t>
      </w:r>
      <w:r>
        <w:rPr>
          <w:rFonts w:hint="cs"/>
          <w:rtl/>
          <w:lang w:bidi="ar-SA"/>
        </w:rPr>
        <w:t>)</w:t>
      </w:r>
      <w:r>
        <w:rPr>
          <w:rFonts w:hint="cs"/>
          <w:rtl/>
        </w:rPr>
        <w:t xml:space="preserve">، ج1، ص72. </w:t>
      </w:r>
    </w:p>
    <w:p w14:paraId="2318EC51" w14:textId="32E0107B" w:rsidR="001130A4" w:rsidRPr="000F1802" w:rsidRDefault="000C38DE" w:rsidP="000F1802">
      <w:pPr>
        <w:pStyle w:val="FootnoteText"/>
        <w:rPr>
          <w:rtl/>
        </w:rPr>
      </w:pPr>
      <w:r>
        <w:rPr>
          <w:rFonts w:ascii="NoorLotus" w:hAnsi="NoorLotus" w:hint="cs"/>
          <w:rtl/>
        </w:rPr>
        <w:t xml:space="preserve">مقرر: </w:t>
      </w:r>
      <w:r w:rsidR="001130A4" w:rsidRPr="000F1802">
        <w:rPr>
          <w:rFonts w:ascii="NoorLotus" w:hAnsi="NoorLotus"/>
          <w:rtl/>
        </w:rPr>
        <w:t>البته باید توجه داشت که مراد ایشان از عرف، نظر مسامحی عرف نیست بلکه نظر دقی عرف می باشد، ایشان در موارد مختلف به این مطلب تصریح می کنند و می فرمایند:«</w:t>
      </w:r>
      <w:r w:rsidR="001130A4" w:rsidRPr="000F1802">
        <w:rPr>
          <w:rFonts w:ascii="NoorLotus" w:hAnsi="NoorLotus"/>
          <w:color w:val="000000"/>
          <w:rtl/>
        </w:rPr>
        <w:t xml:space="preserve"> و ليس التسامح العرفي في شي‏ء من الموارد ميزانا لا في تعيين المفاهيم و لا في تشخيص المصاديق بل المراد من الأخذ من العرف هو العرف مع دقته في تشخيص المفاهيم و المصاديق و ان تشخيصه هو الميزان مقابل تشخيص العقل الدّقيق البرهاني‏</w:t>
      </w:r>
      <w:r w:rsidR="001130A4" w:rsidRPr="000F1802">
        <w:rPr>
          <w:rFonts w:ascii="NoorLotus" w:hAnsi="NoorLotus"/>
          <w:rtl/>
        </w:rPr>
        <w:t>»(</w:t>
      </w:r>
      <w:r w:rsidR="001130A4">
        <w:rPr>
          <w:rFonts w:ascii="NoorLotus" w:hAnsi="NoorLotus"/>
          <w:rtl/>
        </w:rPr>
        <w:t>الرسائل</w:t>
      </w:r>
      <w:r w:rsidR="001130A4">
        <w:rPr>
          <w:rFonts w:ascii="NoorLotus" w:hAnsi="NoorLotus" w:hint="cs"/>
          <w:rtl/>
        </w:rPr>
        <w:t xml:space="preserve">، </w:t>
      </w:r>
      <w:r w:rsidR="001130A4" w:rsidRPr="000F1802">
        <w:rPr>
          <w:rFonts w:ascii="NoorLotus" w:hAnsi="NoorLotus"/>
          <w:rtl/>
        </w:rPr>
        <w:t xml:space="preserve">امام خمینی، روح الله، ج1، ص227. </w:t>
      </w:r>
    </w:p>
  </w:footnote>
  <w:footnote w:id="6">
    <w:p w14:paraId="0E2EAEB4" w14:textId="77777777" w:rsidR="001130A4" w:rsidRDefault="001130A4">
      <w:pPr>
        <w:pStyle w:val="FootnoteText"/>
      </w:pPr>
      <w:r>
        <w:rPr>
          <w:rStyle w:val="FootnoteReference"/>
        </w:rPr>
        <w:footnoteRef/>
      </w:r>
      <w:r>
        <w:rPr>
          <w:rtl/>
        </w:rPr>
        <w:t xml:space="preserve"> </w:t>
      </w:r>
      <w:r>
        <w:rPr>
          <w:rFonts w:hint="cs"/>
          <w:rtl/>
        </w:rPr>
        <w:t>محاضرات فی اصول الفقه، خویی، ابوالقاسم، ج4، ص383، موسوعة الامام الخویی، خویی، سید ابوالقاسم موسوی، ج12، ص264.</w:t>
      </w:r>
    </w:p>
  </w:footnote>
  <w:footnote w:id="7">
    <w:p w14:paraId="2FF0E99C" w14:textId="77777777" w:rsidR="001130A4" w:rsidRDefault="001130A4" w:rsidP="0030084B">
      <w:pPr>
        <w:pStyle w:val="FootnoteText"/>
      </w:pPr>
      <w:r>
        <w:rPr>
          <w:rStyle w:val="FootnoteReference"/>
        </w:rPr>
        <w:footnoteRef/>
      </w:r>
      <w:r>
        <w:rPr>
          <w:rtl/>
        </w:rPr>
        <w:t xml:space="preserve"> </w:t>
      </w:r>
      <w:r>
        <w:rPr>
          <w:rFonts w:hint="cs"/>
          <w:rtl/>
        </w:rPr>
        <w:t>موسوعة الامام الخویی، خویی،سید ابوالقاسم موسوی، ج12، ص264-265.</w:t>
      </w:r>
    </w:p>
  </w:footnote>
  <w:footnote w:id="8">
    <w:p w14:paraId="483EE4AE" w14:textId="77777777" w:rsidR="001130A4" w:rsidRDefault="001130A4" w:rsidP="0030084B">
      <w:pPr>
        <w:pStyle w:val="FootnoteText"/>
      </w:pPr>
      <w:r>
        <w:rPr>
          <w:rStyle w:val="FootnoteReference"/>
        </w:rPr>
        <w:footnoteRef/>
      </w:r>
      <w:r>
        <w:rPr>
          <w:rtl/>
        </w:rPr>
        <w:t xml:space="preserve"> </w:t>
      </w:r>
      <w:r>
        <w:rPr>
          <w:rFonts w:hint="cs"/>
          <w:rtl/>
        </w:rPr>
        <w:t>محاضرات فی اصول الفقه، خویی، سید ابوالقاسم، ج1، ص70.</w:t>
      </w:r>
    </w:p>
  </w:footnote>
  <w:footnote w:id="9">
    <w:p w14:paraId="2FD7CD57" w14:textId="77777777" w:rsidR="001130A4" w:rsidRDefault="001130A4" w:rsidP="00445BC7">
      <w:pPr>
        <w:pStyle w:val="FootnoteText"/>
        <w:rPr>
          <w:rtl/>
        </w:rPr>
      </w:pPr>
      <w:r>
        <w:rPr>
          <w:rStyle w:val="FootnoteReference"/>
        </w:rPr>
        <w:footnoteRef/>
      </w:r>
      <w:r>
        <w:rPr>
          <w:rtl/>
        </w:rPr>
        <w:t xml:space="preserve"> </w:t>
      </w:r>
      <w:r>
        <w:rPr>
          <w:rFonts w:hint="cs"/>
          <w:rtl/>
        </w:rPr>
        <w:t>بحوث فی علم الاصول، صدر، محمد باقر، ج3، ص335.</w:t>
      </w:r>
    </w:p>
  </w:footnote>
  <w:footnote w:id="10">
    <w:p w14:paraId="04ED4C30" w14:textId="77777777" w:rsidR="001130A4" w:rsidRDefault="001130A4">
      <w:pPr>
        <w:pStyle w:val="FootnoteText"/>
        <w:rPr>
          <w:rtl/>
        </w:rPr>
      </w:pPr>
      <w:r>
        <w:rPr>
          <w:rStyle w:val="FootnoteReference"/>
        </w:rPr>
        <w:footnoteRef/>
      </w:r>
      <w:r>
        <w:rPr>
          <w:rtl/>
        </w:rPr>
        <w:t xml:space="preserve"> </w:t>
      </w:r>
      <w:r>
        <w:rPr>
          <w:rFonts w:hint="cs"/>
          <w:rtl/>
        </w:rPr>
        <w:t>بحوث فی علم الاصول، صدر، محمد باقر، ج3، ص344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3B256" w14:textId="77777777" w:rsidR="001130A4" w:rsidRDefault="001130A4">
    <w:pPr>
      <w:pStyle w:val="Header"/>
      <w:pBdr>
        <w:top w:val="double" w:sz="4" w:space="1" w:color="auto"/>
        <w:left w:val="double" w:sz="4" w:space="4" w:color="auto"/>
        <w:bottom w:val="double" w:sz="4" w:space="4" w:color="auto"/>
        <w:right w:val="double" w:sz="4" w:space="4" w:color="auto"/>
      </w:pBdr>
      <w:tabs>
        <w:tab w:val="clear" w:pos="4513"/>
        <w:tab w:val="clear" w:pos="9026"/>
      </w:tabs>
      <w:rPr>
        <w:b/>
        <w:bCs/>
        <w:sz w:val="20"/>
        <w:szCs w:val="24"/>
        <w:rtl/>
      </w:rPr>
    </w:pPr>
    <w:bookmarkStart w:id="9" w:name="BokNum"/>
    <w:bookmarkEnd w:id="9"/>
    <w:r>
      <w:rPr>
        <w:b/>
        <w:bCs/>
        <w:sz w:val="20"/>
        <w:szCs w:val="24"/>
        <w:rtl/>
      </w:rPr>
      <w:tab/>
    </w:r>
    <w:r>
      <w:rPr>
        <w:b/>
        <w:bCs/>
        <w:sz w:val="20"/>
        <w:szCs w:val="24"/>
        <w:rtl/>
      </w:rPr>
      <w:tab/>
    </w:r>
    <w:r>
      <w:rPr>
        <w:b/>
        <w:bCs/>
        <w:sz w:val="20"/>
        <w:szCs w:val="24"/>
        <w:rtl/>
      </w:rPr>
      <w:tab/>
    </w:r>
    <w:r>
      <w:rPr>
        <w:b/>
        <w:bCs/>
        <w:sz w:val="20"/>
        <w:szCs w:val="24"/>
        <w:rtl/>
      </w:rPr>
      <w:tab/>
    </w:r>
    <w:r>
      <w:rPr>
        <w:b/>
        <w:bCs/>
        <w:sz w:val="20"/>
        <w:szCs w:val="24"/>
        <w:rtl/>
      </w:rPr>
      <w:tab/>
    </w:r>
    <w:r>
      <w:rPr>
        <w:rFonts w:hint="cs"/>
        <w:b/>
        <w:bCs/>
        <w:sz w:val="20"/>
        <w:szCs w:val="24"/>
        <w:rtl/>
      </w:rPr>
      <w:t xml:space="preserve">بسم الله الرحمن الرحیم </w:t>
    </w:r>
  </w:p>
  <w:p w14:paraId="2C8D8B33" w14:textId="77777777" w:rsidR="001130A4" w:rsidRDefault="001130A4" w:rsidP="00B73373">
    <w:pPr>
      <w:pStyle w:val="Header"/>
      <w:pBdr>
        <w:top w:val="double" w:sz="4" w:space="1" w:color="auto"/>
        <w:left w:val="double" w:sz="4" w:space="4" w:color="auto"/>
        <w:bottom w:val="double" w:sz="4" w:space="4" w:color="auto"/>
        <w:right w:val="double" w:sz="4" w:space="4" w:color="auto"/>
      </w:pBdr>
      <w:tabs>
        <w:tab w:val="clear" w:pos="4513"/>
        <w:tab w:val="clear" w:pos="9026"/>
      </w:tabs>
      <w:rPr>
        <w:rFonts w:ascii="NoorLotus" w:hAnsi="NoorLotus"/>
        <w:sz w:val="18"/>
        <w:szCs w:val="18"/>
      </w:rPr>
    </w:pPr>
    <w:r>
      <w:rPr>
        <w:rFonts w:ascii="NoorLotus" w:hAnsi="NoorLotus"/>
        <w:b/>
        <w:bCs/>
        <w:sz w:val="18"/>
        <w:szCs w:val="18"/>
        <w:rtl/>
      </w:rPr>
      <w:t>درس خارج اصول استاد شهیدی پ</w:t>
    </w:r>
    <w:r>
      <w:rPr>
        <w:rFonts w:ascii="NoorLotus" w:hAnsi="NoorLotus" w:hint="cs"/>
        <w:b/>
        <w:bCs/>
        <w:sz w:val="18"/>
        <w:szCs w:val="18"/>
        <w:rtl/>
      </w:rPr>
      <w:t>ور حفظه الله</w:t>
    </w:r>
    <w:r>
      <w:rPr>
        <w:rFonts w:ascii="NoorLotus" w:hAnsi="NoorLotus"/>
        <w:b/>
        <w:bCs/>
        <w:sz w:val="18"/>
        <w:szCs w:val="18"/>
        <w:rtl/>
      </w:rPr>
      <w:t>(دوره سوم، سال4)</w:t>
    </w:r>
    <w:r>
      <w:rPr>
        <w:rFonts w:ascii="NoorLotus" w:hAnsi="NoorLotus"/>
        <w:sz w:val="18"/>
        <w:szCs w:val="18"/>
        <w:rtl/>
      </w:rPr>
      <w:t xml:space="preserve"> </w:t>
    </w:r>
    <w:r>
      <w:rPr>
        <w:rFonts w:ascii="NoorLotus" w:hAnsi="NoorLotus"/>
        <w:sz w:val="18"/>
        <w:szCs w:val="18"/>
        <w:rtl/>
      </w:rPr>
      <w:tab/>
    </w:r>
    <w:r>
      <w:rPr>
        <w:rFonts w:ascii="NoorLotus" w:hAnsi="NoorLotus"/>
        <w:sz w:val="18"/>
        <w:szCs w:val="18"/>
        <w:rtl/>
      </w:rPr>
      <w:tab/>
    </w:r>
    <w:r>
      <w:rPr>
        <w:rFonts w:ascii="NoorLotus" w:hAnsi="NoorLotus"/>
        <w:sz w:val="18"/>
        <w:szCs w:val="18"/>
        <w:rtl/>
      </w:rPr>
      <w:tab/>
    </w:r>
    <w:r>
      <w:rPr>
        <w:rFonts w:ascii="NoorLotus" w:hAnsi="NoorLotus"/>
        <w:sz w:val="18"/>
        <w:szCs w:val="18"/>
        <w:rtl/>
      </w:rPr>
      <w:tab/>
    </w:r>
    <w:r>
      <w:rPr>
        <w:rFonts w:ascii="NoorLotus" w:hAnsi="NoorLotus"/>
        <w:sz w:val="18"/>
        <w:szCs w:val="18"/>
        <w:rtl/>
      </w:rPr>
      <w:tab/>
    </w:r>
    <w:r>
      <w:rPr>
        <w:rFonts w:ascii="NoorLotus" w:hAnsi="NoorLotus" w:hint="cs"/>
        <w:sz w:val="18"/>
        <w:szCs w:val="18"/>
        <w:rtl/>
      </w:rPr>
      <w:t>جلسه42(تاریخ:23/8/1401)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373"/>
    <w:rsid w:val="00002D79"/>
    <w:rsid w:val="000100C2"/>
    <w:rsid w:val="00013CB2"/>
    <w:rsid w:val="000334C2"/>
    <w:rsid w:val="00043379"/>
    <w:rsid w:val="00062A37"/>
    <w:rsid w:val="00062FBB"/>
    <w:rsid w:val="00094F9C"/>
    <w:rsid w:val="000A2DD5"/>
    <w:rsid w:val="000A3C47"/>
    <w:rsid w:val="000A45FD"/>
    <w:rsid w:val="000A6C90"/>
    <w:rsid w:val="000C38DE"/>
    <w:rsid w:val="000D455E"/>
    <w:rsid w:val="000F1802"/>
    <w:rsid w:val="000F79D0"/>
    <w:rsid w:val="00101973"/>
    <w:rsid w:val="00104ECF"/>
    <w:rsid w:val="00107065"/>
    <w:rsid w:val="001130A4"/>
    <w:rsid w:val="00130EDC"/>
    <w:rsid w:val="0014389A"/>
    <w:rsid w:val="00146F9F"/>
    <w:rsid w:val="0015274E"/>
    <w:rsid w:val="001667E6"/>
    <w:rsid w:val="001A190F"/>
    <w:rsid w:val="001C1F09"/>
    <w:rsid w:val="001C732E"/>
    <w:rsid w:val="001D36D3"/>
    <w:rsid w:val="001E0A86"/>
    <w:rsid w:val="001E1812"/>
    <w:rsid w:val="001E23A6"/>
    <w:rsid w:val="001E7207"/>
    <w:rsid w:val="001F0BD3"/>
    <w:rsid w:val="001F36A5"/>
    <w:rsid w:val="00217D02"/>
    <w:rsid w:val="002460E4"/>
    <w:rsid w:val="00280772"/>
    <w:rsid w:val="00281DC1"/>
    <w:rsid w:val="00285280"/>
    <w:rsid w:val="00291BBD"/>
    <w:rsid w:val="002A3189"/>
    <w:rsid w:val="002D6EB7"/>
    <w:rsid w:val="002E230C"/>
    <w:rsid w:val="002E6457"/>
    <w:rsid w:val="002E75E5"/>
    <w:rsid w:val="002F7C7B"/>
    <w:rsid w:val="0030084B"/>
    <w:rsid w:val="003312AC"/>
    <w:rsid w:val="00336379"/>
    <w:rsid w:val="00367E95"/>
    <w:rsid w:val="0037544F"/>
    <w:rsid w:val="00397CBE"/>
    <w:rsid w:val="003C5ABD"/>
    <w:rsid w:val="003C63DB"/>
    <w:rsid w:val="003D4C92"/>
    <w:rsid w:val="003E117F"/>
    <w:rsid w:val="003E4AD4"/>
    <w:rsid w:val="003E746A"/>
    <w:rsid w:val="004061BF"/>
    <w:rsid w:val="00425227"/>
    <w:rsid w:val="00427B80"/>
    <w:rsid w:val="00434FFE"/>
    <w:rsid w:val="00445BC7"/>
    <w:rsid w:val="00463464"/>
    <w:rsid w:val="0046793B"/>
    <w:rsid w:val="004719BD"/>
    <w:rsid w:val="00472E48"/>
    <w:rsid w:val="004752B4"/>
    <w:rsid w:val="004A3F01"/>
    <w:rsid w:val="004B63FC"/>
    <w:rsid w:val="004C00B2"/>
    <w:rsid w:val="004D2E27"/>
    <w:rsid w:val="004E0B05"/>
    <w:rsid w:val="004F3E8B"/>
    <w:rsid w:val="005045DE"/>
    <w:rsid w:val="005157B4"/>
    <w:rsid w:val="00542054"/>
    <w:rsid w:val="0056533B"/>
    <w:rsid w:val="00572D76"/>
    <w:rsid w:val="005A35F3"/>
    <w:rsid w:val="005A3F92"/>
    <w:rsid w:val="005B2B4F"/>
    <w:rsid w:val="005B4292"/>
    <w:rsid w:val="005D22D2"/>
    <w:rsid w:val="005E1F98"/>
    <w:rsid w:val="005F41C5"/>
    <w:rsid w:val="006147E1"/>
    <w:rsid w:val="00614E60"/>
    <w:rsid w:val="00614F80"/>
    <w:rsid w:val="00620C3C"/>
    <w:rsid w:val="006233A6"/>
    <w:rsid w:val="006310A6"/>
    <w:rsid w:val="006634B6"/>
    <w:rsid w:val="0067450B"/>
    <w:rsid w:val="006929DB"/>
    <w:rsid w:val="006A71D1"/>
    <w:rsid w:val="006C19BA"/>
    <w:rsid w:val="006D4C80"/>
    <w:rsid w:val="006E376B"/>
    <w:rsid w:val="006F0EBA"/>
    <w:rsid w:val="006F3B71"/>
    <w:rsid w:val="00707F8F"/>
    <w:rsid w:val="00712CAF"/>
    <w:rsid w:val="0071671D"/>
    <w:rsid w:val="00723673"/>
    <w:rsid w:val="00724E43"/>
    <w:rsid w:val="00726598"/>
    <w:rsid w:val="00752D21"/>
    <w:rsid w:val="007801DE"/>
    <w:rsid w:val="00790E73"/>
    <w:rsid w:val="007B0A0D"/>
    <w:rsid w:val="007B4087"/>
    <w:rsid w:val="007D5145"/>
    <w:rsid w:val="007F7BCE"/>
    <w:rsid w:val="00802077"/>
    <w:rsid w:val="008329BB"/>
    <w:rsid w:val="00867E6A"/>
    <w:rsid w:val="00867E7F"/>
    <w:rsid w:val="00870505"/>
    <w:rsid w:val="0087344D"/>
    <w:rsid w:val="00880141"/>
    <w:rsid w:val="008844E3"/>
    <w:rsid w:val="008878B9"/>
    <w:rsid w:val="00893502"/>
    <w:rsid w:val="008B04DB"/>
    <w:rsid w:val="008B608E"/>
    <w:rsid w:val="008C7718"/>
    <w:rsid w:val="008E6C26"/>
    <w:rsid w:val="00921513"/>
    <w:rsid w:val="0092664E"/>
    <w:rsid w:val="00977F53"/>
    <w:rsid w:val="009D354F"/>
    <w:rsid w:val="00A23415"/>
    <w:rsid w:val="00A35A09"/>
    <w:rsid w:val="00A35F63"/>
    <w:rsid w:val="00A40D11"/>
    <w:rsid w:val="00A729D7"/>
    <w:rsid w:val="00AA47FD"/>
    <w:rsid w:val="00AB4FF0"/>
    <w:rsid w:val="00AC349F"/>
    <w:rsid w:val="00AC77E0"/>
    <w:rsid w:val="00AD057C"/>
    <w:rsid w:val="00AF41CC"/>
    <w:rsid w:val="00AF4ECB"/>
    <w:rsid w:val="00AF5272"/>
    <w:rsid w:val="00B05F90"/>
    <w:rsid w:val="00B13DD0"/>
    <w:rsid w:val="00B16714"/>
    <w:rsid w:val="00B26A57"/>
    <w:rsid w:val="00B33633"/>
    <w:rsid w:val="00B73373"/>
    <w:rsid w:val="00B94A01"/>
    <w:rsid w:val="00BA65EE"/>
    <w:rsid w:val="00BB6A06"/>
    <w:rsid w:val="00BB7F99"/>
    <w:rsid w:val="00BC02A4"/>
    <w:rsid w:val="00BD4967"/>
    <w:rsid w:val="00BE2877"/>
    <w:rsid w:val="00C17C07"/>
    <w:rsid w:val="00C2059C"/>
    <w:rsid w:val="00C61D11"/>
    <w:rsid w:val="00C63AE0"/>
    <w:rsid w:val="00C67B83"/>
    <w:rsid w:val="00CA731C"/>
    <w:rsid w:val="00CB7417"/>
    <w:rsid w:val="00CE26E9"/>
    <w:rsid w:val="00CE7CF5"/>
    <w:rsid w:val="00CF094F"/>
    <w:rsid w:val="00CF3FD9"/>
    <w:rsid w:val="00D05D8B"/>
    <w:rsid w:val="00D0667A"/>
    <w:rsid w:val="00D079AF"/>
    <w:rsid w:val="00D25D1F"/>
    <w:rsid w:val="00D31C2D"/>
    <w:rsid w:val="00D347D6"/>
    <w:rsid w:val="00D47028"/>
    <w:rsid w:val="00D53260"/>
    <w:rsid w:val="00D63075"/>
    <w:rsid w:val="00D9119B"/>
    <w:rsid w:val="00DA747D"/>
    <w:rsid w:val="00DB1B83"/>
    <w:rsid w:val="00DD5B1E"/>
    <w:rsid w:val="00E052DB"/>
    <w:rsid w:val="00E1046F"/>
    <w:rsid w:val="00E30D58"/>
    <w:rsid w:val="00E33050"/>
    <w:rsid w:val="00E3371B"/>
    <w:rsid w:val="00E35018"/>
    <w:rsid w:val="00E72423"/>
    <w:rsid w:val="00EB2A6E"/>
    <w:rsid w:val="00ED3FC0"/>
    <w:rsid w:val="00F10B1E"/>
    <w:rsid w:val="00F201CD"/>
    <w:rsid w:val="00F2421A"/>
    <w:rsid w:val="00F33FF6"/>
    <w:rsid w:val="00F42ABC"/>
    <w:rsid w:val="00F513C9"/>
    <w:rsid w:val="00F82AB0"/>
    <w:rsid w:val="00F865D5"/>
    <w:rsid w:val="00FA49B9"/>
    <w:rsid w:val="00FC2828"/>
    <w:rsid w:val="00FD2A4C"/>
    <w:rsid w:val="00FF638B"/>
    <w:rsid w:val="00FF7F2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599A7"/>
  <w15:chartTrackingRefBased/>
  <w15:docId w15:val="{3FF6AB9D-4B1A-4809-8B43-ED035A2E9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373"/>
    <w:pPr>
      <w:bidi/>
    </w:pPr>
    <w:rPr>
      <w:rFonts w:ascii="Calibri" w:eastAsia="Calibri" w:hAnsi="Calibri" w:cs="NoorLotus"/>
      <w:szCs w:val="28"/>
    </w:rPr>
  </w:style>
  <w:style w:type="paragraph" w:styleId="Heading1">
    <w:name w:val="heading 1"/>
    <w:basedOn w:val="Normal"/>
    <w:next w:val="Normal"/>
    <w:link w:val="Heading1Char"/>
    <w:uiPriority w:val="9"/>
    <w:qFormat/>
    <w:rsid w:val="001130A4"/>
    <w:pPr>
      <w:keepNext/>
      <w:keepLines/>
      <w:spacing w:before="240" w:after="0"/>
      <w:outlineLvl w:val="0"/>
    </w:pPr>
    <w:rPr>
      <w:rFonts w:asciiTheme="majorHAnsi" w:eastAsiaTheme="majorEastAsia" w:hAnsiTheme="majorHAnsi" w:cstheme="majorBidi"/>
      <w:bCs/>
      <w:sz w:val="32"/>
      <w:szCs w:val="32"/>
    </w:rPr>
  </w:style>
  <w:style w:type="paragraph" w:styleId="Heading2">
    <w:name w:val="heading 2"/>
    <w:basedOn w:val="Normal"/>
    <w:next w:val="Normal"/>
    <w:link w:val="Heading2Char"/>
    <w:uiPriority w:val="9"/>
    <w:qFormat/>
    <w:rsid w:val="00B73373"/>
    <w:pPr>
      <w:keepNext/>
      <w:keepLines/>
      <w:spacing w:before="40" w:after="0"/>
      <w:outlineLvl w:val="1"/>
    </w:pPr>
    <w:rPr>
      <w:rFonts w:ascii="Calibri Light" w:eastAsia="SimSun" w:hAnsi="Calibri Light" w:cs="NoorKoodak"/>
      <w:bCs/>
      <w:sz w:val="26"/>
      <w:szCs w:val="32"/>
    </w:rPr>
  </w:style>
  <w:style w:type="paragraph" w:styleId="Heading3">
    <w:name w:val="heading 3"/>
    <w:basedOn w:val="Normal"/>
    <w:next w:val="Normal"/>
    <w:link w:val="Heading3Char"/>
    <w:uiPriority w:val="9"/>
    <w:unhideWhenUsed/>
    <w:qFormat/>
    <w:rsid w:val="00E7242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3373"/>
    <w:rPr>
      <w:rFonts w:ascii="Calibri Light" w:eastAsia="SimSun" w:hAnsi="Calibri Light" w:cs="NoorKoodak"/>
      <w:bCs/>
      <w:sz w:val="26"/>
      <w:szCs w:val="32"/>
    </w:rPr>
  </w:style>
  <w:style w:type="paragraph" w:styleId="Header">
    <w:name w:val="header"/>
    <w:basedOn w:val="Normal"/>
    <w:link w:val="HeaderChar"/>
    <w:uiPriority w:val="99"/>
    <w:rsid w:val="00B733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3373"/>
    <w:rPr>
      <w:rFonts w:ascii="Calibri" w:eastAsia="Calibri" w:hAnsi="Calibri" w:cs="NoorLotus"/>
      <w:szCs w:val="28"/>
    </w:rPr>
  </w:style>
  <w:style w:type="paragraph" w:styleId="FootnoteText">
    <w:name w:val="footnote text"/>
    <w:basedOn w:val="Normal"/>
    <w:link w:val="FootnoteTextChar"/>
    <w:uiPriority w:val="99"/>
    <w:rsid w:val="00B73373"/>
    <w:pPr>
      <w:spacing w:after="0" w:line="240" w:lineRule="auto"/>
    </w:pPr>
    <w:rPr>
      <w:sz w:val="20"/>
      <w:szCs w:val="20"/>
    </w:rPr>
  </w:style>
  <w:style w:type="character" w:customStyle="1" w:styleId="FootnoteTextChar">
    <w:name w:val="Footnote Text Char"/>
    <w:basedOn w:val="DefaultParagraphFont"/>
    <w:link w:val="FootnoteText"/>
    <w:uiPriority w:val="99"/>
    <w:rsid w:val="00B73373"/>
    <w:rPr>
      <w:rFonts w:ascii="Calibri" w:eastAsia="Calibri" w:hAnsi="Calibri" w:cs="NoorLotus"/>
      <w:sz w:val="20"/>
      <w:szCs w:val="20"/>
    </w:rPr>
  </w:style>
  <w:style w:type="character" w:styleId="FootnoteReference">
    <w:name w:val="footnote reference"/>
    <w:basedOn w:val="DefaultParagraphFont"/>
    <w:uiPriority w:val="99"/>
    <w:rsid w:val="00B73373"/>
    <w:rPr>
      <w:vertAlign w:val="superscript"/>
    </w:rPr>
  </w:style>
  <w:style w:type="paragraph" w:styleId="NoSpacing">
    <w:name w:val="No Spacing"/>
    <w:uiPriority w:val="1"/>
    <w:qFormat/>
    <w:rsid w:val="00B73373"/>
    <w:pPr>
      <w:bidi/>
      <w:spacing w:after="0" w:line="240" w:lineRule="auto"/>
    </w:pPr>
    <w:rPr>
      <w:rFonts w:ascii="Calibri" w:eastAsia="Calibri" w:hAnsi="Calibri" w:cs="NoorLotus"/>
      <w:szCs w:val="28"/>
    </w:rPr>
  </w:style>
  <w:style w:type="character" w:customStyle="1" w:styleId="Heading1Char">
    <w:name w:val="Heading 1 Char"/>
    <w:basedOn w:val="DefaultParagraphFont"/>
    <w:link w:val="Heading1"/>
    <w:uiPriority w:val="9"/>
    <w:rsid w:val="001130A4"/>
    <w:rPr>
      <w:rFonts w:asciiTheme="majorHAnsi" w:eastAsiaTheme="majorEastAsia" w:hAnsiTheme="majorHAnsi" w:cstheme="majorBidi"/>
      <w:bCs/>
      <w:sz w:val="32"/>
      <w:szCs w:val="32"/>
    </w:rPr>
  </w:style>
  <w:style w:type="paragraph" w:styleId="TOCHeading">
    <w:name w:val="TOC Heading"/>
    <w:basedOn w:val="Heading1"/>
    <w:next w:val="Normal"/>
    <w:uiPriority w:val="39"/>
    <w:qFormat/>
    <w:rsid w:val="00B73373"/>
    <w:pPr>
      <w:bidi w:val="0"/>
      <w:outlineLvl w:val="9"/>
    </w:pPr>
    <w:rPr>
      <w:rFonts w:ascii="Calibri Light" w:eastAsia="SimSun" w:hAnsi="Calibri Light" w:cs="Times New Roman"/>
      <w:color w:val="2E74B5"/>
      <w:lang w:bidi="ar-SA"/>
    </w:rPr>
  </w:style>
  <w:style w:type="paragraph" w:styleId="TOC2">
    <w:name w:val="toc 2"/>
    <w:basedOn w:val="Normal"/>
    <w:next w:val="Normal"/>
    <w:uiPriority w:val="39"/>
    <w:rsid w:val="00B73373"/>
    <w:pPr>
      <w:spacing w:after="100"/>
      <w:ind w:left="220"/>
    </w:pPr>
  </w:style>
  <w:style w:type="character" w:styleId="Hyperlink">
    <w:name w:val="Hyperlink"/>
    <w:basedOn w:val="DefaultParagraphFont"/>
    <w:uiPriority w:val="99"/>
    <w:rsid w:val="00B73373"/>
    <w:rPr>
      <w:color w:val="0563C1"/>
      <w:u w:val="single"/>
    </w:rPr>
  </w:style>
  <w:style w:type="paragraph" w:styleId="Footer">
    <w:name w:val="footer"/>
    <w:basedOn w:val="Normal"/>
    <w:link w:val="FooterChar"/>
    <w:uiPriority w:val="99"/>
    <w:rsid w:val="00B733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373"/>
    <w:rPr>
      <w:rFonts w:ascii="Calibri" w:eastAsia="Calibri" w:hAnsi="Calibri" w:cs="NoorLotus"/>
      <w:szCs w:val="28"/>
    </w:rPr>
  </w:style>
  <w:style w:type="paragraph" w:styleId="TOC3">
    <w:name w:val="toc 3"/>
    <w:basedOn w:val="Normal"/>
    <w:next w:val="Normal"/>
    <w:uiPriority w:val="39"/>
    <w:rsid w:val="00B73373"/>
    <w:pPr>
      <w:spacing w:after="100"/>
      <w:ind w:left="440"/>
    </w:pPr>
  </w:style>
  <w:style w:type="paragraph" w:styleId="BalloonText">
    <w:name w:val="Balloon Text"/>
    <w:basedOn w:val="Normal"/>
    <w:link w:val="BalloonTextChar"/>
    <w:uiPriority w:val="99"/>
    <w:semiHidden/>
    <w:unhideWhenUsed/>
    <w:rsid w:val="00B733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373"/>
    <w:rPr>
      <w:rFonts w:ascii="Segoe UI" w:eastAsia="Calibri" w:hAnsi="Segoe UI" w:cs="Segoe UI"/>
      <w:sz w:val="18"/>
      <w:szCs w:val="18"/>
    </w:rPr>
  </w:style>
  <w:style w:type="character" w:customStyle="1" w:styleId="Heading3Char">
    <w:name w:val="Heading 3 Char"/>
    <w:basedOn w:val="DefaultParagraphFont"/>
    <w:link w:val="Heading3"/>
    <w:uiPriority w:val="9"/>
    <w:rsid w:val="00E72423"/>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614F8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1130A4"/>
    <w:pPr>
      <w:spacing w:after="100"/>
    </w:pPr>
  </w:style>
  <w:style w:type="character" w:styleId="CommentReference">
    <w:name w:val="annotation reference"/>
    <w:basedOn w:val="DefaultParagraphFont"/>
    <w:uiPriority w:val="99"/>
    <w:semiHidden/>
    <w:unhideWhenUsed/>
    <w:rsid w:val="005A3F92"/>
    <w:rPr>
      <w:sz w:val="16"/>
      <w:szCs w:val="16"/>
    </w:rPr>
  </w:style>
  <w:style w:type="paragraph" w:styleId="CommentText">
    <w:name w:val="annotation text"/>
    <w:basedOn w:val="Normal"/>
    <w:link w:val="CommentTextChar"/>
    <w:uiPriority w:val="99"/>
    <w:semiHidden/>
    <w:unhideWhenUsed/>
    <w:rsid w:val="005A3F92"/>
    <w:pPr>
      <w:spacing w:line="240" w:lineRule="auto"/>
    </w:pPr>
    <w:rPr>
      <w:sz w:val="20"/>
      <w:szCs w:val="20"/>
    </w:rPr>
  </w:style>
  <w:style w:type="character" w:customStyle="1" w:styleId="CommentTextChar">
    <w:name w:val="Comment Text Char"/>
    <w:basedOn w:val="DefaultParagraphFont"/>
    <w:link w:val="CommentText"/>
    <w:uiPriority w:val="99"/>
    <w:semiHidden/>
    <w:rsid w:val="005A3F92"/>
    <w:rPr>
      <w:rFonts w:ascii="Calibri" w:eastAsia="Calibri" w:hAnsi="Calibri" w:cs="NoorLotus"/>
      <w:sz w:val="20"/>
      <w:szCs w:val="20"/>
    </w:rPr>
  </w:style>
  <w:style w:type="paragraph" w:styleId="CommentSubject">
    <w:name w:val="annotation subject"/>
    <w:basedOn w:val="CommentText"/>
    <w:next w:val="CommentText"/>
    <w:link w:val="CommentSubjectChar"/>
    <w:uiPriority w:val="99"/>
    <w:semiHidden/>
    <w:unhideWhenUsed/>
    <w:rsid w:val="005A3F92"/>
    <w:rPr>
      <w:b/>
      <w:bCs/>
    </w:rPr>
  </w:style>
  <w:style w:type="character" w:customStyle="1" w:styleId="CommentSubjectChar">
    <w:name w:val="Comment Subject Char"/>
    <w:basedOn w:val="CommentTextChar"/>
    <w:link w:val="CommentSubject"/>
    <w:uiPriority w:val="99"/>
    <w:semiHidden/>
    <w:rsid w:val="005A3F92"/>
    <w:rPr>
      <w:rFonts w:ascii="Calibri" w:eastAsia="Calibri" w:hAnsi="Calibri" w:cs="NoorLotu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774775">
      <w:bodyDiv w:val="1"/>
      <w:marLeft w:val="0"/>
      <w:marRight w:val="0"/>
      <w:marTop w:val="0"/>
      <w:marBottom w:val="0"/>
      <w:divBdr>
        <w:top w:val="none" w:sz="0" w:space="0" w:color="auto"/>
        <w:left w:val="none" w:sz="0" w:space="0" w:color="auto"/>
        <w:bottom w:val="none" w:sz="0" w:space="0" w:color="auto"/>
        <w:right w:val="none" w:sz="0" w:space="0" w:color="auto"/>
      </w:divBdr>
    </w:div>
    <w:div w:id="200881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B5063-C31C-45A2-AD79-37EEFADA4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1</Pages>
  <Words>1768</Words>
  <Characters>10080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mfeb</dc:creator>
  <cp:keywords/>
  <dc:description/>
  <cp:lastModifiedBy>zeynabsalar</cp:lastModifiedBy>
  <cp:revision>7</cp:revision>
  <cp:lastPrinted>2022-11-14T03:08:00Z</cp:lastPrinted>
  <dcterms:created xsi:type="dcterms:W3CDTF">2022-11-14T04:49:00Z</dcterms:created>
  <dcterms:modified xsi:type="dcterms:W3CDTF">2022-11-14T03:09:00Z</dcterms:modified>
</cp:coreProperties>
</file>