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67CA" w14:textId="77777777" w:rsidR="008B750B" w:rsidRPr="008A522A" w:rsidRDefault="00783473" w:rsidP="000D237C">
      <w:pPr>
        <w:jc w:val="both"/>
        <w:rPr>
          <w:rtl/>
        </w:rPr>
      </w:pPr>
      <w:r>
        <w:rPr>
          <w:rFonts w:hint="cs"/>
          <w:noProof/>
          <w:rtl/>
          <w:lang w:bidi="ar-SA"/>
        </w:rPr>
        <w:drawing>
          <wp:inline distT="0" distB="0" distL="0" distR="0" wp14:anchorId="502CE4C6" wp14:editId="65515951">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bookmarkStart w:id="0"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062D1D">
          <w:pPr>
            <w:pStyle w:val="TOCHeading"/>
            <w:bidi/>
          </w:pPr>
          <w:r>
            <w:rPr>
              <w:rFonts w:hint="cs"/>
              <w:rtl/>
            </w:rPr>
            <w:t xml:space="preserve">فهرست مطالب </w:t>
          </w:r>
        </w:p>
        <w:p w14:paraId="276DA567" w14:textId="47AAFA9F" w:rsidR="00822535" w:rsidRDefault="00062D1D" w:rsidP="00822535">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9498531" w:history="1">
            <w:r w:rsidR="00822535" w:rsidRPr="00C160F3">
              <w:rPr>
                <w:rStyle w:val="Hyperlink"/>
                <w:noProof/>
                <w:rtl/>
              </w:rPr>
              <w:t>مسئله 28 : جهر با صوت نامتعارف</w:t>
            </w:r>
            <w:r w:rsidR="00822535">
              <w:rPr>
                <w:noProof/>
                <w:webHidden/>
                <w:rtl/>
              </w:rPr>
              <w:tab/>
            </w:r>
            <w:r w:rsidR="00822535">
              <w:rPr>
                <w:noProof/>
                <w:webHidden/>
                <w:rtl/>
              </w:rPr>
              <w:fldChar w:fldCharType="begin"/>
            </w:r>
            <w:r w:rsidR="00822535">
              <w:rPr>
                <w:noProof/>
                <w:webHidden/>
                <w:rtl/>
              </w:rPr>
              <w:instrText xml:space="preserve"> </w:instrText>
            </w:r>
            <w:r w:rsidR="00822535">
              <w:rPr>
                <w:noProof/>
                <w:webHidden/>
              </w:rPr>
              <w:instrText>PAGEREF</w:instrText>
            </w:r>
            <w:r w:rsidR="00822535">
              <w:rPr>
                <w:noProof/>
                <w:webHidden/>
                <w:rtl/>
              </w:rPr>
              <w:instrText xml:space="preserve"> _</w:instrText>
            </w:r>
            <w:r w:rsidR="00822535">
              <w:rPr>
                <w:noProof/>
                <w:webHidden/>
              </w:rPr>
              <w:instrText>Toc119498531 \h</w:instrText>
            </w:r>
            <w:r w:rsidR="00822535">
              <w:rPr>
                <w:noProof/>
                <w:webHidden/>
                <w:rtl/>
              </w:rPr>
              <w:instrText xml:space="preserve"> </w:instrText>
            </w:r>
            <w:r w:rsidR="00822535">
              <w:rPr>
                <w:noProof/>
                <w:webHidden/>
                <w:rtl/>
              </w:rPr>
            </w:r>
            <w:r w:rsidR="00822535">
              <w:rPr>
                <w:noProof/>
                <w:webHidden/>
                <w:rtl/>
              </w:rPr>
              <w:fldChar w:fldCharType="separate"/>
            </w:r>
            <w:r w:rsidR="00621C40">
              <w:rPr>
                <w:noProof/>
                <w:webHidden/>
                <w:rtl/>
              </w:rPr>
              <w:t>1</w:t>
            </w:r>
            <w:r w:rsidR="00822535">
              <w:rPr>
                <w:noProof/>
                <w:webHidden/>
                <w:rtl/>
              </w:rPr>
              <w:fldChar w:fldCharType="end"/>
            </w:r>
          </w:hyperlink>
        </w:p>
        <w:p w14:paraId="346F3277" w14:textId="597F2F5E" w:rsidR="00822535"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9498532" w:history="1">
            <w:r w:rsidR="00822535" w:rsidRPr="00C160F3">
              <w:rPr>
                <w:rStyle w:val="Hyperlink"/>
                <w:noProof/>
                <w:rtl/>
              </w:rPr>
              <w:t>حکم نماز مکلف جاهل در فرض رفع صوت غ</w:t>
            </w:r>
            <w:r w:rsidR="00822535" w:rsidRPr="00C160F3">
              <w:rPr>
                <w:rStyle w:val="Hyperlink"/>
                <w:rFonts w:hint="cs"/>
                <w:noProof/>
                <w:rtl/>
              </w:rPr>
              <w:t>ی</w:t>
            </w:r>
            <w:r w:rsidR="00822535" w:rsidRPr="00C160F3">
              <w:rPr>
                <w:rStyle w:val="Hyperlink"/>
                <w:rFonts w:hint="eastAsia"/>
                <w:noProof/>
                <w:rtl/>
              </w:rPr>
              <w:t>ر</w:t>
            </w:r>
            <w:r w:rsidR="00822535" w:rsidRPr="00C160F3">
              <w:rPr>
                <w:rStyle w:val="Hyperlink"/>
                <w:noProof/>
                <w:rtl/>
              </w:rPr>
              <w:t xml:space="preserve"> متعارف</w:t>
            </w:r>
            <w:r w:rsidR="00822535">
              <w:rPr>
                <w:noProof/>
                <w:webHidden/>
                <w:rtl/>
              </w:rPr>
              <w:tab/>
            </w:r>
            <w:r w:rsidR="00822535">
              <w:rPr>
                <w:noProof/>
                <w:webHidden/>
                <w:rtl/>
              </w:rPr>
              <w:fldChar w:fldCharType="begin"/>
            </w:r>
            <w:r w:rsidR="00822535">
              <w:rPr>
                <w:noProof/>
                <w:webHidden/>
                <w:rtl/>
              </w:rPr>
              <w:instrText xml:space="preserve"> </w:instrText>
            </w:r>
            <w:r w:rsidR="00822535">
              <w:rPr>
                <w:noProof/>
                <w:webHidden/>
              </w:rPr>
              <w:instrText>PAGEREF</w:instrText>
            </w:r>
            <w:r w:rsidR="00822535">
              <w:rPr>
                <w:noProof/>
                <w:webHidden/>
                <w:rtl/>
              </w:rPr>
              <w:instrText xml:space="preserve"> _</w:instrText>
            </w:r>
            <w:r w:rsidR="00822535">
              <w:rPr>
                <w:noProof/>
                <w:webHidden/>
              </w:rPr>
              <w:instrText>Toc119498532 \h</w:instrText>
            </w:r>
            <w:r w:rsidR="00822535">
              <w:rPr>
                <w:noProof/>
                <w:webHidden/>
                <w:rtl/>
              </w:rPr>
              <w:instrText xml:space="preserve"> </w:instrText>
            </w:r>
            <w:r w:rsidR="00822535">
              <w:rPr>
                <w:noProof/>
                <w:webHidden/>
                <w:rtl/>
              </w:rPr>
            </w:r>
            <w:r w:rsidR="00822535">
              <w:rPr>
                <w:noProof/>
                <w:webHidden/>
                <w:rtl/>
              </w:rPr>
              <w:fldChar w:fldCharType="separate"/>
            </w:r>
            <w:r w:rsidR="00621C40">
              <w:rPr>
                <w:noProof/>
                <w:webHidden/>
                <w:rtl/>
              </w:rPr>
              <w:t>2</w:t>
            </w:r>
            <w:r w:rsidR="00822535">
              <w:rPr>
                <w:noProof/>
                <w:webHidden/>
                <w:rtl/>
              </w:rPr>
              <w:fldChar w:fldCharType="end"/>
            </w:r>
          </w:hyperlink>
        </w:p>
        <w:p w14:paraId="28EFD51A" w14:textId="2F327384" w:rsidR="00822535" w:rsidRDefault="00000000">
          <w:pPr>
            <w:pStyle w:val="TOC1"/>
            <w:rPr>
              <w:rFonts w:asciiTheme="minorHAnsi" w:eastAsiaTheme="minorEastAsia" w:hAnsiTheme="minorHAnsi" w:cstheme="minorBidi"/>
              <w:noProof/>
              <w:color w:val="auto"/>
              <w:szCs w:val="22"/>
              <w:rtl/>
              <w:lang w:bidi="ar-SA"/>
            </w:rPr>
          </w:pPr>
          <w:hyperlink w:anchor="_Toc119498533" w:history="1">
            <w:r w:rsidR="00822535" w:rsidRPr="00C160F3">
              <w:rPr>
                <w:rStyle w:val="Hyperlink"/>
                <w:noProof/>
                <w:rtl/>
              </w:rPr>
              <w:t>مسئله 29: حکم نظر به مصحف هنگام قرائت</w:t>
            </w:r>
            <w:r w:rsidR="00822535">
              <w:rPr>
                <w:noProof/>
                <w:webHidden/>
                <w:rtl/>
              </w:rPr>
              <w:tab/>
            </w:r>
            <w:r w:rsidR="00822535">
              <w:rPr>
                <w:noProof/>
                <w:webHidden/>
                <w:rtl/>
              </w:rPr>
              <w:fldChar w:fldCharType="begin"/>
            </w:r>
            <w:r w:rsidR="00822535">
              <w:rPr>
                <w:noProof/>
                <w:webHidden/>
                <w:rtl/>
              </w:rPr>
              <w:instrText xml:space="preserve"> </w:instrText>
            </w:r>
            <w:r w:rsidR="00822535">
              <w:rPr>
                <w:noProof/>
                <w:webHidden/>
              </w:rPr>
              <w:instrText>PAGEREF</w:instrText>
            </w:r>
            <w:r w:rsidR="00822535">
              <w:rPr>
                <w:noProof/>
                <w:webHidden/>
                <w:rtl/>
              </w:rPr>
              <w:instrText xml:space="preserve"> _</w:instrText>
            </w:r>
            <w:r w:rsidR="00822535">
              <w:rPr>
                <w:noProof/>
                <w:webHidden/>
              </w:rPr>
              <w:instrText>Toc119498533 \h</w:instrText>
            </w:r>
            <w:r w:rsidR="00822535">
              <w:rPr>
                <w:noProof/>
                <w:webHidden/>
                <w:rtl/>
              </w:rPr>
              <w:instrText xml:space="preserve"> </w:instrText>
            </w:r>
            <w:r w:rsidR="00822535">
              <w:rPr>
                <w:noProof/>
                <w:webHidden/>
                <w:rtl/>
              </w:rPr>
            </w:r>
            <w:r w:rsidR="00822535">
              <w:rPr>
                <w:noProof/>
                <w:webHidden/>
                <w:rtl/>
              </w:rPr>
              <w:fldChar w:fldCharType="separate"/>
            </w:r>
            <w:r w:rsidR="00621C40">
              <w:rPr>
                <w:noProof/>
                <w:webHidden/>
                <w:rtl/>
              </w:rPr>
              <w:t>3</w:t>
            </w:r>
            <w:r w:rsidR="00822535">
              <w:rPr>
                <w:noProof/>
                <w:webHidden/>
                <w:rtl/>
              </w:rPr>
              <w:fldChar w:fldCharType="end"/>
            </w:r>
          </w:hyperlink>
        </w:p>
        <w:p w14:paraId="13CF0011" w14:textId="6441B586" w:rsidR="00822535"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9498534" w:history="1">
            <w:r w:rsidR="00822535" w:rsidRPr="00C160F3">
              <w:rPr>
                <w:rStyle w:val="Hyperlink"/>
                <w:noProof/>
                <w:rtl/>
              </w:rPr>
              <w:t>حکم شخص قادر از قرائت از حفظ با نظر به مصحف</w:t>
            </w:r>
            <w:r w:rsidR="00822535">
              <w:rPr>
                <w:noProof/>
                <w:webHidden/>
                <w:rtl/>
              </w:rPr>
              <w:tab/>
            </w:r>
            <w:r w:rsidR="00822535">
              <w:rPr>
                <w:noProof/>
                <w:webHidden/>
                <w:rtl/>
              </w:rPr>
              <w:fldChar w:fldCharType="begin"/>
            </w:r>
            <w:r w:rsidR="00822535">
              <w:rPr>
                <w:noProof/>
                <w:webHidden/>
                <w:rtl/>
              </w:rPr>
              <w:instrText xml:space="preserve"> </w:instrText>
            </w:r>
            <w:r w:rsidR="00822535">
              <w:rPr>
                <w:noProof/>
                <w:webHidden/>
              </w:rPr>
              <w:instrText>PAGEREF</w:instrText>
            </w:r>
            <w:r w:rsidR="00822535">
              <w:rPr>
                <w:noProof/>
                <w:webHidden/>
                <w:rtl/>
              </w:rPr>
              <w:instrText xml:space="preserve"> _</w:instrText>
            </w:r>
            <w:r w:rsidR="00822535">
              <w:rPr>
                <w:noProof/>
                <w:webHidden/>
              </w:rPr>
              <w:instrText>Toc119498534 \h</w:instrText>
            </w:r>
            <w:r w:rsidR="00822535">
              <w:rPr>
                <w:noProof/>
                <w:webHidden/>
                <w:rtl/>
              </w:rPr>
              <w:instrText xml:space="preserve"> </w:instrText>
            </w:r>
            <w:r w:rsidR="00822535">
              <w:rPr>
                <w:noProof/>
                <w:webHidden/>
                <w:rtl/>
              </w:rPr>
            </w:r>
            <w:r w:rsidR="00822535">
              <w:rPr>
                <w:noProof/>
                <w:webHidden/>
                <w:rtl/>
              </w:rPr>
              <w:fldChar w:fldCharType="separate"/>
            </w:r>
            <w:r w:rsidR="00621C40">
              <w:rPr>
                <w:noProof/>
                <w:webHidden/>
                <w:rtl/>
              </w:rPr>
              <w:t>4</w:t>
            </w:r>
            <w:r w:rsidR="00822535">
              <w:rPr>
                <w:noProof/>
                <w:webHidden/>
                <w:rtl/>
              </w:rPr>
              <w:fldChar w:fldCharType="end"/>
            </w:r>
          </w:hyperlink>
        </w:p>
        <w:p w14:paraId="074259CE" w14:textId="24185423" w:rsidR="00822535"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9498535" w:history="1">
            <w:r w:rsidR="00822535" w:rsidRPr="00C160F3">
              <w:rPr>
                <w:rStyle w:val="Hyperlink"/>
                <w:noProof/>
                <w:rtl/>
              </w:rPr>
              <w:t>بررس</w:t>
            </w:r>
            <w:r w:rsidR="00822535" w:rsidRPr="00C160F3">
              <w:rPr>
                <w:rStyle w:val="Hyperlink"/>
                <w:rFonts w:hint="cs"/>
                <w:noProof/>
                <w:rtl/>
              </w:rPr>
              <w:t>ی</w:t>
            </w:r>
            <w:r w:rsidR="00822535" w:rsidRPr="00C160F3">
              <w:rPr>
                <w:rStyle w:val="Hyperlink"/>
                <w:noProof/>
                <w:rtl/>
              </w:rPr>
              <w:t xml:space="preserve"> أدله دال بر عدم جواز قرائت همراه با نظر به مصحف</w:t>
            </w:r>
            <w:r w:rsidR="00822535">
              <w:rPr>
                <w:noProof/>
                <w:webHidden/>
                <w:rtl/>
              </w:rPr>
              <w:tab/>
            </w:r>
            <w:r w:rsidR="00822535">
              <w:rPr>
                <w:noProof/>
                <w:webHidden/>
                <w:rtl/>
              </w:rPr>
              <w:fldChar w:fldCharType="begin"/>
            </w:r>
            <w:r w:rsidR="00822535">
              <w:rPr>
                <w:noProof/>
                <w:webHidden/>
                <w:rtl/>
              </w:rPr>
              <w:instrText xml:space="preserve"> </w:instrText>
            </w:r>
            <w:r w:rsidR="00822535">
              <w:rPr>
                <w:noProof/>
                <w:webHidden/>
              </w:rPr>
              <w:instrText>PAGEREF</w:instrText>
            </w:r>
            <w:r w:rsidR="00822535">
              <w:rPr>
                <w:noProof/>
                <w:webHidden/>
                <w:rtl/>
              </w:rPr>
              <w:instrText xml:space="preserve"> _</w:instrText>
            </w:r>
            <w:r w:rsidR="00822535">
              <w:rPr>
                <w:noProof/>
                <w:webHidden/>
              </w:rPr>
              <w:instrText>Toc119498535 \h</w:instrText>
            </w:r>
            <w:r w:rsidR="00822535">
              <w:rPr>
                <w:noProof/>
                <w:webHidden/>
                <w:rtl/>
              </w:rPr>
              <w:instrText xml:space="preserve"> </w:instrText>
            </w:r>
            <w:r w:rsidR="00822535">
              <w:rPr>
                <w:noProof/>
                <w:webHidden/>
                <w:rtl/>
              </w:rPr>
            </w:r>
            <w:r w:rsidR="00822535">
              <w:rPr>
                <w:noProof/>
                <w:webHidden/>
                <w:rtl/>
              </w:rPr>
              <w:fldChar w:fldCharType="separate"/>
            </w:r>
            <w:r w:rsidR="00621C40">
              <w:rPr>
                <w:noProof/>
                <w:webHidden/>
                <w:rtl/>
              </w:rPr>
              <w:t>5</w:t>
            </w:r>
            <w:r w:rsidR="00822535">
              <w:rPr>
                <w:noProof/>
                <w:webHidden/>
                <w:rtl/>
              </w:rPr>
              <w:fldChar w:fldCharType="end"/>
            </w:r>
          </w:hyperlink>
        </w:p>
        <w:p w14:paraId="177BEE35" w14:textId="0CED5146" w:rsidR="00822535"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498536" w:history="1">
            <w:r w:rsidR="00621C40">
              <w:rPr>
                <w:rStyle w:val="Hyperlink"/>
                <w:rFonts w:hint="cs"/>
                <w:noProof/>
                <w:rtl/>
              </w:rPr>
              <w:t>وجه</w:t>
            </w:r>
            <w:r w:rsidR="00822535" w:rsidRPr="00C160F3">
              <w:rPr>
                <w:rStyle w:val="Hyperlink"/>
                <w:noProof/>
                <w:rtl/>
              </w:rPr>
              <w:t xml:space="preserve"> اول</w:t>
            </w:r>
            <w:r w:rsidR="00822535" w:rsidRPr="00C160F3">
              <w:rPr>
                <w:rStyle w:val="Hyperlink"/>
                <w:noProof/>
                <w:rtl/>
              </w:rPr>
              <w:t>:</w:t>
            </w:r>
            <w:r w:rsidR="00822535" w:rsidRPr="00C160F3">
              <w:rPr>
                <w:rStyle w:val="Hyperlink"/>
                <w:noProof/>
                <w:rtl/>
              </w:rPr>
              <w:t xml:space="preserve"> ادعا</w:t>
            </w:r>
            <w:r w:rsidR="00822535" w:rsidRPr="00C160F3">
              <w:rPr>
                <w:rStyle w:val="Hyperlink"/>
                <w:rFonts w:hint="cs"/>
                <w:noProof/>
                <w:rtl/>
              </w:rPr>
              <w:t>ی</w:t>
            </w:r>
            <w:r w:rsidR="00822535" w:rsidRPr="00C160F3">
              <w:rPr>
                <w:rStyle w:val="Hyperlink"/>
                <w:noProof/>
                <w:rtl/>
              </w:rPr>
              <w:t xml:space="preserve"> انصراف</w:t>
            </w:r>
            <w:r w:rsidR="00822535">
              <w:rPr>
                <w:noProof/>
                <w:webHidden/>
                <w:rtl/>
              </w:rPr>
              <w:tab/>
            </w:r>
            <w:r w:rsidR="00822535">
              <w:rPr>
                <w:noProof/>
                <w:webHidden/>
                <w:rtl/>
              </w:rPr>
              <w:fldChar w:fldCharType="begin"/>
            </w:r>
            <w:r w:rsidR="00822535">
              <w:rPr>
                <w:noProof/>
                <w:webHidden/>
                <w:rtl/>
              </w:rPr>
              <w:instrText xml:space="preserve"> </w:instrText>
            </w:r>
            <w:r w:rsidR="00822535">
              <w:rPr>
                <w:noProof/>
                <w:webHidden/>
              </w:rPr>
              <w:instrText>PAGEREF</w:instrText>
            </w:r>
            <w:r w:rsidR="00822535">
              <w:rPr>
                <w:noProof/>
                <w:webHidden/>
                <w:rtl/>
              </w:rPr>
              <w:instrText xml:space="preserve"> _</w:instrText>
            </w:r>
            <w:r w:rsidR="00822535">
              <w:rPr>
                <w:noProof/>
                <w:webHidden/>
              </w:rPr>
              <w:instrText>Toc119498536 \h</w:instrText>
            </w:r>
            <w:r w:rsidR="00822535">
              <w:rPr>
                <w:noProof/>
                <w:webHidden/>
                <w:rtl/>
              </w:rPr>
              <w:instrText xml:space="preserve"> </w:instrText>
            </w:r>
            <w:r w:rsidR="00822535">
              <w:rPr>
                <w:noProof/>
                <w:webHidden/>
                <w:rtl/>
              </w:rPr>
            </w:r>
            <w:r w:rsidR="00822535">
              <w:rPr>
                <w:noProof/>
                <w:webHidden/>
                <w:rtl/>
              </w:rPr>
              <w:fldChar w:fldCharType="separate"/>
            </w:r>
            <w:r w:rsidR="00621C40">
              <w:rPr>
                <w:noProof/>
                <w:webHidden/>
                <w:rtl/>
              </w:rPr>
              <w:t>5</w:t>
            </w:r>
            <w:r w:rsidR="00822535">
              <w:rPr>
                <w:noProof/>
                <w:webHidden/>
                <w:rtl/>
              </w:rPr>
              <w:fldChar w:fldCharType="end"/>
            </w:r>
          </w:hyperlink>
        </w:p>
        <w:p w14:paraId="086E2DD7" w14:textId="360623AA" w:rsidR="00822535"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498537" w:history="1">
            <w:r w:rsidR="00822535" w:rsidRPr="00C160F3">
              <w:rPr>
                <w:rStyle w:val="Hyperlink"/>
                <w:noProof/>
                <w:rtl/>
              </w:rPr>
              <w:t>وجه دوم: تأس</w:t>
            </w:r>
            <w:r w:rsidR="00822535" w:rsidRPr="00C160F3">
              <w:rPr>
                <w:rStyle w:val="Hyperlink"/>
                <w:rFonts w:hint="cs"/>
                <w:noProof/>
                <w:rtl/>
              </w:rPr>
              <w:t>ی</w:t>
            </w:r>
            <w:r w:rsidR="00822535" w:rsidRPr="00C160F3">
              <w:rPr>
                <w:rStyle w:val="Hyperlink"/>
                <w:noProof/>
                <w:rtl/>
              </w:rPr>
              <w:t xml:space="preserve"> به س</w:t>
            </w:r>
            <w:r w:rsidR="00822535" w:rsidRPr="00C160F3">
              <w:rPr>
                <w:rStyle w:val="Hyperlink"/>
                <w:rFonts w:hint="cs"/>
                <w:noProof/>
                <w:rtl/>
              </w:rPr>
              <w:t>ی</w:t>
            </w:r>
            <w:r w:rsidR="00822535" w:rsidRPr="00C160F3">
              <w:rPr>
                <w:rStyle w:val="Hyperlink"/>
                <w:noProof/>
                <w:rtl/>
              </w:rPr>
              <w:t>ره پ</w:t>
            </w:r>
            <w:r w:rsidR="00822535" w:rsidRPr="00C160F3">
              <w:rPr>
                <w:rStyle w:val="Hyperlink"/>
                <w:rFonts w:hint="cs"/>
                <w:noProof/>
                <w:rtl/>
              </w:rPr>
              <w:t>ی</w:t>
            </w:r>
            <w:r w:rsidR="00822535" w:rsidRPr="00C160F3">
              <w:rPr>
                <w:rStyle w:val="Hyperlink"/>
                <w:rFonts w:hint="eastAsia"/>
                <w:noProof/>
                <w:rtl/>
              </w:rPr>
              <w:t>امبر</w:t>
            </w:r>
            <w:r w:rsidR="00822535" w:rsidRPr="00C160F3">
              <w:rPr>
                <w:rStyle w:val="Hyperlink"/>
                <w:noProof/>
                <w:rtl/>
              </w:rPr>
              <w:t xml:space="preserve"> و اهل ب</w:t>
            </w:r>
            <w:r w:rsidR="00822535" w:rsidRPr="00C160F3">
              <w:rPr>
                <w:rStyle w:val="Hyperlink"/>
                <w:rFonts w:hint="cs"/>
                <w:noProof/>
                <w:rtl/>
              </w:rPr>
              <w:t>ی</w:t>
            </w:r>
            <w:r w:rsidR="00822535" w:rsidRPr="00C160F3">
              <w:rPr>
                <w:rStyle w:val="Hyperlink"/>
                <w:rFonts w:hint="eastAsia"/>
                <w:noProof/>
                <w:rtl/>
              </w:rPr>
              <w:t>ت</w:t>
            </w:r>
            <w:r w:rsidR="00822535" w:rsidRPr="00C160F3">
              <w:rPr>
                <w:rStyle w:val="Hyperlink"/>
                <w:noProof/>
                <w:rtl/>
              </w:rPr>
              <w:t xml:space="preserve"> عل</w:t>
            </w:r>
            <w:r w:rsidR="00822535" w:rsidRPr="00C160F3">
              <w:rPr>
                <w:rStyle w:val="Hyperlink"/>
                <w:rFonts w:hint="cs"/>
                <w:noProof/>
                <w:rtl/>
              </w:rPr>
              <w:t>ی</w:t>
            </w:r>
            <w:r w:rsidR="00822535" w:rsidRPr="00C160F3">
              <w:rPr>
                <w:rStyle w:val="Hyperlink"/>
                <w:noProof/>
                <w:rtl/>
              </w:rPr>
              <w:t>هم السلام</w:t>
            </w:r>
            <w:r w:rsidR="00822535">
              <w:rPr>
                <w:noProof/>
                <w:webHidden/>
                <w:rtl/>
              </w:rPr>
              <w:tab/>
            </w:r>
            <w:r w:rsidR="00822535">
              <w:rPr>
                <w:noProof/>
                <w:webHidden/>
                <w:rtl/>
              </w:rPr>
              <w:fldChar w:fldCharType="begin"/>
            </w:r>
            <w:r w:rsidR="00822535">
              <w:rPr>
                <w:noProof/>
                <w:webHidden/>
                <w:rtl/>
              </w:rPr>
              <w:instrText xml:space="preserve"> </w:instrText>
            </w:r>
            <w:r w:rsidR="00822535">
              <w:rPr>
                <w:noProof/>
                <w:webHidden/>
              </w:rPr>
              <w:instrText>PAGEREF</w:instrText>
            </w:r>
            <w:r w:rsidR="00822535">
              <w:rPr>
                <w:noProof/>
                <w:webHidden/>
                <w:rtl/>
              </w:rPr>
              <w:instrText xml:space="preserve"> _</w:instrText>
            </w:r>
            <w:r w:rsidR="00822535">
              <w:rPr>
                <w:noProof/>
                <w:webHidden/>
              </w:rPr>
              <w:instrText>Toc119498537 \h</w:instrText>
            </w:r>
            <w:r w:rsidR="00822535">
              <w:rPr>
                <w:noProof/>
                <w:webHidden/>
                <w:rtl/>
              </w:rPr>
              <w:instrText xml:space="preserve"> </w:instrText>
            </w:r>
            <w:r w:rsidR="00822535">
              <w:rPr>
                <w:noProof/>
                <w:webHidden/>
                <w:rtl/>
              </w:rPr>
            </w:r>
            <w:r w:rsidR="00822535">
              <w:rPr>
                <w:noProof/>
                <w:webHidden/>
                <w:rtl/>
              </w:rPr>
              <w:fldChar w:fldCharType="separate"/>
            </w:r>
            <w:r w:rsidR="00621C40">
              <w:rPr>
                <w:noProof/>
                <w:webHidden/>
                <w:rtl/>
              </w:rPr>
              <w:t>6</w:t>
            </w:r>
            <w:r w:rsidR="00822535">
              <w:rPr>
                <w:noProof/>
                <w:webHidden/>
                <w:rtl/>
              </w:rPr>
              <w:fldChar w:fldCharType="end"/>
            </w:r>
          </w:hyperlink>
        </w:p>
        <w:p w14:paraId="05E148A2" w14:textId="378BE6F2" w:rsidR="00822535"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498538" w:history="1">
            <w:r w:rsidR="00822535" w:rsidRPr="00C160F3">
              <w:rPr>
                <w:rStyle w:val="Hyperlink"/>
                <w:noProof/>
                <w:rtl/>
              </w:rPr>
              <w:t>وجه سوم: قاعده اشتغال</w:t>
            </w:r>
            <w:r w:rsidR="00822535">
              <w:rPr>
                <w:noProof/>
                <w:webHidden/>
                <w:rtl/>
              </w:rPr>
              <w:tab/>
            </w:r>
            <w:r w:rsidR="00822535">
              <w:rPr>
                <w:noProof/>
                <w:webHidden/>
                <w:rtl/>
              </w:rPr>
              <w:fldChar w:fldCharType="begin"/>
            </w:r>
            <w:r w:rsidR="00822535">
              <w:rPr>
                <w:noProof/>
                <w:webHidden/>
                <w:rtl/>
              </w:rPr>
              <w:instrText xml:space="preserve"> </w:instrText>
            </w:r>
            <w:r w:rsidR="00822535">
              <w:rPr>
                <w:noProof/>
                <w:webHidden/>
              </w:rPr>
              <w:instrText>PAGEREF</w:instrText>
            </w:r>
            <w:r w:rsidR="00822535">
              <w:rPr>
                <w:noProof/>
                <w:webHidden/>
                <w:rtl/>
              </w:rPr>
              <w:instrText xml:space="preserve"> _</w:instrText>
            </w:r>
            <w:r w:rsidR="00822535">
              <w:rPr>
                <w:noProof/>
                <w:webHidden/>
              </w:rPr>
              <w:instrText>Toc119498538 \h</w:instrText>
            </w:r>
            <w:r w:rsidR="00822535">
              <w:rPr>
                <w:noProof/>
                <w:webHidden/>
                <w:rtl/>
              </w:rPr>
              <w:instrText xml:space="preserve"> </w:instrText>
            </w:r>
            <w:r w:rsidR="00822535">
              <w:rPr>
                <w:noProof/>
                <w:webHidden/>
                <w:rtl/>
              </w:rPr>
            </w:r>
            <w:r w:rsidR="00822535">
              <w:rPr>
                <w:noProof/>
                <w:webHidden/>
                <w:rtl/>
              </w:rPr>
              <w:fldChar w:fldCharType="separate"/>
            </w:r>
            <w:r w:rsidR="00621C40">
              <w:rPr>
                <w:noProof/>
                <w:webHidden/>
                <w:rtl/>
              </w:rPr>
              <w:t>6</w:t>
            </w:r>
            <w:r w:rsidR="00822535">
              <w:rPr>
                <w:noProof/>
                <w:webHidden/>
                <w:rtl/>
              </w:rPr>
              <w:fldChar w:fldCharType="end"/>
            </w:r>
          </w:hyperlink>
        </w:p>
        <w:p w14:paraId="2EAC12D2" w14:textId="44512FAB" w:rsidR="00822535"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498539" w:history="1">
            <w:r w:rsidR="00822535" w:rsidRPr="00C160F3">
              <w:rPr>
                <w:rStyle w:val="Hyperlink"/>
                <w:noProof/>
                <w:rtl/>
              </w:rPr>
              <w:t>وجه چهارم: روا</w:t>
            </w:r>
            <w:r w:rsidR="00822535" w:rsidRPr="00C160F3">
              <w:rPr>
                <w:rStyle w:val="Hyperlink"/>
                <w:rFonts w:hint="cs"/>
                <w:noProof/>
                <w:rtl/>
              </w:rPr>
              <w:t>ی</w:t>
            </w:r>
            <w:r w:rsidR="00822535" w:rsidRPr="00C160F3">
              <w:rPr>
                <w:rStyle w:val="Hyperlink"/>
                <w:rFonts w:hint="eastAsia"/>
                <w:noProof/>
                <w:rtl/>
              </w:rPr>
              <w:t>ت</w:t>
            </w:r>
            <w:r w:rsidR="00822535" w:rsidRPr="00C160F3">
              <w:rPr>
                <w:rStyle w:val="Hyperlink"/>
                <w:noProof/>
                <w:rtl/>
              </w:rPr>
              <w:t xml:space="preserve"> عبدالله بن حسن</w:t>
            </w:r>
            <w:r w:rsidR="00822535">
              <w:rPr>
                <w:noProof/>
                <w:webHidden/>
                <w:rtl/>
              </w:rPr>
              <w:tab/>
            </w:r>
            <w:r w:rsidR="00822535">
              <w:rPr>
                <w:noProof/>
                <w:webHidden/>
                <w:rtl/>
              </w:rPr>
              <w:fldChar w:fldCharType="begin"/>
            </w:r>
            <w:r w:rsidR="00822535">
              <w:rPr>
                <w:noProof/>
                <w:webHidden/>
                <w:rtl/>
              </w:rPr>
              <w:instrText xml:space="preserve"> </w:instrText>
            </w:r>
            <w:r w:rsidR="00822535">
              <w:rPr>
                <w:noProof/>
                <w:webHidden/>
              </w:rPr>
              <w:instrText>PAGEREF</w:instrText>
            </w:r>
            <w:r w:rsidR="00822535">
              <w:rPr>
                <w:noProof/>
                <w:webHidden/>
                <w:rtl/>
              </w:rPr>
              <w:instrText xml:space="preserve"> _</w:instrText>
            </w:r>
            <w:r w:rsidR="00822535">
              <w:rPr>
                <w:noProof/>
                <w:webHidden/>
              </w:rPr>
              <w:instrText>Toc119498539 \h</w:instrText>
            </w:r>
            <w:r w:rsidR="00822535">
              <w:rPr>
                <w:noProof/>
                <w:webHidden/>
                <w:rtl/>
              </w:rPr>
              <w:instrText xml:space="preserve"> </w:instrText>
            </w:r>
            <w:r w:rsidR="00822535">
              <w:rPr>
                <w:noProof/>
                <w:webHidden/>
                <w:rtl/>
              </w:rPr>
            </w:r>
            <w:r w:rsidR="00822535">
              <w:rPr>
                <w:noProof/>
                <w:webHidden/>
                <w:rtl/>
              </w:rPr>
              <w:fldChar w:fldCharType="separate"/>
            </w:r>
            <w:r w:rsidR="00621C40">
              <w:rPr>
                <w:noProof/>
                <w:webHidden/>
                <w:rtl/>
              </w:rPr>
              <w:t>6</w:t>
            </w:r>
            <w:r w:rsidR="00822535">
              <w:rPr>
                <w:noProof/>
                <w:webHidden/>
                <w:rtl/>
              </w:rPr>
              <w:fldChar w:fldCharType="end"/>
            </w:r>
          </w:hyperlink>
        </w:p>
        <w:p w14:paraId="1A5ABCF6" w14:textId="50AFA0C4" w:rsidR="00822535"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498540" w:history="1">
            <w:r w:rsidR="00822535" w:rsidRPr="00C160F3">
              <w:rPr>
                <w:rStyle w:val="Hyperlink"/>
                <w:noProof/>
                <w:rtl/>
              </w:rPr>
              <w:t>وجه پنجم: روا</w:t>
            </w:r>
            <w:r w:rsidR="00822535" w:rsidRPr="00C160F3">
              <w:rPr>
                <w:rStyle w:val="Hyperlink"/>
                <w:rFonts w:hint="cs"/>
                <w:noProof/>
                <w:rtl/>
              </w:rPr>
              <w:t>ی</w:t>
            </w:r>
            <w:r w:rsidR="00822535" w:rsidRPr="00C160F3">
              <w:rPr>
                <w:rStyle w:val="Hyperlink"/>
                <w:rFonts w:hint="eastAsia"/>
                <w:noProof/>
                <w:rtl/>
              </w:rPr>
              <w:t>ات</w:t>
            </w:r>
            <w:r w:rsidR="00822535" w:rsidRPr="00C160F3">
              <w:rPr>
                <w:rStyle w:val="Hyperlink"/>
                <w:noProof/>
                <w:rtl/>
              </w:rPr>
              <w:t xml:space="preserve"> دال بر نه</w:t>
            </w:r>
            <w:r w:rsidR="00822535" w:rsidRPr="00C160F3">
              <w:rPr>
                <w:rStyle w:val="Hyperlink"/>
                <w:rFonts w:hint="cs"/>
                <w:noProof/>
                <w:rtl/>
              </w:rPr>
              <w:t>ی</w:t>
            </w:r>
            <w:r w:rsidR="00822535" w:rsidRPr="00C160F3">
              <w:rPr>
                <w:rStyle w:val="Hyperlink"/>
                <w:noProof/>
                <w:rtl/>
              </w:rPr>
              <w:t xml:space="preserve"> از نظر به مصحف</w:t>
            </w:r>
            <w:r w:rsidR="00822535">
              <w:rPr>
                <w:noProof/>
                <w:webHidden/>
                <w:rtl/>
              </w:rPr>
              <w:tab/>
            </w:r>
            <w:r w:rsidR="00822535">
              <w:rPr>
                <w:noProof/>
                <w:webHidden/>
                <w:rtl/>
              </w:rPr>
              <w:fldChar w:fldCharType="begin"/>
            </w:r>
            <w:r w:rsidR="00822535">
              <w:rPr>
                <w:noProof/>
                <w:webHidden/>
                <w:rtl/>
              </w:rPr>
              <w:instrText xml:space="preserve"> </w:instrText>
            </w:r>
            <w:r w:rsidR="00822535">
              <w:rPr>
                <w:noProof/>
                <w:webHidden/>
              </w:rPr>
              <w:instrText>PAGEREF</w:instrText>
            </w:r>
            <w:r w:rsidR="00822535">
              <w:rPr>
                <w:noProof/>
                <w:webHidden/>
                <w:rtl/>
              </w:rPr>
              <w:instrText xml:space="preserve"> _</w:instrText>
            </w:r>
            <w:r w:rsidR="00822535">
              <w:rPr>
                <w:noProof/>
                <w:webHidden/>
              </w:rPr>
              <w:instrText>Toc119498540 \h</w:instrText>
            </w:r>
            <w:r w:rsidR="00822535">
              <w:rPr>
                <w:noProof/>
                <w:webHidden/>
                <w:rtl/>
              </w:rPr>
              <w:instrText xml:space="preserve"> </w:instrText>
            </w:r>
            <w:r w:rsidR="00822535">
              <w:rPr>
                <w:noProof/>
                <w:webHidden/>
                <w:rtl/>
              </w:rPr>
            </w:r>
            <w:r w:rsidR="00822535">
              <w:rPr>
                <w:noProof/>
                <w:webHidden/>
                <w:rtl/>
              </w:rPr>
              <w:fldChar w:fldCharType="separate"/>
            </w:r>
            <w:r w:rsidR="00621C40">
              <w:rPr>
                <w:noProof/>
                <w:webHidden/>
                <w:rtl/>
              </w:rPr>
              <w:t>8</w:t>
            </w:r>
            <w:r w:rsidR="00822535">
              <w:rPr>
                <w:noProof/>
                <w:webHidden/>
                <w:rtl/>
              </w:rPr>
              <w:fldChar w:fldCharType="end"/>
            </w:r>
          </w:hyperlink>
        </w:p>
        <w:p w14:paraId="260FE576" w14:textId="21194A15" w:rsidR="00822535"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498541" w:history="1">
            <w:r w:rsidR="00822535" w:rsidRPr="00C160F3">
              <w:rPr>
                <w:rStyle w:val="Hyperlink"/>
                <w:noProof/>
                <w:rtl/>
              </w:rPr>
              <w:t>وجه ششم: روا</w:t>
            </w:r>
            <w:r w:rsidR="00822535" w:rsidRPr="00C160F3">
              <w:rPr>
                <w:rStyle w:val="Hyperlink"/>
                <w:rFonts w:hint="cs"/>
                <w:noProof/>
                <w:rtl/>
              </w:rPr>
              <w:t>ی</w:t>
            </w:r>
            <w:r w:rsidR="00822535" w:rsidRPr="00C160F3">
              <w:rPr>
                <w:rStyle w:val="Hyperlink"/>
                <w:rFonts w:hint="eastAsia"/>
                <w:noProof/>
                <w:rtl/>
              </w:rPr>
              <w:t>ت</w:t>
            </w:r>
            <w:r w:rsidR="00822535" w:rsidRPr="00C160F3">
              <w:rPr>
                <w:rStyle w:val="Hyperlink"/>
                <w:noProof/>
                <w:rtl/>
              </w:rPr>
              <w:t xml:space="preserve"> نقل شده از پ</w:t>
            </w:r>
            <w:r w:rsidR="00822535" w:rsidRPr="00C160F3">
              <w:rPr>
                <w:rStyle w:val="Hyperlink"/>
                <w:rFonts w:hint="cs"/>
                <w:noProof/>
                <w:rtl/>
              </w:rPr>
              <w:t>ی</w:t>
            </w:r>
            <w:r w:rsidR="00822535" w:rsidRPr="00C160F3">
              <w:rPr>
                <w:rStyle w:val="Hyperlink"/>
                <w:rFonts w:hint="eastAsia"/>
                <w:noProof/>
                <w:rtl/>
              </w:rPr>
              <w:t>امبر</w:t>
            </w:r>
            <w:r w:rsidR="00822535" w:rsidRPr="00C160F3">
              <w:rPr>
                <w:rStyle w:val="Hyperlink"/>
                <w:noProof/>
                <w:rtl/>
              </w:rPr>
              <w:t xml:space="preserve"> گرام</w:t>
            </w:r>
            <w:r w:rsidR="00822535" w:rsidRPr="00C160F3">
              <w:rPr>
                <w:rStyle w:val="Hyperlink"/>
                <w:rFonts w:hint="cs"/>
                <w:noProof/>
                <w:rtl/>
              </w:rPr>
              <w:t>ی</w:t>
            </w:r>
            <w:r w:rsidR="00822535" w:rsidRPr="00C160F3">
              <w:rPr>
                <w:rStyle w:val="Hyperlink"/>
                <w:noProof/>
                <w:rtl/>
              </w:rPr>
              <w:t xml:space="preserve"> اسلام از طر</w:t>
            </w:r>
            <w:r w:rsidR="00822535" w:rsidRPr="00C160F3">
              <w:rPr>
                <w:rStyle w:val="Hyperlink"/>
                <w:rFonts w:hint="cs"/>
                <w:noProof/>
                <w:rtl/>
              </w:rPr>
              <w:t>ی</w:t>
            </w:r>
            <w:r w:rsidR="00822535" w:rsidRPr="00C160F3">
              <w:rPr>
                <w:rStyle w:val="Hyperlink"/>
                <w:rFonts w:hint="eastAsia"/>
                <w:noProof/>
                <w:rtl/>
              </w:rPr>
              <w:t>ق</w:t>
            </w:r>
            <w:r w:rsidR="00822535" w:rsidRPr="00C160F3">
              <w:rPr>
                <w:rStyle w:val="Hyperlink"/>
                <w:noProof/>
                <w:rtl/>
              </w:rPr>
              <w:t xml:space="preserve"> عامه</w:t>
            </w:r>
            <w:r w:rsidR="00822535">
              <w:rPr>
                <w:noProof/>
                <w:webHidden/>
                <w:rtl/>
              </w:rPr>
              <w:tab/>
            </w:r>
            <w:r w:rsidR="00822535">
              <w:rPr>
                <w:noProof/>
                <w:webHidden/>
                <w:rtl/>
              </w:rPr>
              <w:fldChar w:fldCharType="begin"/>
            </w:r>
            <w:r w:rsidR="00822535">
              <w:rPr>
                <w:noProof/>
                <w:webHidden/>
                <w:rtl/>
              </w:rPr>
              <w:instrText xml:space="preserve"> </w:instrText>
            </w:r>
            <w:r w:rsidR="00822535">
              <w:rPr>
                <w:noProof/>
                <w:webHidden/>
              </w:rPr>
              <w:instrText>PAGEREF</w:instrText>
            </w:r>
            <w:r w:rsidR="00822535">
              <w:rPr>
                <w:noProof/>
                <w:webHidden/>
                <w:rtl/>
              </w:rPr>
              <w:instrText xml:space="preserve"> _</w:instrText>
            </w:r>
            <w:r w:rsidR="00822535">
              <w:rPr>
                <w:noProof/>
                <w:webHidden/>
              </w:rPr>
              <w:instrText>Toc119498541 \h</w:instrText>
            </w:r>
            <w:r w:rsidR="00822535">
              <w:rPr>
                <w:noProof/>
                <w:webHidden/>
                <w:rtl/>
              </w:rPr>
              <w:instrText xml:space="preserve"> </w:instrText>
            </w:r>
            <w:r w:rsidR="00822535">
              <w:rPr>
                <w:noProof/>
                <w:webHidden/>
                <w:rtl/>
              </w:rPr>
            </w:r>
            <w:r w:rsidR="00822535">
              <w:rPr>
                <w:noProof/>
                <w:webHidden/>
                <w:rtl/>
              </w:rPr>
              <w:fldChar w:fldCharType="separate"/>
            </w:r>
            <w:r w:rsidR="00621C40">
              <w:rPr>
                <w:noProof/>
                <w:webHidden/>
                <w:rtl/>
              </w:rPr>
              <w:t>9</w:t>
            </w:r>
            <w:r w:rsidR="00822535">
              <w:rPr>
                <w:noProof/>
                <w:webHidden/>
                <w:rtl/>
              </w:rPr>
              <w:fldChar w:fldCharType="end"/>
            </w:r>
          </w:hyperlink>
        </w:p>
        <w:p w14:paraId="59A0EF62" w14:textId="4AE2AD45"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1" w:name="_Toc116315313"/>
      <w:bookmarkStart w:id="2" w:name="_Toc116974821"/>
      <w:bookmarkStart w:id="3" w:name="_Toc117015498"/>
      <w:bookmarkStart w:id="4" w:name="_Toc117549932"/>
      <w:bookmarkStart w:id="5" w:name="_Toc118301584"/>
      <w:bookmarkStart w:id="6" w:name="_Toc118923293"/>
      <w:bookmarkStart w:id="7" w:name="_Toc119498530"/>
      <w:r w:rsidRPr="007D1E71">
        <w:rPr>
          <w:rStyle w:val="Heading1Char"/>
          <w:rFonts w:eastAsia="Calibri" w:hint="cs"/>
          <w:rtl/>
        </w:rPr>
        <w:t>خلاصه جلسه گذشته</w:t>
      </w:r>
      <w:bookmarkEnd w:id="0"/>
      <w:bookmarkEnd w:id="1"/>
      <w:bookmarkEnd w:id="2"/>
      <w:bookmarkEnd w:id="3"/>
      <w:bookmarkEnd w:id="4"/>
      <w:bookmarkEnd w:id="5"/>
      <w:bookmarkEnd w:id="6"/>
      <w:bookmarkEnd w:id="7"/>
      <w:r>
        <w:rPr>
          <w:rFonts w:hint="cs"/>
          <w:rtl/>
        </w:rPr>
        <w:t xml:space="preserve">: </w:t>
      </w:r>
    </w:p>
    <w:p w14:paraId="269D7F98" w14:textId="01B3F98E" w:rsidR="001516EF" w:rsidRDefault="003752FD" w:rsidP="00885B18">
      <w:pPr>
        <w:pBdr>
          <w:bottom w:val="double" w:sz="6" w:space="1" w:color="auto"/>
        </w:pBdr>
        <w:jc w:val="both"/>
        <w:rPr>
          <w:rtl/>
        </w:rPr>
      </w:pPr>
      <w:r>
        <w:rPr>
          <w:rFonts w:hint="cs"/>
          <w:rtl/>
        </w:rPr>
        <w:t>در جلسه گذشته</w:t>
      </w:r>
      <w:r w:rsidR="00151B05">
        <w:rPr>
          <w:rFonts w:hint="cs"/>
          <w:rtl/>
        </w:rPr>
        <w:t xml:space="preserve"> </w:t>
      </w:r>
      <w:r w:rsidR="00BC2C28">
        <w:rPr>
          <w:rFonts w:hint="cs"/>
          <w:rtl/>
        </w:rPr>
        <w:t xml:space="preserve">مسئله </w:t>
      </w:r>
      <w:r w:rsidR="00822535">
        <w:rPr>
          <w:rFonts w:hint="cs"/>
          <w:rtl/>
        </w:rPr>
        <w:t xml:space="preserve">27 و 28 مطرح گردید. در مسئله 28 مسئله جهر با صوت نامتعارف مطرح می گردد که استاد آن را مبطل نماز دانستند. در این جلسه به ادامه بررسی 28 و بیان مسئله 29 پرداخته می شود. </w:t>
      </w:r>
    </w:p>
    <w:p w14:paraId="45B893EE" w14:textId="77777777" w:rsidR="00342894" w:rsidRDefault="00252981" w:rsidP="00342894">
      <w:pPr>
        <w:pStyle w:val="Heading1"/>
        <w:rPr>
          <w:rtl/>
        </w:rPr>
      </w:pPr>
      <w:r>
        <w:rPr>
          <w:rFonts w:hint="cs"/>
          <w:rtl/>
        </w:rPr>
        <w:t xml:space="preserve"> </w:t>
      </w:r>
      <w:bookmarkStart w:id="8" w:name="_Toc119425080"/>
      <w:bookmarkStart w:id="9" w:name="_Toc119498531"/>
      <w:r w:rsidR="00342894">
        <w:rPr>
          <w:rFonts w:hint="cs"/>
          <w:rtl/>
        </w:rPr>
        <w:t>مسئله 28 : جهر با صوت نامتعارف</w:t>
      </w:r>
      <w:bookmarkEnd w:id="8"/>
      <w:bookmarkEnd w:id="9"/>
    </w:p>
    <w:p w14:paraId="550FF69D" w14:textId="77777777" w:rsidR="00342894" w:rsidRDefault="00342894" w:rsidP="00342894">
      <w:pPr>
        <w:jc w:val="both"/>
        <w:rPr>
          <w:sz w:val="28"/>
          <w:rtl/>
        </w:rPr>
      </w:pPr>
      <w:r>
        <w:rPr>
          <w:rFonts w:hint="cs"/>
          <w:sz w:val="28"/>
          <w:rtl/>
        </w:rPr>
        <w:t xml:space="preserve">سید یزدی می فرماید: </w:t>
      </w:r>
    </w:p>
    <w:p w14:paraId="47F5BA0B" w14:textId="70A356FB" w:rsidR="00342894" w:rsidRDefault="00342894" w:rsidP="00342894">
      <w:pPr>
        <w:pStyle w:val="ListParagraph"/>
        <w:jc w:val="both"/>
        <w:rPr>
          <w:sz w:val="28"/>
          <w:rtl/>
        </w:rPr>
      </w:pPr>
      <w:r w:rsidRPr="00C93903">
        <w:rPr>
          <w:rFonts w:hint="cs"/>
          <w:color w:val="0000FF"/>
          <w:sz w:val="28"/>
          <w:rtl/>
        </w:rPr>
        <w:t>«</w:t>
      </w:r>
      <w:r w:rsidRPr="00C93903">
        <w:rPr>
          <w:color w:val="0000FF"/>
          <w:rtl/>
        </w:rPr>
        <w:t xml:space="preserve"> </w:t>
      </w:r>
      <w:r w:rsidRPr="00C93903">
        <w:rPr>
          <w:color w:val="0000FF"/>
          <w:sz w:val="28"/>
          <w:rtl/>
        </w:rPr>
        <w:t>لا يجوز من الجهر ما كان مفرطا خارجا عن المعتاد كالصياح‌فإن فعل فالظاهر البطلان‌</w:t>
      </w:r>
      <w:r w:rsidRPr="00C93903">
        <w:rPr>
          <w:rFonts w:hint="cs"/>
          <w:sz w:val="28"/>
          <w:rtl/>
        </w:rPr>
        <w:t>»</w:t>
      </w:r>
      <w:r>
        <w:rPr>
          <w:rStyle w:val="FootnoteReference"/>
          <w:sz w:val="28"/>
          <w:rtl/>
        </w:rPr>
        <w:footnoteReference w:id="1"/>
      </w:r>
    </w:p>
    <w:p w14:paraId="38EF00C1" w14:textId="4E3EF7DF" w:rsidR="00342894" w:rsidRDefault="00342894" w:rsidP="00342894">
      <w:pPr>
        <w:jc w:val="both"/>
        <w:rPr>
          <w:sz w:val="28"/>
          <w:rtl/>
        </w:rPr>
      </w:pPr>
      <w:r>
        <w:rPr>
          <w:rFonts w:hint="cs"/>
          <w:sz w:val="28"/>
          <w:rtl/>
        </w:rPr>
        <w:t xml:space="preserve">بحث راجع به این مسئله که در جلسه گذشته مطرح شد که جهر مفرط که خارج از متعارف است، حرام است، مطلبی لازم به ذکر است که گفته شود که این حرمت طبعا حرمت وضعیه است و تکلیفیه نیست، ظاهر موثقه سماعه که متن آن چنین است: </w:t>
      </w:r>
    </w:p>
    <w:p w14:paraId="0FA26B91" w14:textId="7866D72B" w:rsidR="00342894" w:rsidRDefault="00342894" w:rsidP="00342894">
      <w:pPr>
        <w:pStyle w:val="ListParagraph"/>
        <w:jc w:val="both"/>
        <w:rPr>
          <w:sz w:val="28"/>
          <w:rtl/>
        </w:rPr>
      </w:pPr>
      <w:r w:rsidRPr="00D66EAC">
        <w:rPr>
          <w:rFonts w:hint="cs"/>
          <w:sz w:val="28"/>
          <w:rtl/>
        </w:rPr>
        <w:t>«</w:t>
      </w:r>
      <w:r w:rsidRPr="00D66EAC">
        <w:rPr>
          <w:rtl/>
        </w:rPr>
        <w:t xml:space="preserve"> </w:t>
      </w:r>
      <w:r w:rsidRPr="00D66EAC">
        <w:rPr>
          <w:sz w:val="28"/>
          <w:rtl/>
        </w:rPr>
        <w:t xml:space="preserve">وَ عَنْهُ عَنْ أَحْمَدَ بْنِ مُحَمَّدٍ عَنْ عُثْمَانَ بْنِ عِيسَى عَنْ سَمَاعَةَ </w:t>
      </w:r>
      <w:r w:rsidRPr="00D66EAC">
        <w:rPr>
          <w:color w:val="008000"/>
          <w:sz w:val="28"/>
          <w:rtl/>
        </w:rPr>
        <w:t xml:space="preserve">قَالَ: </w:t>
      </w:r>
      <w:r w:rsidRPr="00D66EAC">
        <w:rPr>
          <w:rFonts w:hint="cs"/>
          <w:color w:val="008000"/>
          <w:sz w:val="28"/>
          <w:rtl/>
        </w:rPr>
        <w:t xml:space="preserve">سألته </w:t>
      </w:r>
      <w:r w:rsidRPr="00D66EAC">
        <w:rPr>
          <w:color w:val="008000"/>
          <w:sz w:val="28"/>
          <w:rtl/>
        </w:rPr>
        <w:t>‌عَنْ قَوْلِ اللَّهِ عَزَّ وَ جَلَّ وَ ل</w:t>
      </w:r>
      <w:r w:rsidRPr="00D66EAC">
        <w:rPr>
          <w:rFonts w:hint="cs"/>
          <w:color w:val="008000"/>
          <w:sz w:val="28"/>
          <w:rtl/>
        </w:rPr>
        <w:t>ا</w:t>
      </w:r>
      <w:r w:rsidRPr="00D66EAC">
        <w:rPr>
          <w:color w:val="008000"/>
          <w:sz w:val="28"/>
          <w:rtl/>
        </w:rPr>
        <w:t xml:space="preserve"> </w:t>
      </w:r>
      <w:r w:rsidRPr="00D66EAC">
        <w:rPr>
          <w:rFonts w:hint="cs"/>
          <w:color w:val="008000"/>
          <w:sz w:val="28"/>
          <w:rtl/>
        </w:rPr>
        <w:t>تَجْهَرْ</w:t>
      </w:r>
      <w:r w:rsidRPr="00D66EAC">
        <w:rPr>
          <w:color w:val="008000"/>
          <w:sz w:val="28"/>
          <w:rtl/>
        </w:rPr>
        <w:t xml:space="preserve"> </w:t>
      </w:r>
      <w:r w:rsidRPr="00D66EAC">
        <w:rPr>
          <w:rFonts w:hint="cs"/>
          <w:color w:val="008000"/>
          <w:sz w:val="28"/>
          <w:rtl/>
        </w:rPr>
        <w:t>بِصَلاتِكَ</w:t>
      </w:r>
      <w:r w:rsidRPr="00D66EAC">
        <w:rPr>
          <w:color w:val="008000"/>
          <w:sz w:val="28"/>
          <w:rtl/>
        </w:rPr>
        <w:t xml:space="preserve"> </w:t>
      </w:r>
      <w:r w:rsidRPr="00D66EAC">
        <w:rPr>
          <w:rFonts w:hint="cs"/>
          <w:color w:val="008000"/>
          <w:sz w:val="28"/>
          <w:rtl/>
        </w:rPr>
        <w:t>وَ</w:t>
      </w:r>
      <w:r w:rsidRPr="00D66EAC">
        <w:rPr>
          <w:color w:val="008000"/>
          <w:sz w:val="28"/>
          <w:rtl/>
        </w:rPr>
        <w:t xml:space="preserve"> </w:t>
      </w:r>
      <w:r w:rsidRPr="00D66EAC">
        <w:rPr>
          <w:rFonts w:hint="cs"/>
          <w:color w:val="008000"/>
          <w:sz w:val="28"/>
          <w:rtl/>
        </w:rPr>
        <w:t>لا</w:t>
      </w:r>
      <w:r w:rsidRPr="00D66EAC">
        <w:rPr>
          <w:color w:val="008000"/>
          <w:sz w:val="28"/>
          <w:rtl/>
        </w:rPr>
        <w:t xml:space="preserve"> </w:t>
      </w:r>
      <w:r w:rsidRPr="00D66EAC">
        <w:rPr>
          <w:rFonts w:hint="cs"/>
          <w:color w:val="008000"/>
          <w:sz w:val="28"/>
          <w:rtl/>
        </w:rPr>
        <w:t>ت</w:t>
      </w:r>
      <w:r w:rsidRPr="00D66EAC">
        <w:rPr>
          <w:color w:val="008000"/>
          <w:sz w:val="28"/>
          <w:rtl/>
        </w:rPr>
        <w:t>ُخ</w:t>
      </w:r>
      <w:r w:rsidRPr="00D66EAC">
        <w:rPr>
          <w:rFonts w:hint="cs"/>
          <w:color w:val="008000"/>
          <w:sz w:val="28"/>
          <w:rtl/>
        </w:rPr>
        <w:t>افِتْ</w:t>
      </w:r>
      <w:r w:rsidRPr="00D66EAC">
        <w:rPr>
          <w:color w:val="008000"/>
          <w:sz w:val="28"/>
          <w:rtl/>
        </w:rPr>
        <w:t xml:space="preserve"> </w:t>
      </w:r>
      <w:r w:rsidRPr="00D66EAC">
        <w:rPr>
          <w:rFonts w:hint="cs"/>
          <w:color w:val="008000"/>
          <w:sz w:val="28"/>
          <w:rtl/>
        </w:rPr>
        <w:t>بِها</w:t>
      </w:r>
      <w:r w:rsidRPr="00D66EAC">
        <w:rPr>
          <w:color w:val="008000"/>
          <w:sz w:val="28"/>
          <w:rtl/>
        </w:rPr>
        <w:t xml:space="preserve"> </w:t>
      </w:r>
      <w:r w:rsidRPr="00D66EAC">
        <w:rPr>
          <w:rFonts w:hint="cs"/>
          <w:color w:val="008000"/>
          <w:sz w:val="28"/>
          <w:rtl/>
        </w:rPr>
        <w:t>قَالَ</w:t>
      </w:r>
      <w:r w:rsidRPr="00D66EAC">
        <w:rPr>
          <w:color w:val="008000"/>
          <w:sz w:val="28"/>
          <w:rtl/>
        </w:rPr>
        <w:t xml:space="preserve"> </w:t>
      </w:r>
      <w:r w:rsidRPr="00D66EAC">
        <w:rPr>
          <w:rFonts w:hint="cs"/>
          <w:color w:val="008000"/>
          <w:sz w:val="28"/>
          <w:rtl/>
        </w:rPr>
        <w:t>الْمُخَافَتَةُ</w:t>
      </w:r>
      <w:r w:rsidRPr="00D66EAC">
        <w:rPr>
          <w:color w:val="008000"/>
          <w:sz w:val="28"/>
          <w:rtl/>
        </w:rPr>
        <w:t xml:space="preserve"> </w:t>
      </w:r>
      <w:r w:rsidRPr="00D66EAC">
        <w:rPr>
          <w:rFonts w:hint="cs"/>
          <w:color w:val="008000"/>
          <w:sz w:val="28"/>
          <w:rtl/>
        </w:rPr>
        <w:t>مَا</w:t>
      </w:r>
      <w:r w:rsidRPr="00D66EAC">
        <w:rPr>
          <w:color w:val="008000"/>
          <w:sz w:val="28"/>
          <w:rtl/>
        </w:rPr>
        <w:t xml:space="preserve"> </w:t>
      </w:r>
      <w:r w:rsidRPr="00D66EAC">
        <w:rPr>
          <w:rFonts w:hint="cs"/>
          <w:color w:val="008000"/>
          <w:sz w:val="28"/>
          <w:rtl/>
        </w:rPr>
        <w:t>دُونَ</w:t>
      </w:r>
      <w:r w:rsidRPr="00D66EAC">
        <w:rPr>
          <w:color w:val="008000"/>
          <w:sz w:val="28"/>
          <w:rtl/>
        </w:rPr>
        <w:t xml:space="preserve"> </w:t>
      </w:r>
      <w:r w:rsidRPr="00D66EAC">
        <w:rPr>
          <w:rFonts w:hint="cs"/>
          <w:color w:val="008000"/>
          <w:sz w:val="28"/>
          <w:rtl/>
        </w:rPr>
        <w:t>سَمْعِكَ</w:t>
      </w:r>
      <w:r w:rsidRPr="00D66EAC">
        <w:rPr>
          <w:color w:val="008000"/>
          <w:sz w:val="28"/>
          <w:rtl/>
        </w:rPr>
        <w:t xml:space="preserve"> </w:t>
      </w:r>
      <w:r w:rsidRPr="00D66EAC">
        <w:rPr>
          <w:rFonts w:hint="cs"/>
          <w:color w:val="008000"/>
          <w:sz w:val="28"/>
          <w:rtl/>
        </w:rPr>
        <w:t>وَ</w:t>
      </w:r>
      <w:r w:rsidRPr="00D66EAC">
        <w:rPr>
          <w:color w:val="008000"/>
          <w:sz w:val="28"/>
          <w:rtl/>
        </w:rPr>
        <w:t xml:space="preserve"> </w:t>
      </w:r>
      <w:r w:rsidRPr="00D66EAC">
        <w:rPr>
          <w:rFonts w:hint="cs"/>
          <w:color w:val="008000"/>
          <w:sz w:val="28"/>
          <w:rtl/>
        </w:rPr>
        <w:t>الْجَهْرُ</w:t>
      </w:r>
      <w:r w:rsidRPr="00D66EAC">
        <w:rPr>
          <w:color w:val="008000"/>
          <w:sz w:val="28"/>
          <w:rtl/>
        </w:rPr>
        <w:t xml:space="preserve"> </w:t>
      </w:r>
      <w:r w:rsidRPr="00D66EAC">
        <w:rPr>
          <w:rFonts w:hint="cs"/>
          <w:color w:val="008000"/>
          <w:sz w:val="28"/>
          <w:rtl/>
        </w:rPr>
        <w:t>أَنْ</w:t>
      </w:r>
      <w:r w:rsidRPr="00D66EAC">
        <w:rPr>
          <w:color w:val="008000"/>
          <w:sz w:val="28"/>
          <w:rtl/>
        </w:rPr>
        <w:t xml:space="preserve"> </w:t>
      </w:r>
      <w:r w:rsidRPr="00D66EAC">
        <w:rPr>
          <w:rFonts w:hint="cs"/>
          <w:color w:val="008000"/>
          <w:sz w:val="28"/>
          <w:rtl/>
        </w:rPr>
        <w:t>تَرْفَعَ</w:t>
      </w:r>
      <w:r w:rsidRPr="00D66EAC">
        <w:rPr>
          <w:color w:val="008000"/>
          <w:sz w:val="28"/>
          <w:rtl/>
        </w:rPr>
        <w:t xml:space="preserve"> </w:t>
      </w:r>
      <w:r w:rsidRPr="00D66EAC">
        <w:rPr>
          <w:rFonts w:hint="cs"/>
          <w:color w:val="008000"/>
          <w:sz w:val="28"/>
          <w:rtl/>
        </w:rPr>
        <w:t>صَوْتَكَ</w:t>
      </w:r>
      <w:r w:rsidRPr="00D66EAC">
        <w:rPr>
          <w:color w:val="008000"/>
          <w:sz w:val="28"/>
          <w:rtl/>
        </w:rPr>
        <w:t xml:space="preserve"> </w:t>
      </w:r>
      <w:r w:rsidRPr="00D66EAC">
        <w:rPr>
          <w:rFonts w:hint="cs"/>
          <w:color w:val="008000"/>
          <w:sz w:val="28"/>
          <w:rtl/>
        </w:rPr>
        <w:t>شَد</w:t>
      </w:r>
      <w:r w:rsidRPr="00D66EAC">
        <w:rPr>
          <w:color w:val="008000"/>
          <w:sz w:val="28"/>
          <w:rtl/>
        </w:rPr>
        <w:t>ِيداً</w:t>
      </w:r>
      <w:r w:rsidRPr="00D66EAC">
        <w:rPr>
          <w:rFonts w:hint="cs"/>
          <w:sz w:val="28"/>
          <w:rtl/>
        </w:rPr>
        <w:t>»</w:t>
      </w:r>
      <w:r w:rsidRPr="00D66EAC">
        <w:rPr>
          <w:sz w:val="28"/>
          <w:rtl/>
        </w:rPr>
        <w:t>.</w:t>
      </w:r>
      <w:r>
        <w:rPr>
          <w:rStyle w:val="FootnoteReference"/>
          <w:sz w:val="28"/>
          <w:rtl/>
        </w:rPr>
        <w:footnoteReference w:id="2"/>
      </w:r>
    </w:p>
    <w:p w14:paraId="43FCADE7" w14:textId="4AF31150" w:rsidR="00342894" w:rsidRDefault="00342894" w:rsidP="00342894">
      <w:pPr>
        <w:jc w:val="both"/>
        <w:rPr>
          <w:sz w:val="28"/>
          <w:rtl/>
        </w:rPr>
      </w:pPr>
      <w:r>
        <w:rPr>
          <w:rFonts w:hint="cs"/>
          <w:sz w:val="28"/>
          <w:rtl/>
        </w:rPr>
        <w:t xml:space="preserve">یا صحیحه ابن سنان که متن آن چنین است: </w:t>
      </w:r>
    </w:p>
    <w:p w14:paraId="69EC1163" w14:textId="25946725" w:rsidR="00342894" w:rsidRDefault="00342894" w:rsidP="00342894">
      <w:pPr>
        <w:pStyle w:val="ListParagraph"/>
        <w:jc w:val="both"/>
        <w:rPr>
          <w:sz w:val="28"/>
          <w:rtl/>
        </w:rPr>
      </w:pPr>
      <w:r w:rsidRPr="00C93903">
        <w:rPr>
          <w:rFonts w:hint="cs"/>
          <w:sz w:val="28"/>
          <w:rtl/>
        </w:rPr>
        <w:lastRenderedPageBreak/>
        <w:t>«</w:t>
      </w:r>
      <w:r w:rsidRPr="00C93903">
        <w:rPr>
          <w:rtl/>
        </w:rPr>
        <w:t xml:space="preserve"> </w:t>
      </w:r>
      <w:r w:rsidRPr="00C93903">
        <w:rPr>
          <w:sz w:val="28"/>
          <w:rtl/>
        </w:rPr>
        <w:t xml:space="preserve">عَلِيُّ بْنُ إِبْرَاهِيمَ عَنْ مُحَمَّدِ بْنِ عِيسَى عَنْ يُونُسَ بْنِ عَبْدِ الرَّحْمَنِ عَنْ عَبْدِ اللَّهِ بْنِ سِنَانٍ قَالَ: </w:t>
      </w:r>
      <w:r w:rsidRPr="00C93903">
        <w:rPr>
          <w:color w:val="008000"/>
          <w:sz w:val="28"/>
          <w:rtl/>
        </w:rPr>
        <w:t>قُلْتُ لِأَبِي عَبْدِ اللَّهِ ع عَلَى الْإِمَامِ أَنْ يُسْمِعَ مَنْ خَلْفَهُ وَ إِنْ كَثُرُوا فَقَالَ لِيَقْرَأْ قِرَاءَةً وَسَطاً يَقُولُ اللَّهُ تَبَارَكَ وَ تَعَالَى وَ ل</w:t>
      </w:r>
      <w:r w:rsidRPr="00C93903">
        <w:rPr>
          <w:rFonts w:hint="cs"/>
          <w:color w:val="008000"/>
          <w:sz w:val="28"/>
          <w:rtl/>
        </w:rPr>
        <w:t>ا</w:t>
      </w:r>
      <w:r w:rsidRPr="00C93903">
        <w:rPr>
          <w:color w:val="008000"/>
          <w:sz w:val="28"/>
          <w:rtl/>
        </w:rPr>
        <w:t xml:space="preserve"> </w:t>
      </w:r>
      <w:r w:rsidRPr="00C93903">
        <w:rPr>
          <w:rFonts w:hint="cs"/>
          <w:color w:val="008000"/>
          <w:sz w:val="28"/>
          <w:rtl/>
        </w:rPr>
        <w:t>تَجْهَرْ</w:t>
      </w:r>
      <w:r w:rsidRPr="00C93903">
        <w:rPr>
          <w:color w:val="008000"/>
          <w:sz w:val="28"/>
          <w:rtl/>
        </w:rPr>
        <w:t xml:space="preserve"> </w:t>
      </w:r>
      <w:r w:rsidRPr="00C93903">
        <w:rPr>
          <w:rFonts w:hint="cs"/>
          <w:color w:val="008000"/>
          <w:sz w:val="28"/>
          <w:rtl/>
        </w:rPr>
        <w:t>بِصَلاتِكَ</w:t>
      </w:r>
      <w:r w:rsidRPr="00C93903">
        <w:rPr>
          <w:color w:val="008000"/>
          <w:sz w:val="28"/>
          <w:rtl/>
        </w:rPr>
        <w:t xml:space="preserve"> </w:t>
      </w:r>
      <w:r w:rsidRPr="00C93903">
        <w:rPr>
          <w:rFonts w:hint="cs"/>
          <w:color w:val="008000"/>
          <w:sz w:val="28"/>
          <w:rtl/>
        </w:rPr>
        <w:t>وَ</w:t>
      </w:r>
      <w:r w:rsidRPr="00C93903">
        <w:rPr>
          <w:color w:val="008000"/>
          <w:sz w:val="28"/>
          <w:rtl/>
        </w:rPr>
        <w:t xml:space="preserve"> </w:t>
      </w:r>
      <w:r w:rsidRPr="00C93903">
        <w:rPr>
          <w:rFonts w:hint="cs"/>
          <w:color w:val="008000"/>
          <w:sz w:val="28"/>
          <w:rtl/>
        </w:rPr>
        <w:t>لا</w:t>
      </w:r>
      <w:r w:rsidRPr="00C93903">
        <w:rPr>
          <w:color w:val="008000"/>
          <w:sz w:val="28"/>
          <w:rtl/>
        </w:rPr>
        <w:t xml:space="preserve"> </w:t>
      </w:r>
      <w:r w:rsidRPr="00C93903">
        <w:rPr>
          <w:rFonts w:hint="cs"/>
          <w:color w:val="008000"/>
          <w:sz w:val="28"/>
          <w:rtl/>
        </w:rPr>
        <w:t>تُخافِتْ</w:t>
      </w:r>
      <w:r w:rsidRPr="00C93903">
        <w:rPr>
          <w:color w:val="008000"/>
          <w:sz w:val="28"/>
          <w:rtl/>
        </w:rPr>
        <w:t xml:space="preserve"> بِه</w:t>
      </w:r>
      <w:r w:rsidRPr="00C93903">
        <w:rPr>
          <w:rFonts w:hint="cs"/>
          <w:color w:val="008000"/>
          <w:sz w:val="28"/>
          <w:rtl/>
        </w:rPr>
        <w:t>ا</w:t>
      </w:r>
      <w:r w:rsidRPr="00C93903">
        <w:rPr>
          <w:rFonts w:hint="cs"/>
          <w:sz w:val="28"/>
          <w:rtl/>
        </w:rPr>
        <w:t>»</w:t>
      </w:r>
      <w:r>
        <w:rPr>
          <w:rStyle w:val="FootnoteReference"/>
          <w:sz w:val="28"/>
          <w:rtl/>
        </w:rPr>
        <w:footnoteReference w:id="3"/>
      </w:r>
    </w:p>
    <w:p w14:paraId="4FA83CD3" w14:textId="1ABA11E6" w:rsidR="00342894" w:rsidRDefault="00342894" w:rsidP="00342894">
      <w:pPr>
        <w:jc w:val="both"/>
        <w:rPr>
          <w:sz w:val="28"/>
          <w:rtl/>
        </w:rPr>
      </w:pPr>
      <w:r>
        <w:rPr>
          <w:rFonts w:hint="cs"/>
          <w:sz w:val="28"/>
          <w:rtl/>
        </w:rPr>
        <w:t xml:space="preserve">ارشاد به مانعیت رفع شدید صوت در نماز می کنند و وجه اینکه مرحوم حاج شیخ علی جواهری در تعلیقه عروه ظاهر را صحت دانسته اند، برای ما معلوم نیست. وقتی ظاهر دلیل این است که رفع شدید صوت نکنید؛ یعنی ظاهر در حرمت وضعیه دارد، لذا وجهی ندارد که از این ظهور رفع ید شود. البته این ائمه جماعات مشکلی ندارند؛ زیرا معمولا بلندگو می گذارند و صدایشان پخش می شود اما اگر امام جماعت بدشانسی بود که به جایی رفته بود که جمعیت زیاد و امکانات کم بود و مجبور شد داد بزند، کار مشکل می شود. اگر ملتفت است که شرط قرائت این است که جهر شدید نکند و به قصد جزئیت به جا آورد، مشکل است. بلی، اگر به قصد جزئیت نیاورد و بعدا قرائت متعارفه را به جا آورد مشکلی ندارد، اما اگر فقط اکتفاء به قرائت غیر متعارفه کند و آن را به قصد جزئیت واجب بیاورد، مشکل زیاده در نماز پیدا می کند. </w:t>
      </w:r>
    </w:p>
    <w:p w14:paraId="6F4D7553" w14:textId="00669D2F" w:rsidR="00C73662" w:rsidRDefault="00C73662" w:rsidP="00C73662">
      <w:pPr>
        <w:pStyle w:val="Heading2"/>
        <w:rPr>
          <w:rtl/>
        </w:rPr>
      </w:pPr>
      <w:bookmarkStart w:id="10" w:name="_Toc119498532"/>
      <w:r>
        <w:rPr>
          <w:rFonts w:hint="cs"/>
          <w:rtl/>
        </w:rPr>
        <w:t>حکم نماز مکلف جاهل در فرض رفع صوت غیر متعارف</w:t>
      </w:r>
      <w:bookmarkEnd w:id="10"/>
    </w:p>
    <w:p w14:paraId="0432568E" w14:textId="6AD2C165" w:rsidR="00342894" w:rsidRDefault="00342894" w:rsidP="00342894">
      <w:pPr>
        <w:jc w:val="both"/>
        <w:rPr>
          <w:sz w:val="28"/>
          <w:rtl/>
        </w:rPr>
      </w:pPr>
      <w:r>
        <w:rPr>
          <w:rFonts w:hint="cs"/>
          <w:sz w:val="28"/>
          <w:rtl/>
        </w:rPr>
        <w:t>حال اگر کسی متعمد نبود و جاهل بود به اینکه جهر مفرط اشکال دارد، آیا بدون حدیث لاتعاد</w:t>
      </w:r>
      <w:r w:rsidR="00C73662">
        <w:rPr>
          <w:rStyle w:val="FootnoteReference"/>
          <w:sz w:val="28"/>
          <w:rtl/>
        </w:rPr>
        <w:footnoteReference w:id="4"/>
      </w:r>
      <w:r>
        <w:rPr>
          <w:rFonts w:hint="cs"/>
          <w:sz w:val="28"/>
          <w:rtl/>
        </w:rPr>
        <w:t xml:space="preserve"> می توان </w:t>
      </w:r>
      <w:r w:rsidR="00FC0732">
        <w:rPr>
          <w:rFonts w:hint="cs"/>
          <w:sz w:val="28"/>
          <w:rtl/>
        </w:rPr>
        <w:t>نماز</w:t>
      </w:r>
      <w:r>
        <w:rPr>
          <w:rFonts w:hint="cs"/>
          <w:sz w:val="28"/>
          <w:rtl/>
        </w:rPr>
        <w:t xml:space="preserve"> را تصحیح کرد؟ حدیث لاتعاد</w:t>
      </w:r>
      <w:r w:rsidR="00C73662" w:rsidRPr="00C73662">
        <w:rPr>
          <w:rFonts w:hint="cs"/>
          <w:sz w:val="28"/>
          <w:rtl/>
        </w:rPr>
        <w:t xml:space="preserve"> </w:t>
      </w:r>
      <w:r w:rsidR="00C73662">
        <w:rPr>
          <w:rFonts w:hint="cs"/>
          <w:sz w:val="28"/>
          <w:rtl/>
        </w:rPr>
        <w:t>به نظر مشهور فقهاء</w:t>
      </w:r>
      <w:r>
        <w:rPr>
          <w:rFonts w:hint="cs"/>
          <w:sz w:val="28"/>
          <w:rtl/>
        </w:rPr>
        <w:t xml:space="preserve"> در مورد جاهل قاصر است، شامل جاهل مقصر نمی شود. شخصی اگر جاهل مقصر بود و رفع شدید صوت می کرد، آیا می توان نماز را تصحیح کرد یا خیر؟ آیت الله تبریزی فرموده اند صحیحه زرارۀ که می گفت </w:t>
      </w:r>
      <w:r w:rsidR="00C73662">
        <w:rPr>
          <w:rFonts w:hint="cs"/>
          <w:sz w:val="28"/>
          <w:rtl/>
        </w:rPr>
        <w:t xml:space="preserve">«من أجهر فیما </w:t>
      </w:r>
      <w:r>
        <w:rPr>
          <w:rFonts w:hint="cs"/>
          <w:sz w:val="28"/>
          <w:rtl/>
        </w:rPr>
        <w:t>لاینبغی الجهر فیه</w:t>
      </w:r>
      <w:r w:rsidR="00C73662">
        <w:rPr>
          <w:rFonts w:hint="cs"/>
          <w:sz w:val="28"/>
          <w:rtl/>
        </w:rPr>
        <w:t>»</w:t>
      </w:r>
      <w:r w:rsidR="00C73662">
        <w:rPr>
          <w:rStyle w:val="FootnoteReference"/>
          <w:sz w:val="28"/>
          <w:rtl/>
        </w:rPr>
        <w:footnoteReference w:id="5"/>
      </w:r>
      <w:r>
        <w:rPr>
          <w:rFonts w:hint="cs"/>
          <w:sz w:val="28"/>
          <w:rtl/>
        </w:rPr>
        <w:t xml:space="preserve"> شامل این فرض نمی شود و ربطی به </w:t>
      </w:r>
      <w:r w:rsidR="00477DFA">
        <w:rPr>
          <w:rFonts w:hint="cs"/>
          <w:sz w:val="28"/>
          <w:rtl/>
        </w:rPr>
        <w:t>«</w:t>
      </w:r>
      <w:r>
        <w:rPr>
          <w:rFonts w:hint="cs"/>
          <w:sz w:val="28"/>
          <w:rtl/>
        </w:rPr>
        <w:t>إن جهر جهرا شدیدا</w:t>
      </w:r>
      <w:r w:rsidR="00477DFA">
        <w:rPr>
          <w:rFonts w:hint="cs"/>
          <w:sz w:val="28"/>
          <w:rtl/>
        </w:rPr>
        <w:t xml:space="preserve">» </w:t>
      </w:r>
      <w:r>
        <w:rPr>
          <w:rFonts w:hint="cs"/>
          <w:sz w:val="28"/>
          <w:rtl/>
        </w:rPr>
        <w:t xml:space="preserve">که در بحث ما است نمی شود؛ لذا تصحیح این نماز مشکل می شود. انصافا اشکال وارد و فرمایش خوبی است. </w:t>
      </w:r>
    </w:p>
    <w:p w14:paraId="1A2F2848" w14:textId="45420AFE" w:rsidR="00342894" w:rsidRDefault="00342894" w:rsidP="00342894">
      <w:pPr>
        <w:jc w:val="both"/>
        <w:rPr>
          <w:sz w:val="28"/>
          <w:rtl/>
        </w:rPr>
      </w:pPr>
      <w:r w:rsidRPr="00477DFA">
        <w:rPr>
          <w:rFonts w:hint="cs"/>
          <w:b/>
          <w:bCs/>
          <w:sz w:val="28"/>
          <w:rtl/>
        </w:rPr>
        <w:t>سوال:</w:t>
      </w:r>
      <w:r>
        <w:rPr>
          <w:rFonts w:hint="cs"/>
          <w:sz w:val="28"/>
          <w:rtl/>
        </w:rPr>
        <w:t xml:space="preserve"> </w:t>
      </w:r>
      <w:r w:rsidR="00477DFA">
        <w:rPr>
          <w:rFonts w:hint="cs"/>
          <w:sz w:val="28"/>
          <w:rtl/>
        </w:rPr>
        <w:t>در بحث تکبیرۀ الإحرام نیز بحث لاتعاد مطرح بود و برخی تصحیح می کردند</w:t>
      </w:r>
      <w:r>
        <w:rPr>
          <w:rFonts w:hint="cs"/>
          <w:sz w:val="28"/>
          <w:rtl/>
        </w:rPr>
        <w:t>؟</w:t>
      </w:r>
    </w:p>
    <w:p w14:paraId="1E290975" w14:textId="340E1ADB" w:rsidR="00342894" w:rsidRDefault="00342894" w:rsidP="00342894">
      <w:pPr>
        <w:jc w:val="both"/>
        <w:rPr>
          <w:sz w:val="28"/>
          <w:rtl/>
        </w:rPr>
      </w:pPr>
      <w:r w:rsidRPr="00477DFA">
        <w:rPr>
          <w:rFonts w:hint="cs"/>
          <w:b/>
          <w:bCs/>
          <w:sz w:val="28"/>
          <w:rtl/>
        </w:rPr>
        <w:lastRenderedPageBreak/>
        <w:t>جواب</w:t>
      </w:r>
      <w:r>
        <w:rPr>
          <w:rFonts w:hint="cs"/>
          <w:sz w:val="28"/>
          <w:rtl/>
        </w:rPr>
        <w:t>: در آنجا اخلال به شرایط تکبیر از روی جهر قصوری کرده بود اشکالی نداشت. محقق خویی اخلال به شرایط ارکان را مثل خود ارکان می دانست و می گفت مشمول حدیث لاتعاد نیست، آن هم راجع به اخلال به شرایط شرعی سجود و رکوع گفته بودند</w:t>
      </w:r>
      <w:r w:rsidR="00477DFA">
        <w:rPr>
          <w:rFonts w:hint="cs"/>
          <w:sz w:val="28"/>
          <w:rtl/>
        </w:rPr>
        <w:t>،</w:t>
      </w:r>
      <w:r>
        <w:rPr>
          <w:rFonts w:hint="cs"/>
          <w:sz w:val="28"/>
          <w:rtl/>
        </w:rPr>
        <w:t xml:space="preserve"> ولی راجع به اخلال به شرایط شرعی تکبیرۀ الإحرام ممکن است ایشان مشکل نداند</w:t>
      </w:r>
      <w:r w:rsidR="00301560">
        <w:rPr>
          <w:rStyle w:val="FootnoteReference"/>
          <w:sz w:val="28"/>
          <w:rtl/>
        </w:rPr>
        <w:footnoteReference w:id="6"/>
      </w:r>
      <w:r>
        <w:rPr>
          <w:rFonts w:hint="cs"/>
          <w:sz w:val="28"/>
          <w:rtl/>
        </w:rPr>
        <w:t xml:space="preserve">، زیرا مخصص منفصل تکبیر را از لاتعاد خارج کرده است و آن مخصص منفصل ترک رأسا تکبیر را موجب بطلان نماز دانست ولو از روی نسیان باشد، ولی اخلال به شرایط تکبیر مثل رفع عادی صوت، مشمول حدیث لاتعاد است، به شرط اینکه جاهل قاصر باشد، ولی اگر جاهل مقصر بود و گفتیم لاتعاد شامل آن نمی شود، صحیحه زرارۀ نیز شامل آن نمی شود، لذا نماز دارای اشکال می شود. </w:t>
      </w:r>
    </w:p>
    <w:p w14:paraId="062DC3C8" w14:textId="247E2104" w:rsidR="00477DFA" w:rsidRDefault="00342894" w:rsidP="00342894">
      <w:pPr>
        <w:jc w:val="both"/>
        <w:rPr>
          <w:sz w:val="28"/>
          <w:rtl/>
        </w:rPr>
      </w:pPr>
      <w:r>
        <w:rPr>
          <w:rFonts w:hint="cs"/>
          <w:sz w:val="28"/>
          <w:rtl/>
        </w:rPr>
        <w:t>اگر سهوا نیز بلند بگوید، قبل از اینکه به رکوع برود باید تدارک کند، بعد از اینکه به رکوع رفته باشد اگر ملتفت شد حدیث لاتعاد جاری می شود. اگر شک کند که رفع شدید کرده یا خیر، قاعده فراغ جاری می شود</w:t>
      </w:r>
      <w:r w:rsidR="00477DFA">
        <w:rPr>
          <w:rFonts w:hint="cs"/>
          <w:sz w:val="28"/>
          <w:rtl/>
        </w:rPr>
        <w:t>،</w:t>
      </w:r>
      <w:r>
        <w:rPr>
          <w:rFonts w:hint="cs"/>
          <w:sz w:val="28"/>
          <w:rtl/>
        </w:rPr>
        <w:t xml:space="preserve"> اگر شرایط آن باشد که مشهور می گویند شرط آن احتمال التفات حال العمل است</w:t>
      </w:r>
      <w:r w:rsidR="00301560">
        <w:rPr>
          <w:rStyle w:val="FootnoteReference"/>
          <w:sz w:val="28"/>
          <w:rtl/>
        </w:rPr>
        <w:footnoteReference w:id="7"/>
      </w:r>
      <w:r>
        <w:rPr>
          <w:rFonts w:hint="cs"/>
          <w:sz w:val="28"/>
          <w:rtl/>
        </w:rPr>
        <w:t xml:space="preserve">، برخی مثل امام و سید زنجانی و شهید صدر می گویند فقط احتمال غفلت را با قاعده فراغ دفع می کنیم، ولی اگر احتمال دهیم خلل ناشی از جهل به حکم بوده است، به نظر این بزرگان قاعده فراغ جاری نمی شود. </w:t>
      </w:r>
    </w:p>
    <w:p w14:paraId="275C82EE" w14:textId="65E10FF3" w:rsidR="00342894" w:rsidRDefault="00342894" w:rsidP="00342894">
      <w:pPr>
        <w:jc w:val="both"/>
        <w:rPr>
          <w:sz w:val="28"/>
          <w:rtl/>
        </w:rPr>
      </w:pPr>
      <w:r>
        <w:rPr>
          <w:rFonts w:hint="cs"/>
          <w:sz w:val="28"/>
          <w:rtl/>
        </w:rPr>
        <w:t xml:space="preserve">محقق سیستانی راحت است می فرماید اگر علم به غفلت حال العمل یا علم به جهل حال العمل دارید نیز می توانید فراغ جاری کنید. اگر قاعده فراغ جاری نشود و نوبت به استصحاب برسد، باید استصحاب عدم رفع شدید صوت کند که این هم بعید نیست جاری باشد. استصحاب عدم ازلی نیز نیست تا اشکال داشته باشد، اما اینکه این قرائت من متصف به این وصف جهر فوق متعارف نبوده است، بلی، استصحاب باید کنیم آن وقتی که قرائت من نبود، متصف به جهر فوق متعارف نبود، استصحاب عدم ازلی می شود که باز اشکالات استصحاب عدم ازلی جاری می شود ولی اگر بگوییم که «اقرأ و لاترفع صوتک شدیدا» دو مطلب مستقل است، استصحاب عدم رفع صوت به نحو عدم محمولی می شود.  </w:t>
      </w:r>
    </w:p>
    <w:p w14:paraId="2317AB7F" w14:textId="77777777" w:rsidR="00342894" w:rsidRDefault="00342894" w:rsidP="00342894">
      <w:pPr>
        <w:jc w:val="both"/>
        <w:rPr>
          <w:sz w:val="28"/>
          <w:rtl/>
        </w:rPr>
      </w:pPr>
      <w:r>
        <w:rPr>
          <w:rFonts w:hint="cs"/>
          <w:sz w:val="28"/>
          <w:rtl/>
        </w:rPr>
        <w:t>سوال: بی احترامی به نماز است احتمال حرمت تکلیفی داده نمی شود؟</w:t>
      </w:r>
    </w:p>
    <w:p w14:paraId="5E1AE21B" w14:textId="77777777" w:rsidR="00342894" w:rsidRDefault="00342894" w:rsidP="00342894">
      <w:pPr>
        <w:jc w:val="both"/>
        <w:rPr>
          <w:sz w:val="28"/>
          <w:rtl/>
        </w:rPr>
      </w:pPr>
      <w:r>
        <w:rPr>
          <w:rFonts w:hint="cs"/>
          <w:sz w:val="28"/>
          <w:rtl/>
        </w:rPr>
        <w:t xml:space="preserve">جواب: خلاف ظاهر است.  در مرکبات ظاهر در حرمت وضعیه است. </w:t>
      </w:r>
    </w:p>
    <w:p w14:paraId="4860FDC6" w14:textId="5948BDDD" w:rsidR="00342894" w:rsidRDefault="00342894" w:rsidP="009A790A">
      <w:pPr>
        <w:pStyle w:val="Heading1"/>
        <w:rPr>
          <w:rtl/>
        </w:rPr>
      </w:pPr>
      <w:bookmarkStart w:id="11" w:name="_Toc119498533"/>
      <w:r>
        <w:rPr>
          <w:rFonts w:hint="cs"/>
          <w:rtl/>
        </w:rPr>
        <w:t>مسئله 29</w:t>
      </w:r>
      <w:r w:rsidR="007E3645">
        <w:rPr>
          <w:rFonts w:hint="cs"/>
          <w:rtl/>
        </w:rPr>
        <w:t xml:space="preserve">: </w:t>
      </w:r>
      <w:r w:rsidR="009A790A">
        <w:rPr>
          <w:rFonts w:hint="cs"/>
          <w:rtl/>
        </w:rPr>
        <w:t>حکم نظر به مصحف هنگام قرائت</w:t>
      </w:r>
      <w:bookmarkEnd w:id="11"/>
      <w:r w:rsidR="009A790A">
        <w:rPr>
          <w:rFonts w:hint="cs"/>
          <w:rtl/>
        </w:rPr>
        <w:t xml:space="preserve"> </w:t>
      </w:r>
    </w:p>
    <w:p w14:paraId="1B5D95F8" w14:textId="433C4289" w:rsidR="009A790A" w:rsidRDefault="009A790A" w:rsidP="00342894">
      <w:pPr>
        <w:jc w:val="both"/>
        <w:rPr>
          <w:sz w:val="28"/>
          <w:rtl/>
        </w:rPr>
      </w:pPr>
      <w:r>
        <w:rPr>
          <w:rFonts w:hint="cs"/>
          <w:sz w:val="28"/>
          <w:rtl/>
        </w:rPr>
        <w:t xml:space="preserve">سید یزدی رحمه الله می فرماید: </w:t>
      </w:r>
    </w:p>
    <w:p w14:paraId="79D15E27" w14:textId="2F742E76" w:rsidR="009A790A" w:rsidRPr="009A790A" w:rsidRDefault="009A790A" w:rsidP="009A790A">
      <w:pPr>
        <w:pStyle w:val="ListParagraph"/>
        <w:jc w:val="both"/>
        <w:rPr>
          <w:rFonts w:cs="Cambria"/>
          <w:sz w:val="28"/>
          <w:rtl/>
        </w:rPr>
      </w:pPr>
      <w:r w:rsidRPr="009A790A">
        <w:rPr>
          <w:rFonts w:hint="cs"/>
          <w:sz w:val="28"/>
          <w:rtl/>
        </w:rPr>
        <w:lastRenderedPageBreak/>
        <w:t>«</w:t>
      </w:r>
      <w:r w:rsidRPr="009A790A">
        <w:rPr>
          <w:rtl/>
        </w:rPr>
        <w:t xml:space="preserve"> </w:t>
      </w:r>
      <w:r w:rsidRPr="009A790A">
        <w:rPr>
          <w:color w:val="0000FF"/>
          <w:sz w:val="28"/>
          <w:rtl/>
        </w:rPr>
        <w:t>من لا يكون حافظا للحمد و السورة يجوز أن يقرأ في المصحف‌بل يجوز ذلك للقادر الحافظ أيضا على الأقوى كما يجوز له اتباع من يلقنه آية فآية لكن الأحوط اعتبار عدم القدرة على الحفظ و على الائتمام‌</w:t>
      </w:r>
      <w:r w:rsidRPr="009A790A">
        <w:rPr>
          <w:rFonts w:hint="cs"/>
          <w:sz w:val="28"/>
          <w:rtl/>
        </w:rPr>
        <w:t>»</w:t>
      </w:r>
      <w:r>
        <w:rPr>
          <w:rStyle w:val="FootnoteReference"/>
          <w:sz w:val="28"/>
          <w:rtl/>
        </w:rPr>
        <w:footnoteReference w:id="8"/>
      </w:r>
    </w:p>
    <w:p w14:paraId="4BF47836" w14:textId="74E2B6D7" w:rsidR="00342894" w:rsidRDefault="00342894" w:rsidP="00342894">
      <w:pPr>
        <w:jc w:val="both"/>
        <w:rPr>
          <w:sz w:val="28"/>
          <w:rtl/>
        </w:rPr>
      </w:pPr>
      <w:r>
        <w:rPr>
          <w:rFonts w:hint="cs"/>
          <w:sz w:val="28"/>
          <w:rtl/>
        </w:rPr>
        <w:t>این</w:t>
      </w:r>
      <w:r w:rsidR="009A790A">
        <w:rPr>
          <w:rFonts w:hint="cs"/>
          <w:sz w:val="28"/>
          <w:rtl/>
        </w:rPr>
        <w:t xml:space="preserve"> مسئله</w:t>
      </w:r>
      <w:r>
        <w:rPr>
          <w:rFonts w:hint="cs"/>
          <w:sz w:val="28"/>
          <w:rtl/>
        </w:rPr>
        <w:t xml:space="preserve"> بحثی ندارد فقط از ابوحنیفه نقل شده است که اگر شخص حفظ نیست، نمی تواند از روی قرآن بخواند. احتمالا بگوید که اصلا قرائت ساقط است. می گوید از روی قرآن بخوانید، تشبه به اهل کتاب است. ظاهرا اهل کتاب را به معنای اهل مطالعه کتاب معنا کرده است</w:t>
      </w:r>
      <w:r w:rsidR="009A790A">
        <w:rPr>
          <w:rFonts w:hint="cs"/>
          <w:sz w:val="28"/>
          <w:rtl/>
        </w:rPr>
        <w:t>!!</w:t>
      </w:r>
      <w:r w:rsidR="009A790A">
        <w:rPr>
          <w:rStyle w:val="FootnoteReference"/>
          <w:sz w:val="28"/>
          <w:rtl/>
        </w:rPr>
        <w:footnoteReference w:id="9"/>
      </w:r>
      <w:r>
        <w:rPr>
          <w:rFonts w:hint="cs"/>
          <w:sz w:val="28"/>
          <w:rtl/>
        </w:rPr>
        <w:t xml:space="preserve"> تشبه به اهل کتاب نیست. اگر کسی باشد که تلقین کند، بحثی</w:t>
      </w:r>
      <w:r w:rsidR="00FC0732">
        <w:rPr>
          <w:rFonts w:hint="cs"/>
          <w:sz w:val="28"/>
          <w:rtl/>
        </w:rPr>
        <w:t xml:space="preserve"> دیگر</w:t>
      </w:r>
      <w:r>
        <w:rPr>
          <w:rFonts w:hint="cs"/>
          <w:sz w:val="28"/>
          <w:rtl/>
        </w:rPr>
        <w:t xml:space="preserve"> است، ولی اگر نباشد چه باید کرد؟ چرا نتواند از روی قرآن بخواند؟ برفرض هم که تشبه به اهل کتاب باشد، تشبه به اهل کتاب در هر چیزی حرام نیست. اگر اینطور باشد خیلی چیز ها تشبه به کفار است، تشبه به کفار از حیث کفر آن ها اشکال دارد، کارهای معمولی که کفار انجام می دهند، اشکالی ندارد انسان انجام دهد. </w:t>
      </w:r>
    </w:p>
    <w:p w14:paraId="4DB37B06" w14:textId="3AAB4F35" w:rsidR="009A790A" w:rsidRDefault="009A790A" w:rsidP="009A790A">
      <w:pPr>
        <w:jc w:val="both"/>
        <w:rPr>
          <w:sz w:val="28"/>
          <w:rtl/>
        </w:rPr>
      </w:pPr>
      <w:r w:rsidRPr="009A790A">
        <w:rPr>
          <w:rFonts w:hint="cs"/>
          <w:b/>
          <w:bCs/>
          <w:sz w:val="28"/>
          <w:rtl/>
        </w:rPr>
        <w:t>سوال:</w:t>
      </w:r>
      <w:r>
        <w:rPr>
          <w:rFonts w:hint="cs"/>
          <w:sz w:val="28"/>
          <w:rtl/>
        </w:rPr>
        <w:t xml:space="preserve"> در روایات آمده است که «</w:t>
      </w:r>
      <w:r w:rsidRPr="009A790A">
        <w:rPr>
          <w:rFonts w:hint="cs"/>
          <w:color w:val="008000"/>
          <w:sz w:val="28"/>
          <w:rtl/>
        </w:rPr>
        <w:t>لاتلبسوا لباس أعدایی فتکونوا أعدایی</w:t>
      </w:r>
      <w:r>
        <w:rPr>
          <w:rFonts w:hint="cs"/>
          <w:sz w:val="28"/>
          <w:rtl/>
        </w:rPr>
        <w:t>»</w:t>
      </w:r>
      <w:r>
        <w:rPr>
          <w:rStyle w:val="FootnoteReference"/>
          <w:sz w:val="28"/>
          <w:rtl/>
        </w:rPr>
        <w:footnoteReference w:id="10"/>
      </w:r>
      <w:r>
        <w:rPr>
          <w:rFonts w:hint="cs"/>
          <w:sz w:val="28"/>
          <w:rtl/>
        </w:rPr>
        <w:t xml:space="preserve"> شامل فرض نمی شود؟</w:t>
      </w:r>
    </w:p>
    <w:p w14:paraId="2D2DB633" w14:textId="4207A755" w:rsidR="009A790A" w:rsidRDefault="009A790A" w:rsidP="009A790A">
      <w:pPr>
        <w:jc w:val="both"/>
        <w:rPr>
          <w:sz w:val="28"/>
          <w:rtl/>
        </w:rPr>
      </w:pPr>
      <w:r w:rsidRPr="009A790A">
        <w:rPr>
          <w:rFonts w:hint="cs"/>
          <w:b/>
          <w:bCs/>
          <w:sz w:val="28"/>
          <w:rtl/>
        </w:rPr>
        <w:t>جواب:</w:t>
      </w:r>
      <w:r>
        <w:rPr>
          <w:rFonts w:hint="cs"/>
          <w:sz w:val="28"/>
          <w:rtl/>
        </w:rPr>
        <w:t xml:space="preserve"> ظاهر این روایت تشبه به کفار به زی کفار است. یعنی زی که مختص به کفار باشد. الان اگر کسی لباس های پدران مسیحی را بپوشد، می گویند که کشیش مسیحی به قم آمده است. اینطور تشبه که تزیی به زی کفار است، حرام است. مثل صلیب انداختن است. اینطور نیست که مطلق کارهایی که کفار می کنند، حرام باشد. </w:t>
      </w:r>
    </w:p>
    <w:p w14:paraId="75F211E5" w14:textId="5F41A747" w:rsidR="009A790A" w:rsidRDefault="009A790A" w:rsidP="009A790A">
      <w:pPr>
        <w:pStyle w:val="Heading2"/>
        <w:rPr>
          <w:rtl/>
        </w:rPr>
      </w:pPr>
      <w:bookmarkStart w:id="12" w:name="_Toc119498534"/>
      <w:r>
        <w:rPr>
          <w:rFonts w:hint="cs"/>
          <w:rtl/>
        </w:rPr>
        <w:t xml:space="preserve">حکم </w:t>
      </w:r>
      <w:bookmarkEnd w:id="12"/>
      <w:r w:rsidR="00FC0732">
        <w:rPr>
          <w:rtl/>
        </w:rPr>
        <w:t>قرائت از روی مصحف شخص قادر بر قرائت از حفظ</w:t>
      </w:r>
    </w:p>
    <w:p w14:paraId="09C844BB" w14:textId="77777777" w:rsidR="00CD6CD8" w:rsidRDefault="00342894" w:rsidP="00CD6CD8">
      <w:pPr>
        <w:jc w:val="both"/>
        <w:rPr>
          <w:sz w:val="28"/>
          <w:rtl/>
        </w:rPr>
      </w:pPr>
      <w:r>
        <w:rPr>
          <w:rFonts w:hint="cs"/>
          <w:sz w:val="28"/>
          <w:rtl/>
        </w:rPr>
        <w:t>حال بحث در کسی است که می تواند از روی حفظ بخواند ولی دوست دارد از روی قرآن بخواند، یا سورۀ ای را انتخاب می کند که حفظ نیست، شب جمعه است می خواهد سورۀ جمعه و منافقین بخواند، قرآن را باز می کند، این مورد بحث فقهای امامیه قرار گرفته است</w:t>
      </w:r>
      <w:r w:rsidR="00CD6CD8">
        <w:rPr>
          <w:rFonts w:hint="cs"/>
          <w:sz w:val="28"/>
          <w:rtl/>
        </w:rPr>
        <w:t xml:space="preserve">: </w:t>
      </w:r>
    </w:p>
    <w:p w14:paraId="71C0E0E4" w14:textId="64D5DBF6" w:rsidR="00342894" w:rsidRDefault="00CD6CD8" w:rsidP="00CD6CD8">
      <w:pPr>
        <w:jc w:val="both"/>
        <w:rPr>
          <w:sz w:val="28"/>
          <w:rtl/>
        </w:rPr>
      </w:pPr>
      <w:r>
        <w:rPr>
          <w:rFonts w:hint="cs"/>
          <w:sz w:val="28"/>
          <w:rtl/>
        </w:rPr>
        <w:t xml:space="preserve">ظاهر عبارت </w:t>
      </w:r>
      <w:r w:rsidR="00342894">
        <w:rPr>
          <w:rFonts w:hint="cs"/>
          <w:sz w:val="28"/>
          <w:rtl/>
        </w:rPr>
        <w:t>شیخ طوسی در مبسوط</w:t>
      </w:r>
      <w:r>
        <w:rPr>
          <w:rFonts w:hint="cs"/>
          <w:sz w:val="28"/>
          <w:rtl/>
        </w:rPr>
        <w:t xml:space="preserve">، </w:t>
      </w:r>
      <w:r w:rsidR="00342894">
        <w:rPr>
          <w:rFonts w:hint="cs"/>
          <w:sz w:val="28"/>
          <w:rtl/>
        </w:rPr>
        <w:t xml:space="preserve">عدم جواز است؛ تعبیر ایشان چنین است: </w:t>
      </w:r>
    </w:p>
    <w:p w14:paraId="0F8085A4" w14:textId="2FABCC83" w:rsidR="00342894" w:rsidRPr="001963B0" w:rsidRDefault="00342894" w:rsidP="001963B0">
      <w:pPr>
        <w:pStyle w:val="ListParagraph"/>
        <w:jc w:val="both"/>
        <w:rPr>
          <w:sz w:val="28"/>
          <w:rtl/>
        </w:rPr>
      </w:pPr>
      <w:r w:rsidRPr="001963B0">
        <w:rPr>
          <w:rFonts w:hint="cs"/>
          <w:sz w:val="28"/>
          <w:rtl/>
        </w:rPr>
        <w:t>«</w:t>
      </w:r>
      <w:r w:rsidR="001963B0" w:rsidRPr="001963B0">
        <w:rPr>
          <w:rtl/>
        </w:rPr>
        <w:t xml:space="preserve"> </w:t>
      </w:r>
      <w:r w:rsidR="001963B0" w:rsidRPr="001963B0">
        <w:rPr>
          <w:color w:val="000080"/>
          <w:sz w:val="28"/>
          <w:rtl/>
        </w:rPr>
        <w:t>يجوز أن يقرأ في الصلاة من المصحف إذا لم يحسن ظاهرا</w:t>
      </w:r>
      <w:r w:rsidR="001963B0" w:rsidRPr="001963B0">
        <w:rPr>
          <w:rFonts w:hint="cs"/>
          <w:sz w:val="28"/>
          <w:rtl/>
        </w:rPr>
        <w:t>»</w:t>
      </w:r>
      <w:r w:rsidR="001963B0">
        <w:rPr>
          <w:rStyle w:val="FootnoteReference"/>
          <w:sz w:val="28"/>
          <w:rtl/>
        </w:rPr>
        <w:footnoteReference w:id="11"/>
      </w:r>
    </w:p>
    <w:p w14:paraId="50938CF7" w14:textId="77777777" w:rsidR="00342894" w:rsidRDefault="00342894" w:rsidP="00342894">
      <w:pPr>
        <w:jc w:val="both"/>
        <w:rPr>
          <w:sz w:val="28"/>
          <w:rtl/>
        </w:rPr>
      </w:pPr>
      <w:r>
        <w:rPr>
          <w:rFonts w:hint="cs"/>
          <w:sz w:val="28"/>
          <w:rtl/>
        </w:rPr>
        <w:t xml:space="preserve">در خلاف نیز همین مطلب را دارد: </w:t>
      </w:r>
    </w:p>
    <w:p w14:paraId="4793B5E6" w14:textId="52E57900" w:rsidR="00342894" w:rsidRPr="001963B0" w:rsidRDefault="00342894" w:rsidP="001963B0">
      <w:pPr>
        <w:pStyle w:val="ListParagraph"/>
        <w:jc w:val="both"/>
        <w:rPr>
          <w:sz w:val="28"/>
          <w:rtl/>
        </w:rPr>
      </w:pPr>
      <w:r w:rsidRPr="001963B0">
        <w:rPr>
          <w:rFonts w:hint="cs"/>
          <w:sz w:val="28"/>
          <w:rtl/>
        </w:rPr>
        <w:lastRenderedPageBreak/>
        <w:t>«</w:t>
      </w:r>
      <w:r w:rsidR="001963B0" w:rsidRPr="001963B0">
        <w:rPr>
          <w:rtl/>
        </w:rPr>
        <w:t xml:space="preserve"> </w:t>
      </w:r>
      <w:r w:rsidR="001963B0" w:rsidRPr="001963B0">
        <w:rPr>
          <w:color w:val="000080"/>
          <w:sz w:val="28"/>
          <w:rtl/>
        </w:rPr>
        <w:t>من لا يحسن القرآن ظاهرا، جاز له أن يقرأ في المصحف، و به قال الشافع</w:t>
      </w:r>
      <w:r w:rsidR="001963B0" w:rsidRPr="001963B0">
        <w:rPr>
          <w:rFonts w:hint="cs"/>
          <w:color w:val="000080"/>
          <w:sz w:val="28"/>
          <w:rtl/>
        </w:rPr>
        <w:t>ی</w:t>
      </w:r>
      <w:r w:rsidR="001963B0" w:rsidRPr="001963B0">
        <w:rPr>
          <w:rFonts w:hint="cs"/>
          <w:sz w:val="28"/>
          <w:rtl/>
        </w:rPr>
        <w:t>»</w:t>
      </w:r>
      <w:r w:rsidR="001963B0">
        <w:rPr>
          <w:rStyle w:val="FootnoteReference"/>
          <w:sz w:val="28"/>
          <w:rtl/>
        </w:rPr>
        <w:footnoteReference w:id="12"/>
      </w:r>
    </w:p>
    <w:p w14:paraId="08B60E0D" w14:textId="77777777" w:rsidR="00342894" w:rsidRPr="00FA2298" w:rsidRDefault="00342894" w:rsidP="00342894">
      <w:pPr>
        <w:jc w:val="both"/>
        <w:rPr>
          <w:sz w:val="28"/>
          <w:rtl/>
        </w:rPr>
      </w:pPr>
      <w:r>
        <w:rPr>
          <w:rFonts w:hint="cs"/>
          <w:sz w:val="28"/>
          <w:rtl/>
        </w:rPr>
        <w:t xml:space="preserve">گفته می شود ظهور قیدی که ایشان زده است «اذا لم یحسن» این است که اگر می تواند قرائت صحیحه بخواند، نباید از روی کتاب بخواند. </w:t>
      </w:r>
    </w:p>
    <w:p w14:paraId="78E1F5BE" w14:textId="235446ED" w:rsidR="001C3270" w:rsidRDefault="00342894" w:rsidP="00923831">
      <w:pPr>
        <w:jc w:val="both"/>
        <w:rPr>
          <w:sz w:val="28"/>
          <w:rtl/>
        </w:rPr>
      </w:pPr>
      <w:r>
        <w:rPr>
          <w:rFonts w:hint="cs"/>
          <w:sz w:val="28"/>
          <w:rtl/>
        </w:rPr>
        <w:t xml:space="preserve">شهید اول و شهید ثانی محقق </w:t>
      </w:r>
      <w:r w:rsidR="00FC0732">
        <w:rPr>
          <w:rFonts w:hint="cs"/>
          <w:sz w:val="28"/>
          <w:rtl/>
        </w:rPr>
        <w:t>ثا</w:t>
      </w:r>
      <w:r>
        <w:rPr>
          <w:rFonts w:hint="cs"/>
          <w:sz w:val="28"/>
          <w:rtl/>
        </w:rPr>
        <w:t>نی و بحرالعلوم فرموده اند: اختیارا قرائت از روی مصحف در نماز جایز نیست، برخلاف محقق در معتبر و علامه در منتهی</w:t>
      </w:r>
      <w:r w:rsidR="00923831">
        <w:rPr>
          <w:rFonts w:hint="cs"/>
          <w:sz w:val="28"/>
          <w:rtl/>
        </w:rPr>
        <w:t xml:space="preserve"> که قائل به جواز هستند</w:t>
      </w:r>
      <w:r w:rsidR="00EE7CDE">
        <w:rPr>
          <w:rStyle w:val="FootnoteReference"/>
          <w:sz w:val="28"/>
          <w:rtl/>
        </w:rPr>
        <w:footnoteReference w:id="13"/>
      </w:r>
      <w:r w:rsidR="00923831">
        <w:rPr>
          <w:rFonts w:hint="cs"/>
          <w:sz w:val="28"/>
          <w:rtl/>
        </w:rPr>
        <w:t xml:space="preserve">. </w:t>
      </w:r>
    </w:p>
    <w:p w14:paraId="281BECBF" w14:textId="3F70D20F" w:rsidR="001C3270" w:rsidRDefault="001C3270" w:rsidP="00657DC4">
      <w:pPr>
        <w:pStyle w:val="Heading2"/>
        <w:rPr>
          <w:rtl/>
        </w:rPr>
      </w:pPr>
      <w:bookmarkStart w:id="13" w:name="_Toc119498535"/>
      <w:r>
        <w:rPr>
          <w:rFonts w:hint="cs"/>
          <w:rtl/>
        </w:rPr>
        <w:t>بررسی أدله دال بر عدم جواز قرائت همراه با نظر به مصحف</w:t>
      </w:r>
      <w:bookmarkEnd w:id="13"/>
      <w:r>
        <w:rPr>
          <w:rFonts w:hint="cs"/>
          <w:rtl/>
        </w:rPr>
        <w:t xml:space="preserve"> </w:t>
      </w:r>
    </w:p>
    <w:p w14:paraId="446D9B97" w14:textId="0F9D7EF3" w:rsidR="00923831" w:rsidRDefault="00923831" w:rsidP="00923831">
      <w:pPr>
        <w:jc w:val="both"/>
        <w:rPr>
          <w:sz w:val="28"/>
          <w:rtl/>
        </w:rPr>
      </w:pPr>
      <w:r>
        <w:rPr>
          <w:rFonts w:hint="cs"/>
          <w:sz w:val="28"/>
          <w:rtl/>
        </w:rPr>
        <w:t xml:space="preserve">بحث در دلیل این فرمایشات است: </w:t>
      </w:r>
    </w:p>
    <w:p w14:paraId="4B45C5DD" w14:textId="6B735DA1" w:rsidR="00342894" w:rsidRDefault="00342894" w:rsidP="002C455C">
      <w:pPr>
        <w:jc w:val="both"/>
        <w:rPr>
          <w:sz w:val="28"/>
          <w:rtl/>
        </w:rPr>
      </w:pPr>
      <w:r>
        <w:rPr>
          <w:rFonts w:hint="cs"/>
          <w:sz w:val="28"/>
          <w:rtl/>
        </w:rPr>
        <w:t xml:space="preserve">مقتضای قاعده اولیه عدم اشکال است. شخص دوست دارد سورۀ حمد را نیز از روی قرآن بخواند که جمع بین استحباب قرائت از روی مصحف و نماز کند، </w:t>
      </w:r>
      <w:r w:rsidR="002C455C">
        <w:rPr>
          <w:rFonts w:hint="cs"/>
          <w:sz w:val="28"/>
          <w:rtl/>
        </w:rPr>
        <w:t>لکن أدله ای بر عدم جواز اقامه شده است که مورد بررسی قرار می گیرند:</w:t>
      </w:r>
    </w:p>
    <w:p w14:paraId="4EC49184" w14:textId="507EF349" w:rsidR="00342894" w:rsidRDefault="00621C40" w:rsidP="00657DC4">
      <w:pPr>
        <w:pStyle w:val="Heading3"/>
        <w:rPr>
          <w:rtl/>
        </w:rPr>
      </w:pPr>
      <w:bookmarkStart w:id="14" w:name="_Toc119498536"/>
      <w:r>
        <w:rPr>
          <w:rFonts w:hint="cs"/>
          <w:rtl/>
        </w:rPr>
        <w:t>وجه</w:t>
      </w:r>
      <w:r w:rsidR="00657DC4">
        <w:rPr>
          <w:rFonts w:hint="cs"/>
          <w:rtl/>
        </w:rPr>
        <w:t xml:space="preserve"> </w:t>
      </w:r>
      <w:r w:rsidR="00342894">
        <w:rPr>
          <w:rFonts w:hint="cs"/>
          <w:rtl/>
        </w:rPr>
        <w:t>اول: ادعای انصراف</w:t>
      </w:r>
      <w:bookmarkEnd w:id="14"/>
    </w:p>
    <w:p w14:paraId="660F53CF" w14:textId="77777777" w:rsidR="00342894" w:rsidRDefault="00342894" w:rsidP="00342894">
      <w:pPr>
        <w:jc w:val="both"/>
        <w:rPr>
          <w:sz w:val="28"/>
          <w:rtl/>
        </w:rPr>
      </w:pPr>
      <w:r>
        <w:rPr>
          <w:rFonts w:hint="cs"/>
          <w:sz w:val="28"/>
          <w:rtl/>
        </w:rPr>
        <w:t>گفته می شود کسی که می تواند از حفظ بخواند، به او می گویند نماز بخوان با قرائت حمد و سورۀ، منصرف به قرائت متعارف است.</w:t>
      </w:r>
    </w:p>
    <w:p w14:paraId="750F2AC0" w14:textId="77777777" w:rsidR="00342894" w:rsidRDefault="00342894" w:rsidP="00342894">
      <w:pPr>
        <w:jc w:val="both"/>
        <w:rPr>
          <w:sz w:val="28"/>
          <w:rtl/>
        </w:rPr>
      </w:pPr>
      <w:r>
        <w:rPr>
          <w:rFonts w:hint="cs"/>
          <w:sz w:val="28"/>
          <w:rtl/>
        </w:rPr>
        <w:t>این مطلب درست نیست؛ انصراف ندارد. در خصوص نماز چون معمولا مردم حفظ هستند، این منشأ انصراف نمی شود. اما اینکه کلا به کسی بگویند اقرا انصراف به قرائت از حفظ دارد، این کلام نیز وجهی ندارد. مثل اینکه به کسی می گویند خطبه شقشقیه را بخوانید، از روی کتاب می خواند و هیچ اشکالی ندارد.</w:t>
      </w:r>
    </w:p>
    <w:p w14:paraId="1C525B27" w14:textId="146ED4F6" w:rsidR="00342894" w:rsidRDefault="00342894" w:rsidP="00342894">
      <w:pPr>
        <w:jc w:val="both"/>
        <w:rPr>
          <w:sz w:val="28"/>
          <w:rtl/>
        </w:rPr>
      </w:pPr>
      <w:r>
        <w:rPr>
          <w:rFonts w:hint="cs"/>
          <w:sz w:val="28"/>
          <w:rtl/>
        </w:rPr>
        <w:t xml:space="preserve">نکته: برخی انصراف ها موجب ظهور خطاب در فرد منصرف الیه می شود و نمی شود به برائت رجوع کرد، برخی انصراف ها به حدی است که اجمال درست می کند، اینجا دیگر فوقش این است که ادعا کنید انصراف موجب اجمال می شود، اجمال که شد، به اصل برائت از شرطیت خواندن از حفظ رجوع می شود. </w:t>
      </w:r>
    </w:p>
    <w:p w14:paraId="7AEC9298" w14:textId="273041BF" w:rsidR="00657DC4" w:rsidRDefault="00657DC4" w:rsidP="00657DC4">
      <w:pPr>
        <w:pStyle w:val="Heading3"/>
        <w:rPr>
          <w:rtl/>
        </w:rPr>
      </w:pPr>
      <w:bookmarkStart w:id="15" w:name="_Toc119498537"/>
      <w:r>
        <w:rPr>
          <w:rFonts w:hint="cs"/>
          <w:rtl/>
        </w:rPr>
        <w:lastRenderedPageBreak/>
        <w:t>وجه دوم: تأسی به سیره پیامبر و اهل بیت علیهم السلام</w:t>
      </w:r>
      <w:bookmarkEnd w:id="15"/>
    </w:p>
    <w:p w14:paraId="1E7FAD27" w14:textId="0939F333" w:rsidR="00342894" w:rsidRDefault="00342894" w:rsidP="00342894">
      <w:pPr>
        <w:jc w:val="both"/>
        <w:rPr>
          <w:sz w:val="28"/>
          <w:rtl/>
        </w:rPr>
      </w:pPr>
      <w:r>
        <w:rPr>
          <w:rFonts w:hint="cs"/>
          <w:sz w:val="28"/>
          <w:rtl/>
        </w:rPr>
        <w:t>دلیل دوم تأسی به پیامبر و اهل</w:t>
      </w:r>
      <w:r w:rsidR="00FC0732">
        <w:rPr>
          <w:rFonts w:hint="cs"/>
          <w:sz w:val="28"/>
          <w:rtl/>
        </w:rPr>
        <w:t xml:space="preserve"> بیت</w:t>
      </w:r>
      <w:r>
        <w:rPr>
          <w:rFonts w:hint="cs"/>
          <w:sz w:val="28"/>
          <w:rtl/>
        </w:rPr>
        <w:t xml:space="preserve"> است که آن ها از روی قرآن حمد و سورۀ نمی خواندند. جواب این است که آن ها نیازی نداشتند که از روی مصحف بخوانند. </w:t>
      </w:r>
    </w:p>
    <w:p w14:paraId="23227DAC" w14:textId="0CE12A85" w:rsidR="00342894" w:rsidRDefault="00342894" w:rsidP="00342894">
      <w:pPr>
        <w:jc w:val="both"/>
        <w:rPr>
          <w:sz w:val="28"/>
          <w:rtl/>
        </w:rPr>
      </w:pPr>
      <w:r>
        <w:rPr>
          <w:rFonts w:hint="cs"/>
          <w:sz w:val="28"/>
          <w:rtl/>
        </w:rPr>
        <w:t>سوال</w:t>
      </w:r>
      <w:r w:rsidR="00657DC4">
        <w:rPr>
          <w:rFonts w:hint="cs"/>
          <w:sz w:val="28"/>
          <w:rtl/>
        </w:rPr>
        <w:t xml:space="preserve"> می شود که</w:t>
      </w:r>
      <w:r>
        <w:rPr>
          <w:rFonts w:hint="cs"/>
          <w:sz w:val="28"/>
          <w:rtl/>
        </w:rPr>
        <w:t xml:space="preserve"> پیامبر</w:t>
      </w:r>
      <w:r w:rsidR="00657DC4">
        <w:rPr>
          <w:rFonts w:hint="cs"/>
          <w:sz w:val="28"/>
          <w:rtl/>
        </w:rPr>
        <w:t>گرامی صلی الله علیه و آله وسلم فرمودند: «</w:t>
      </w:r>
      <w:r>
        <w:rPr>
          <w:rFonts w:hint="cs"/>
          <w:sz w:val="28"/>
          <w:rtl/>
        </w:rPr>
        <w:t xml:space="preserve"> </w:t>
      </w:r>
      <w:r w:rsidRPr="00657DC4">
        <w:rPr>
          <w:rFonts w:hint="cs"/>
          <w:color w:val="008000"/>
          <w:sz w:val="28"/>
          <w:rtl/>
        </w:rPr>
        <w:t>صلوا کما رأیتمونی أصلی</w:t>
      </w:r>
      <w:r w:rsidR="00657DC4">
        <w:rPr>
          <w:rFonts w:hint="cs"/>
          <w:sz w:val="28"/>
          <w:rtl/>
        </w:rPr>
        <w:t>»</w:t>
      </w:r>
      <w:r w:rsidR="00657DC4">
        <w:rPr>
          <w:rStyle w:val="FootnoteReference"/>
          <w:sz w:val="28"/>
          <w:rtl/>
        </w:rPr>
        <w:footnoteReference w:id="14"/>
      </w:r>
    </w:p>
    <w:p w14:paraId="7D3BF46A" w14:textId="00FFD67C" w:rsidR="00342894" w:rsidRDefault="00342894" w:rsidP="00342894">
      <w:pPr>
        <w:jc w:val="both"/>
        <w:rPr>
          <w:sz w:val="28"/>
          <w:rtl/>
        </w:rPr>
      </w:pPr>
      <w:r>
        <w:rPr>
          <w:rFonts w:hint="cs"/>
          <w:sz w:val="28"/>
          <w:rtl/>
        </w:rPr>
        <w:t>جواب</w:t>
      </w:r>
      <w:r w:rsidR="00657DC4">
        <w:rPr>
          <w:rFonts w:hint="cs"/>
          <w:sz w:val="28"/>
          <w:rtl/>
        </w:rPr>
        <w:t xml:space="preserve"> این است که</w:t>
      </w:r>
      <w:r>
        <w:rPr>
          <w:rFonts w:hint="cs"/>
          <w:sz w:val="28"/>
          <w:rtl/>
        </w:rPr>
        <w:t xml:space="preserve"> آن </w:t>
      </w:r>
      <w:r w:rsidR="00657DC4">
        <w:rPr>
          <w:rFonts w:hint="cs"/>
          <w:sz w:val="28"/>
          <w:rtl/>
        </w:rPr>
        <w:t>بزرگواران</w:t>
      </w:r>
      <w:r>
        <w:rPr>
          <w:rFonts w:hint="cs"/>
          <w:sz w:val="28"/>
          <w:rtl/>
        </w:rPr>
        <w:t xml:space="preserve"> نگاه نمی کردند چون نیاز نداشتند. کلام در این است که من اگر می خواهم به جای توحید، سورۀ جمعه بخوانم یا اصلا دوست دارم به قرآن نگاه کنم، حال اینکه اهل بیت نگاه نمی کردند، یعنی نگاه کردن واجب نیست یا مستحب نیست، نه اینکه مباح نیز نباشد. </w:t>
      </w:r>
    </w:p>
    <w:p w14:paraId="001C8AE9" w14:textId="1523DFD9" w:rsidR="00342894" w:rsidRDefault="00342894" w:rsidP="00342894">
      <w:pPr>
        <w:jc w:val="both"/>
        <w:rPr>
          <w:sz w:val="28"/>
          <w:rtl/>
        </w:rPr>
      </w:pPr>
      <w:r w:rsidRPr="00657DC4">
        <w:rPr>
          <w:rFonts w:hint="cs"/>
          <w:b/>
          <w:bCs/>
          <w:sz w:val="28"/>
          <w:rtl/>
        </w:rPr>
        <w:t>سوال:</w:t>
      </w:r>
      <w:r>
        <w:rPr>
          <w:rFonts w:hint="cs"/>
          <w:sz w:val="28"/>
          <w:rtl/>
        </w:rPr>
        <w:t xml:space="preserve"> او مخترع است</w:t>
      </w:r>
      <w:r w:rsidR="00657DC4">
        <w:rPr>
          <w:rFonts w:hint="cs"/>
          <w:sz w:val="28"/>
          <w:rtl/>
        </w:rPr>
        <w:t xml:space="preserve"> و ما باید تابع مخترع باشیم. </w:t>
      </w:r>
    </w:p>
    <w:p w14:paraId="6209BE9F" w14:textId="370147B5" w:rsidR="00342894" w:rsidRDefault="00342894" w:rsidP="00342894">
      <w:pPr>
        <w:jc w:val="both"/>
        <w:rPr>
          <w:sz w:val="28"/>
          <w:rtl/>
        </w:rPr>
      </w:pPr>
      <w:r w:rsidRPr="00657DC4">
        <w:rPr>
          <w:rFonts w:hint="cs"/>
          <w:b/>
          <w:bCs/>
          <w:sz w:val="28"/>
          <w:rtl/>
        </w:rPr>
        <w:t xml:space="preserve">جواب: </w:t>
      </w:r>
      <w:r>
        <w:rPr>
          <w:rFonts w:hint="cs"/>
          <w:sz w:val="28"/>
          <w:rtl/>
        </w:rPr>
        <w:t xml:space="preserve">مخترع وقتی کاری می کند می گوییم که این کار را چرا کرد؟ ظهور دردخالت </w:t>
      </w:r>
      <w:r w:rsidR="00FC0732">
        <w:rPr>
          <w:rFonts w:hint="cs"/>
          <w:sz w:val="28"/>
          <w:rtl/>
        </w:rPr>
        <w:t>دارد</w:t>
      </w:r>
      <w:r>
        <w:rPr>
          <w:rFonts w:hint="cs"/>
          <w:sz w:val="28"/>
          <w:rtl/>
        </w:rPr>
        <w:t xml:space="preserve">. اما وقتی مخترع کاری نمی کند، مثلا وسط نماز محاسن خود را شانه نمی کند، آیا می توان عدم جواز شانه زدن را استفاده کرد؟ خیر نمی شود. </w:t>
      </w:r>
    </w:p>
    <w:p w14:paraId="2AE2B986" w14:textId="58AA5396" w:rsidR="00342894" w:rsidRDefault="00342894" w:rsidP="00342894">
      <w:pPr>
        <w:jc w:val="both"/>
        <w:rPr>
          <w:sz w:val="28"/>
          <w:rtl/>
        </w:rPr>
      </w:pPr>
      <w:r w:rsidRPr="00657DC4">
        <w:rPr>
          <w:rFonts w:hint="cs"/>
          <w:b/>
          <w:bCs/>
          <w:sz w:val="28"/>
          <w:rtl/>
        </w:rPr>
        <w:t>سوال:</w:t>
      </w:r>
      <w:r>
        <w:rPr>
          <w:rFonts w:hint="cs"/>
          <w:sz w:val="28"/>
          <w:rtl/>
        </w:rPr>
        <w:t xml:space="preserve"> طبق مبنای شما </w:t>
      </w:r>
      <w:r w:rsidR="00FC0732">
        <w:rPr>
          <w:rFonts w:hint="cs"/>
          <w:sz w:val="28"/>
          <w:rtl/>
        </w:rPr>
        <w:t xml:space="preserve">شبهه </w:t>
      </w:r>
      <w:r>
        <w:rPr>
          <w:rFonts w:hint="cs"/>
          <w:sz w:val="28"/>
          <w:rtl/>
        </w:rPr>
        <w:t xml:space="preserve">مصداقیه می شود و برائت ندارد. امر به قرائت آنچه عرف قرائت می داند شده ایم. </w:t>
      </w:r>
    </w:p>
    <w:p w14:paraId="56F410C9" w14:textId="1C4F43ED" w:rsidR="00342894" w:rsidRDefault="00342894" w:rsidP="00342894">
      <w:pPr>
        <w:jc w:val="both"/>
        <w:rPr>
          <w:sz w:val="28"/>
          <w:rtl/>
        </w:rPr>
      </w:pPr>
      <w:r w:rsidRPr="00657DC4">
        <w:rPr>
          <w:rFonts w:hint="cs"/>
          <w:b/>
          <w:bCs/>
          <w:sz w:val="28"/>
          <w:rtl/>
        </w:rPr>
        <w:t>جواب</w:t>
      </w:r>
      <w:r>
        <w:rPr>
          <w:rFonts w:hint="cs"/>
          <w:sz w:val="28"/>
          <w:rtl/>
        </w:rPr>
        <w:t xml:space="preserve">: قرائت که صدق می کند، این ها می گویند قید زائد داریم که قرائت متعارفه است. </w:t>
      </w:r>
    </w:p>
    <w:p w14:paraId="27EDA880" w14:textId="0FCACE46" w:rsidR="00657DC4" w:rsidRDefault="00657DC4" w:rsidP="00657DC4">
      <w:pPr>
        <w:pStyle w:val="Heading3"/>
        <w:rPr>
          <w:rtl/>
        </w:rPr>
      </w:pPr>
      <w:bookmarkStart w:id="16" w:name="_Toc119498538"/>
      <w:r>
        <w:rPr>
          <w:rFonts w:hint="cs"/>
          <w:rtl/>
        </w:rPr>
        <w:t>وجه سوم: قاعده اشتغال</w:t>
      </w:r>
      <w:bookmarkEnd w:id="16"/>
    </w:p>
    <w:p w14:paraId="6C34D751" w14:textId="72581FB4" w:rsidR="00342894" w:rsidRDefault="00342894" w:rsidP="00342894">
      <w:pPr>
        <w:jc w:val="both"/>
        <w:rPr>
          <w:sz w:val="28"/>
          <w:rtl/>
        </w:rPr>
      </w:pPr>
      <w:r>
        <w:rPr>
          <w:rFonts w:hint="cs"/>
          <w:sz w:val="28"/>
          <w:rtl/>
        </w:rPr>
        <w:t xml:space="preserve">سومین وجهی که ذکر شده، قاعده اشتغال است. اشتغال یقینی اقتضای فراغ یقینی دارد. به نظر ما وقتی اصول پیشرفت کرده باید این اشکالات حذف شود. دوران بین اقل و اکثر است، برائت از اکثر جاری می شود. برائت از شرط زائد می کنیم. </w:t>
      </w:r>
    </w:p>
    <w:p w14:paraId="39C53926" w14:textId="27E4BADB" w:rsidR="00657DC4" w:rsidRDefault="00657DC4" w:rsidP="00657DC4">
      <w:pPr>
        <w:pStyle w:val="Heading3"/>
        <w:rPr>
          <w:rtl/>
        </w:rPr>
      </w:pPr>
      <w:bookmarkStart w:id="17" w:name="_Toc119498539"/>
      <w:r>
        <w:rPr>
          <w:rFonts w:hint="cs"/>
          <w:rtl/>
        </w:rPr>
        <w:t>وجه چهارم: روایت عبدالله بن حسن</w:t>
      </w:r>
      <w:bookmarkEnd w:id="17"/>
    </w:p>
    <w:p w14:paraId="423538A2" w14:textId="77777777" w:rsidR="00342894" w:rsidRDefault="00342894" w:rsidP="00342894">
      <w:pPr>
        <w:jc w:val="both"/>
        <w:rPr>
          <w:sz w:val="28"/>
          <w:rtl/>
        </w:rPr>
      </w:pPr>
      <w:r>
        <w:rPr>
          <w:rFonts w:hint="cs"/>
          <w:sz w:val="28"/>
          <w:rtl/>
        </w:rPr>
        <w:t xml:space="preserve">دلیل چهارم روایت عبدالله بن حسن در قرب الإسناد است. کسانی که عبدالله بن حسن را قبول دارند این روایت می تواند مستمسک باشد.  متن روایت چنین است: </w:t>
      </w:r>
    </w:p>
    <w:p w14:paraId="0ECA8296" w14:textId="38C8DD38" w:rsidR="00342894" w:rsidRPr="00023383" w:rsidRDefault="00342894" w:rsidP="00023383">
      <w:pPr>
        <w:pStyle w:val="ListParagraph"/>
        <w:jc w:val="both"/>
        <w:rPr>
          <w:color w:val="008000"/>
          <w:sz w:val="28"/>
          <w:rtl/>
        </w:rPr>
      </w:pPr>
      <w:r w:rsidRPr="00023383">
        <w:rPr>
          <w:rFonts w:hint="cs"/>
          <w:color w:val="008000"/>
          <w:sz w:val="28"/>
          <w:rtl/>
        </w:rPr>
        <w:t>«</w:t>
      </w:r>
      <w:r w:rsidR="00023383" w:rsidRPr="00023383">
        <w:rPr>
          <w:color w:val="008000"/>
          <w:rtl/>
        </w:rPr>
        <w:t xml:space="preserve"> </w:t>
      </w:r>
      <w:r w:rsidR="00023383" w:rsidRPr="00023383">
        <w:rPr>
          <w:color w:val="008000"/>
          <w:sz w:val="28"/>
          <w:rtl/>
        </w:rPr>
        <w:t>وَ سَأَلْتُهُ عَنِ الرَّجُلِ وَ الْمَرْأَةِ يَضَعُ الْمُصْحَفَ أَمَامَهُ يَنْظُرُ فِيهِ وَ يَقْرَأُ وَ يُصَلِّيَ قَالَ لَا يَعْتَدُّ بِتِلْكَ الصَّلَاةِ‌</w:t>
      </w:r>
      <w:r w:rsidR="00023383" w:rsidRPr="00023383">
        <w:rPr>
          <w:rFonts w:hint="cs"/>
          <w:color w:val="008000"/>
          <w:sz w:val="28"/>
          <w:rtl/>
        </w:rPr>
        <w:t>»</w:t>
      </w:r>
      <w:r w:rsidR="00023383">
        <w:rPr>
          <w:rStyle w:val="FootnoteReference"/>
          <w:color w:val="008000"/>
          <w:sz w:val="28"/>
          <w:rtl/>
        </w:rPr>
        <w:footnoteReference w:id="15"/>
      </w:r>
    </w:p>
    <w:p w14:paraId="0A005EE8" w14:textId="77777777" w:rsidR="00342894" w:rsidRDefault="00342894" w:rsidP="00342894">
      <w:pPr>
        <w:jc w:val="both"/>
        <w:rPr>
          <w:sz w:val="28"/>
          <w:rtl/>
        </w:rPr>
      </w:pPr>
      <w:r>
        <w:rPr>
          <w:rFonts w:hint="cs"/>
          <w:sz w:val="28"/>
          <w:rtl/>
        </w:rPr>
        <w:lastRenderedPageBreak/>
        <w:t xml:space="preserve">دلالت روایت خیلی خوب است. اگر کسی عبدالله بن حسن را توثیق کند یا بگوید طریق به کتاب علی بن جعفر بوده و کتاب علی بن جعفر در زمان حمیری کتاب معروفی بوده است و نیازی به سند به کتاب ندارد، باید اعتماد بر این روایت کند. تعبیر «یضع المصحف أمامه و ینظر فیه» صریح در این مطلب است. بنابراین دلالت تمام است. ما در سند آن به لحاظ عبدالله بن حسن اشکال می کنیم ولی کسی که اشکال نمی کند، چه می کند؟ </w:t>
      </w:r>
    </w:p>
    <w:p w14:paraId="4B45966A" w14:textId="77777777" w:rsidR="00342894" w:rsidRDefault="00342894" w:rsidP="00342894">
      <w:pPr>
        <w:jc w:val="both"/>
        <w:rPr>
          <w:sz w:val="28"/>
          <w:rtl/>
        </w:rPr>
      </w:pPr>
      <w:r w:rsidRPr="00023383">
        <w:rPr>
          <w:rFonts w:hint="cs"/>
          <w:b/>
          <w:bCs/>
          <w:sz w:val="28"/>
          <w:rtl/>
        </w:rPr>
        <w:t>سوال</w:t>
      </w:r>
      <w:r>
        <w:rPr>
          <w:rFonts w:hint="cs"/>
          <w:sz w:val="28"/>
          <w:rtl/>
        </w:rPr>
        <w:t xml:space="preserve">: شاید به خاطر بی احترامی به قرآن حضرت چنین فرموده اند و خود نگاه به مصحف اشکالی ندارد. </w:t>
      </w:r>
    </w:p>
    <w:p w14:paraId="47A839D2" w14:textId="77777777" w:rsidR="00342894" w:rsidRDefault="00342894" w:rsidP="00342894">
      <w:pPr>
        <w:jc w:val="both"/>
        <w:rPr>
          <w:sz w:val="28"/>
          <w:rtl/>
        </w:rPr>
      </w:pPr>
      <w:r w:rsidRPr="00023383">
        <w:rPr>
          <w:rFonts w:hint="cs"/>
          <w:b/>
          <w:bCs/>
          <w:sz w:val="28"/>
          <w:rtl/>
        </w:rPr>
        <w:t>جواب:</w:t>
      </w:r>
      <w:r>
        <w:rPr>
          <w:rFonts w:hint="cs"/>
          <w:sz w:val="28"/>
          <w:rtl/>
        </w:rPr>
        <w:t xml:space="preserve"> در روایت نیامده که جلوی پای شخص می گذاشتند. </w:t>
      </w:r>
    </w:p>
    <w:p w14:paraId="1BBF1AE9" w14:textId="77777777" w:rsidR="00342894" w:rsidRDefault="00342894" w:rsidP="00342894">
      <w:pPr>
        <w:jc w:val="both"/>
        <w:rPr>
          <w:sz w:val="28"/>
          <w:rtl/>
        </w:rPr>
      </w:pPr>
      <w:r>
        <w:rPr>
          <w:rFonts w:hint="cs"/>
          <w:sz w:val="28"/>
          <w:rtl/>
        </w:rPr>
        <w:t xml:space="preserve">ممکن است گفته شود که این روایت دارای معارض است و معارض آن روایتی است که شیخ در تهذیب نقل می کند: </w:t>
      </w:r>
    </w:p>
    <w:p w14:paraId="0D782C86" w14:textId="023E3FBE" w:rsidR="00342894" w:rsidRPr="00023383" w:rsidRDefault="00342894" w:rsidP="00023383">
      <w:pPr>
        <w:pStyle w:val="ListParagraph"/>
        <w:jc w:val="both"/>
        <w:rPr>
          <w:sz w:val="28"/>
          <w:rtl/>
        </w:rPr>
      </w:pPr>
      <w:r w:rsidRPr="00023383">
        <w:rPr>
          <w:rFonts w:hint="cs"/>
          <w:sz w:val="28"/>
          <w:rtl/>
        </w:rPr>
        <w:t>«</w:t>
      </w:r>
      <w:r w:rsidR="00023383" w:rsidRPr="00023383">
        <w:rPr>
          <w:rtl/>
        </w:rPr>
        <w:t xml:space="preserve"> </w:t>
      </w:r>
      <w:r w:rsidR="00023383" w:rsidRPr="00023383">
        <w:rPr>
          <w:sz w:val="28"/>
          <w:rtl/>
        </w:rPr>
        <w:t xml:space="preserve">أَحْمَدُ بْنُ مُحَمَّدِ بْنِ عِيسَى عَنِ الْعَبَّاسِ بْنِ مَعْرُوفٍ عَنْ عَلِيِّ بْنِ مَهْزِيَارَ عَنْ فَضَالَةَ بْنِ أَيُّوبَ عَنْ أَبَانِ بْنِ عُثْمَانَ عَنِ الْحَسَنِ بْنِ زِيَادٍ الصَّيْقَلِ قَالَ: </w:t>
      </w:r>
      <w:r w:rsidR="00023383" w:rsidRPr="00023383">
        <w:rPr>
          <w:color w:val="008000"/>
          <w:sz w:val="28"/>
          <w:rtl/>
        </w:rPr>
        <w:t>قُلْتُ لِأَبِي عَبْدِ اللَّهِ ع مَا تَقُولُ فِي الرَّجُلِ يُصَلِّي وَ هُوَ يَنْظُرُ فِي الْمُصْحَفِ يَقْرَأُ فِيهِ يَضَعُ السِّرَاجَ قَرِيباً مِنْهُ فَقَالَ لَا بَأْسَ بِذَلِكَ</w:t>
      </w:r>
      <w:r w:rsidR="00023383" w:rsidRPr="00023383">
        <w:rPr>
          <w:rFonts w:hint="cs"/>
          <w:color w:val="008000"/>
          <w:sz w:val="28"/>
          <w:rtl/>
        </w:rPr>
        <w:t>»</w:t>
      </w:r>
      <w:r w:rsidR="00023383">
        <w:rPr>
          <w:rStyle w:val="FootnoteReference"/>
          <w:color w:val="008000"/>
          <w:sz w:val="28"/>
          <w:rtl/>
        </w:rPr>
        <w:footnoteReference w:id="16"/>
      </w:r>
    </w:p>
    <w:p w14:paraId="5650B5EB" w14:textId="57E89F6A" w:rsidR="00342894" w:rsidRDefault="00342894" w:rsidP="00342894">
      <w:pPr>
        <w:jc w:val="both"/>
        <w:rPr>
          <w:sz w:val="28"/>
          <w:rtl/>
        </w:rPr>
      </w:pPr>
      <w:r>
        <w:rPr>
          <w:rFonts w:hint="cs"/>
          <w:sz w:val="28"/>
          <w:rtl/>
        </w:rPr>
        <w:t>مقتضای جمع عرفی حمل بر کراهت است. حسن بن زیاد صیقل توثیق ندارد ولی آیت الله زنجانی به خاطر کثرت روایت اجلاء او را توثیق می کنند</w:t>
      </w:r>
      <w:r w:rsidR="00EE7CDE">
        <w:rPr>
          <w:rStyle w:val="FootnoteReference"/>
          <w:sz w:val="28"/>
          <w:rtl/>
        </w:rPr>
        <w:footnoteReference w:id="17"/>
      </w:r>
      <w:r>
        <w:rPr>
          <w:rFonts w:hint="cs"/>
          <w:sz w:val="28"/>
          <w:rtl/>
        </w:rPr>
        <w:t xml:space="preserve">، اگر کسی مطمئن شود، بحثی نیست ولی ما مطمئن نشدیم چون روایات نقل شده را آنقدر زیاد نمی دانیم، لکن می گوییم مهم ضعف سند روایت  عبدالله بن حسن است. </w:t>
      </w:r>
    </w:p>
    <w:p w14:paraId="715FDCC6" w14:textId="4A58B20D" w:rsidR="00342894" w:rsidRDefault="00342894" w:rsidP="00342894">
      <w:pPr>
        <w:jc w:val="both"/>
        <w:rPr>
          <w:sz w:val="28"/>
          <w:rtl/>
        </w:rPr>
      </w:pPr>
      <w:r>
        <w:rPr>
          <w:rFonts w:hint="cs"/>
          <w:sz w:val="28"/>
          <w:rtl/>
        </w:rPr>
        <w:t>اگر هم گفتید که «لایعتد بتلک الصلاه» مثل «یعید</w:t>
      </w:r>
      <w:r w:rsidR="00023383">
        <w:rPr>
          <w:rFonts w:hint="cs"/>
          <w:sz w:val="28"/>
          <w:rtl/>
        </w:rPr>
        <w:t>»</w:t>
      </w:r>
      <w:r>
        <w:rPr>
          <w:rFonts w:hint="cs"/>
          <w:sz w:val="28"/>
          <w:rtl/>
        </w:rPr>
        <w:t xml:space="preserve"> است و با لابأس جمع عرفی ندارد تعارض و تساقط می کنند</w:t>
      </w:r>
      <w:r w:rsidR="00023383">
        <w:rPr>
          <w:rFonts w:hint="cs"/>
          <w:sz w:val="28"/>
          <w:rtl/>
        </w:rPr>
        <w:t>،</w:t>
      </w:r>
      <w:r>
        <w:rPr>
          <w:rFonts w:hint="cs"/>
          <w:sz w:val="28"/>
          <w:rtl/>
        </w:rPr>
        <w:t xml:space="preserve"> بلکه نوبت به تساقط نیز نمی رسد، محقق بروجردی فرموده است روایت صیقل مخالف عامه است، ولی ممکن است کسی اشکال کند که مخالف ابوحنیفه است ولی موافق شافعی است. مخالف ابوحنیفه بودن کافی نیست برای اینکه بگوییم صدق می کند «ماخالف العامه»، این مقداری محل تردید است. </w:t>
      </w:r>
    </w:p>
    <w:p w14:paraId="3954C9EE" w14:textId="6C01EEA6" w:rsidR="00342894" w:rsidRDefault="00DA7ADF" w:rsidP="00342894">
      <w:pPr>
        <w:jc w:val="both"/>
        <w:rPr>
          <w:sz w:val="28"/>
          <w:rtl/>
        </w:rPr>
      </w:pPr>
      <w:r>
        <w:rPr>
          <w:rFonts w:hint="cs"/>
          <w:sz w:val="28"/>
          <w:rtl/>
        </w:rPr>
        <w:t xml:space="preserve">برخی راه جمع دیگری مطرح می کنند مبنی بر حمل روایت صیقل بر ضرورت و حمل روایت عبدالله بن حسن بر اختیار، به نظر ما اینگونه حمل کردن، </w:t>
      </w:r>
      <w:r w:rsidR="00342894">
        <w:rPr>
          <w:rFonts w:hint="cs"/>
          <w:sz w:val="28"/>
          <w:rtl/>
        </w:rPr>
        <w:t xml:space="preserve">جمع تبرعی است. مثل اینکه اکرم العالم بر عالم عادل حمل شود و لاتکرم العالم حمل بر فاسق شود از باب اینکه قدر متیقن هر کدام را بگیریم، این جمع تبرعی است. اینکه به نص هر کدام و قدر متیقن هر کدام عمل کنیم و از ظهور هر کدام به خاطر خبر دیگری رفع ید کنیم، جمع تبرعی است. مثل همان بحث «ثمن العذرۀ سحت» و لابأس ببیع العذره که جمع تبرعی اینچنین در آنجا مطرح می شد. </w:t>
      </w:r>
    </w:p>
    <w:p w14:paraId="28171CAB" w14:textId="19558A78" w:rsidR="00342894" w:rsidRDefault="00CA7208" w:rsidP="00342894">
      <w:pPr>
        <w:jc w:val="both"/>
        <w:rPr>
          <w:sz w:val="28"/>
          <w:rtl/>
        </w:rPr>
      </w:pPr>
      <w:r>
        <w:rPr>
          <w:rFonts w:hint="cs"/>
          <w:sz w:val="28"/>
          <w:rtl/>
        </w:rPr>
        <w:lastRenderedPageBreak/>
        <w:t xml:space="preserve">بنابراین </w:t>
      </w:r>
      <w:r w:rsidR="00342894">
        <w:rPr>
          <w:rFonts w:hint="cs"/>
          <w:sz w:val="28"/>
          <w:rtl/>
        </w:rPr>
        <w:t xml:space="preserve">حمل بر کراهت جمع عرفی است به شرطی که «لایعتد» را مثل «یعید» ندانیم. به نظر ما حمل «لایعتد» بر استحباب به اعاده صلاۀ عرفی است. برخلاف «یعید» است. لایعتد یعنی به این نماز اعتناء نمی شود یعنی ثواب آن کم است. </w:t>
      </w:r>
    </w:p>
    <w:p w14:paraId="19B396E7" w14:textId="4236E4A0" w:rsidR="00342894" w:rsidRDefault="00342894" w:rsidP="00342894">
      <w:pPr>
        <w:jc w:val="both"/>
        <w:rPr>
          <w:sz w:val="28"/>
          <w:rtl/>
        </w:rPr>
      </w:pPr>
      <w:r>
        <w:rPr>
          <w:rFonts w:hint="cs"/>
          <w:sz w:val="28"/>
          <w:rtl/>
        </w:rPr>
        <w:t xml:space="preserve">حال برفرض اگر کسی جمع عرفی حمل بر کراهت را با غض نظر از سند روایت بپذیرد بحث تمام است، اگر نپذیرفتید تساقط می کنند و رجوع به برائت می شود. </w:t>
      </w:r>
    </w:p>
    <w:p w14:paraId="4EED9382" w14:textId="0BE7D47C" w:rsidR="00FC6555" w:rsidRDefault="00FC6555" w:rsidP="00FC6555">
      <w:pPr>
        <w:pStyle w:val="Heading3"/>
        <w:rPr>
          <w:rtl/>
        </w:rPr>
      </w:pPr>
      <w:bookmarkStart w:id="18" w:name="_Toc119498540"/>
      <w:r>
        <w:rPr>
          <w:rFonts w:hint="cs"/>
          <w:rtl/>
        </w:rPr>
        <w:t>وجه پنجم: روایات دال بر نهی از نظر به مصحف</w:t>
      </w:r>
      <w:bookmarkEnd w:id="18"/>
      <w:r>
        <w:rPr>
          <w:rFonts w:hint="cs"/>
          <w:rtl/>
        </w:rPr>
        <w:t xml:space="preserve"> </w:t>
      </w:r>
    </w:p>
    <w:p w14:paraId="19B0DA09" w14:textId="700F8821" w:rsidR="00342894" w:rsidRDefault="00342894" w:rsidP="00342894">
      <w:pPr>
        <w:jc w:val="both"/>
        <w:rPr>
          <w:sz w:val="28"/>
          <w:rtl/>
        </w:rPr>
      </w:pPr>
      <w:r>
        <w:rPr>
          <w:rFonts w:hint="cs"/>
          <w:sz w:val="28"/>
          <w:rtl/>
        </w:rPr>
        <w:t xml:space="preserve">دلیل پنجم این است که در برخی از روایات آمده است که </w:t>
      </w:r>
      <w:r w:rsidR="00E45353">
        <w:rPr>
          <w:rFonts w:hint="cs"/>
          <w:sz w:val="28"/>
          <w:rtl/>
        </w:rPr>
        <w:t xml:space="preserve">نظر کردن به مصحف در نماز </w:t>
      </w:r>
      <w:r>
        <w:rPr>
          <w:rFonts w:hint="cs"/>
          <w:sz w:val="28"/>
          <w:rtl/>
        </w:rPr>
        <w:t xml:space="preserve">مکروه است، مکروه یعنی نهی دارد، نمی شود هم نهی و هم امر داشته باشد ولو اینکه نهی کراهتی داشته باشد. </w:t>
      </w:r>
    </w:p>
    <w:p w14:paraId="461F5EE4" w14:textId="77777777" w:rsidR="00B42687" w:rsidRDefault="00B42687" w:rsidP="00342894">
      <w:pPr>
        <w:jc w:val="both"/>
        <w:rPr>
          <w:sz w:val="28"/>
          <w:rtl/>
        </w:rPr>
      </w:pPr>
      <w:r>
        <w:rPr>
          <w:rFonts w:hint="cs"/>
          <w:sz w:val="28"/>
          <w:rtl/>
        </w:rPr>
        <w:t xml:space="preserve">دو مناقشه بر این بیان وارد است: </w:t>
      </w:r>
    </w:p>
    <w:p w14:paraId="30A95500" w14:textId="60CC00F6" w:rsidR="00342894" w:rsidRDefault="00B42687" w:rsidP="00342894">
      <w:pPr>
        <w:jc w:val="both"/>
        <w:rPr>
          <w:sz w:val="28"/>
          <w:rtl/>
        </w:rPr>
      </w:pPr>
      <w:r w:rsidRPr="00B42687">
        <w:rPr>
          <w:rFonts w:hint="cs"/>
          <w:b/>
          <w:bCs/>
          <w:sz w:val="28"/>
          <w:rtl/>
        </w:rPr>
        <w:t>اولا:</w:t>
      </w:r>
      <w:r>
        <w:rPr>
          <w:rFonts w:hint="cs"/>
          <w:sz w:val="28"/>
          <w:rtl/>
        </w:rPr>
        <w:t xml:space="preserve"> </w:t>
      </w:r>
      <w:r w:rsidR="00342894">
        <w:rPr>
          <w:rFonts w:hint="cs"/>
          <w:sz w:val="28"/>
          <w:rtl/>
        </w:rPr>
        <w:t xml:space="preserve">نظر به مصحف در نماز مکروه است، قرائت با نظر به مصحف مکروه نیست. اصل کراهت نظر به مصحف در نماز از برخی از روایات استفاده می شود: مثل: </w:t>
      </w:r>
    </w:p>
    <w:p w14:paraId="6B2EB0A5" w14:textId="6928368A" w:rsidR="00342894" w:rsidRPr="009C62BB" w:rsidRDefault="00342894" w:rsidP="009C62BB">
      <w:pPr>
        <w:pStyle w:val="ListParagraph"/>
        <w:jc w:val="both"/>
        <w:rPr>
          <w:sz w:val="28"/>
          <w:rtl/>
        </w:rPr>
      </w:pPr>
      <w:r w:rsidRPr="009C62BB">
        <w:rPr>
          <w:rFonts w:hint="cs"/>
          <w:sz w:val="28"/>
          <w:rtl/>
        </w:rPr>
        <w:t>«</w:t>
      </w:r>
      <w:r w:rsidR="009C62BB" w:rsidRPr="009C62BB">
        <w:rPr>
          <w:sz w:val="28"/>
          <w:rtl/>
        </w:rPr>
        <w:t xml:space="preserve"> مُحَمَّدُ بْنُ يَحْيَى عَنْ عِمْرَانَ بْنِ مُوسَى وَ مُحَمَّدِ بْنِ أَحْمَدَ عَنْ أَحْمَدَ بْنِ الْحَسَنِ بْنِ‌</w:t>
      </w:r>
      <w:r w:rsidR="009C62BB" w:rsidRPr="009C62BB">
        <w:rPr>
          <w:rFonts w:hint="cs"/>
          <w:sz w:val="28"/>
          <w:rtl/>
        </w:rPr>
        <w:t xml:space="preserve"> </w:t>
      </w:r>
      <w:r w:rsidR="009C62BB" w:rsidRPr="009C62BB">
        <w:rPr>
          <w:sz w:val="28"/>
          <w:rtl/>
        </w:rPr>
        <w:t xml:space="preserve">عَلِيٍّ عَنْ عَمْرِو بْنِ سَعِيدٍ عَنْ مُصَدِّقِ بْنِ صَدَقَةَ عَنْ عَمَّارٍ السَّابَاطِيِّ عَنْ </w:t>
      </w:r>
      <w:r w:rsidR="009C62BB" w:rsidRPr="009C62BB">
        <w:rPr>
          <w:color w:val="008000"/>
          <w:sz w:val="28"/>
          <w:rtl/>
        </w:rPr>
        <w:t>أَبِي عَبْدِ اللَّهِ ع قَالَ: فِي الرَّجُلِ يُصَلِّي وَ بَيْنَ يَدَيْهِ مُصْحَفٌ مَفْتُوحٌ فِي قِبْلَتِهِ قَالَ لَا قُلْتُ فَإِنْ كَانَ فِي غِلَافٍ قَالَ نَعَمْ وَ قَالَ لَا يُصَلِّي الرَّجُلُ وَ فِي قِبْلَتِهِ نَارٌ أَوْ حَدِيدٌ وَ عَنِ الرَّجُلِ يُصَلِّي وَ بَيْنَ يَدَيْهِ قِنْدِيلٌ مُعَلَّقٌ وَ فِيهِ نَارٌ إِلَّا أَنَّهُ بِحِيَالِهِ قَالَ إِذَا ارْتَفَعَ كَانَ شَرّاً لَا يُصَلِّي بِحِيَالِهِ</w:t>
      </w:r>
      <w:r w:rsidR="009C62BB" w:rsidRPr="009C62BB">
        <w:rPr>
          <w:rFonts w:hint="cs"/>
          <w:sz w:val="28"/>
          <w:rtl/>
        </w:rPr>
        <w:t>»</w:t>
      </w:r>
      <w:r w:rsidR="009C62BB">
        <w:rPr>
          <w:rStyle w:val="FootnoteReference"/>
          <w:sz w:val="28"/>
          <w:rtl/>
        </w:rPr>
        <w:footnoteReference w:id="18"/>
      </w:r>
    </w:p>
    <w:p w14:paraId="793BAD5D" w14:textId="77777777" w:rsidR="00342894" w:rsidRDefault="00342894" w:rsidP="00342894">
      <w:pPr>
        <w:jc w:val="both"/>
        <w:rPr>
          <w:sz w:val="28"/>
          <w:rtl/>
        </w:rPr>
      </w:pPr>
      <w:r>
        <w:rPr>
          <w:rFonts w:hint="cs"/>
          <w:sz w:val="28"/>
          <w:rtl/>
        </w:rPr>
        <w:t xml:space="preserve">و روایت عبدالله بن حسن که متن آن چنین است: </w:t>
      </w:r>
    </w:p>
    <w:p w14:paraId="0176B9B5" w14:textId="6CEC90BB" w:rsidR="00342894" w:rsidRPr="009C62BB" w:rsidRDefault="00342894" w:rsidP="009C62BB">
      <w:pPr>
        <w:pStyle w:val="ListParagraph"/>
        <w:jc w:val="both"/>
        <w:rPr>
          <w:sz w:val="28"/>
          <w:rtl/>
        </w:rPr>
      </w:pPr>
      <w:r w:rsidRPr="009C62BB">
        <w:rPr>
          <w:rFonts w:hint="cs"/>
          <w:sz w:val="28"/>
          <w:rtl/>
        </w:rPr>
        <w:t>«</w:t>
      </w:r>
      <w:r w:rsidR="009C62BB" w:rsidRPr="009C62BB">
        <w:rPr>
          <w:rtl/>
        </w:rPr>
        <w:t xml:space="preserve"> </w:t>
      </w:r>
      <w:r w:rsidR="009C62BB" w:rsidRPr="009C62BB">
        <w:rPr>
          <w:color w:val="008000"/>
          <w:sz w:val="28"/>
          <w:rtl/>
        </w:rPr>
        <w:t>وَ سَأَلْتُهُ عَنِ الرَّجُلِ هَلْ يَصْلُحُ لَهُ أَنْ يَنْظُرَ وَ هُوَ فِي صَلَاتِهِ فِي نَقْشِ خَاتَمِهِ كَأَنَّهُ يُرِيدُ قِرَاءَتَهُ أَوْ فِي صَحِيفَةٍ أَوْ فِي كِتَابٍ فِي الْقِبْلَةِ قَالَ ذَلِكَ نَقْصٌ فِي الصَّلَاةِ وَ لَيْسَ يَقْطَعُهَا‌</w:t>
      </w:r>
      <w:r w:rsidR="009C62BB" w:rsidRPr="009C62BB">
        <w:rPr>
          <w:rFonts w:hint="cs"/>
          <w:sz w:val="28"/>
          <w:rtl/>
        </w:rPr>
        <w:t>»</w:t>
      </w:r>
      <w:r w:rsidR="009C62BB">
        <w:rPr>
          <w:rStyle w:val="FootnoteReference"/>
          <w:sz w:val="28"/>
          <w:rtl/>
        </w:rPr>
        <w:footnoteReference w:id="19"/>
      </w:r>
    </w:p>
    <w:p w14:paraId="42BEFE0A" w14:textId="01ADE36E" w:rsidR="00342894" w:rsidRDefault="00342894" w:rsidP="00342894">
      <w:pPr>
        <w:jc w:val="both"/>
        <w:rPr>
          <w:sz w:val="28"/>
          <w:rtl/>
        </w:rPr>
      </w:pPr>
      <w:r>
        <w:rPr>
          <w:rFonts w:hint="cs"/>
          <w:sz w:val="28"/>
          <w:rtl/>
        </w:rPr>
        <w:t xml:space="preserve">نظر به مصحف در هنگام نماز مکروه است؛، ربطی به قرائت از مصحف ندارد. ترکیب انضمامی است مثل نظر به اجنبیه که در نماز حرام است ولی ربطی به نماز ندارد، نماز صحیح است. ترکیب اتحادی با قرائت در نماز ندارد، ترکیب انضمامی است. </w:t>
      </w:r>
    </w:p>
    <w:p w14:paraId="3424A2B2" w14:textId="7769AFA2" w:rsidR="00342894" w:rsidRDefault="00342894" w:rsidP="00342894">
      <w:pPr>
        <w:jc w:val="both"/>
        <w:rPr>
          <w:sz w:val="28"/>
          <w:rtl/>
        </w:rPr>
      </w:pPr>
      <w:r w:rsidRPr="009C62BB">
        <w:rPr>
          <w:rFonts w:hint="cs"/>
          <w:b/>
          <w:bCs/>
          <w:sz w:val="28"/>
          <w:rtl/>
        </w:rPr>
        <w:t>سوال:</w:t>
      </w:r>
      <w:r>
        <w:rPr>
          <w:rFonts w:hint="cs"/>
          <w:sz w:val="28"/>
          <w:rtl/>
        </w:rPr>
        <w:t xml:space="preserve"> ظاهر روایت این </w:t>
      </w:r>
      <w:r w:rsidR="009C62BB">
        <w:rPr>
          <w:rFonts w:hint="cs"/>
          <w:sz w:val="28"/>
          <w:rtl/>
        </w:rPr>
        <w:t>ا</w:t>
      </w:r>
      <w:r>
        <w:rPr>
          <w:rFonts w:hint="cs"/>
          <w:sz w:val="28"/>
          <w:rtl/>
        </w:rPr>
        <w:t xml:space="preserve">ست که نماز نخوانید در این صورت، یعنی نهی از نماز شده است. </w:t>
      </w:r>
    </w:p>
    <w:p w14:paraId="7C825C87" w14:textId="79E88C44" w:rsidR="00342894" w:rsidRDefault="00342894" w:rsidP="00342894">
      <w:pPr>
        <w:jc w:val="both"/>
        <w:rPr>
          <w:sz w:val="28"/>
          <w:rtl/>
        </w:rPr>
      </w:pPr>
      <w:r w:rsidRPr="009C62BB">
        <w:rPr>
          <w:rFonts w:hint="cs"/>
          <w:b/>
          <w:bCs/>
          <w:sz w:val="28"/>
          <w:rtl/>
        </w:rPr>
        <w:lastRenderedPageBreak/>
        <w:t>جواب:</w:t>
      </w:r>
      <w:r>
        <w:rPr>
          <w:rFonts w:hint="cs"/>
          <w:sz w:val="28"/>
          <w:rtl/>
        </w:rPr>
        <w:t xml:space="preserve"> نهی از نماز یعنی نماز باطل است؟ اگر نهی از نماز باشد و ما نتوانیم نهی کراهتی از نماز را تصور کنیم که جمع با صحت نماز شود، باید بگوییم ارشاد به قلت ثواب است، ولی ظاهر این است که نهی از خود نظر به مصحف است. یعنی این کار را نکند، آیا</w:t>
      </w:r>
      <w:r w:rsidR="009C62BB">
        <w:rPr>
          <w:rFonts w:hint="cs"/>
          <w:sz w:val="28"/>
          <w:rtl/>
        </w:rPr>
        <w:t xml:space="preserve"> دلیل آن این است که</w:t>
      </w:r>
      <w:r>
        <w:rPr>
          <w:rFonts w:hint="cs"/>
          <w:sz w:val="28"/>
          <w:rtl/>
        </w:rPr>
        <w:t xml:space="preserve"> نماز مبغوض است ولو با بغض کراهتی یا اینکه وجود مصحف در مقابل وی مبغوض است، این</w:t>
      </w:r>
      <w:r w:rsidR="009C62BB">
        <w:rPr>
          <w:rFonts w:hint="cs"/>
          <w:sz w:val="28"/>
          <w:rtl/>
        </w:rPr>
        <w:t xml:space="preserve"> مطلب</w:t>
      </w:r>
      <w:r>
        <w:rPr>
          <w:rFonts w:hint="cs"/>
          <w:sz w:val="28"/>
          <w:rtl/>
        </w:rPr>
        <w:t xml:space="preserve"> بیان نشده است. </w:t>
      </w:r>
    </w:p>
    <w:p w14:paraId="7E4B6671" w14:textId="0FA01237" w:rsidR="00B42687" w:rsidRDefault="00B42687" w:rsidP="00342894">
      <w:pPr>
        <w:jc w:val="both"/>
        <w:rPr>
          <w:sz w:val="28"/>
          <w:rtl/>
        </w:rPr>
      </w:pPr>
      <w:r>
        <w:rPr>
          <w:rFonts w:hint="cs"/>
          <w:sz w:val="28"/>
          <w:rtl/>
        </w:rPr>
        <w:t xml:space="preserve">بنابراین </w:t>
      </w:r>
      <w:r w:rsidR="00342894">
        <w:rPr>
          <w:rFonts w:hint="cs"/>
          <w:sz w:val="28"/>
          <w:rtl/>
        </w:rPr>
        <w:t>نظر به مصحف مکروه است و ربطی به قرائت ندارد.</w:t>
      </w:r>
    </w:p>
    <w:p w14:paraId="3024AD64" w14:textId="40C8C7E5" w:rsidR="00342894" w:rsidRDefault="00342894" w:rsidP="00342894">
      <w:pPr>
        <w:jc w:val="both"/>
        <w:rPr>
          <w:sz w:val="28"/>
          <w:rtl/>
        </w:rPr>
      </w:pPr>
      <w:r w:rsidRPr="00F10646">
        <w:rPr>
          <w:rFonts w:hint="cs"/>
          <w:b/>
          <w:bCs/>
          <w:sz w:val="28"/>
          <w:rtl/>
        </w:rPr>
        <w:t xml:space="preserve"> ثانیا:</w:t>
      </w:r>
      <w:r>
        <w:rPr>
          <w:rFonts w:hint="cs"/>
          <w:sz w:val="28"/>
          <w:rtl/>
        </w:rPr>
        <w:t xml:space="preserve"> اصلا قرائت نیز مکروه باشد در بحث اجتماع امر و نهی گفته ایم و محقق خویی نیز مطرح کرده اند که نهی کراهتی ولو کراهتی اصطلاحی جمع با مصداق واجب بودن می شود. نماز در حمام برفرض نهی کراهتی دارد مثل نماز در خانه ای که آتش است، نهی کراهتی دارد، این خصوصیت را خدا خوشش نمی آید، ولی طبیعی نماز را که بر این شخص منطبق است، دوست دارد. به قول محقق خویی امر به نماز دارید و ترخیص در این فرد نیز با امر کراهتی مشکلی ندارد؛ زیرا کراهت یعنی ترخیص در ارتکاب، پس مشکلی با این نوع نماز نداریم. </w:t>
      </w:r>
    </w:p>
    <w:p w14:paraId="71A96B63" w14:textId="78C5026F" w:rsidR="00681542" w:rsidRDefault="00681542" w:rsidP="00681542">
      <w:pPr>
        <w:pStyle w:val="Heading3"/>
        <w:rPr>
          <w:rtl/>
        </w:rPr>
      </w:pPr>
      <w:bookmarkStart w:id="19" w:name="_Toc119498541"/>
      <w:r>
        <w:rPr>
          <w:rFonts w:hint="cs"/>
          <w:rtl/>
        </w:rPr>
        <w:t>وجه ششم: روایت نقل شده از پیامبر گرامی اسلام از طریق عامه</w:t>
      </w:r>
      <w:bookmarkEnd w:id="19"/>
      <w:r>
        <w:rPr>
          <w:rFonts w:hint="cs"/>
          <w:rtl/>
        </w:rPr>
        <w:t xml:space="preserve"> </w:t>
      </w:r>
    </w:p>
    <w:p w14:paraId="0A1CA308" w14:textId="77777777" w:rsidR="00342894" w:rsidRDefault="00342894" w:rsidP="00342894">
      <w:pPr>
        <w:jc w:val="both"/>
        <w:rPr>
          <w:sz w:val="28"/>
          <w:rtl/>
        </w:rPr>
      </w:pPr>
      <w:r>
        <w:rPr>
          <w:rFonts w:hint="cs"/>
          <w:sz w:val="28"/>
          <w:rtl/>
        </w:rPr>
        <w:t xml:space="preserve">آخرین دلیلی که مطرح شده روایتی در سنن بیهقی است، سنن ابی داود، عبدالله بن أوفی می گوید: </w:t>
      </w:r>
    </w:p>
    <w:p w14:paraId="07A72B3F" w14:textId="6CCA499D" w:rsidR="00342894" w:rsidRPr="008349C3" w:rsidRDefault="00342894" w:rsidP="008349C3">
      <w:pPr>
        <w:pStyle w:val="ListParagraph"/>
        <w:jc w:val="both"/>
        <w:rPr>
          <w:sz w:val="28"/>
          <w:rtl/>
        </w:rPr>
      </w:pPr>
      <w:r w:rsidRPr="008349C3">
        <w:rPr>
          <w:rFonts w:hint="cs"/>
          <w:sz w:val="28"/>
          <w:rtl/>
        </w:rPr>
        <w:t>«</w:t>
      </w:r>
      <w:r w:rsidR="008349C3" w:rsidRPr="008349C3">
        <w:rPr>
          <w:rtl/>
        </w:rPr>
        <w:t xml:space="preserve"> </w:t>
      </w:r>
      <w:r w:rsidR="008349C3" w:rsidRPr="008349C3">
        <w:rPr>
          <w:color w:val="008000"/>
          <w:sz w:val="28"/>
          <w:rtl/>
        </w:rPr>
        <w:t>روى عبد الله بن أبي أوفى ان رجلا سأل النبي صلى الله عليه و آله فقال:اني لا أستطيع أن أحفظ شيئا من القرآن فما ذا أصنع؟ فقال له: «قل: سبحان الله و الحمد لل</w:t>
      </w:r>
      <w:r w:rsidR="008349C3" w:rsidRPr="008349C3">
        <w:rPr>
          <w:rFonts w:hint="cs"/>
          <w:color w:val="008000"/>
          <w:sz w:val="28"/>
          <w:rtl/>
        </w:rPr>
        <w:t>ه</w:t>
      </w:r>
      <w:r w:rsidR="008349C3" w:rsidRPr="008349C3">
        <w:rPr>
          <w:rFonts w:hint="cs"/>
          <w:sz w:val="28"/>
          <w:rtl/>
        </w:rPr>
        <w:t>»</w:t>
      </w:r>
      <w:r w:rsidR="008349C3">
        <w:rPr>
          <w:rStyle w:val="FootnoteReference"/>
          <w:sz w:val="28"/>
          <w:rtl/>
        </w:rPr>
        <w:footnoteReference w:id="20"/>
      </w:r>
    </w:p>
    <w:p w14:paraId="3332D259" w14:textId="29237B64" w:rsidR="00342894" w:rsidRDefault="00342894" w:rsidP="00342894">
      <w:pPr>
        <w:jc w:val="both"/>
        <w:rPr>
          <w:sz w:val="28"/>
          <w:rtl/>
        </w:rPr>
      </w:pPr>
      <w:r>
        <w:rPr>
          <w:rFonts w:hint="cs"/>
          <w:sz w:val="28"/>
          <w:rtl/>
        </w:rPr>
        <w:t xml:space="preserve">گفته می شود که اگر نظر به مصحف و قرائت از آن جایز بود، </w:t>
      </w:r>
      <w:r w:rsidR="001822AD">
        <w:rPr>
          <w:rFonts w:hint="cs"/>
          <w:sz w:val="28"/>
          <w:rtl/>
        </w:rPr>
        <w:t xml:space="preserve">پیامبر </w:t>
      </w:r>
      <w:r>
        <w:rPr>
          <w:rFonts w:hint="cs"/>
          <w:sz w:val="28"/>
          <w:rtl/>
        </w:rPr>
        <w:t xml:space="preserve">اینچنین توصیه نمی کردند. این استدلال واقعا اردأ انحاء استدلال است، قطع نظر اینکه حرف از بیهقی و ابن داود آمده است، قضیه خارجیه است، شاید شخص از روی نیز نمی توانست قرآن بخواند، کما هو المتعارف که اکثر مردم سواد قرآن خواندن نداشتند. فرض روایت نیز اضطرار است، شیعه در فرض اضطرار که جایز می دانست. </w:t>
      </w:r>
    </w:p>
    <w:p w14:paraId="3D515407" w14:textId="77777777" w:rsidR="00342894" w:rsidRDefault="00342894" w:rsidP="00342894">
      <w:pPr>
        <w:jc w:val="both"/>
        <w:rPr>
          <w:sz w:val="28"/>
          <w:rtl/>
        </w:rPr>
      </w:pPr>
    </w:p>
    <w:p w14:paraId="74115CF8" w14:textId="77777777" w:rsidR="00342894" w:rsidRDefault="00342894" w:rsidP="00342894">
      <w:pPr>
        <w:jc w:val="both"/>
        <w:rPr>
          <w:sz w:val="28"/>
          <w:rtl/>
        </w:rPr>
      </w:pPr>
    </w:p>
    <w:p w14:paraId="59287A6C" w14:textId="77777777" w:rsidR="00342894" w:rsidRPr="004C62A8" w:rsidRDefault="00342894" w:rsidP="00342894">
      <w:pPr>
        <w:jc w:val="both"/>
        <w:rPr>
          <w:sz w:val="28"/>
          <w:rtl/>
        </w:rPr>
      </w:pPr>
    </w:p>
    <w:p w14:paraId="5AC80A34" w14:textId="00ED6378" w:rsidR="001516EF" w:rsidRDefault="001516EF" w:rsidP="003C6470">
      <w:pPr>
        <w:jc w:val="both"/>
        <w:rPr>
          <w:rtl/>
        </w:rPr>
      </w:pP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4BCE" w14:textId="77777777" w:rsidR="00A75366" w:rsidRDefault="00A75366" w:rsidP="008B750B">
      <w:pPr>
        <w:spacing w:line="240" w:lineRule="auto"/>
      </w:pPr>
      <w:r>
        <w:separator/>
      </w:r>
    </w:p>
  </w:endnote>
  <w:endnote w:type="continuationSeparator" w:id="0">
    <w:p w14:paraId="4DE96E23" w14:textId="77777777" w:rsidR="00A75366" w:rsidRDefault="00A7536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D42E838A-7F7F-4FD4-8B74-CB01DC933CA7}"/>
  </w:font>
  <w:font w:name="Arial">
    <w:panose1 w:val="020B0604020202020204"/>
    <w:charset w:val="00"/>
    <w:family w:val="swiss"/>
    <w:pitch w:val="variable"/>
    <w:sig w:usb0="E0002EFF" w:usb1="C000785B" w:usb2="00000009" w:usb3="00000000" w:csb0="000001FF" w:csb1="00000000"/>
  </w:font>
  <w:font w:name="B Badr">
    <w:panose1 w:val="00000700000000000000"/>
    <w:charset w:val="B2"/>
    <w:family w:val="auto"/>
    <w:pitch w:val="variable"/>
    <w:sig w:usb0="00002001" w:usb1="80000000" w:usb2="00000008" w:usb3="00000000" w:csb0="00000040" w:csb1="00000000"/>
    <w:embedRegular r:id="rId2" w:fontKey="{FD4AB00A-A997-474C-A639-64F4E9BC5641}"/>
    <w:embedBold r:id="rId3" w:fontKey="{94346FF0-7C69-49DF-9F9B-0BC520BBA1F5}"/>
    <w:embedBoldItalic r:id="rId4" w:fontKey="{6DAC6AB6-65AE-4E41-BC48-EBF78D9CFD1A}"/>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5" w:fontKey="{4956F45D-9397-46E6-8AC7-FF0FEBAEAF7E}"/>
    <w:embedBold r:id="rId6" w:fontKey="{9FB8E6AC-00EA-4789-A204-BBFEB2C015DC}"/>
  </w:font>
  <w:font w:name="B Lotus">
    <w:panose1 w:val="00000400000000000000"/>
    <w:charset w:val="B2"/>
    <w:family w:val="auto"/>
    <w:pitch w:val="variable"/>
    <w:sig w:usb0="00002001" w:usb1="80000000" w:usb2="00000008" w:usb3="00000000" w:csb0="00000040" w:csb1="00000000"/>
    <w:embedRegular r:id="rId7" w:fontKey="{A98C8C20-8DA8-4950-ACC9-8E85AFAACBD2}"/>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Look w:val="04A0" w:firstRow="1" w:lastRow="0" w:firstColumn="1" w:lastColumn="0" w:noHBand="0" w:noVBand="1"/>
    </w:tblPr>
    <w:tblGrid>
      <w:gridCol w:w="3317"/>
      <w:gridCol w:w="2214"/>
      <w:gridCol w:w="4673"/>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1116A" w:rsidRPr="0021116A">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6" w:name="BokAdres"/>
          <w:bookmarkEnd w:id="26"/>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41F5" w14:textId="77777777" w:rsidR="00A75366" w:rsidRDefault="00A75366" w:rsidP="008B750B">
      <w:pPr>
        <w:spacing w:line="240" w:lineRule="auto"/>
      </w:pPr>
      <w:r>
        <w:separator/>
      </w:r>
    </w:p>
  </w:footnote>
  <w:footnote w:type="continuationSeparator" w:id="0">
    <w:p w14:paraId="4135EDB9" w14:textId="77777777" w:rsidR="00A75366" w:rsidRDefault="00A75366" w:rsidP="008B750B">
      <w:pPr>
        <w:spacing w:line="240" w:lineRule="auto"/>
      </w:pPr>
      <w:r>
        <w:continuationSeparator/>
      </w:r>
    </w:p>
  </w:footnote>
  <w:footnote w:id="1">
    <w:p w14:paraId="6DCB4AB8" w14:textId="4CB8F59E" w:rsidR="00342894" w:rsidRPr="00C93903" w:rsidRDefault="00342894" w:rsidP="00342894">
      <w:pPr>
        <w:pStyle w:val="FootnoteText"/>
      </w:pPr>
      <w:r w:rsidRPr="00C93903">
        <w:footnoteRef/>
      </w:r>
      <w:r w:rsidRPr="00C93903">
        <w:rPr>
          <w:rtl/>
        </w:rPr>
        <w:t xml:space="preserve"> </w:t>
      </w:r>
      <w:hyperlink r:id="rId1" w:history="1">
        <w:r w:rsidRPr="00C93903">
          <w:rPr>
            <w:rStyle w:val="Hyperlink"/>
            <w:rtl/>
          </w:rPr>
          <w:t>العروة الوثق</w:t>
        </w:r>
        <w:r w:rsidRPr="00C93903">
          <w:rPr>
            <w:rStyle w:val="Hyperlink"/>
            <w:rFonts w:hint="cs"/>
            <w:rtl/>
          </w:rPr>
          <w:t>ی</w:t>
        </w:r>
        <w:r w:rsidRPr="00C93903">
          <w:rPr>
            <w:rStyle w:val="Hyperlink"/>
            <w:rFonts w:hint="eastAsia"/>
            <w:rtl/>
          </w:rPr>
          <w:t>،</w:t>
        </w:r>
        <w:r w:rsidRPr="00C93903">
          <w:rPr>
            <w:rStyle w:val="Hyperlink"/>
            <w:rtl/>
          </w:rPr>
          <w:t xml:space="preserve"> الس</w:t>
        </w:r>
        <w:r w:rsidRPr="00C93903">
          <w:rPr>
            <w:rStyle w:val="Hyperlink"/>
            <w:rFonts w:hint="cs"/>
            <w:rtl/>
          </w:rPr>
          <w:t>ی</w:t>
        </w:r>
        <w:r w:rsidRPr="00C93903">
          <w:rPr>
            <w:rStyle w:val="Hyperlink"/>
            <w:rFonts w:hint="eastAsia"/>
            <w:rtl/>
          </w:rPr>
          <w:t>د</w:t>
        </w:r>
        <w:r w:rsidRPr="00C93903">
          <w:rPr>
            <w:rStyle w:val="Hyperlink"/>
            <w:rtl/>
          </w:rPr>
          <w:t xml:space="preserve"> محمد کاظم الطباطبائ</w:t>
        </w:r>
        <w:r w:rsidRPr="00C93903">
          <w:rPr>
            <w:rStyle w:val="Hyperlink"/>
            <w:rFonts w:hint="cs"/>
            <w:rtl/>
          </w:rPr>
          <w:t>ی</w:t>
        </w:r>
        <w:r w:rsidRPr="00C93903">
          <w:rPr>
            <w:rStyle w:val="Hyperlink"/>
            <w:rtl/>
          </w:rPr>
          <w:t xml:space="preserve"> ال</w:t>
        </w:r>
        <w:r w:rsidRPr="00C93903">
          <w:rPr>
            <w:rStyle w:val="Hyperlink"/>
            <w:rFonts w:hint="cs"/>
            <w:rtl/>
          </w:rPr>
          <w:t>ی</w:t>
        </w:r>
        <w:r w:rsidRPr="00C93903">
          <w:rPr>
            <w:rStyle w:val="Hyperlink"/>
            <w:rFonts w:hint="eastAsia"/>
            <w:rtl/>
          </w:rPr>
          <w:t>زد</w:t>
        </w:r>
        <w:r w:rsidRPr="00C93903">
          <w:rPr>
            <w:rStyle w:val="Hyperlink"/>
            <w:rFonts w:hint="cs"/>
            <w:rtl/>
          </w:rPr>
          <w:t>ی</w:t>
        </w:r>
        <w:r w:rsidRPr="00C93903">
          <w:rPr>
            <w:rStyle w:val="Hyperlink"/>
            <w:rFonts w:hint="eastAsia"/>
            <w:rtl/>
          </w:rPr>
          <w:t>،</w:t>
        </w:r>
        <w:r w:rsidRPr="00C93903">
          <w:rPr>
            <w:rStyle w:val="Hyperlink"/>
            <w:rtl/>
          </w:rPr>
          <w:t xml:space="preserve"> ج1، ص651.</w:t>
        </w:r>
      </w:hyperlink>
    </w:p>
  </w:footnote>
  <w:footnote w:id="2">
    <w:p w14:paraId="79A3EF11" w14:textId="3518EA7B" w:rsidR="00342894" w:rsidRPr="00D66EAC" w:rsidRDefault="00342894" w:rsidP="00342894">
      <w:pPr>
        <w:pStyle w:val="FootnoteText"/>
      </w:pPr>
      <w:r w:rsidRPr="00D66EAC">
        <w:footnoteRef/>
      </w:r>
      <w:r w:rsidRPr="00D66EAC">
        <w:rPr>
          <w:rtl/>
        </w:rPr>
        <w:t xml:space="preserve"> </w:t>
      </w:r>
      <w:hyperlink r:id="rId2" w:history="1">
        <w:r w:rsidRPr="00D66EAC">
          <w:rPr>
            <w:rStyle w:val="Hyperlink"/>
            <w:rtl/>
          </w:rPr>
          <w:t>الکاف</w:t>
        </w:r>
        <w:r w:rsidRPr="00D66EAC">
          <w:rPr>
            <w:rStyle w:val="Hyperlink"/>
            <w:rFonts w:hint="cs"/>
            <w:rtl/>
          </w:rPr>
          <w:t>ی</w:t>
        </w:r>
        <w:r w:rsidRPr="00D66EAC">
          <w:rPr>
            <w:rStyle w:val="Hyperlink"/>
            <w:rFonts w:hint="eastAsia"/>
            <w:rtl/>
          </w:rPr>
          <w:t>،</w:t>
        </w:r>
        <w:r w:rsidRPr="00D66EAC">
          <w:rPr>
            <w:rStyle w:val="Hyperlink"/>
            <w:rtl/>
          </w:rPr>
          <w:t xml:space="preserve"> محمد بن </w:t>
        </w:r>
        <w:r w:rsidRPr="00D66EAC">
          <w:rPr>
            <w:rStyle w:val="Hyperlink"/>
            <w:rFonts w:hint="cs"/>
            <w:rtl/>
          </w:rPr>
          <w:t>ی</w:t>
        </w:r>
        <w:r w:rsidRPr="00D66EAC">
          <w:rPr>
            <w:rStyle w:val="Hyperlink"/>
            <w:rFonts w:hint="eastAsia"/>
            <w:rtl/>
          </w:rPr>
          <w:t>عقوب</w:t>
        </w:r>
        <w:r w:rsidRPr="00D66EAC">
          <w:rPr>
            <w:rStyle w:val="Hyperlink"/>
            <w:rtl/>
          </w:rPr>
          <w:t xml:space="preserve"> کل</w:t>
        </w:r>
        <w:r w:rsidRPr="00D66EAC">
          <w:rPr>
            <w:rStyle w:val="Hyperlink"/>
            <w:rFonts w:hint="cs"/>
            <w:rtl/>
          </w:rPr>
          <w:t>ی</w:t>
        </w:r>
        <w:r w:rsidRPr="00D66EAC">
          <w:rPr>
            <w:rStyle w:val="Hyperlink"/>
            <w:rFonts w:hint="eastAsia"/>
            <w:rtl/>
          </w:rPr>
          <w:t>ن</w:t>
        </w:r>
        <w:r w:rsidRPr="00D66EAC">
          <w:rPr>
            <w:rStyle w:val="Hyperlink"/>
            <w:rFonts w:hint="cs"/>
            <w:rtl/>
          </w:rPr>
          <w:t>ی</w:t>
        </w:r>
        <w:r w:rsidRPr="00D66EAC">
          <w:rPr>
            <w:rStyle w:val="Hyperlink"/>
            <w:rFonts w:hint="eastAsia"/>
            <w:rtl/>
          </w:rPr>
          <w:t>،</w:t>
        </w:r>
        <w:r w:rsidRPr="00D66EAC">
          <w:rPr>
            <w:rStyle w:val="Hyperlink"/>
            <w:rtl/>
          </w:rPr>
          <w:t xml:space="preserve"> ج3، ص316.</w:t>
        </w:r>
      </w:hyperlink>
    </w:p>
  </w:footnote>
  <w:footnote w:id="3">
    <w:p w14:paraId="5F409B5E" w14:textId="02E884E8" w:rsidR="00342894" w:rsidRPr="00C93903" w:rsidRDefault="00342894" w:rsidP="00342894">
      <w:pPr>
        <w:pStyle w:val="FootnoteText"/>
      </w:pPr>
      <w:r w:rsidRPr="00C93903">
        <w:footnoteRef/>
      </w:r>
      <w:r w:rsidRPr="00C93903">
        <w:rPr>
          <w:rtl/>
        </w:rPr>
        <w:t xml:space="preserve"> </w:t>
      </w:r>
      <w:hyperlink r:id="rId3" w:history="1">
        <w:r w:rsidRPr="00C93903">
          <w:rPr>
            <w:rStyle w:val="Hyperlink"/>
            <w:rFonts w:hint="eastAsia"/>
            <w:rtl/>
          </w:rPr>
          <w:t>الکاف</w:t>
        </w:r>
        <w:r w:rsidRPr="00C93903">
          <w:rPr>
            <w:rStyle w:val="Hyperlink"/>
            <w:rFonts w:hint="cs"/>
            <w:rtl/>
          </w:rPr>
          <w:t>ی</w:t>
        </w:r>
        <w:r w:rsidRPr="00C93903">
          <w:rPr>
            <w:rStyle w:val="Hyperlink"/>
            <w:rFonts w:hint="eastAsia"/>
            <w:rtl/>
          </w:rPr>
          <w:t>،</w:t>
        </w:r>
        <w:r w:rsidRPr="00C93903">
          <w:rPr>
            <w:rStyle w:val="Hyperlink"/>
            <w:rtl/>
          </w:rPr>
          <w:t xml:space="preserve"> محمد بن </w:t>
        </w:r>
        <w:r w:rsidRPr="00C93903">
          <w:rPr>
            <w:rStyle w:val="Hyperlink"/>
            <w:rFonts w:hint="cs"/>
            <w:rtl/>
          </w:rPr>
          <w:t>ی</w:t>
        </w:r>
        <w:r w:rsidRPr="00C93903">
          <w:rPr>
            <w:rStyle w:val="Hyperlink"/>
            <w:rFonts w:hint="eastAsia"/>
            <w:rtl/>
          </w:rPr>
          <w:t>عقوب</w:t>
        </w:r>
        <w:r w:rsidRPr="00C93903">
          <w:rPr>
            <w:rStyle w:val="Hyperlink"/>
            <w:rtl/>
          </w:rPr>
          <w:t xml:space="preserve"> کل</w:t>
        </w:r>
        <w:r w:rsidRPr="00C93903">
          <w:rPr>
            <w:rStyle w:val="Hyperlink"/>
            <w:rFonts w:hint="cs"/>
            <w:rtl/>
          </w:rPr>
          <w:t>ی</w:t>
        </w:r>
        <w:r w:rsidRPr="00C93903">
          <w:rPr>
            <w:rStyle w:val="Hyperlink"/>
            <w:rFonts w:hint="eastAsia"/>
            <w:rtl/>
          </w:rPr>
          <w:t>ن</w:t>
        </w:r>
        <w:r w:rsidRPr="00C93903">
          <w:rPr>
            <w:rStyle w:val="Hyperlink"/>
            <w:rFonts w:hint="cs"/>
            <w:rtl/>
          </w:rPr>
          <w:t>ی</w:t>
        </w:r>
        <w:r w:rsidRPr="00C93903">
          <w:rPr>
            <w:rStyle w:val="Hyperlink"/>
            <w:rFonts w:hint="eastAsia"/>
            <w:rtl/>
          </w:rPr>
          <w:t>،</w:t>
        </w:r>
        <w:r w:rsidRPr="00C93903">
          <w:rPr>
            <w:rStyle w:val="Hyperlink"/>
            <w:rtl/>
          </w:rPr>
          <w:t xml:space="preserve"> ج3، ص317.</w:t>
        </w:r>
      </w:hyperlink>
    </w:p>
  </w:footnote>
  <w:footnote w:id="4">
    <w:p w14:paraId="4402E636" w14:textId="49B76962" w:rsidR="00C73662" w:rsidRPr="00C73662" w:rsidRDefault="00C73662" w:rsidP="00C73662">
      <w:pPr>
        <w:pStyle w:val="FootnoteText"/>
      </w:pPr>
      <w:r w:rsidRPr="00C73662">
        <w:footnoteRef/>
      </w:r>
      <w:r w:rsidRPr="00C73662">
        <w:rPr>
          <w:rtl/>
        </w:rPr>
        <w:t xml:space="preserve"> </w:t>
      </w:r>
      <w:hyperlink r:id="rId4" w:history="1">
        <w:r w:rsidRPr="00C73662">
          <w:rPr>
            <w:rStyle w:val="Hyperlink"/>
            <w:rtl/>
          </w:rPr>
          <w:t xml:space="preserve">من لا </w:t>
        </w:r>
        <w:r w:rsidRPr="00C73662">
          <w:rPr>
            <w:rStyle w:val="Hyperlink"/>
            <w:rFonts w:hint="cs"/>
            <w:rtl/>
          </w:rPr>
          <w:t>ی</w:t>
        </w:r>
        <w:r w:rsidRPr="00C73662">
          <w:rPr>
            <w:rStyle w:val="Hyperlink"/>
            <w:rFonts w:hint="eastAsia"/>
            <w:rtl/>
          </w:rPr>
          <w:t>حضره</w:t>
        </w:r>
        <w:r w:rsidRPr="00C73662">
          <w:rPr>
            <w:rStyle w:val="Hyperlink"/>
            <w:rtl/>
          </w:rPr>
          <w:t xml:space="preserve"> الفق</w:t>
        </w:r>
        <w:r w:rsidRPr="00C73662">
          <w:rPr>
            <w:rStyle w:val="Hyperlink"/>
            <w:rFonts w:hint="cs"/>
            <w:rtl/>
          </w:rPr>
          <w:t>ی</w:t>
        </w:r>
        <w:r w:rsidRPr="00C73662">
          <w:rPr>
            <w:rStyle w:val="Hyperlink"/>
            <w:rFonts w:hint="eastAsia"/>
            <w:rtl/>
          </w:rPr>
          <w:t>ه،</w:t>
        </w:r>
        <w:r w:rsidRPr="00C73662">
          <w:rPr>
            <w:rStyle w:val="Hyperlink"/>
            <w:rtl/>
          </w:rPr>
          <w:t xml:space="preserve"> ش</w:t>
        </w:r>
        <w:r w:rsidRPr="00C73662">
          <w:rPr>
            <w:rStyle w:val="Hyperlink"/>
            <w:rFonts w:hint="cs"/>
            <w:rtl/>
          </w:rPr>
          <w:t>ی</w:t>
        </w:r>
        <w:r w:rsidRPr="00C73662">
          <w:rPr>
            <w:rStyle w:val="Hyperlink"/>
            <w:rFonts w:hint="eastAsia"/>
            <w:rtl/>
          </w:rPr>
          <w:t>خ</w:t>
        </w:r>
        <w:r w:rsidRPr="00C73662">
          <w:rPr>
            <w:rStyle w:val="Hyperlink"/>
            <w:rtl/>
          </w:rPr>
          <w:t xml:space="preserve"> صدوق، ج1، ص339.</w:t>
        </w:r>
      </w:hyperlink>
      <w:r>
        <w:rPr>
          <w:rFonts w:hint="cs"/>
          <w:rtl/>
        </w:rPr>
        <w:t xml:space="preserve"> «</w:t>
      </w:r>
      <w:r w:rsidRPr="00C73662">
        <w:rPr>
          <w:rtl/>
        </w:rPr>
        <w:t xml:space="preserve"> وَ رَوَى زُرَارَةُ عَنْ أَبِي جَعْفَرٍ ع أَنَّهُ قَالَ لَا تُعَادُ الصَّلَاةُ إِلَّا مِنْ خَمْسَةٍ  الطَّهُورِ وَ الْوَقْتِ وَ الْقِبْلَةِ وَ الرُّكُوعِ وَ السُّجُودِ ثُمَّ قَالَ الْقِرَاءَةُ سُنَّةٌ</w:t>
      </w:r>
      <w:r>
        <w:rPr>
          <w:rFonts w:hint="cs"/>
          <w:rtl/>
        </w:rPr>
        <w:t>...».</w:t>
      </w:r>
    </w:p>
  </w:footnote>
  <w:footnote w:id="5">
    <w:p w14:paraId="090FCA3D" w14:textId="11FBC942" w:rsidR="00C73662" w:rsidRPr="00C73662" w:rsidRDefault="00C73662" w:rsidP="00C73662">
      <w:pPr>
        <w:pStyle w:val="FootnoteText"/>
      </w:pPr>
      <w:r w:rsidRPr="00C73662">
        <w:footnoteRef/>
      </w:r>
      <w:r w:rsidRPr="00C73662">
        <w:rPr>
          <w:rtl/>
        </w:rPr>
        <w:t xml:space="preserve"> </w:t>
      </w:r>
      <w:hyperlink r:id="rId5" w:history="1">
        <w:r w:rsidRPr="00C73662">
          <w:rPr>
            <w:rStyle w:val="Hyperlink"/>
            <w:rtl/>
          </w:rPr>
          <w:t xml:space="preserve">من لا </w:t>
        </w:r>
        <w:r w:rsidRPr="00C73662">
          <w:rPr>
            <w:rStyle w:val="Hyperlink"/>
            <w:rFonts w:hint="cs"/>
            <w:rtl/>
          </w:rPr>
          <w:t>ی</w:t>
        </w:r>
        <w:r w:rsidRPr="00C73662">
          <w:rPr>
            <w:rStyle w:val="Hyperlink"/>
            <w:rFonts w:hint="eastAsia"/>
            <w:rtl/>
          </w:rPr>
          <w:t>حضره</w:t>
        </w:r>
        <w:r w:rsidRPr="00C73662">
          <w:rPr>
            <w:rStyle w:val="Hyperlink"/>
            <w:rtl/>
          </w:rPr>
          <w:t xml:space="preserve"> الفق</w:t>
        </w:r>
        <w:r w:rsidRPr="00C73662">
          <w:rPr>
            <w:rStyle w:val="Hyperlink"/>
            <w:rFonts w:hint="cs"/>
            <w:rtl/>
          </w:rPr>
          <w:t>ی</w:t>
        </w:r>
        <w:r w:rsidRPr="00C73662">
          <w:rPr>
            <w:rStyle w:val="Hyperlink"/>
            <w:rFonts w:hint="eastAsia"/>
            <w:rtl/>
          </w:rPr>
          <w:t>ه،</w:t>
        </w:r>
        <w:r w:rsidRPr="00C73662">
          <w:rPr>
            <w:rStyle w:val="Hyperlink"/>
            <w:rtl/>
          </w:rPr>
          <w:t xml:space="preserve"> ش</w:t>
        </w:r>
        <w:r w:rsidRPr="00C73662">
          <w:rPr>
            <w:rStyle w:val="Hyperlink"/>
            <w:rFonts w:hint="cs"/>
            <w:rtl/>
          </w:rPr>
          <w:t>ی</w:t>
        </w:r>
        <w:r w:rsidRPr="00C73662">
          <w:rPr>
            <w:rStyle w:val="Hyperlink"/>
            <w:rFonts w:hint="eastAsia"/>
            <w:rtl/>
          </w:rPr>
          <w:t>خ</w:t>
        </w:r>
        <w:r w:rsidRPr="00C73662">
          <w:rPr>
            <w:rStyle w:val="Hyperlink"/>
            <w:rtl/>
          </w:rPr>
          <w:t xml:space="preserve"> صدوق، ج1، ص344.</w:t>
        </w:r>
      </w:hyperlink>
      <w:r>
        <w:rPr>
          <w:rFonts w:hint="cs"/>
          <w:rtl/>
        </w:rPr>
        <w:t xml:space="preserve"> «</w:t>
      </w:r>
      <w:r w:rsidRPr="00C73662">
        <w:rPr>
          <w:rtl/>
        </w:rPr>
        <w:t xml:space="preserve"> وَ رَوَى حَرِيزٌ عَنْ زُرَارَةَ عَنْ أَبِي جَعْفَرٍ ع فِي رَجُلٍ جَهَرَ فِيمَا لَا يَنْبَغِي الْجَهْرُ فِيهِ أَوْ أَخْفَى فِيمَا لَا يَنْبَغِي الْإِخْفَاءُ فِيهِ فَقَالَ أَيَّ ذَلِكَ فَعَلَ مُتَعَمِّداً فَقَدْ نَقَضَ صَلَاتَهُ وَ عَلَيْهِ الْإِعَادَةُ</w:t>
      </w:r>
      <w:r>
        <w:rPr>
          <w:rFonts w:hint="cs"/>
          <w:rtl/>
        </w:rPr>
        <w:t xml:space="preserve"> </w:t>
      </w:r>
      <w:r w:rsidRPr="00C73662">
        <w:rPr>
          <w:rtl/>
        </w:rPr>
        <w:t>وَ إِنْ فَعَلَ ذَلِكَ نَاسِياً أَوْ سَاهِياً أَوْ لَا يَدْرِي فَلَا شَيْ‌ءَ 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Pr>
          <w:rFonts w:hint="cs"/>
          <w:rtl/>
        </w:rPr>
        <w:t xml:space="preserve">». </w:t>
      </w:r>
    </w:p>
  </w:footnote>
  <w:footnote w:id="6">
    <w:p w14:paraId="1C2925F1" w14:textId="4B6E1AD2" w:rsidR="00301560" w:rsidRPr="00301560" w:rsidRDefault="00301560" w:rsidP="00301560">
      <w:pPr>
        <w:pStyle w:val="FootnoteText"/>
      </w:pPr>
      <w:r w:rsidRPr="00301560">
        <w:footnoteRef/>
      </w:r>
      <w:r w:rsidRPr="00301560">
        <w:rPr>
          <w:rtl/>
        </w:rPr>
        <w:t xml:space="preserve"> </w:t>
      </w:r>
      <w:hyperlink r:id="rId6" w:history="1">
        <w:r w:rsidRPr="00301560">
          <w:rPr>
            <w:rStyle w:val="Hyperlink"/>
            <w:rtl/>
          </w:rPr>
          <w:t>موسوعة الامام الخوئ</w:t>
        </w:r>
        <w:r w:rsidRPr="00301560">
          <w:rPr>
            <w:rStyle w:val="Hyperlink"/>
            <w:rFonts w:hint="cs"/>
            <w:rtl/>
          </w:rPr>
          <w:t>ی</w:t>
        </w:r>
        <w:r w:rsidRPr="00301560">
          <w:rPr>
            <w:rStyle w:val="Hyperlink"/>
            <w:rFonts w:hint="eastAsia"/>
            <w:rtl/>
          </w:rPr>
          <w:t>،</w:t>
        </w:r>
        <w:r w:rsidRPr="00301560">
          <w:rPr>
            <w:rStyle w:val="Hyperlink"/>
            <w:rtl/>
          </w:rPr>
          <w:t xml:space="preserve"> الس</w:t>
        </w:r>
        <w:r w:rsidRPr="00301560">
          <w:rPr>
            <w:rStyle w:val="Hyperlink"/>
            <w:rFonts w:hint="cs"/>
            <w:rtl/>
          </w:rPr>
          <w:t>ی</w:t>
        </w:r>
        <w:r w:rsidRPr="00301560">
          <w:rPr>
            <w:rStyle w:val="Hyperlink"/>
            <w:rFonts w:hint="eastAsia"/>
            <w:rtl/>
          </w:rPr>
          <w:t>د</w:t>
        </w:r>
        <w:r w:rsidRPr="00301560">
          <w:rPr>
            <w:rStyle w:val="Hyperlink"/>
            <w:rtl/>
          </w:rPr>
          <w:t xml:space="preserve"> أبوالقاسم الخوئ</w:t>
        </w:r>
        <w:r w:rsidRPr="00301560">
          <w:rPr>
            <w:rStyle w:val="Hyperlink"/>
            <w:rFonts w:hint="cs"/>
            <w:rtl/>
          </w:rPr>
          <w:t>ی</w:t>
        </w:r>
        <w:r w:rsidRPr="00301560">
          <w:rPr>
            <w:rStyle w:val="Hyperlink"/>
            <w:rFonts w:hint="eastAsia"/>
            <w:rtl/>
          </w:rPr>
          <w:t>،</w:t>
        </w:r>
        <w:r w:rsidRPr="00301560">
          <w:rPr>
            <w:rStyle w:val="Hyperlink"/>
            <w:rtl/>
          </w:rPr>
          <w:t xml:space="preserve"> ج14، ص198.</w:t>
        </w:r>
      </w:hyperlink>
    </w:p>
  </w:footnote>
  <w:footnote w:id="7">
    <w:p w14:paraId="15C5625C" w14:textId="26080AB6" w:rsidR="00301560" w:rsidRPr="00301560" w:rsidRDefault="00301560" w:rsidP="00301560">
      <w:pPr>
        <w:pStyle w:val="FootnoteText"/>
      </w:pPr>
      <w:r w:rsidRPr="00301560">
        <w:footnoteRef/>
      </w:r>
      <w:r w:rsidRPr="00301560">
        <w:rPr>
          <w:rtl/>
        </w:rPr>
        <w:t xml:space="preserve"> </w:t>
      </w:r>
      <w:hyperlink r:id="rId7" w:history="1">
        <w:r w:rsidRPr="00301560">
          <w:rPr>
            <w:rStyle w:val="Hyperlink"/>
            <w:rtl/>
          </w:rPr>
          <w:t>العروة الوثق</w:t>
        </w:r>
        <w:r w:rsidRPr="00301560">
          <w:rPr>
            <w:rStyle w:val="Hyperlink"/>
            <w:rFonts w:hint="cs"/>
            <w:rtl/>
          </w:rPr>
          <w:t>ی</w:t>
        </w:r>
        <w:r w:rsidRPr="00301560">
          <w:rPr>
            <w:rStyle w:val="Hyperlink"/>
            <w:rtl/>
          </w:rPr>
          <w:t xml:space="preserve"> (المحش</w:t>
        </w:r>
        <w:r w:rsidRPr="00301560">
          <w:rPr>
            <w:rStyle w:val="Hyperlink"/>
            <w:rFonts w:hint="cs"/>
            <w:rtl/>
          </w:rPr>
          <w:t>ی</w:t>
        </w:r>
        <w:r w:rsidRPr="00301560">
          <w:rPr>
            <w:rStyle w:val="Hyperlink"/>
            <w:rtl/>
          </w:rPr>
          <w:t>)، الس</w:t>
        </w:r>
        <w:r w:rsidRPr="00301560">
          <w:rPr>
            <w:rStyle w:val="Hyperlink"/>
            <w:rFonts w:hint="cs"/>
            <w:rtl/>
          </w:rPr>
          <w:t>ی</w:t>
        </w:r>
        <w:r w:rsidRPr="00301560">
          <w:rPr>
            <w:rStyle w:val="Hyperlink"/>
            <w:rFonts w:hint="eastAsia"/>
            <w:rtl/>
          </w:rPr>
          <w:t>د</w:t>
        </w:r>
        <w:r w:rsidRPr="00301560">
          <w:rPr>
            <w:rStyle w:val="Hyperlink"/>
            <w:rtl/>
          </w:rPr>
          <w:t xml:space="preserve"> محمد کاظم الطباطبائ</w:t>
        </w:r>
        <w:r w:rsidRPr="00301560">
          <w:rPr>
            <w:rStyle w:val="Hyperlink"/>
            <w:rFonts w:hint="cs"/>
            <w:rtl/>
          </w:rPr>
          <w:t>ی</w:t>
        </w:r>
        <w:r w:rsidRPr="00301560">
          <w:rPr>
            <w:rStyle w:val="Hyperlink"/>
            <w:rtl/>
          </w:rPr>
          <w:t xml:space="preserve"> ال</w:t>
        </w:r>
        <w:r w:rsidRPr="00301560">
          <w:rPr>
            <w:rStyle w:val="Hyperlink"/>
            <w:rFonts w:hint="cs"/>
            <w:rtl/>
          </w:rPr>
          <w:t>ی</w:t>
        </w:r>
        <w:r w:rsidRPr="00301560">
          <w:rPr>
            <w:rStyle w:val="Hyperlink"/>
            <w:rFonts w:hint="eastAsia"/>
            <w:rtl/>
          </w:rPr>
          <w:t>زد</w:t>
        </w:r>
        <w:r w:rsidRPr="00301560">
          <w:rPr>
            <w:rStyle w:val="Hyperlink"/>
            <w:rFonts w:hint="cs"/>
            <w:rtl/>
          </w:rPr>
          <w:t>ی</w:t>
        </w:r>
        <w:r w:rsidRPr="00301560">
          <w:rPr>
            <w:rStyle w:val="Hyperlink"/>
            <w:rFonts w:hint="eastAsia"/>
            <w:rtl/>
          </w:rPr>
          <w:t>،</w:t>
        </w:r>
        <w:r w:rsidRPr="00301560">
          <w:rPr>
            <w:rStyle w:val="Hyperlink"/>
            <w:rtl/>
          </w:rPr>
          <w:t xml:space="preserve"> ج1، ص433.</w:t>
        </w:r>
      </w:hyperlink>
      <w:r>
        <w:rPr>
          <w:rFonts w:hint="cs"/>
          <w:rtl/>
        </w:rPr>
        <w:t xml:space="preserve">  </w:t>
      </w:r>
    </w:p>
  </w:footnote>
  <w:footnote w:id="8">
    <w:p w14:paraId="1727326C" w14:textId="6B0B2636" w:rsidR="009A790A" w:rsidRPr="009A790A" w:rsidRDefault="009A790A" w:rsidP="009A790A">
      <w:pPr>
        <w:pStyle w:val="FootnoteText"/>
      </w:pPr>
      <w:r w:rsidRPr="009A790A">
        <w:footnoteRef/>
      </w:r>
      <w:r w:rsidRPr="009A790A">
        <w:rPr>
          <w:rtl/>
        </w:rPr>
        <w:t xml:space="preserve"> </w:t>
      </w:r>
      <w:hyperlink r:id="rId8" w:history="1">
        <w:r w:rsidRPr="009A790A">
          <w:rPr>
            <w:rStyle w:val="Hyperlink"/>
            <w:rtl/>
          </w:rPr>
          <w:t>العروة الوثق</w:t>
        </w:r>
        <w:r w:rsidRPr="009A790A">
          <w:rPr>
            <w:rStyle w:val="Hyperlink"/>
            <w:rFonts w:hint="cs"/>
            <w:rtl/>
          </w:rPr>
          <w:t>ی</w:t>
        </w:r>
        <w:r w:rsidRPr="009A790A">
          <w:rPr>
            <w:rStyle w:val="Hyperlink"/>
            <w:rFonts w:hint="eastAsia"/>
            <w:rtl/>
          </w:rPr>
          <w:t>،</w:t>
        </w:r>
        <w:r w:rsidRPr="009A790A">
          <w:rPr>
            <w:rStyle w:val="Hyperlink"/>
            <w:rtl/>
          </w:rPr>
          <w:t xml:space="preserve"> الس</w:t>
        </w:r>
        <w:r w:rsidRPr="009A790A">
          <w:rPr>
            <w:rStyle w:val="Hyperlink"/>
            <w:rFonts w:hint="cs"/>
            <w:rtl/>
          </w:rPr>
          <w:t>ی</w:t>
        </w:r>
        <w:r w:rsidRPr="009A790A">
          <w:rPr>
            <w:rStyle w:val="Hyperlink"/>
            <w:rFonts w:hint="eastAsia"/>
            <w:rtl/>
          </w:rPr>
          <w:t>د</w:t>
        </w:r>
        <w:r w:rsidRPr="009A790A">
          <w:rPr>
            <w:rStyle w:val="Hyperlink"/>
            <w:rtl/>
          </w:rPr>
          <w:t xml:space="preserve"> محمد کاظم الطباطبائ</w:t>
        </w:r>
        <w:r w:rsidRPr="009A790A">
          <w:rPr>
            <w:rStyle w:val="Hyperlink"/>
            <w:rFonts w:hint="cs"/>
            <w:rtl/>
          </w:rPr>
          <w:t>ی</w:t>
        </w:r>
        <w:r w:rsidRPr="009A790A">
          <w:rPr>
            <w:rStyle w:val="Hyperlink"/>
            <w:rtl/>
          </w:rPr>
          <w:t xml:space="preserve"> ال</w:t>
        </w:r>
        <w:r w:rsidRPr="009A790A">
          <w:rPr>
            <w:rStyle w:val="Hyperlink"/>
            <w:rFonts w:hint="cs"/>
            <w:rtl/>
          </w:rPr>
          <w:t>ی</w:t>
        </w:r>
        <w:r w:rsidRPr="009A790A">
          <w:rPr>
            <w:rStyle w:val="Hyperlink"/>
            <w:rFonts w:hint="eastAsia"/>
            <w:rtl/>
          </w:rPr>
          <w:t>زد</w:t>
        </w:r>
        <w:r w:rsidRPr="009A790A">
          <w:rPr>
            <w:rStyle w:val="Hyperlink"/>
            <w:rFonts w:hint="cs"/>
            <w:rtl/>
          </w:rPr>
          <w:t>ی</w:t>
        </w:r>
        <w:r w:rsidRPr="009A790A">
          <w:rPr>
            <w:rStyle w:val="Hyperlink"/>
            <w:rFonts w:hint="eastAsia"/>
            <w:rtl/>
          </w:rPr>
          <w:t>،</w:t>
        </w:r>
        <w:r w:rsidRPr="009A790A">
          <w:rPr>
            <w:rStyle w:val="Hyperlink"/>
            <w:rtl/>
          </w:rPr>
          <w:t xml:space="preserve"> ج1، ص651.</w:t>
        </w:r>
      </w:hyperlink>
    </w:p>
  </w:footnote>
  <w:footnote w:id="9">
    <w:p w14:paraId="13054CC5" w14:textId="183F44B9" w:rsidR="009A790A" w:rsidRDefault="009A790A">
      <w:pPr>
        <w:pStyle w:val="FootnoteText"/>
      </w:pPr>
      <w:r>
        <w:rPr>
          <w:rStyle w:val="FootnoteReference"/>
        </w:rPr>
        <w:footnoteRef/>
      </w:r>
      <w:r>
        <w:rPr>
          <w:rtl/>
        </w:rPr>
        <w:t xml:space="preserve"> </w:t>
      </w:r>
      <w:r>
        <w:rPr>
          <w:rFonts w:hint="cs"/>
          <w:rtl/>
        </w:rPr>
        <w:t xml:space="preserve">. این تعبیر از حضرت استاد مزاح گونه بود. </w:t>
      </w:r>
    </w:p>
  </w:footnote>
  <w:footnote w:id="10">
    <w:p w14:paraId="590A6A3C" w14:textId="60A12D33" w:rsidR="009A790A" w:rsidRDefault="009A790A">
      <w:pPr>
        <w:pStyle w:val="FootnoteText"/>
      </w:pPr>
      <w:r>
        <w:rPr>
          <w:rStyle w:val="FootnoteReference"/>
        </w:rPr>
        <w:footnoteRef/>
      </w:r>
      <w:r>
        <w:rPr>
          <w:rtl/>
        </w:rPr>
        <w:t xml:space="preserve"> </w:t>
      </w:r>
      <w:r>
        <w:rPr>
          <w:rFonts w:hint="cs"/>
          <w:rtl/>
        </w:rPr>
        <w:t>. علل الشرایع، ج 2 ص 348. «</w:t>
      </w:r>
      <w:r w:rsidRPr="009A790A">
        <w:rPr>
          <w:rtl/>
        </w:rPr>
        <w:t xml:space="preserve"> حَدَّثَنَا مُحَمَّدُ بْنُ الْحَسَنِ قَالَ حَدَّثَنَا مُحَمَّدُ بْنُ الْحَسَنِ الصَّفَّارُ عَنِ الْعَبَّاسِ بْنِ مَعْرُوفٍ عَنِ الْحُسَيْنِ بْنِ يَزِيدَ النَّوْفَلِيِّ عَنِ السَّكُونِيِّ عَنْ أَبِي عَبْدِ اللَّهِ ع قَالَ </w:t>
      </w:r>
      <w:r w:rsidRPr="00294E4B">
        <w:rPr>
          <w:color w:val="008000"/>
          <w:rtl/>
        </w:rPr>
        <w:t>أَوْحَى اللَّهُ عَزَّ وَ جَلَّ إِلَى نَبِيٍّ مِنْ أَنْبِيَائِهِ قُلْ لِلْمُؤْمِنِينَ لَا تَلْبَسُوا لِبَاسَ أَعْدَائِي وَ لَا تَطْعَمُوا طَعَامَ أَعْدَائِي وَ لَا تَسْلُكُوا مَسَالِكَ أَعْدَائِي فَتَكُونُوا أَعْدَائِي كَمَا هُمْ أَعْدَائِي‌</w:t>
      </w:r>
      <w:r>
        <w:rPr>
          <w:rFonts w:hint="cs"/>
          <w:rtl/>
        </w:rPr>
        <w:t xml:space="preserve">». </w:t>
      </w:r>
    </w:p>
  </w:footnote>
  <w:footnote w:id="11">
    <w:p w14:paraId="6CD192A2" w14:textId="03960793" w:rsidR="001963B0" w:rsidRPr="001963B0" w:rsidRDefault="001963B0" w:rsidP="001963B0">
      <w:pPr>
        <w:pStyle w:val="FootnoteText"/>
      </w:pPr>
      <w:r w:rsidRPr="001963B0">
        <w:footnoteRef/>
      </w:r>
      <w:r w:rsidRPr="001963B0">
        <w:rPr>
          <w:rtl/>
        </w:rPr>
        <w:t xml:space="preserve"> </w:t>
      </w:r>
      <w:hyperlink r:id="rId9" w:history="1">
        <w:r w:rsidRPr="001963B0">
          <w:rPr>
            <w:rStyle w:val="Hyperlink"/>
            <w:rFonts w:hint="eastAsia"/>
            <w:rtl/>
          </w:rPr>
          <w:t>المبسوط</w:t>
        </w:r>
        <w:r w:rsidRPr="001963B0">
          <w:rPr>
            <w:rStyle w:val="Hyperlink"/>
            <w:rtl/>
          </w:rPr>
          <w:t xml:space="preserve"> ف</w:t>
        </w:r>
        <w:r w:rsidRPr="001963B0">
          <w:rPr>
            <w:rStyle w:val="Hyperlink"/>
            <w:rFonts w:hint="cs"/>
            <w:rtl/>
          </w:rPr>
          <w:t>ی</w:t>
        </w:r>
        <w:r w:rsidRPr="001963B0">
          <w:rPr>
            <w:rStyle w:val="Hyperlink"/>
            <w:rtl/>
          </w:rPr>
          <w:t xml:space="preserve"> فقه الإمام</w:t>
        </w:r>
        <w:r w:rsidRPr="001963B0">
          <w:rPr>
            <w:rStyle w:val="Hyperlink"/>
            <w:rFonts w:hint="cs"/>
            <w:rtl/>
          </w:rPr>
          <w:t>ی</w:t>
        </w:r>
        <w:r w:rsidRPr="001963B0">
          <w:rPr>
            <w:rStyle w:val="Hyperlink"/>
            <w:rFonts w:hint="eastAsia"/>
            <w:rtl/>
          </w:rPr>
          <w:t>ة،</w:t>
        </w:r>
        <w:r w:rsidRPr="001963B0">
          <w:rPr>
            <w:rStyle w:val="Hyperlink"/>
            <w:rtl/>
          </w:rPr>
          <w:t xml:space="preserve"> ش</w:t>
        </w:r>
        <w:r w:rsidRPr="001963B0">
          <w:rPr>
            <w:rStyle w:val="Hyperlink"/>
            <w:rFonts w:hint="cs"/>
            <w:rtl/>
          </w:rPr>
          <w:t>ی</w:t>
        </w:r>
        <w:r w:rsidRPr="001963B0">
          <w:rPr>
            <w:rStyle w:val="Hyperlink"/>
            <w:rFonts w:hint="eastAsia"/>
            <w:rtl/>
          </w:rPr>
          <w:t>خ</w:t>
        </w:r>
        <w:r w:rsidRPr="001963B0">
          <w:rPr>
            <w:rStyle w:val="Hyperlink"/>
            <w:rtl/>
          </w:rPr>
          <w:t xml:space="preserve"> طوس</w:t>
        </w:r>
        <w:r w:rsidRPr="001963B0">
          <w:rPr>
            <w:rStyle w:val="Hyperlink"/>
            <w:rFonts w:hint="cs"/>
            <w:rtl/>
          </w:rPr>
          <w:t>ی</w:t>
        </w:r>
        <w:r w:rsidRPr="001963B0">
          <w:rPr>
            <w:rStyle w:val="Hyperlink"/>
            <w:rFonts w:hint="eastAsia"/>
            <w:rtl/>
          </w:rPr>
          <w:t>،</w:t>
        </w:r>
        <w:r w:rsidRPr="001963B0">
          <w:rPr>
            <w:rStyle w:val="Hyperlink"/>
            <w:rtl/>
          </w:rPr>
          <w:t xml:space="preserve"> ج1، ص109.</w:t>
        </w:r>
      </w:hyperlink>
    </w:p>
  </w:footnote>
  <w:footnote w:id="12">
    <w:p w14:paraId="485FD821" w14:textId="29D66198" w:rsidR="001963B0" w:rsidRPr="001963B0" w:rsidRDefault="001963B0" w:rsidP="001963B0">
      <w:pPr>
        <w:pStyle w:val="FootnoteText"/>
      </w:pPr>
      <w:r w:rsidRPr="001963B0">
        <w:footnoteRef/>
      </w:r>
      <w:r w:rsidRPr="001963B0">
        <w:rPr>
          <w:rtl/>
        </w:rPr>
        <w:t xml:space="preserve"> </w:t>
      </w:r>
      <w:hyperlink r:id="rId10" w:history="1">
        <w:r w:rsidRPr="001963B0">
          <w:rPr>
            <w:rStyle w:val="Hyperlink"/>
            <w:rFonts w:hint="eastAsia"/>
            <w:rtl/>
          </w:rPr>
          <w:t>الخلاف،</w:t>
        </w:r>
        <w:r w:rsidRPr="001963B0">
          <w:rPr>
            <w:rStyle w:val="Hyperlink"/>
            <w:rtl/>
          </w:rPr>
          <w:t xml:space="preserve"> ش</w:t>
        </w:r>
        <w:r w:rsidRPr="001963B0">
          <w:rPr>
            <w:rStyle w:val="Hyperlink"/>
            <w:rFonts w:hint="cs"/>
            <w:rtl/>
          </w:rPr>
          <w:t>ی</w:t>
        </w:r>
        <w:r w:rsidRPr="001963B0">
          <w:rPr>
            <w:rStyle w:val="Hyperlink"/>
            <w:rFonts w:hint="eastAsia"/>
            <w:rtl/>
          </w:rPr>
          <w:t>خ</w:t>
        </w:r>
        <w:r w:rsidRPr="001963B0">
          <w:rPr>
            <w:rStyle w:val="Hyperlink"/>
            <w:rtl/>
          </w:rPr>
          <w:t xml:space="preserve"> طوس</w:t>
        </w:r>
        <w:r w:rsidRPr="001963B0">
          <w:rPr>
            <w:rStyle w:val="Hyperlink"/>
            <w:rFonts w:hint="cs"/>
            <w:rtl/>
          </w:rPr>
          <w:t>ی</w:t>
        </w:r>
        <w:r w:rsidRPr="001963B0">
          <w:rPr>
            <w:rStyle w:val="Hyperlink"/>
            <w:rFonts w:hint="eastAsia"/>
            <w:rtl/>
          </w:rPr>
          <w:t>،</w:t>
        </w:r>
        <w:r w:rsidRPr="001963B0">
          <w:rPr>
            <w:rStyle w:val="Hyperlink"/>
            <w:rtl/>
          </w:rPr>
          <w:t xml:space="preserve"> ج1، ص427.</w:t>
        </w:r>
      </w:hyperlink>
    </w:p>
  </w:footnote>
  <w:footnote w:id="13">
    <w:p w14:paraId="2685EB48" w14:textId="7AF557BF" w:rsidR="00EE7CDE" w:rsidRDefault="00EE7CDE">
      <w:pPr>
        <w:pStyle w:val="FootnoteText"/>
      </w:pPr>
      <w:r>
        <w:rPr>
          <w:rStyle w:val="FootnoteReference"/>
        </w:rPr>
        <w:footnoteRef/>
      </w:r>
      <w:r>
        <w:rPr>
          <w:rtl/>
        </w:rPr>
        <w:t xml:space="preserve"> </w:t>
      </w:r>
      <w:r>
        <w:rPr>
          <w:rFonts w:hint="cs"/>
          <w:rtl/>
        </w:rPr>
        <w:t xml:space="preserve">.نقل عنهم فی المستمسک العروۀ ج 6 ص 216. </w:t>
      </w:r>
    </w:p>
  </w:footnote>
  <w:footnote w:id="14">
    <w:p w14:paraId="3528E451" w14:textId="16667A0E" w:rsidR="00657DC4" w:rsidRPr="00657DC4" w:rsidRDefault="00657DC4" w:rsidP="00657DC4">
      <w:pPr>
        <w:pStyle w:val="FootnoteText"/>
      </w:pPr>
      <w:r w:rsidRPr="00657DC4">
        <w:footnoteRef/>
      </w:r>
      <w:r w:rsidRPr="00657DC4">
        <w:rPr>
          <w:rtl/>
        </w:rPr>
        <w:t xml:space="preserve"> </w:t>
      </w:r>
      <w:hyperlink r:id="rId11" w:history="1">
        <w:r w:rsidRPr="00657DC4">
          <w:rPr>
            <w:rStyle w:val="Hyperlink"/>
            <w:rFonts w:hint="eastAsia"/>
            <w:rtl/>
          </w:rPr>
          <w:t>عوال</w:t>
        </w:r>
        <w:r w:rsidRPr="00657DC4">
          <w:rPr>
            <w:rStyle w:val="Hyperlink"/>
            <w:rFonts w:hint="cs"/>
            <w:rtl/>
          </w:rPr>
          <w:t>ی</w:t>
        </w:r>
        <w:r w:rsidRPr="00657DC4">
          <w:rPr>
            <w:rStyle w:val="Hyperlink"/>
            <w:rtl/>
          </w:rPr>
          <w:t xml:space="preserve"> اللئال</w:t>
        </w:r>
        <w:r w:rsidRPr="00657DC4">
          <w:rPr>
            <w:rStyle w:val="Hyperlink"/>
            <w:rFonts w:hint="cs"/>
            <w:rtl/>
          </w:rPr>
          <w:t>ی</w:t>
        </w:r>
        <w:r w:rsidRPr="00657DC4">
          <w:rPr>
            <w:rStyle w:val="Hyperlink"/>
            <w:rFonts w:hint="eastAsia"/>
            <w:rtl/>
          </w:rPr>
          <w:t>،</w:t>
        </w:r>
        <w:r w:rsidRPr="00657DC4">
          <w:rPr>
            <w:rStyle w:val="Hyperlink"/>
            <w:rtl/>
          </w:rPr>
          <w:t xml:space="preserve"> محمد بن اب</w:t>
        </w:r>
        <w:r w:rsidRPr="00657DC4">
          <w:rPr>
            <w:rStyle w:val="Hyperlink"/>
            <w:rFonts w:hint="cs"/>
            <w:rtl/>
          </w:rPr>
          <w:t>ی</w:t>
        </w:r>
        <w:r w:rsidRPr="00657DC4">
          <w:rPr>
            <w:rStyle w:val="Hyperlink"/>
            <w:rtl/>
          </w:rPr>
          <w:t xml:space="preserve"> جمهور احسائ</w:t>
        </w:r>
        <w:r w:rsidRPr="00657DC4">
          <w:rPr>
            <w:rStyle w:val="Hyperlink"/>
            <w:rFonts w:hint="cs"/>
            <w:rtl/>
          </w:rPr>
          <w:t>ی</w:t>
        </w:r>
        <w:r w:rsidRPr="00657DC4">
          <w:rPr>
            <w:rStyle w:val="Hyperlink"/>
            <w:rFonts w:hint="eastAsia"/>
            <w:rtl/>
          </w:rPr>
          <w:t>،</w:t>
        </w:r>
        <w:r w:rsidRPr="00657DC4">
          <w:rPr>
            <w:rStyle w:val="Hyperlink"/>
            <w:rtl/>
          </w:rPr>
          <w:t xml:space="preserve"> ج1، ص198.</w:t>
        </w:r>
      </w:hyperlink>
    </w:p>
  </w:footnote>
  <w:footnote w:id="15">
    <w:p w14:paraId="0CDB7355" w14:textId="0CE866DC" w:rsidR="00023383" w:rsidRPr="00023383" w:rsidRDefault="00023383" w:rsidP="00023383">
      <w:pPr>
        <w:pStyle w:val="FootnoteText"/>
      </w:pPr>
      <w:r w:rsidRPr="00023383">
        <w:footnoteRef/>
      </w:r>
      <w:r w:rsidRPr="00023383">
        <w:rPr>
          <w:rtl/>
        </w:rPr>
        <w:t xml:space="preserve"> </w:t>
      </w:r>
      <w:hyperlink r:id="rId12" w:history="1">
        <w:r w:rsidRPr="00023383">
          <w:rPr>
            <w:rStyle w:val="Hyperlink"/>
            <w:rtl/>
          </w:rPr>
          <w:t>مسائل عل</w:t>
        </w:r>
        <w:r w:rsidRPr="00023383">
          <w:rPr>
            <w:rStyle w:val="Hyperlink"/>
            <w:rFonts w:hint="cs"/>
            <w:rtl/>
          </w:rPr>
          <w:t>ی</w:t>
        </w:r>
        <w:r w:rsidRPr="00023383">
          <w:rPr>
            <w:rStyle w:val="Hyperlink"/>
            <w:rtl/>
          </w:rPr>
          <w:t xml:space="preserve"> بن جعفر و مستدرکاتها، عل</w:t>
        </w:r>
        <w:r w:rsidRPr="00023383">
          <w:rPr>
            <w:rStyle w:val="Hyperlink"/>
            <w:rFonts w:hint="cs"/>
            <w:rtl/>
          </w:rPr>
          <w:t>ی</w:t>
        </w:r>
        <w:r w:rsidRPr="00023383">
          <w:rPr>
            <w:rStyle w:val="Hyperlink"/>
            <w:rtl/>
          </w:rPr>
          <w:t xml:space="preserve"> بن جعفر العر</w:t>
        </w:r>
        <w:r w:rsidRPr="00023383">
          <w:rPr>
            <w:rStyle w:val="Hyperlink"/>
            <w:rFonts w:hint="cs"/>
            <w:rtl/>
          </w:rPr>
          <w:t>ی</w:t>
        </w:r>
        <w:r w:rsidRPr="00023383">
          <w:rPr>
            <w:rStyle w:val="Hyperlink"/>
            <w:rFonts w:hint="eastAsia"/>
            <w:rtl/>
          </w:rPr>
          <w:t>ض</w:t>
        </w:r>
        <w:r w:rsidRPr="00023383">
          <w:rPr>
            <w:rStyle w:val="Hyperlink"/>
            <w:rFonts w:hint="cs"/>
            <w:rtl/>
          </w:rPr>
          <w:t>ی</w:t>
        </w:r>
        <w:r w:rsidRPr="00023383">
          <w:rPr>
            <w:rStyle w:val="Hyperlink"/>
            <w:rFonts w:hint="eastAsia"/>
            <w:rtl/>
          </w:rPr>
          <w:t>،</w:t>
        </w:r>
        <w:r w:rsidRPr="00023383">
          <w:rPr>
            <w:rStyle w:val="Hyperlink"/>
            <w:rtl/>
          </w:rPr>
          <w:t xml:space="preserve"> ج1، ص238.</w:t>
        </w:r>
      </w:hyperlink>
    </w:p>
  </w:footnote>
  <w:footnote w:id="16">
    <w:p w14:paraId="29200FF3" w14:textId="7FA6C080" w:rsidR="00023383" w:rsidRPr="00023383" w:rsidRDefault="00023383" w:rsidP="00023383">
      <w:pPr>
        <w:pStyle w:val="FootnoteText"/>
      </w:pPr>
      <w:r w:rsidRPr="00023383">
        <w:footnoteRef/>
      </w:r>
      <w:r w:rsidRPr="00023383">
        <w:rPr>
          <w:rtl/>
        </w:rPr>
        <w:t xml:space="preserve"> </w:t>
      </w:r>
      <w:hyperlink r:id="rId13" w:history="1">
        <w:r w:rsidRPr="00023383">
          <w:rPr>
            <w:rStyle w:val="Hyperlink"/>
            <w:rFonts w:hint="eastAsia"/>
            <w:rtl/>
          </w:rPr>
          <w:t>تهذ</w:t>
        </w:r>
        <w:r w:rsidRPr="00023383">
          <w:rPr>
            <w:rStyle w:val="Hyperlink"/>
            <w:rFonts w:hint="cs"/>
            <w:rtl/>
          </w:rPr>
          <w:t>ی</w:t>
        </w:r>
        <w:r w:rsidRPr="00023383">
          <w:rPr>
            <w:rStyle w:val="Hyperlink"/>
            <w:rFonts w:hint="eastAsia"/>
            <w:rtl/>
          </w:rPr>
          <w:t>ب</w:t>
        </w:r>
        <w:r w:rsidRPr="00023383">
          <w:rPr>
            <w:rStyle w:val="Hyperlink"/>
            <w:rtl/>
          </w:rPr>
          <w:t xml:space="preserve"> الاحکام، ش</w:t>
        </w:r>
        <w:r w:rsidRPr="00023383">
          <w:rPr>
            <w:rStyle w:val="Hyperlink"/>
            <w:rFonts w:hint="cs"/>
            <w:rtl/>
          </w:rPr>
          <w:t>ی</w:t>
        </w:r>
        <w:r w:rsidRPr="00023383">
          <w:rPr>
            <w:rStyle w:val="Hyperlink"/>
            <w:rFonts w:hint="eastAsia"/>
            <w:rtl/>
          </w:rPr>
          <w:t>خ</w:t>
        </w:r>
        <w:r w:rsidRPr="00023383">
          <w:rPr>
            <w:rStyle w:val="Hyperlink"/>
            <w:rtl/>
          </w:rPr>
          <w:t xml:space="preserve"> طوس</w:t>
        </w:r>
        <w:r w:rsidRPr="00023383">
          <w:rPr>
            <w:rStyle w:val="Hyperlink"/>
            <w:rFonts w:hint="cs"/>
            <w:rtl/>
          </w:rPr>
          <w:t>ی</w:t>
        </w:r>
        <w:r w:rsidRPr="00023383">
          <w:rPr>
            <w:rStyle w:val="Hyperlink"/>
            <w:rFonts w:hint="eastAsia"/>
            <w:rtl/>
          </w:rPr>
          <w:t>،</w:t>
        </w:r>
        <w:r w:rsidRPr="00023383">
          <w:rPr>
            <w:rStyle w:val="Hyperlink"/>
            <w:rtl/>
          </w:rPr>
          <w:t xml:space="preserve"> ج2، ص294.</w:t>
        </w:r>
      </w:hyperlink>
    </w:p>
  </w:footnote>
  <w:footnote w:id="17">
    <w:p w14:paraId="123877B5" w14:textId="2E46EE4A" w:rsidR="00EE7CDE" w:rsidRDefault="00EE7CDE">
      <w:pPr>
        <w:pStyle w:val="FootnoteText"/>
      </w:pPr>
      <w:r>
        <w:rPr>
          <w:rStyle w:val="FootnoteReference"/>
        </w:rPr>
        <w:footnoteRef/>
      </w:r>
      <w:r>
        <w:rPr>
          <w:rtl/>
        </w:rPr>
        <w:t xml:space="preserve"> </w:t>
      </w:r>
      <w:r>
        <w:rPr>
          <w:rFonts w:hint="cs"/>
          <w:rtl/>
        </w:rPr>
        <w:t xml:space="preserve">. </w:t>
      </w:r>
      <w:r w:rsidRPr="00EE7CDE">
        <w:rPr>
          <w:rtl/>
        </w:rPr>
        <w:t>كتاب نكاح (زنجانى)، ج‌24، ص: 7613</w:t>
      </w:r>
      <w:r>
        <w:rPr>
          <w:rFonts w:hint="cs"/>
          <w:rtl/>
        </w:rPr>
        <w:t xml:space="preserve">. </w:t>
      </w:r>
    </w:p>
  </w:footnote>
  <w:footnote w:id="18">
    <w:p w14:paraId="46C13987" w14:textId="73D3EDDC" w:rsidR="009C62BB" w:rsidRPr="009C62BB" w:rsidRDefault="009C62BB" w:rsidP="009C62BB">
      <w:pPr>
        <w:pStyle w:val="FootnoteText"/>
      </w:pPr>
      <w:r w:rsidRPr="009C62BB">
        <w:footnoteRef/>
      </w:r>
      <w:r w:rsidRPr="009C62BB">
        <w:rPr>
          <w:rtl/>
        </w:rPr>
        <w:t xml:space="preserve"> </w:t>
      </w:r>
      <w:hyperlink r:id="rId14" w:history="1">
        <w:r w:rsidRPr="009C62BB">
          <w:rPr>
            <w:rStyle w:val="Hyperlink"/>
            <w:rFonts w:hint="eastAsia"/>
            <w:rtl/>
          </w:rPr>
          <w:t>الکاف</w:t>
        </w:r>
        <w:r w:rsidRPr="009C62BB">
          <w:rPr>
            <w:rStyle w:val="Hyperlink"/>
            <w:rFonts w:hint="cs"/>
            <w:rtl/>
          </w:rPr>
          <w:t>ی</w:t>
        </w:r>
        <w:r w:rsidRPr="009C62BB">
          <w:rPr>
            <w:rStyle w:val="Hyperlink"/>
            <w:rFonts w:hint="eastAsia"/>
            <w:rtl/>
          </w:rPr>
          <w:t>،</w:t>
        </w:r>
        <w:r w:rsidRPr="009C62BB">
          <w:rPr>
            <w:rStyle w:val="Hyperlink"/>
            <w:rtl/>
          </w:rPr>
          <w:t xml:space="preserve"> محمد بن </w:t>
        </w:r>
        <w:r w:rsidRPr="009C62BB">
          <w:rPr>
            <w:rStyle w:val="Hyperlink"/>
            <w:rFonts w:hint="cs"/>
            <w:rtl/>
          </w:rPr>
          <w:t>ی</w:t>
        </w:r>
        <w:r w:rsidRPr="009C62BB">
          <w:rPr>
            <w:rStyle w:val="Hyperlink"/>
            <w:rFonts w:hint="eastAsia"/>
            <w:rtl/>
          </w:rPr>
          <w:t>عقوب</w:t>
        </w:r>
        <w:r w:rsidRPr="009C62BB">
          <w:rPr>
            <w:rStyle w:val="Hyperlink"/>
            <w:rtl/>
          </w:rPr>
          <w:t xml:space="preserve"> کل</w:t>
        </w:r>
        <w:r w:rsidRPr="009C62BB">
          <w:rPr>
            <w:rStyle w:val="Hyperlink"/>
            <w:rFonts w:hint="cs"/>
            <w:rtl/>
          </w:rPr>
          <w:t>ی</w:t>
        </w:r>
        <w:r w:rsidRPr="009C62BB">
          <w:rPr>
            <w:rStyle w:val="Hyperlink"/>
            <w:rFonts w:hint="eastAsia"/>
            <w:rtl/>
          </w:rPr>
          <w:t>ن</w:t>
        </w:r>
        <w:r w:rsidRPr="009C62BB">
          <w:rPr>
            <w:rStyle w:val="Hyperlink"/>
            <w:rFonts w:hint="cs"/>
            <w:rtl/>
          </w:rPr>
          <w:t>ی</w:t>
        </w:r>
        <w:r w:rsidRPr="009C62BB">
          <w:rPr>
            <w:rStyle w:val="Hyperlink"/>
            <w:rFonts w:hint="eastAsia"/>
            <w:rtl/>
          </w:rPr>
          <w:t>،</w:t>
        </w:r>
        <w:r w:rsidRPr="009C62BB">
          <w:rPr>
            <w:rStyle w:val="Hyperlink"/>
            <w:rtl/>
          </w:rPr>
          <w:t xml:space="preserve"> ج3، ص391.</w:t>
        </w:r>
      </w:hyperlink>
    </w:p>
  </w:footnote>
  <w:footnote w:id="19">
    <w:p w14:paraId="4A794E31" w14:textId="0991D8F4" w:rsidR="009C62BB" w:rsidRPr="009C62BB" w:rsidRDefault="009C62BB" w:rsidP="009C62BB">
      <w:pPr>
        <w:pStyle w:val="FootnoteText"/>
      </w:pPr>
      <w:r w:rsidRPr="009C62BB">
        <w:footnoteRef/>
      </w:r>
      <w:r w:rsidRPr="009C62BB">
        <w:rPr>
          <w:rtl/>
        </w:rPr>
        <w:t xml:space="preserve"> </w:t>
      </w:r>
      <w:hyperlink r:id="rId15" w:history="1">
        <w:r w:rsidRPr="009C62BB">
          <w:rPr>
            <w:rStyle w:val="Hyperlink"/>
            <w:rtl/>
          </w:rPr>
          <w:t>مسائل عل</w:t>
        </w:r>
        <w:r w:rsidRPr="009C62BB">
          <w:rPr>
            <w:rStyle w:val="Hyperlink"/>
            <w:rFonts w:hint="cs"/>
            <w:rtl/>
          </w:rPr>
          <w:t>ی</w:t>
        </w:r>
        <w:r w:rsidRPr="009C62BB">
          <w:rPr>
            <w:rStyle w:val="Hyperlink"/>
            <w:rtl/>
          </w:rPr>
          <w:t xml:space="preserve"> بن جعفر و مستدرکاتها، عل</w:t>
        </w:r>
        <w:r w:rsidRPr="009C62BB">
          <w:rPr>
            <w:rStyle w:val="Hyperlink"/>
            <w:rFonts w:hint="cs"/>
            <w:rtl/>
          </w:rPr>
          <w:t>ی</w:t>
        </w:r>
        <w:r w:rsidRPr="009C62BB">
          <w:rPr>
            <w:rStyle w:val="Hyperlink"/>
            <w:rtl/>
          </w:rPr>
          <w:t xml:space="preserve"> بن جعفر العر</w:t>
        </w:r>
        <w:r w:rsidRPr="009C62BB">
          <w:rPr>
            <w:rStyle w:val="Hyperlink"/>
            <w:rFonts w:hint="cs"/>
            <w:rtl/>
          </w:rPr>
          <w:t>ی</w:t>
        </w:r>
        <w:r w:rsidRPr="009C62BB">
          <w:rPr>
            <w:rStyle w:val="Hyperlink"/>
            <w:rFonts w:hint="eastAsia"/>
            <w:rtl/>
          </w:rPr>
          <w:t>ض</w:t>
        </w:r>
        <w:r w:rsidRPr="009C62BB">
          <w:rPr>
            <w:rStyle w:val="Hyperlink"/>
            <w:rFonts w:hint="cs"/>
            <w:rtl/>
          </w:rPr>
          <w:t>ی</w:t>
        </w:r>
        <w:r w:rsidRPr="009C62BB">
          <w:rPr>
            <w:rStyle w:val="Hyperlink"/>
            <w:rFonts w:hint="eastAsia"/>
            <w:rtl/>
          </w:rPr>
          <w:t>،</w:t>
        </w:r>
        <w:r w:rsidRPr="009C62BB">
          <w:rPr>
            <w:rStyle w:val="Hyperlink"/>
            <w:rtl/>
          </w:rPr>
          <w:t xml:space="preserve"> ج1، ص181.</w:t>
        </w:r>
      </w:hyperlink>
    </w:p>
  </w:footnote>
  <w:footnote w:id="20">
    <w:p w14:paraId="2776FC94" w14:textId="089BA0CB" w:rsidR="008349C3" w:rsidRDefault="008349C3" w:rsidP="008349C3">
      <w:pPr>
        <w:pStyle w:val="FootnoteText"/>
      </w:pPr>
      <w:r>
        <w:rPr>
          <w:rStyle w:val="FootnoteReference"/>
        </w:rPr>
        <w:footnoteRef/>
      </w:r>
      <w:r>
        <w:rPr>
          <w:rtl/>
        </w:rPr>
        <w:t xml:space="preserve"> </w:t>
      </w:r>
      <w:r>
        <w:rPr>
          <w:rFonts w:hint="cs"/>
          <w:rtl/>
        </w:rPr>
        <w:t>.</w:t>
      </w:r>
      <w:r>
        <w:rPr>
          <w:rtl/>
        </w:rPr>
        <w:t>سنن أبي داود 1: 220 حديث 832، و مسند أحمد بن حنبل 4: 352 و 356 و 382.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2663" w14:textId="73F47DB3"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E548CB">
      <w:rPr>
        <w:rFonts w:hint="cs"/>
        <w:b/>
        <w:bCs/>
        <w:sz w:val="20"/>
        <w:szCs w:val="24"/>
        <w:rtl/>
      </w:rPr>
      <w:t>0</w:t>
    </w:r>
    <w:r w:rsidR="00822535">
      <w:rPr>
        <w:rFonts w:hint="cs"/>
        <w:b/>
        <w:bCs/>
        <w:sz w:val="20"/>
        <w:szCs w:val="24"/>
        <w:rtl/>
      </w:rPr>
      <w:t>44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1" w:name="Bokdars"/>
    <w:bookmarkEnd w:id="21"/>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2" w:name="Bokostad"/>
    <w:bookmarkEnd w:id="22"/>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822535">
      <w:rPr>
        <w:rFonts w:hint="cs"/>
        <w:sz w:val="24"/>
        <w:szCs w:val="24"/>
        <w:rtl/>
      </w:rPr>
      <w:t>25</w:t>
    </w:r>
    <w:r w:rsidR="00F71250">
      <w:rPr>
        <w:sz w:val="24"/>
        <w:szCs w:val="24"/>
        <w:rtl/>
      </w:rPr>
      <w:t xml:space="preserve"> /</w:t>
    </w:r>
    <w:r w:rsidR="007011F4">
      <w:rPr>
        <w:rFonts w:hint="cs"/>
        <w:sz w:val="24"/>
        <w:szCs w:val="24"/>
        <w:rtl/>
      </w:rPr>
      <w:t>8</w:t>
    </w:r>
    <w:r w:rsidR="00F71250">
      <w:rPr>
        <w:sz w:val="24"/>
        <w:szCs w:val="24"/>
        <w:rtl/>
      </w:rPr>
      <w:t xml:space="preserve"> /1401</w:t>
    </w:r>
    <w:r w:rsidR="00F35CAE">
      <w:rPr>
        <w:sz w:val="24"/>
        <w:szCs w:val="24"/>
        <w:rtl/>
      </w:rPr>
      <w:t xml:space="preserve"> </w:t>
    </w:r>
  </w:p>
  <w:p w14:paraId="7D10702A" w14:textId="3A85F4EA"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BC2C28">
      <w:rPr>
        <w:rFonts w:hint="cs"/>
        <w:sz w:val="24"/>
        <w:szCs w:val="24"/>
        <w:rtl/>
      </w:rPr>
      <w:t xml:space="preserve">جهر </w:t>
    </w:r>
    <w:r w:rsidR="00822535">
      <w:rPr>
        <w:rFonts w:hint="cs"/>
        <w:sz w:val="24"/>
        <w:szCs w:val="24"/>
        <w:rtl/>
      </w:rPr>
      <w:t>با صوت نامتعارف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num w:numId="1" w16cid:durableId="1450273895">
    <w:abstractNumId w:val="4"/>
  </w:num>
  <w:num w:numId="2" w16cid:durableId="2077316924">
    <w:abstractNumId w:val="3"/>
  </w:num>
  <w:num w:numId="3" w16cid:durableId="1143084812">
    <w:abstractNumId w:val="2"/>
  </w:num>
  <w:num w:numId="4" w16cid:durableId="1833838697">
    <w:abstractNumId w:val="1"/>
  </w:num>
  <w:num w:numId="5" w16cid:durableId="16095056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162B9"/>
    <w:rsid w:val="00020239"/>
    <w:rsid w:val="00022CAD"/>
    <w:rsid w:val="00023383"/>
    <w:rsid w:val="00025777"/>
    <w:rsid w:val="00025B70"/>
    <w:rsid w:val="00027085"/>
    <w:rsid w:val="0002717A"/>
    <w:rsid w:val="000277F0"/>
    <w:rsid w:val="00031CA9"/>
    <w:rsid w:val="0003368D"/>
    <w:rsid w:val="000353D7"/>
    <w:rsid w:val="00036897"/>
    <w:rsid w:val="00041044"/>
    <w:rsid w:val="00045108"/>
    <w:rsid w:val="00045578"/>
    <w:rsid w:val="0005253B"/>
    <w:rsid w:val="00055496"/>
    <w:rsid w:val="00055769"/>
    <w:rsid w:val="00055A6A"/>
    <w:rsid w:val="000563C1"/>
    <w:rsid w:val="000566DE"/>
    <w:rsid w:val="000606B3"/>
    <w:rsid w:val="00062D1D"/>
    <w:rsid w:val="00064063"/>
    <w:rsid w:val="00064B90"/>
    <w:rsid w:val="00064FA5"/>
    <w:rsid w:val="00065B90"/>
    <w:rsid w:val="00070A5F"/>
    <w:rsid w:val="00072025"/>
    <w:rsid w:val="00080A41"/>
    <w:rsid w:val="0008299B"/>
    <w:rsid w:val="00084F14"/>
    <w:rsid w:val="0008608E"/>
    <w:rsid w:val="000913AA"/>
    <w:rsid w:val="00094847"/>
    <w:rsid w:val="000950BF"/>
    <w:rsid w:val="00096C63"/>
    <w:rsid w:val="000B5DB5"/>
    <w:rsid w:val="000C3394"/>
    <w:rsid w:val="000C3947"/>
    <w:rsid w:val="000C5869"/>
    <w:rsid w:val="000D0118"/>
    <w:rsid w:val="000D0EED"/>
    <w:rsid w:val="000D237C"/>
    <w:rsid w:val="000D2A37"/>
    <w:rsid w:val="000D30E9"/>
    <w:rsid w:val="000D6818"/>
    <w:rsid w:val="000D783B"/>
    <w:rsid w:val="000D7F02"/>
    <w:rsid w:val="000E335E"/>
    <w:rsid w:val="000E4B56"/>
    <w:rsid w:val="000E6325"/>
    <w:rsid w:val="000F01F6"/>
    <w:rsid w:val="000F16CF"/>
    <w:rsid w:val="000F37CB"/>
    <w:rsid w:val="000F49B0"/>
    <w:rsid w:val="000F5BAC"/>
    <w:rsid w:val="000F7487"/>
    <w:rsid w:val="000F75C5"/>
    <w:rsid w:val="00102585"/>
    <w:rsid w:val="0010731B"/>
    <w:rsid w:val="00111F2E"/>
    <w:rsid w:val="001140CE"/>
    <w:rsid w:val="00114AB7"/>
    <w:rsid w:val="00116B2B"/>
    <w:rsid w:val="00120348"/>
    <w:rsid w:val="00122A09"/>
    <w:rsid w:val="001238AC"/>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64CD1"/>
    <w:rsid w:val="00165FE8"/>
    <w:rsid w:val="00166637"/>
    <w:rsid w:val="00171FC9"/>
    <w:rsid w:val="00174EA7"/>
    <w:rsid w:val="00175CF3"/>
    <w:rsid w:val="00181844"/>
    <w:rsid w:val="001822AD"/>
    <w:rsid w:val="001837E9"/>
    <w:rsid w:val="00187DFA"/>
    <w:rsid w:val="001912FD"/>
    <w:rsid w:val="001963B0"/>
    <w:rsid w:val="00197EEB"/>
    <w:rsid w:val="001A1BC1"/>
    <w:rsid w:val="001A1E64"/>
    <w:rsid w:val="001A1EA5"/>
    <w:rsid w:val="001A2200"/>
    <w:rsid w:val="001A2574"/>
    <w:rsid w:val="001A27D7"/>
    <w:rsid w:val="001A294E"/>
    <w:rsid w:val="001A346C"/>
    <w:rsid w:val="001A3796"/>
    <w:rsid w:val="001A4ED8"/>
    <w:rsid w:val="001B2488"/>
    <w:rsid w:val="001B40C3"/>
    <w:rsid w:val="001B6799"/>
    <w:rsid w:val="001C1362"/>
    <w:rsid w:val="001C2060"/>
    <w:rsid w:val="001C3270"/>
    <w:rsid w:val="001C4784"/>
    <w:rsid w:val="001C5C37"/>
    <w:rsid w:val="001D267C"/>
    <w:rsid w:val="001D2E9A"/>
    <w:rsid w:val="001D5517"/>
    <w:rsid w:val="001D597F"/>
    <w:rsid w:val="001E1FF2"/>
    <w:rsid w:val="001E3FD4"/>
    <w:rsid w:val="001E599E"/>
    <w:rsid w:val="001E61E8"/>
    <w:rsid w:val="001F022C"/>
    <w:rsid w:val="001F27B8"/>
    <w:rsid w:val="002005DB"/>
    <w:rsid w:val="002009D0"/>
    <w:rsid w:val="0020241A"/>
    <w:rsid w:val="00203821"/>
    <w:rsid w:val="0021116A"/>
    <w:rsid w:val="00211632"/>
    <w:rsid w:val="0021630D"/>
    <w:rsid w:val="002179E7"/>
    <w:rsid w:val="00220263"/>
    <w:rsid w:val="0022178B"/>
    <w:rsid w:val="0022456B"/>
    <w:rsid w:val="0022759F"/>
    <w:rsid w:val="002310C4"/>
    <w:rsid w:val="0023488F"/>
    <w:rsid w:val="00240042"/>
    <w:rsid w:val="0024121B"/>
    <w:rsid w:val="00244F46"/>
    <w:rsid w:val="00247D2F"/>
    <w:rsid w:val="002507ED"/>
    <w:rsid w:val="0025148D"/>
    <w:rsid w:val="00252981"/>
    <w:rsid w:val="0025624F"/>
    <w:rsid w:val="00256560"/>
    <w:rsid w:val="00261FDB"/>
    <w:rsid w:val="002638C3"/>
    <w:rsid w:val="002646DE"/>
    <w:rsid w:val="00264709"/>
    <w:rsid w:val="00265C8E"/>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4242"/>
    <w:rsid w:val="002A5E7E"/>
    <w:rsid w:val="002A6195"/>
    <w:rsid w:val="002B4620"/>
    <w:rsid w:val="002B575F"/>
    <w:rsid w:val="002B729B"/>
    <w:rsid w:val="002B7434"/>
    <w:rsid w:val="002C041B"/>
    <w:rsid w:val="002C23B5"/>
    <w:rsid w:val="002C2E8C"/>
    <w:rsid w:val="002C455C"/>
    <w:rsid w:val="002C53A2"/>
    <w:rsid w:val="002D0040"/>
    <w:rsid w:val="002D2FA8"/>
    <w:rsid w:val="002D5581"/>
    <w:rsid w:val="002E220F"/>
    <w:rsid w:val="002E27BA"/>
    <w:rsid w:val="002E3470"/>
    <w:rsid w:val="002E3DCA"/>
    <w:rsid w:val="002E4490"/>
    <w:rsid w:val="002E589B"/>
    <w:rsid w:val="002E71A7"/>
    <w:rsid w:val="002E7B40"/>
    <w:rsid w:val="002F41CF"/>
    <w:rsid w:val="002F63A1"/>
    <w:rsid w:val="00301560"/>
    <w:rsid w:val="00302F4D"/>
    <w:rsid w:val="00307311"/>
    <w:rsid w:val="0031229C"/>
    <w:rsid w:val="00314203"/>
    <w:rsid w:val="0031785B"/>
    <w:rsid w:val="0032100F"/>
    <w:rsid w:val="0033402C"/>
    <w:rsid w:val="00335E30"/>
    <w:rsid w:val="00336882"/>
    <w:rsid w:val="00340521"/>
    <w:rsid w:val="00342894"/>
    <w:rsid w:val="00345C73"/>
    <w:rsid w:val="00354A99"/>
    <w:rsid w:val="00360311"/>
    <w:rsid w:val="00361751"/>
    <w:rsid w:val="00361922"/>
    <w:rsid w:val="00372D4C"/>
    <w:rsid w:val="00373020"/>
    <w:rsid w:val="0037339B"/>
    <w:rsid w:val="003752FD"/>
    <w:rsid w:val="00377ED4"/>
    <w:rsid w:val="00380E0D"/>
    <w:rsid w:val="00380FF7"/>
    <w:rsid w:val="00384132"/>
    <w:rsid w:val="00386C11"/>
    <w:rsid w:val="00392DEE"/>
    <w:rsid w:val="00396298"/>
    <w:rsid w:val="00397466"/>
    <w:rsid w:val="003A17D9"/>
    <w:rsid w:val="003A2009"/>
    <w:rsid w:val="003A6148"/>
    <w:rsid w:val="003B626E"/>
    <w:rsid w:val="003C33F6"/>
    <w:rsid w:val="003C3D2E"/>
    <w:rsid w:val="003C43A5"/>
    <w:rsid w:val="003C4AB0"/>
    <w:rsid w:val="003C6470"/>
    <w:rsid w:val="003C7396"/>
    <w:rsid w:val="003D092B"/>
    <w:rsid w:val="003D2A10"/>
    <w:rsid w:val="003D6CC1"/>
    <w:rsid w:val="003E1C5C"/>
    <w:rsid w:val="003E432F"/>
    <w:rsid w:val="003E6650"/>
    <w:rsid w:val="003F2E09"/>
    <w:rsid w:val="003F5B46"/>
    <w:rsid w:val="003F7024"/>
    <w:rsid w:val="00401363"/>
    <w:rsid w:val="00402E47"/>
    <w:rsid w:val="00403F8C"/>
    <w:rsid w:val="00404A83"/>
    <w:rsid w:val="00407864"/>
    <w:rsid w:val="00411E26"/>
    <w:rsid w:val="00414E6D"/>
    <w:rsid w:val="00425015"/>
    <w:rsid w:val="00425186"/>
    <w:rsid w:val="00425429"/>
    <w:rsid w:val="00426515"/>
    <w:rsid w:val="00430994"/>
    <w:rsid w:val="00432412"/>
    <w:rsid w:val="00433BD7"/>
    <w:rsid w:val="004345BE"/>
    <w:rsid w:val="004412C2"/>
    <w:rsid w:val="00441B6D"/>
    <w:rsid w:val="00443DE5"/>
    <w:rsid w:val="00450C98"/>
    <w:rsid w:val="004515C2"/>
    <w:rsid w:val="004556EF"/>
    <w:rsid w:val="004559A1"/>
    <w:rsid w:val="00455B1E"/>
    <w:rsid w:val="00457B3E"/>
    <w:rsid w:val="00462B07"/>
    <w:rsid w:val="00463E6B"/>
    <w:rsid w:val="00465BD2"/>
    <w:rsid w:val="004715C8"/>
    <w:rsid w:val="00477DFA"/>
    <w:rsid w:val="00481C31"/>
    <w:rsid w:val="00482FC1"/>
    <w:rsid w:val="00483027"/>
    <w:rsid w:val="00484D87"/>
    <w:rsid w:val="00485F0C"/>
    <w:rsid w:val="00486DC9"/>
    <w:rsid w:val="004871AA"/>
    <w:rsid w:val="004918D7"/>
    <w:rsid w:val="00492637"/>
    <w:rsid w:val="004926E1"/>
    <w:rsid w:val="004A2D4B"/>
    <w:rsid w:val="004A2FEA"/>
    <w:rsid w:val="004A5FF0"/>
    <w:rsid w:val="004A7257"/>
    <w:rsid w:val="004B3F73"/>
    <w:rsid w:val="004B497E"/>
    <w:rsid w:val="004B4FF2"/>
    <w:rsid w:val="004C13BD"/>
    <w:rsid w:val="004C318B"/>
    <w:rsid w:val="004D2531"/>
    <w:rsid w:val="004D2DD7"/>
    <w:rsid w:val="004D75C5"/>
    <w:rsid w:val="004E2186"/>
    <w:rsid w:val="004E6312"/>
    <w:rsid w:val="004E66FB"/>
    <w:rsid w:val="004E687E"/>
    <w:rsid w:val="004F0DB1"/>
    <w:rsid w:val="004F470A"/>
    <w:rsid w:val="004F4C59"/>
    <w:rsid w:val="00500C8F"/>
    <w:rsid w:val="00501909"/>
    <w:rsid w:val="00503446"/>
    <w:rsid w:val="00506885"/>
    <w:rsid w:val="00507BBB"/>
    <w:rsid w:val="005128DF"/>
    <w:rsid w:val="0051592A"/>
    <w:rsid w:val="0051644E"/>
    <w:rsid w:val="00516CC9"/>
    <w:rsid w:val="00520495"/>
    <w:rsid w:val="005206FE"/>
    <w:rsid w:val="005257ED"/>
    <w:rsid w:val="005306F8"/>
    <w:rsid w:val="00530B8E"/>
    <w:rsid w:val="00534ED4"/>
    <w:rsid w:val="0054023D"/>
    <w:rsid w:val="00540BEA"/>
    <w:rsid w:val="005426BF"/>
    <w:rsid w:val="00544F5C"/>
    <w:rsid w:val="0054745B"/>
    <w:rsid w:val="00552D79"/>
    <w:rsid w:val="0055483F"/>
    <w:rsid w:val="0056213C"/>
    <w:rsid w:val="0056290D"/>
    <w:rsid w:val="00572AA2"/>
    <w:rsid w:val="00573012"/>
    <w:rsid w:val="005748BA"/>
    <w:rsid w:val="0058069B"/>
    <w:rsid w:val="00580C24"/>
    <w:rsid w:val="00582997"/>
    <w:rsid w:val="00587B05"/>
    <w:rsid w:val="00593F64"/>
    <w:rsid w:val="005960C0"/>
    <w:rsid w:val="005968EF"/>
    <w:rsid w:val="00596C1E"/>
    <w:rsid w:val="005A058F"/>
    <w:rsid w:val="005A2E26"/>
    <w:rsid w:val="005A79A1"/>
    <w:rsid w:val="005B02C5"/>
    <w:rsid w:val="005B0527"/>
    <w:rsid w:val="005B289E"/>
    <w:rsid w:val="005B7BCA"/>
    <w:rsid w:val="005C0DAE"/>
    <w:rsid w:val="005C188E"/>
    <w:rsid w:val="005C62B0"/>
    <w:rsid w:val="005D1515"/>
    <w:rsid w:val="005D2349"/>
    <w:rsid w:val="005D446B"/>
    <w:rsid w:val="005D6458"/>
    <w:rsid w:val="005E0499"/>
    <w:rsid w:val="005E1B60"/>
    <w:rsid w:val="005E26A1"/>
    <w:rsid w:val="005E5507"/>
    <w:rsid w:val="005E607B"/>
    <w:rsid w:val="005F0A8D"/>
    <w:rsid w:val="005F27C0"/>
    <w:rsid w:val="00601229"/>
    <w:rsid w:val="0060377C"/>
    <w:rsid w:val="00603B67"/>
    <w:rsid w:val="006109E4"/>
    <w:rsid w:val="006121A9"/>
    <w:rsid w:val="006157E9"/>
    <w:rsid w:val="006162A2"/>
    <w:rsid w:val="006211C1"/>
    <w:rsid w:val="00621C40"/>
    <w:rsid w:val="006240DA"/>
    <w:rsid w:val="0063256E"/>
    <w:rsid w:val="00633F04"/>
    <w:rsid w:val="00635219"/>
    <w:rsid w:val="00635658"/>
    <w:rsid w:val="00635EC0"/>
    <w:rsid w:val="00640B58"/>
    <w:rsid w:val="00647AAA"/>
    <w:rsid w:val="00651B02"/>
    <w:rsid w:val="00651B19"/>
    <w:rsid w:val="00652483"/>
    <w:rsid w:val="0065319F"/>
    <w:rsid w:val="00657DC4"/>
    <w:rsid w:val="00660A29"/>
    <w:rsid w:val="00667247"/>
    <w:rsid w:val="0067079C"/>
    <w:rsid w:val="00670938"/>
    <w:rsid w:val="006712EB"/>
    <w:rsid w:val="00672289"/>
    <w:rsid w:val="00681542"/>
    <w:rsid w:val="006819F2"/>
    <w:rsid w:val="00683F8C"/>
    <w:rsid w:val="00695519"/>
    <w:rsid w:val="006A4134"/>
    <w:rsid w:val="006A4F2A"/>
    <w:rsid w:val="006A5DDA"/>
    <w:rsid w:val="006A6701"/>
    <w:rsid w:val="006B2065"/>
    <w:rsid w:val="006B21F4"/>
    <w:rsid w:val="006B3753"/>
    <w:rsid w:val="006B409A"/>
    <w:rsid w:val="006B52B5"/>
    <w:rsid w:val="006B7AD6"/>
    <w:rsid w:val="006C18CA"/>
    <w:rsid w:val="006C4332"/>
    <w:rsid w:val="006C50FD"/>
    <w:rsid w:val="006C6E85"/>
    <w:rsid w:val="006D1DD4"/>
    <w:rsid w:val="006D3892"/>
    <w:rsid w:val="006D3D4B"/>
    <w:rsid w:val="006D4014"/>
    <w:rsid w:val="006D44C1"/>
    <w:rsid w:val="006E20E1"/>
    <w:rsid w:val="006E308E"/>
    <w:rsid w:val="006E5651"/>
    <w:rsid w:val="006E5B85"/>
    <w:rsid w:val="006F026A"/>
    <w:rsid w:val="006F231A"/>
    <w:rsid w:val="006F3664"/>
    <w:rsid w:val="006F46D6"/>
    <w:rsid w:val="006F5032"/>
    <w:rsid w:val="007009E4"/>
    <w:rsid w:val="007011F4"/>
    <w:rsid w:val="0070265B"/>
    <w:rsid w:val="0070268E"/>
    <w:rsid w:val="00704813"/>
    <w:rsid w:val="00706A14"/>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DE6"/>
    <w:rsid w:val="007518E2"/>
    <w:rsid w:val="00754A66"/>
    <w:rsid w:val="00762452"/>
    <w:rsid w:val="007639E0"/>
    <w:rsid w:val="00771B1B"/>
    <w:rsid w:val="00774690"/>
    <w:rsid w:val="00775507"/>
    <w:rsid w:val="00783473"/>
    <w:rsid w:val="0078594B"/>
    <w:rsid w:val="00793A7E"/>
    <w:rsid w:val="00795E02"/>
    <w:rsid w:val="007979D0"/>
    <w:rsid w:val="007A3819"/>
    <w:rsid w:val="007A3E50"/>
    <w:rsid w:val="007A4E18"/>
    <w:rsid w:val="007A7B8C"/>
    <w:rsid w:val="007C1CCA"/>
    <w:rsid w:val="007C6D9E"/>
    <w:rsid w:val="007D08D0"/>
    <w:rsid w:val="007D1C43"/>
    <w:rsid w:val="007D1E71"/>
    <w:rsid w:val="007D5EAF"/>
    <w:rsid w:val="007D63CF"/>
    <w:rsid w:val="007D6C53"/>
    <w:rsid w:val="007D6E51"/>
    <w:rsid w:val="007D6FA9"/>
    <w:rsid w:val="007E14EC"/>
    <w:rsid w:val="007E1564"/>
    <w:rsid w:val="007E1E87"/>
    <w:rsid w:val="007E3645"/>
    <w:rsid w:val="007E5B3F"/>
    <w:rsid w:val="007E6368"/>
    <w:rsid w:val="007E72D8"/>
    <w:rsid w:val="007F2257"/>
    <w:rsid w:val="007F2AB5"/>
    <w:rsid w:val="00800356"/>
    <w:rsid w:val="0080091D"/>
    <w:rsid w:val="00800D52"/>
    <w:rsid w:val="00804108"/>
    <w:rsid w:val="00804B06"/>
    <w:rsid w:val="00804FC4"/>
    <w:rsid w:val="00810B40"/>
    <w:rsid w:val="00816367"/>
    <w:rsid w:val="00816A0B"/>
    <w:rsid w:val="0081780A"/>
    <w:rsid w:val="00820D3E"/>
    <w:rsid w:val="00822535"/>
    <w:rsid w:val="00824B22"/>
    <w:rsid w:val="00830C53"/>
    <w:rsid w:val="008349C3"/>
    <w:rsid w:val="00837FAA"/>
    <w:rsid w:val="00841F77"/>
    <w:rsid w:val="008463ED"/>
    <w:rsid w:val="0084641A"/>
    <w:rsid w:val="008505EF"/>
    <w:rsid w:val="0085276D"/>
    <w:rsid w:val="00860745"/>
    <w:rsid w:val="00860FFC"/>
    <w:rsid w:val="00863390"/>
    <w:rsid w:val="0086385C"/>
    <w:rsid w:val="00866985"/>
    <w:rsid w:val="00867141"/>
    <w:rsid w:val="00871916"/>
    <w:rsid w:val="00874A58"/>
    <w:rsid w:val="00885B18"/>
    <w:rsid w:val="008866BF"/>
    <w:rsid w:val="00892BF7"/>
    <w:rsid w:val="00893AC3"/>
    <w:rsid w:val="0089506B"/>
    <w:rsid w:val="008956DD"/>
    <w:rsid w:val="008A388E"/>
    <w:rsid w:val="008A510E"/>
    <w:rsid w:val="008A522A"/>
    <w:rsid w:val="008A7DAB"/>
    <w:rsid w:val="008B0D6F"/>
    <w:rsid w:val="008B1FB5"/>
    <w:rsid w:val="008B4464"/>
    <w:rsid w:val="008B4D15"/>
    <w:rsid w:val="008B750B"/>
    <w:rsid w:val="008C3162"/>
    <w:rsid w:val="008C6115"/>
    <w:rsid w:val="008C6506"/>
    <w:rsid w:val="008D1F14"/>
    <w:rsid w:val="008D4ABC"/>
    <w:rsid w:val="008D6DDC"/>
    <w:rsid w:val="008E23B8"/>
    <w:rsid w:val="008E3924"/>
    <w:rsid w:val="008E426D"/>
    <w:rsid w:val="008E4A10"/>
    <w:rsid w:val="008E7A0D"/>
    <w:rsid w:val="008F13F7"/>
    <w:rsid w:val="008F5B4D"/>
    <w:rsid w:val="0090717E"/>
    <w:rsid w:val="00907425"/>
    <w:rsid w:val="00923831"/>
    <w:rsid w:val="00923C34"/>
    <w:rsid w:val="00923D90"/>
    <w:rsid w:val="00924152"/>
    <w:rsid w:val="0092467C"/>
    <w:rsid w:val="0092513D"/>
    <w:rsid w:val="00926380"/>
    <w:rsid w:val="00927A9F"/>
    <w:rsid w:val="00931318"/>
    <w:rsid w:val="009335CC"/>
    <w:rsid w:val="00933BD2"/>
    <w:rsid w:val="0093586F"/>
    <w:rsid w:val="00935A55"/>
    <w:rsid w:val="00940649"/>
    <w:rsid w:val="00941CEB"/>
    <w:rsid w:val="00941E3D"/>
    <w:rsid w:val="009435BA"/>
    <w:rsid w:val="00944B7B"/>
    <w:rsid w:val="00944C56"/>
    <w:rsid w:val="00945FC8"/>
    <w:rsid w:val="0094720F"/>
    <w:rsid w:val="00953B28"/>
    <w:rsid w:val="00954322"/>
    <w:rsid w:val="009575DA"/>
    <w:rsid w:val="00957CAA"/>
    <w:rsid w:val="00961F68"/>
    <w:rsid w:val="0096384B"/>
    <w:rsid w:val="0096778A"/>
    <w:rsid w:val="0096778F"/>
    <w:rsid w:val="00970BDA"/>
    <w:rsid w:val="00975E39"/>
    <w:rsid w:val="00977656"/>
    <w:rsid w:val="0098201D"/>
    <w:rsid w:val="009846A7"/>
    <w:rsid w:val="0098794D"/>
    <w:rsid w:val="0099497B"/>
    <w:rsid w:val="00996C68"/>
    <w:rsid w:val="009A2AD6"/>
    <w:rsid w:val="009A3BE8"/>
    <w:rsid w:val="009A43BA"/>
    <w:rsid w:val="009A75D8"/>
    <w:rsid w:val="009A790A"/>
    <w:rsid w:val="009B0D05"/>
    <w:rsid w:val="009B13DF"/>
    <w:rsid w:val="009B30EF"/>
    <w:rsid w:val="009B3B48"/>
    <w:rsid w:val="009B4CA6"/>
    <w:rsid w:val="009B659A"/>
    <w:rsid w:val="009B79F8"/>
    <w:rsid w:val="009C0C84"/>
    <w:rsid w:val="009C2B94"/>
    <w:rsid w:val="009C53AE"/>
    <w:rsid w:val="009C62BB"/>
    <w:rsid w:val="009C66D5"/>
    <w:rsid w:val="009D13CE"/>
    <w:rsid w:val="009D13FD"/>
    <w:rsid w:val="009D266A"/>
    <w:rsid w:val="009D663C"/>
    <w:rsid w:val="009D6B41"/>
    <w:rsid w:val="009D79D7"/>
    <w:rsid w:val="009E4190"/>
    <w:rsid w:val="009F011C"/>
    <w:rsid w:val="009F2172"/>
    <w:rsid w:val="009F5BE9"/>
    <w:rsid w:val="009F7E07"/>
    <w:rsid w:val="00A01522"/>
    <w:rsid w:val="00A023F2"/>
    <w:rsid w:val="00A03D3C"/>
    <w:rsid w:val="00A07841"/>
    <w:rsid w:val="00A10A11"/>
    <w:rsid w:val="00A13C6A"/>
    <w:rsid w:val="00A17B09"/>
    <w:rsid w:val="00A256ED"/>
    <w:rsid w:val="00A301E0"/>
    <w:rsid w:val="00A30845"/>
    <w:rsid w:val="00A345E9"/>
    <w:rsid w:val="00A360AB"/>
    <w:rsid w:val="00A360F7"/>
    <w:rsid w:val="00A37CB1"/>
    <w:rsid w:val="00A40D34"/>
    <w:rsid w:val="00A44825"/>
    <w:rsid w:val="00A457C6"/>
    <w:rsid w:val="00A45FFA"/>
    <w:rsid w:val="00A46AD0"/>
    <w:rsid w:val="00A47063"/>
    <w:rsid w:val="00A473A8"/>
    <w:rsid w:val="00A50CAF"/>
    <w:rsid w:val="00A513F0"/>
    <w:rsid w:val="00A55A4C"/>
    <w:rsid w:val="00A55D80"/>
    <w:rsid w:val="00A56D52"/>
    <w:rsid w:val="00A61AC8"/>
    <w:rsid w:val="00A61D8B"/>
    <w:rsid w:val="00A62FD3"/>
    <w:rsid w:val="00A6366F"/>
    <w:rsid w:val="00A6441F"/>
    <w:rsid w:val="00A65D4C"/>
    <w:rsid w:val="00A66AF0"/>
    <w:rsid w:val="00A70512"/>
    <w:rsid w:val="00A7399F"/>
    <w:rsid w:val="00A75366"/>
    <w:rsid w:val="00A82773"/>
    <w:rsid w:val="00A82B39"/>
    <w:rsid w:val="00A834F9"/>
    <w:rsid w:val="00A9123D"/>
    <w:rsid w:val="00A954F4"/>
    <w:rsid w:val="00A95AC6"/>
    <w:rsid w:val="00A971D2"/>
    <w:rsid w:val="00AA1959"/>
    <w:rsid w:val="00AA1F60"/>
    <w:rsid w:val="00AA3917"/>
    <w:rsid w:val="00AA40D7"/>
    <w:rsid w:val="00AA516E"/>
    <w:rsid w:val="00AB0443"/>
    <w:rsid w:val="00AB0E44"/>
    <w:rsid w:val="00AB559D"/>
    <w:rsid w:val="00AB57E4"/>
    <w:rsid w:val="00AB5F7D"/>
    <w:rsid w:val="00AB6622"/>
    <w:rsid w:val="00AB7870"/>
    <w:rsid w:val="00AC0C50"/>
    <w:rsid w:val="00AC0FAC"/>
    <w:rsid w:val="00AC6FE2"/>
    <w:rsid w:val="00AE4C16"/>
    <w:rsid w:val="00AE770B"/>
    <w:rsid w:val="00AF0B83"/>
    <w:rsid w:val="00AF186B"/>
    <w:rsid w:val="00AF1CA4"/>
    <w:rsid w:val="00AF21E3"/>
    <w:rsid w:val="00AF3925"/>
    <w:rsid w:val="00AF3CB6"/>
    <w:rsid w:val="00AF6265"/>
    <w:rsid w:val="00B0489D"/>
    <w:rsid w:val="00B05A5E"/>
    <w:rsid w:val="00B073A2"/>
    <w:rsid w:val="00B0747E"/>
    <w:rsid w:val="00B10332"/>
    <w:rsid w:val="00B1296B"/>
    <w:rsid w:val="00B14E54"/>
    <w:rsid w:val="00B179AD"/>
    <w:rsid w:val="00B21330"/>
    <w:rsid w:val="00B2292F"/>
    <w:rsid w:val="00B27A42"/>
    <w:rsid w:val="00B369DE"/>
    <w:rsid w:val="00B42687"/>
    <w:rsid w:val="00B43169"/>
    <w:rsid w:val="00B43350"/>
    <w:rsid w:val="00B47C59"/>
    <w:rsid w:val="00B501A8"/>
    <w:rsid w:val="00B5168F"/>
    <w:rsid w:val="00B55AE4"/>
    <w:rsid w:val="00B56353"/>
    <w:rsid w:val="00B565B3"/>
    <w:rsid w:val="00B614A3"/>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1508"/>
    <w:rsid w:val="00BA59A7"/>
    <w:rsid w:val="00BB241D"/>
    <w:rsid w:val="00BB414E"/>
    <w:rsid w:val="00BB4904"/>
    <w:rsid w:val="00BB4E15"/>
    <w:rsid w:val="00BC2C28"/>
    <w:rsid w:val="00BC2E73"/>
    <w:rsid w:val="00BC716B"/>
    <w:rsid w:val="00BD0E74"/>
    <w:rsid w:val="00BD5F8C"/>
    <w:rsid w:val="00BD600E"/>
    <w:rsid w:val="00BE29DD"/>
    <w:rsid w:val="00BF15A8"/>
    <w:rsid w:val="00BF28B8"/>
    <w:rsid w:val="00BF52DB"/>
    <w:rsid w:val="00C0009B"/>
    <w:rsid w:val="00C030DB"/>
    <w:rsid w:val="00C066AF"/>
    <w:rsid w:val="00C101C7"/>
    <w:rsid w:val="00C10915"/>
    <w:rsid w:val="00C10E06"/>
    <w:rsid w:val="00C12756"/>
    <w:rsid w:val="00C145B8"/>
    <w:rsid w:val="00C2438F"/>
    <w:rsid w:val="00C247B2"/>
    <w:rsid w:val="00C30F5C"/>
    <w:rsid w:val="00C31AF0"/>
    <w:rsid w:val="00C32626"/>
    <w:rsid w:val="00C328F2"/>
    <w:rsid w:val="00C32A7E"/>
    <w:rsid w:val="00C32B29"/>
    <w:rsid w:val="00C34F28"/>
    <w:rsid w:val="00C36117"/>
    <w:rsid w:val="00C368DF"/>
    <w:rsid w:val="00C4070C"/>
    <w:rsid w:val="00C4273F"/>
    <w:rsid w:val="00C442C5"/>
    <w:rsid w:val="00C54B4F"/>
    <w:rsid w:val="00C55EEC"/>
    <w:rsid w:val="00C56A4F"/>
    <w:rsid w:val="00C57B5C"/>
    <w:rsid w:val="00C57C7C"/>
    <w:rsid w:val="00C602C0"/>
    <w:rsid w:val="00C60A55"/>
    <w:rsid w:val="00C61049"/>
    <w:rsid w:val="00C61313"/>
    <w:rsid w:val="00C63FFE"/>
    <w:rsid w:val="00C674A5"/>
    <w:rsid w:val="00C715E1"/>
    <w:rsid w:val="00C73662"/>
    <w:rsid w:val="00C77249"/>
    <w:rsid w:val="00C83786"/>
    <w:rsid w:val="00C87FF1"/>
    <w:rsid w:val="00C91EB6"/>
    <w:rsid w:val="00C92DF1"/>
    <w:rsid w:val="00C93198"/>
    <w:rsid w:val="00C93B7E"/>
    <w:rsid w:val="00C95F06"/>
    <w:rsid w:val="00CA10B0"/>
    <w:rsid w:val="00CA2ECB"/>
    <w:rsid w:val="00CA2F8E"/>
    <w:rsid w:val="00CA3EE2"/>
    <w:rsid w:val="00CA4F72"/>
    <w:rsid w:val="00CA7208"/>
    <w:rsid w:val="00CA7FD5"/>
    <w:rsid w:val="00CB0248"/>
    <w:rsid w:val="00CB3287"/>
    <w:rsid w:val="00CB33E2"/>
    <w:rsid w:val="00CB4927"/>
    <w:rsid w:val="00CB4E68"/>
    <w:rsid w:val="00CC0E60"/>
    <w:rsid w:val="00CC2733"/>
    <w:rsid w:val="00CC521B"/>
    <w:rsid w:val="00CC6088"/>
    <w:rsid w:val="00CD0050"/>
    <w:rsid w:val="00CD6CD8"/>
    <w:rsid w:val="00CD7C34"/>
    <w:rsid w:val="00CE0568"/>
    <w:rsid w:val="00CE2916"/>
    <w:rsid w:val="00CE3608"/>
    <w:rsid w:val="00CE6BEA"/>
    <w:rsid w:val="00CE700C"/>
    <w:rsid w:val="00CE7481"/>
    <w:rsid w:val="00CF03D9"/>
    <w:rsid w:val="00CF0A8F"/>
    <w:rsid w:val="00CF7E30"/>
    <w:rsid w:val="00D048CE"/>
    <w:rsid w:val="00D106ED"/>
    <w:rsid w:val="00D10998"/>
    <w:rsid w:val="00D11A59"/>
    <w:rsid w:val="00D12C4C"/>
    <w:rsid w:val="00D150D9"/>
    <w:rsid w:val="00D15CBD"/>
    <w:rsid w:val="00D1659B"/>
    <w:rsid w:val="00D17865"/>
    <w:rsid w:val="00D20887"/>
    <w:rsid w:val="00D221CB"/>
    <w:rsid w:val="00D23391"/>
    <w:rsid w:val="00D31805"/>
    <w:rsid w:val="00D33F19"/>
    <w:rsid w:val="00D41409"/>
    <w:rsid w:val="00D41D32"/>
    <w:rsid w:val="00D459A3"/>
    <w:rsid w:val="00D503EA"/>
    <w:rsid w:val="00D552B9"/>
    <w:rsid w:val="00D56BA2"/>
    <w:rsid w:val="00D60DF7"/>
    <w:rsid w:val="00D62021"/>
    <w:rsid w:val="00D67848"/>
    <w:rsid w:val="00D70E89"/>
    <w:rsid w:val="00D735B2"/>
    <w:rsid w:val="00D74021"/>
    <w:rsid w:val="00D752DE"/>
    <w:rsid w:val="00D76D01"/>
    <w:rsid w:val="00D922A9"/>
    <w:rsid w:val="00D9394A"/>
    <w:rsid w:val="00D953AA"/>
    <w:rsid w:val="00D9595F"/>
    <w:rsid w:val="00DA24C7"/>
    <w:rsid w:val="00DA6CD7"/>
    <w:rsid w:val="00DA7ADF"/>
    <w:rsid w:val="00DB0CBB"/>
    <w:rsid w:val="00DB2E17"/>
    <w:rsid w:val="00DB67CC"/>
    <w:rsid w:val="00DC3783"/>
    <w:rsid w:val="00DD5DCC"/>
    <w:rsid w:val="00DE1070"/>
    <w:rsid w:val="00DE11E0"/>
    <w:rsid w:val="00DE299A"/>
    <w:rsid w:val="00DE3668"/>
    <w:rsid w:val="00DE4714"/>
    <w:rsid w:val="00DE56AC"/>
    <w:rsid w:val="00E00219"/>
    <w:rsid w:val="00E0316B"/>
    <w:rsid w:val="00E05296"/>
    <w:rsid w:val="00E11B6B"/>
    <w:rsid w:val="00E23ADC"/>
    <w:rsid w:val="00E25E10"/>
    <w:rsid w:val="00E2696D"/>
    <w:rsid w:val="00E2740A"/>
    <w:rsid w:val="00E4119C"/>
    <w:rsid w:val="00E45353"/>
    <w:rsid w:val="00E467EF"/>
    <w:rsid w:val="00E47ADE"/>
    <w:rsid w:val="00E50B41"/>
    <w:rsid w:val="00E5219B"/>
    <w:rsid w:val="00E52D07"/>
    <w:rsid w:val="00E548CB"/>
    <w:rsid w:val="00E5518B"/>
    <w:rsid w:val="00E609FE"/>
    <w:rsid w:val="00E630BE"/>
    <w:rsid w:val="00E651A5"/>
    <w:rsid w:val="00E74350"/>
    <w:rsid w:val="00E75920"/>
    <w:rsid w:val="00E80D96"/>
    <w:rsid w:val="00E82119"/>
    <w:rsid w:val="00E86A66"/>
    <w:rsid w:val="00E871FA"/>
    <w:rsid w:val="00E9110E"/>
    <w:rsid w:val="00E936A4"/>
    <w:rsid w:val="00E95441"/>
    <w:rsid w:val="00E954BB"/>
    <w:rsid w:val="00EA00DE"/>
    <w:rsid w:val="00EA45E7"/>
    <w:rsid w:val="00EA6DE7"/>
    <w:rsid w:val="00EB016E"/>
    <w:rsid w:val="00EB4E63"/>
    <w:rsid w:val="00EB64F6"/>
    <w:rsid w:val="00EB78E3"/>
    <w:rsid w:val="00EB7BE3"/>
    <w:rsid w:val="00EC1C4B"/>
    <w:rsid w:val="00EC252C"/>
    <w:rsid w:val="00EC3905"/>
    <w:rsid w:val="00EC735A"/>
    <w:rsid w:val="00ED119A"/>
    <w:rsid w:val="00ED1878"/>
    <w:rsid w:val="00ED5F38"/>
    <w:rsid w:val="00EE003A"/>
    <w:rsid w:val="00EE08F4"/>
    <w:rsid w:val="00EE17C1"/>
    <w:rsid w:val="00EE3B99"/>
    <w:rsid w:val="00EE5AB7"/>
    <w:rsid w:val="00EE7CDE"/>
    <w:rsid w:val="00EF2373"/>
    <w:rsid w:val="00EF27FE"/>
    <w:rsid w:val="00EF63E0"/>
    <w:rsid w:val="00F07FB6"/>
    <w:rsid w:val="00F10646"/>
    <w:rsid w:val="00F13A22"/>
    <w:rsid w:val="00F13F0A"/>
    <w:rsid w:val="00F149D0"/>
    <w:rsid w:val="00F154D5"/>
    <w:rsid w:val="00F163EA"/>
    <w:rsid w:val="00F16B53"/>
    <w:rsid w:val="00F2560C"/>
    <w:rsid w:val="00F25ECD"/>
    <w:rsid w:val="00F318BE"/>
    <w:rsid w:val="00F33297"/>
    <w:rsid w:val="00F343FB"/>
    <w:rsid w:val="00F359FE"/>
    <w:rsid w:val="00F35CAE"/>
    <w:rsid w:val="00F40BD0"/>
    <w:rsid w:val="00F42159"/>
    <w:rsid w:val="00F4256E"/>
    <w:rsid w:val="00F42EE1"/>
    <w:rsid w:val="00F43DF8"/>
    <w:rsid w:val="00F47DA9"/>
    <w:rsid w:val="00F47FDA"/>
    <w:rsid w:val="00F5633E"/>
    <w:rsid w:val="00F57902"/>
    <w:rsid w:val="00F60F1F"/>
    <w:rsid w:val="00F64141"/>
    <w:rsid w:val="00F67508"/>
    <w:rsid w:val="00F677E7"/>
    <w:rsid w:val="00F71250"/>
    <w:rsid w:val="00F71FC9"/>
    <w:rsid w:val="00F7267D"/>
    <w:rsid w:val="00F73B48"/>
    <w:rsid w:val="00F73F14"/>
    <w:rsid w:val="00F74F51"/>
    <w:rsid w:val="00F8196F"/>
    <w:rsid w:val="00F842AD"/>
    <w:rsid w:val="00F911BA"/>
    <w:rsid w:val="00F914EB"/>
    <w:rsid w:val="00F91B85"/>
    <w:rsid w:val="00F93614"/>
    <w:rsid w:val="00F937C1"/>
    <w:rsid w:val="00F938E7"/>
    <w:rsid w:val="00F975A1"/>
    <w:rsid w:val="00FA09B6"/>
    <w:rsid w:val="00FA3B17"/>
    <w:rsid w:val="00FA5E8D"/>
    <w:rsid w:val="00FA5F3D"/>
    <w:rsid w:val="00FB15EB"/>
    <w:rsid w:val="00FB399E"/>
    <w:rsid w:val="00FB3F52"/>
    <w:rsid w:val="00FB7000"/>
    <w:rsid w:val="00FB7952"/>
    <w:rsid w:val="00FB7F50"/>
    <w:rsid w:val="00FC0732"/>
    <w:rsid w:val="00FC2A85"/>
    <w:rsid w:val="00FC40AF"/>
    <w:rsid w:val="00FC56E1"/>
    <w:rsid w:val="00FC6555"/>
    <w:rsid w:val="00FC73B9"/>
    <w:rsid w:val="00FD0A16"/>
    <w:rsid w:val="00FD40D2"/>
    <w:rsid w:val="00FD4AA0"/>
    <w:rsid w:val="00FD57BA"/>
    <w:rsid w:val="00FD7184"/>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28/1/651/&#1575;&#1578;&#1576;&#1575;&#1593;" TargetMode="External"/><Relationship Id="rId13" Type="http://schemas.openxmlformats.org/officeDocument/2006/relationships/hyperlink" Target="http://lib.eshia.ir/10083/2/294/&#1602;&#1585;&#1740;&#1576;&#1575;" TargetMode="External"/><Relationship Id="rId3" Type="http://schemas.openxmlformats.org/officeDocument/2006/relationships/hyperlink" Target="http://lib.eshia.ir/11005/3/317/&#1740;&#1587;&#1605;&#1593;" TargetMode="External"/><Relationship Id="rId7" Type="http://schemas.openxmlformats.org/officeDocument/2006/relationships/hyperlink" Target="http://lib.eshia.ir/10027/1/433/&#1575;&#1604;&#1575;&#1604;&#1578;&#1601;&#1575;&#1578;" TargetMode="External"/><Relationship Id="rId12" Type="http://schemas.openxmlformats.org/officeDocument/2006/relationships/hyperlink" Target="http://lib.eshia.ir/27047/1/238/&#1575;&#1604;&#1585;&#1580;&#1604;" TargetMode="External"/><Relationship Id="rId2" Type="http://schemas.openxmlformats.org/officeDocument/2006/relationships/hyperlink" Target="http://lib.eshia.ir/11005/3/316/&#1578;&#1582;&#1575;&#1601;&#1578;" TargetMode="External"/><Relationship Id="rId1" Type="http://schemas.openxmlformats.org/officeDocument/2006/relationships/hyperlink" Target="http://lib.eshia.ir/10028/1/651/&#1575;&#1604;&#1580;&#1607;&#1585;" TargetMode="External"/><Relationship Id="rId6" Type="http://schemas.openxmlformats.org/officeDocument/2006/relationships/hyperlink" Target="http://lib.eshia.ir/71334/14/198/&#1578;&#1593;&#1575;&#1583;" TargetMode="External"/><Relationship Id="rId11" Type="http://schemas.openxmlformats.org/officeDocument/2006/relationships/hyperlink" Target="http://lib.eshia.ir/11013/1/198/&#1571;&#1589;&#1604;&#1740;" TargetMode="External"/><Relationship Id="rId5" Type="http://schemas.openxmlformats.org/officeDocument/2006/relationships/hyperlink" Target="http://lib.eshia.ir/11021/1/344/&#1575;&#1604;&#1580;&#1607;&#1585;" TargetMode="External"/><Relationship Id="rId15" Type="http://schemas.openxmlformats.org/officeDocument/2006/relationships/hyperlink" Target="http://lib.eshia.ir/27047/1/181/&#1584;&#1604;&#1705;" TargetMode="External"/><Relationship Id="rId10" Type="http://schemas.openxmlformats.org/officeDocument/2006/relationships/hyperlink" Target="http://lib.eshia.ir/10015/1/427/&#1740;&#1581;&#1587;&#1606;" TargetMode="External"/><Relationship Id="rId4" Type="http://schemas.openxmlformats.org/officeDocument/2006/relationships/hyperlink" Target="http://lib.eshia.ir/11021/1/339/&#1575;&#1604;&#1589;&#1604;&#1575;&#1607;" TargetMode="External"/><Relationship Id="rId9" Type="http://schemas.openxmlformats.org/officeDocument/2006/relationships/hyperlink" Target="http://lib.eshia.ir/10036/1/109/&#1740;&#1580;&#1608;&#1586;" TargetMode="External"/><Relationship Id="rId14" Type="http://schemas.openxmlformats.org/officeDocument/2006/relationships/hyperlink" Target="http://lib.eshia.ir/11005/3/391/&#1602;&#1606;&#1583;&#174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9C66-3F05-4597-AE9B-19256D23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TotalTime>
  <Pages>9</Pages>
  <Words>2356</Words>
  <Characters>13430</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Data</cp:lastModifiedBy>
  <cp:revision>7</cp:revision>
  <cp:lastPrinted>2022-11-16T20:01:00Z</cp:lastPrinted>
  <dcterms:created xsi:type="dcterms:W3CDTF">2022-11-16T10:30:00Z</dcterms:created>
  <dcterms:modified xsi:type="dcterms:W3CDTF">2022-11-16T20:02:00Z</dcterms:modified>
  <cp:contentStatus>ویرایش 2.5</cp:contentStatus>
  <cp:version>2.7</cp:version>
</cp:coreProperties>
</file>