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750B" w:rsidRPr="008A522A" w:rsidRDefault="00783473" w:rsidP="00503F66">
      <w:pPr>
        <w:jc w:val="both"/>
        <w:rPr>
          <w:rtl/>
        </w:rPr>
      </w:pPr>
      <w:r>
        <w:rPr>
          <w:rFonts w:hint="cs"/>
          <w:noProof/>
          <w:rtl/>
          <w:lang w:bidi="ar-SA"/>
        </w:rPr>
        <w:drawing>
          <wp:inline distT="0" distB="0" distL="0" distR="0" wp14:anchorId="344F2EB9" wp14:editId="5CC051E3">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8">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9F2CB4" w:rsidRDefault="009F2CB4" w:rsidP="009F2CB4">
      <w:pPr>
        <w:pStyle w:val="TOC2"/>
        <w:tabs>
          <w:tab w:val="right" w:leader="dot" w:pos="10194"/>
        </w:tabs>
        <w:rPr>
          <w:rFonts w:asciiTheme="minorHAnsi" w:eastAsiaTheme="minorEastAsia" w:hAnsiTheme="minorHAnsi" w:cstheme="minorBidi"/>
          <w:bCs w:val="0"/>
          <w:noProof/>
          <w:color w:val="auto"/>
          <w:szCs w:val="22"/>
          <w:rtl/>
          <w:lang w:bidi="ar-SA"/>
        </w:rPr>
      </w:pPr>
      <w:r>
        <w:rPr>
          <w:noProof/>
          <w:webHidden/>
          <w:szCs w:val="24"/>
          <w:rtl/>
        </w:rPr>
        <w:fldChar w:fldCharType="begin"/>
      </w:r>
      <w:r>
        <w:rPr>
          <w:noProof/>
          <w:webHidden/>
          <w:szCs w:val="24"/>
          <w:rtl/>
        </w:rPr>
        <w:instrText xml:space="preserve"> </w:instrText>
      </w:r>
      <w:r>
        <w:rPr>
          <w:noProof/>
          <w:webHidden/>
          <w:szCs w:val="24"/>
        </w:rPr>
        <w:instrText xml:space="preserve">TOC </w:instrText>
      </w:r>
      <w:r>
        <w:rPr>
          <w:noProof/>
          <w:webHidden/>
          <w:szCs w:val="24"/>
          <w:rtl/>
        </w:rPr>
        <w:instrText>\</w:instrText>
      </w:r>
      <w:r>
        <w:rPr>
          <w:noProof/>
          <w:webHidden/>
          <w:szCs w:val="24"/>
        </w:rPr>
        <w:instrText>o "</w:instrText>
      </w:r>
      <w:r>
        <w:rPr>
          <w:noProof/>
          <w:webHidden/>
          <w:szCs w:val="24"/>
          <w:rtl/>
        </w:rPr>
        <w:instrText>1-9</w:instrText>
      </w:r>
      <w:r>
        <w:rPr>
          <w:noProof/>
          <w:webHidden/>
          <w:szCs w:val="24"/>
        </w:rPr>
        <w:instrText>" \h \z \u</w:instrText>
      </w:r>
      <w:r>
        <w:rPr>
          <w:noProof/>
          <w:webHidden/>
          <w:szCs w:val="24"/>
          <w:rtl/>
        </w:rPr>
        <w:instrText xml:space="preserve"> </w:instrText>
      </w:r>
      <w:r>
        <w:rPr>
          <w:noProof/>
          <w:webHidden/>
          <w:szCs w:val="24"/>
          <w:rtl/>
        </w:rPr>
        <w:fldChar w:fldCharType="separate"/>
      </w:r>
      <w:hyperlink w:anchor="_Toc90996523" w:history="1">
        <w:r w:rsidRPr="0051441A">
          <w:rPr>
            <w:rStyle w:val="Hyperlink"/>
            <w:noProof/>
            <w:rtl/>
          </w:rPr>
          <w:t>بررس</w:t>
        </w:r>
        <w:r w:rsidRPr="0051441A">
          <w:rPr>
            <w:rStyle w:val="Hyperlink"/>
            <w:rFonts w:hint="cs"/>
            <w:noProof/>
            <w:rtl/>
          </w:rPr>
          <w:t>ی</w:t>
        </w:r>
        <w:r w:rsidRPr="0051441A">
          <w:rPr>
            <w:rStyle w:val="Hyperlink"/>
            <w:noProof/>
            <w:rtl/>
          </w:rPr>
          <w:t xml:space="preserve"> مجوز</w:t>
        </w:r>
        <w:r w:rsidRPr="0051441A">
          <w:rPr>
            <w:rStyle w:val="Hyperlink"/>
            <w:rFonts w:hint="cs"/>
            <w:noProof/>
            <w:rtl/>
          </w:rPr>
          <w:t>ی</w:t>
        </w:r>
        <w:r w:rsidRPr="0051441A">
          <w:rPr>
            <w:rStyle w:val="Hyperlink"/>
            <w:rFonts w:hint="eastAsia"/>
            <w:noProof/>
            <w:rtl/>
          </w:rPr>
          <w:t>ت</w:t>
        </w:r>
        <w:r w:rsidRPr="0051441A">
          <w:rPr>
            <w:rStyle w:val="Hyperlink"/>
            <w:noProof/>
            <w:rtl/>
          </w:rPr>
          <w:t xml:space="preserve"> خوف ضرر برا</w:t>
        </w:r>
        <w:r w:rsidRPr="0051441A">
          <w:rPr>
            <w:rStyle w:val="Hyperlink"/>
            <w:rFonts w:hint="cs"/>
            <w:noProof/>
            <w:rtl/>
          </w:rPr>
          <w:t>ی</w:t>
        </w:r>
        <w:r w:rsidRPr="0051441A">
          <w:rPr>
            <w:rStyle w:val="Hyperlink"/>
            <w:noProof/>
            <w:rtl/>
          </w:rPr>
          <w:t xml:space="preserve"> عدم رعا</w:t>
        </w:r>
        <w:r w:rsidRPr="0051441A">
          <w:rPr>
            <w:rStyle w:val="Hyperlink"/>
            <w:rFonts w:hint="cs"/>
            <w:noProof/>
            <w:rtl/>
          </w:rPr>
          <w:t>ی</w:t>
        </w:r>
        <w:r w:rsidRPr="0051441A">
          <w:rPr>
            <w:rStyle w:val="Hyperlink"/>
            <w:rFonts w:hint="eastAsia"/>
            <w:noProof/>
            <w:rtl/>
          </w:rPr>
          <w:t>ت</w:t>
        </w:r>
        <w:r w:rsidRPr="0051441A">
          <w:rPr>
            <w:rStyle w:val="Hyperlink"/>
            <w:noProof/>
            <w:rtl/>
          </w:rPr>
          <w:t xml:space="preserve"> ق</w:t>
        </w:r>
        <w:r w:rsidRPr="0051441A">
          <w:rPr>
            <w:rStyle w:val="Hyperlink"/>
            <w:rFonts w:hint="cs"/>
            <w:noProof/>
            <w:rtl/>
          </w:rPr>
          <w:t>ی</w:t>
        </w:r>
        <w:r w:rsidRPr="0051441A">
          <w:rPr>
            <w:rStyle w:val="Hyperlink"/>
            <w:rFonts w:hint="eastAsia"/>
            <w:noProof/>
            <w:rtl/>
          </w:rPr>
          <w:t>ام</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90996523 </w:instrText>
        </w:r>
        <w:r>
          <w:rPr>
            <w:noProof/>
            <w:webHidden/>
          </w:rPr>
          <w:instrText>\h</w:instrText>
        </w:r>
        <w:r>
          <w:rPr>
            <w:noProof/>
            <w:webHidden/>
            <w:rtl/>
          </w:rPr>
          <w:instrText xml:space="preserve"> </w:instrText>
        </w:r>
        <w:r>
          <w:rPr>
            <w:noProof/>
            <w:webHidden/>
            <w:rtl/>
          </w:rPr>
        </w:r>
        <w:r>
          <w:rPr>
            <w:noProof/>
            <w:webHidden/>
            <w:rtl/>
          </w:rPr>
          <w:fldChar w:fldCharType="separate"/>
        </w:r>
        <w:r w:rsidR="00EB6DA9">
          <w:rPr>
            <w:noProof/>
            <w:webHidden/>
            <w:rtl/>
          </w:rPr>
          <w:t>1</w:t>
        </w:r>
        <w:r>
          <w:rPr>
            <w:noProof/>
            <w:webHidden/>
            <w:rtl/>
          </w:rPr>
          <w:fldChar w:fldCharType="end"/>
        </w:r>
      </w:hyperlink>
    </w:p>
    <w:p w:rsidR="009F2CB4" w:rsidRDefault="009F2CB4" w:rsidP="009F2CB4">
      <w:pPr>
        <w:pStyle w:val="TOC2"/>
        <w:tabs>
          <w:tab w:val="right" w:leader="dot" w:pos="10194"/>
        </w:tabs>
        <w:rPr>
          <w:rFonts w:asciiTheme="minorHAnsi" w:eastAsiaTheme="minorEastAsia" w:hAnsiTheme="minorHAnsi" w:cstheme="minorBidi"/>
          <w:bCs w:val="0"/>
          <w:noProof/>
          <w:color w:val="auto"/>
          <w:szCs w:val="22"/>
          <w:rtl/>
          <w:lang w:bidi="ar-SA"/>
        </w:rPr>
      </w:pPr>
      <w:hyperlink w:anchor="_Toc90996524" w:history="1">
        <w:r w:rsidRPr="0051441A">
          <w:rPr>
            <w:rStyle w:val="Hyperlink"/>
            <w:noProof/>
            <w:rtl/>
          </w:rPr>
          <w:t>اشکالات مطرح شده بر قاعده لاحرج</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90996524 </w:instrText>
        </w:r>
        <w:r>
          <w:rPr>
            <w:noProof/>
            <w:webHidden/>
          </w:rPr>
          <w:instrText>\h</w:instrText>
        </w:r>
        <w:r>
          <w:rPr>
            <w:noProof/>
            <w:webHidden/>
            <w:rtl/>
          </w:rPr>
          <w:instrText xml:space="preserve"> </w:instrText>
        </w:r>
        <w:r>
          <w:rPr>
            <w:noProof/>
            <w:webHidden/>
            <w:rtl/>
          </w:rPr>
        </w:r>
        <w:r>
          <w:rPr>
            <w:noProof/>
            <w:webHidden/>
            <w:rtl/>
          </w:rPr>
          <w:fldChar w:fldCharType="separate"/>
        </w:r>
        <w:r w:rsidR="00EB6DA9">
          <w:rPr>
            <w:noProof/>
            <w:webHidden/>
            <w:rtl/>
          </w:rPr>
          <w:t>1</w:t>
        </w:r>
        <w:r>
          <w:rPr>
            <w:noProof/>
            <w:webHidden/>
            <w:rtl/>
          </w:rPr>
          <w:fldChar w:fldCharType="end"/>
        </w:r>
      </w:hyperlink>
    </w:p>
    <w:p w:rsidR="009F2CB4" w:rsidRDefault="009F2CB4" w:rsidP="009F2CB4">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90996525" w:history="1">
        <w:r w:rsidRPr="0051441A">
          <w:rPr>
            <w:rStyle w:val="Hyperlink"/>
            <w:noProof/>
            <w:rtl/>
          </w:rPr>
          <w:t>اشکال صغرو</w:t>
        </w:r>
        <w:r w:rsidRPr="0051441A">
          <w:rPr>
            <w:rStyle w:val="Hyperlink"/>
            <w:rFonts w:hint="cs"/>
            <w:noProof/>
            <w:rtl/>
          </w:rPr>
          <w:t>ی</w:t>
        </w:r>
        <w:r w:rsidRPr="0051441A">
          <w:rPr>
            <w:rStyle w:val="Hyperlink"/>
            <w:noProof/>
            <w:rtl/>
          </w:rPr>
          <w:t>: تخص</w:t>
        </w:r>
        <w:r w:rsidRPr="0051441A">
          <w:rPr>
            <w:rStyle w:val="Hyperlink"/>
            <w:rFonts w:hint="cs"/>
            <w:noProof/>
            <w:rtl/>
          </w:rPr>
          <w:t>ی</w:t>
        </w:r>
        <w:r w:rsidRPr="0051441A">
          <w:rPr>
            <w:rStyle w:val="Hyperlink"/>
            <w:rFonts w:hint="eastAsia"/>
            <w:noProof/>
            <w:rtl/>
          </w:rPr>
          <w:t>ص</w:t>
        </w:r>
        <w:r w:rsidRPr="0051441A">
          <w:rPr>
            <w:rStyle w:val="Hyperlink"/>
            <w:noProof/>
            <w:rtl/>
          </w:rPr>
          <w:t xml:space="preserve"> قاعده لاحرج توسط صح</w:t>
        </w:r>
        <w:r w:rsidRPr="0051441A">
          <w:rPr>
            <w:rStyle w:val="Hyperlink"/>
            <w:rFonts w:hint="cs"/>
            <w:noProof/>
            <w:rtl/>
          </w:rPr>
          <w:t>ی</w:t>
        </w:r>
        <w:r w:rsidRPr="0051441A">
          <w:rPr>
            <w:rStyle w:val="Hyperlink"/>
            <w:rFonts w:hint="eastAsia"/>
            <w:noProof/>
            <w:rtl/>
          </w:rPr>
          <w:t>حه</w:t>
        </w:r>
        <w:r w:rsidRPr="0051441A">
          <w:rPr>
            <w:rStyle w:val="Hyperlink"/>
            <w:noProof/>
            <w:rtl/>
          </w:rPr>
          <w:t xml:space="preserve"> جم</w:t>
        </w:r>
        <w:r w:rsidRPr="0051441A">
          <w:rPr>
            <w:rStyle w:val="Hyperlink"/>
            <w:rFonts w:hint="cs"/>
            <w:noProof/>
            <w:rtl/>
          </w:rPr>
          <w:t>ی</w:t>
        </w:r>
        <w:r w:rsidRPr="0051441A">
          <w:rPr>
            <w:rStyle w:val="Hyperlink"/>
            <w:rFonts w:hint="eastAsia"/>
            <w:noProof/>
            <w:rtl/>
          </w:rPr>
          <w:t>ل</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90996525 </w:instrText>
        </w:r>
        <w:r>
          <w:rPr>
            <w:noProof/>
            <w:webHidden/>
          </w:rPr>
          <w:instrText>\h</w:instrText>
        </w:r>
        <w:r>
          <w:rPr>
            <w:noProof/>
            <w:webHidden/>
            <w:rtl/>
          </w:rPr>
          <w:instrText xml:space="preserve"> </w:instrText>
        </w:r>
        <w:r>
          <w:rPr>
            <w:noProof/>
            <w:webHidden/>
            <w:rtl/>
          </w:rPr>
        </w:r>
        <w:r>
          <w:rPr>
            <w:noProof/>
            <w:webHidden/>
            <w:rtl/>
          </w:rPr>
          <w:fldChar w:fldCharType="separate"/>
        </w:r>
        <w:r w:rsidR="00EB6DA9">
          <w:rPr>
            <w:noProof/>
            <w:webHidden/>
            <w:rtl/>
          </w:rPr>
          <w:t>2</w:t>
        </w:r>
        <w:r>
          <w:rPr>
            <w:noProof/>
            <w:webHidden/>
            <w:rtl/>
          </w:rPr>
          <w:fldChar w:fldCharType="end"/>
        </w:r>
      </w:hyperlink>
    </w:p>
    <w:p w:rsidR="009F2CB4" w:rsidRDefault="009F2CB4" w:rsidP="009F2CB4">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90996526" w:history="1">
        <w:r w:rsidRPr="0051441A">
          <w:rPr>
            <w:rStyle w:val="Hyperlink"/>
            <w:noProof/>
            <w:rtl/>
          </w:rPr>
          <w:t>اشکال کبرو</w:t>
        </w:r>
        <w:r w:rsidRPr="0051441A">
          <w:rPr>
            <w:rStyle w:val="Hyperlink"/>
            <w:rFonts w:hint="cs"/>
            <w:noProof/>
            <w:rtl/>
          </w:rPr>
          <w:t>ی</w:t>
        </w:r>
        <w:r w:rsidRPr="0051441A">
          <w:rPr>
            <w:rStyle w:val="Hyperlink"/>
            <w:noProof/>
            <w:rtl/>
          </w:rPr>
          <w:t>: مناقشه در اصل قاعده لاحرج</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90996526 </w:instrText>
        </w:r>
        <w:r>
          <w:rPr>
            <w:noProof/>
            <w:webHidden/>
          </w:rPr>
          <w:instrText>\h</w:instrText>
        </w:r>
        <w:r>
          <w:rPr>
            <w:noProof/>
            <w:webHidden/>
            <w:rtl/>
          </w:rPr>
          <w:instrText xml:space="preserve"> </w:instrText>
        </w:r>
        <w:r>
          <w:rPr>
            <w:noProof/>
            <w:webHidden/>
            <w:rtl/>
          </w:rPr>
        </w:r>
        <w:r>
          <w:rPr>
            <w:noProof/>
            <w:webHidden/>
            <w:rtl/>
          </w:rPr>
          <w:fldChar w:fldCharType="separate"/>
        </w:r>
        <w:r w:rsidR="00EB6DA9">
          <w:rPr>
            <w:noProof/>
            <w:webHidden/>
            <w:rtl/>
          </w:rPr>
          <w:t>3</w:t>
        </w:r>
        <w:r>
          <w:rPr>
            <w:noProof/>
            <w:webHidden/>
            <w:rtl/>
          </w:rPr>
          <w:fldChar w:fldCharType="end"/>
        </w:r>
      </w:hyperlink>
    </w:p>
    <w:p w:rsidR="009F2CB4" w:rsidRDefault="009F2CB4" w:rsidP="009F2CB4">
      <w:pPr>
        <w:pStyle w:val="TOC4"/>
        <w:tabs>
          <w:tab w:val="right" w:leader="dot" w:pos="10194"/>
        </w:tabs>
        <w:rPr>
          <w:rFonts w:asciiTheme="minorHAnsi" w:eastAsiaTheme="minorEastAsia" w:hAnsiTheme="minorHAnsi" w:cstheme="minorBidi"/>
          <w:bCs w:val="0"/>
          <w:noProof/>
          <w:color w:val="auto"/>
          <w:szCs w:val="22"/>
          <w:rtl/>
          <w:lang w:bidi="ar-SA"/>
        </w:rPr>
      </w:pPr>
      <w:hyperlink w:anchor="_Toc90996527" w:history="1">
        <w:r w:rsidRPr="0051441A">
          <w:rPr>
            <w:rStyle w:val="Hyperlink"/>
            <w:noProof/>
            <w:rtl/>
          </w:rPr>
          <w:t>دفاع از قاعده لاحرج</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90996527 </w:instrText>
        </w:r>
        <w:r>
          <w:rPr>
            <w:noProof/>
            <w:webHidden/>
          </w:rPr>
          <w:instrText>\h</w:instrText>
        </w:r>
        <w:r>
          <w:rPr>
            <w:noProof/>
            <w:webHidden/>
            <w:rtl/>
          </w:rPr>
          <w:instrText xml:space="preserve"> </w:instrText>
        </w:r>
        <w:r>
          <w:rPr>
            <w:noProof/>
            <w:webHidden/>
            <w:rtl/>
          </w:rPr>
        </w:r>
        <w:r>
          <w:rPr>
            <w:noProof/>
            <w:webHidden/>
            <w:rtl/>
          </w:rPr>
          <w:fldChar w:fldCharType="separate"/>
        </w:r>
        <w:r w:rsidR="00EB6DA9">
          <w:rPr>
            <w:noProof/>
            <w:webHidden/>
            <w:rtl/>
          </w:rPr>
          <w:t>4</w:t>
        </w:r>
        <w:r>
          <w:rPr>
            <w:noProof/>
            <w:webHidden/>
            <w:rtl/>
          </w:rPr>
          <w:fldChar w:fldCharType="end"/>
        </w:r>
      </w:hyperlink>
    </w:p>
    <w:p w:rsidR="009F2CB4" w:rsidRDefault="009F2CB4" w:rsidP="009F2CB4">
      <w:pPr>
        <w:pStyle w:val="TOC5"/>
        <w:tabs>
          <w:tab w:val="right" w:leader="dot" w:pos="10194"/>
        </w:tabs>
        <w:rPr>
          <w:rFonts w:asciiTheme="minorHAnsi" w:eastAsiaTheme="minorEastAsia" w:hAnsiTheme="minorHAnsi" w:cstheme="minorBidi"/>
          <w:bCs w:val="0"/>
          <w:noProof/>
          <w:color w:val="auto"/>
          <w:szCs w:val="22"/>
          <w:rtl/>
          <w:lang w:bidi="ar-SA"/>
        </w:rPr>
      </w:pPr>
      <w:hyperlink w:anchor="_Toc90996528" w:history="1">
        <w:r w:rsidRPr="0051441A">
          <w:rPr>
            <w:rStyle w:val="Hyperlink"/>
            <w:noProof/>
            <w:rtl/>
          </w:rPr>
          <w:t>بررس</w:t>
        </w:r>
        <w:r w:rsidRPr="0051441A">
          <w:rPr>
            <w:rStyle w:val="Hyperlink"/>
            <w:rFonts w:hint="cs"/>
            <w:noProof/>
            <w:rtl/>
          </w:rPr>
          <w:t>ی</w:t>
        </w:r>
        <w:r w:rsidRPr="0051441A">
          <w:rPr>
            <w:rStyle w:val="Hyperlink"/>
            <w:noProof/>
            <w:rtl/>
          </w:rPr>
          <w:t xml:space="preserve"> روا</w:t>
        </w:r>
        <w:r w:rsidRPr="0051441A">
          <w:rPr>
            <w:rStyle w:val="Hyperlink"/>
            <w:rFonts w:hint="cs"/>
            <w:noProof/>
            <w:rtl/>
          </w:rPr>
          <w:t>ی</w:t>
        </w:r>
        <w:r w:rsidRPr="0051441A">
          <w:rPr>
            <w:rStyle w:val="Hyperlink"/>
            <w:rFonts w:hint="eastAsia"/>
            <w:noProof/>
            <w:rtl/>
          </w:rPr>
          <w:t>ت</w:t>
        </w:r>
        <w:r w:rsidRPr="0051441A">
          <w:rPr>
            <w:rStyle w:val="Hyperlink"/>
            <w:noProof/>
            <w:rtl/>
          </w:rPr>
          <w:t xml:space="preserve"> عبدالأعل</w:t>
        </w:r>
        <w:r w:rsidRPr="0051441A">
          <w:rPr>
            <w:rStyle w:val="Hyperlink"/>
            <w:rFonts w:hint="cs"/>
            <w:noProof/>
            <w:rtl/>
          </w:rPr>
          <w:t>ی</w:t>
        </w:r>
        <w:r w:rsidRPr="0051441A">
          <w:rPr>
            <w:rStyle w:val="Hyperlink"/>
            <w:noProof/>
            <w:rtl/>
          </w:rPr>
          <w:t xml:space="preserve"> بر قاعده لاحرج</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90996528 </w:instrText>
        </w:r>
        <w:r>
          <w:rPr>
            <w:noProof/>
            <w:webHidden/>
          </w:rPr>
          <w:instrText>\h</w:instrText>
        </w:r>
        <w:r>
          <w:rPr>
            <w:noProof/>
            <w:webHidden/>
            <w:rtl/>
          </w:rPr>
          <w:instrText xml:space="preserve"> </w:instrText>
        </w:r>
        <w:r>
          <w:rPr>
            <w:noProof/>
            <w:webHidden/>
            <w:rtl/>
          </w:rPr>
        </w:r>
        <w:r>
          <w:rPr>
            <w:noProof/>
            <w:webHidden/>
            <w:rtl/>
          </w:rPr>
          <w:fldChar w:fldCharType="separate"/>
        </w:r>
        <w:r w:rsidR="00EB6DA9">
          <w:rPr>
            <w:noProof/>
            <w:webHidden/>
            <w:rtl/>
          </w:rPr>
          <w:t>5</w:t>
        </w:r>
        <w:r>
          <w:rPr>
            <w:noProof/>
            <w:webHidden/>
            <w:rtl/>
          </w:rPr>
          <w:fldChar w:fldCharType="end"/>
        </w:r>
      </w:hyperlink>
    </w:p>
    <w:p w:rsidR="009F2CB4" w:rsidRDefault="009F2CB4" w:rsidP="009F2CB4">
      <w:pPr>
        <w:pStyle w:val="TOC6"/>
        <w:tabs>
          <w:tab w:val="right" w:leader="dot" w:pos="10194"/>
        </w:tabs>
        <w:rPr>
          <w:rFonts w:asciiTheme="minorHAnsi" w:eastAsiaTheme="minorEastAsia" w:hAnsiTheme="minorHAnsi" w:cstheme="minorBidi"/>
          <w:bCs w:val="0"/>
          <w:noProof/>
          <w:color w:val="auto"/>
          <w:szCs w:val="22"/>
          <w:rtl/>
          <w:lang w:bidi="ar-SA"/>
        </w:rPr>
      </w:pPr>
      <w:hyperlink w:anchor="_Toc90996529" w:history="1">
        <w:r w:rsidRPr="0051441A">
          <w:rPr>
            <w:rStyle w:val="Hyperlink"/>
            <w:noProof/>
            <w:rtl/>
          </w:rPr>
          <w:t>بررس</w:t>
        </w:r>
        <w:r w:rsidRPr="0051441A">
          <w:rPr>
            <w:rStyle w:val="Hyperlink"/>
            <w:rFonts w:hint="cs"/>
            <w:noProof/>
            <w:rtl/>
          </w:rPr>
          <w:t>ی</w:t>
        </w:r>
        <w:r w:rsidRPr="0051441A">
          <w:rPr>
            <w:rStyle w:val="Hyperlink"/>
            <w:noProof/>
            <w:rtl/>
          </w:rPr>
          <w:t xml:space="preserve"> سند</w:t>
        </w:r>
        <w:r w:rsidRPr="0051441A">
          <w:rPr>
            <w:rStyle w:val="Hyperlink"/>
            <w:rFonts w:hint="cs"/>
            <w:noProof/>
            <w:rtl/>
          </w:rPr>
          <w:t>ی</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90996529 </w:instrText>
        </w:r>
        <w:r>
          <w:rPr>
            <w:noProof/>
            <w:webHidden/>
          </w:rPr>
          <w:instrText>\h</w:instrText>
        </w:r>
        <w:r>
          <w:rPr>
            <w:noProof/>
            <w:webHidden/>
            <w:rtl/>
          </w:rPr>
          <w:instrText xml:space="preserve"> </w:instrText>
        </w:r>
        <w:r>
          <w:rPr>
            <w:noProof/>
            <w:webHidden/>
            <w:rtl/>
          </w:rPr>
        </w:r>
        <w:r>
          <w:rPr>
            <w:noProof/>
            <w:webHidden/>
            <w:rtl/>
          </w:rPr>
          <w:fldChar w:fldCharType="separate"/>
        </w:r>
        <w:r w:rsidR="00EB6DA9">
          <w:rPr>
            <w:noProof/>
            <w:webHidden/>
            <w:rtl/>
          </w:rPr>
          <w:t>5</w:t>
        </w:r>
        <w:r>
          <w:rPr>
            <w:noProof/>
            <w:webHidden/>
            <w:rtl/>
          </w:rPr>
          <w:fldChar w:fldCharType="end"/>
        </w:r>
      </w:hyperlink>
    </w:p>
    <w:p w:rsidR="009F2CB4" w:rsidRDefault="009F2CB4" w:rsidP="009F2CB4">
      <w:pPr>
        <w:pStyle w:val="TOC6"/>
        <w:tabs>
          <w:tab w:val="right" w:leader="dot" w:pos="10194"/>
        </w:tabs>
        <w:rPr>
          <w:rFonts w:asciiTheme="minorHAnsi" w:eastAsiaTheme="minorEastAsia" w:hAnsiTheme="minorHAnsi" w:cstheme="minorBidi"/>
          <w:bCs w:val="0"/>
          <w:noProof/>
          <w:color w:val="auto"/>
          <w:szCs w:val="22"/>
          <w:rtl/>
          <w:lang w:bidi="ar-SA"/>
        </w:rPr>
      </w:pPr>
      <w:hyperlink w:anchor="_Toc90996530" w:history="1">
        <w:r w:rsidRPr="0051441A">
          <w:rPr>
            <w:rStyle w:val="Hyperlink"/>
            <w:noProof/>
            <w:rtl/>
          </w:rPr>
          <w:t>بررس</w:t>
        </w:r>
        <w:r w:rsidRPr="0051441A">
          <w:rPr>
            <w:rStyle w:val="Hyperlink"/>
            <w:rFonts w:hint="cs"/>
            <w:noProof/>
            <w:rtl/>
          </w:rPr>
          <w:t>ی</w:t>
        </w:r>
        <w:r w:rsidRPr="0051441A">
          <w:rPr>
            <w:rStyle w:val="Hyperlink"/>
            <w:noProof/>
            <w:rtl/>
          </w:rPr>
          <w:t xml:space="preserve"> دلال</w:t>
        </w:r>
        <w:r w:rsidRPr="0051441A">
          <w:rPr>
            <w:rStyle w:val="Hyperlink"/>
            <w:rFonts w:hint="cs"/>
            <w:noProof/>
            <w:rtl/>
          </w:rPr>
          <w:t>ی</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90996530 </w:instrText>
        </w:r>
        <w:r>
          <w:rPr>
            <w:noProof/>
            <w:webHidden/>
          </w:rPr>
          <w:instrText>\h</w:instrText>
        </w:r>
        <w:r>
          <w:rPr>
            <w:noProof/>
            <w:webHidden/>
            <w:rtl/>
          </w:rPr>
          <w:instrText xml:space="preserve"> </w:instrText>
        </w:r>
        <w:r>
          <w:rPr>
            <w:noProof/>
            <w:webHidden/>
            <w:rtl/>
          </w:rPr>
        </w:r>
        <w:r>
          <w:rPr>
            <w:noProof/>
            <w:webHidden/>
            <w:rtl/>
          </w:rPr>
          <w:fldChar w:fldCharType="separate"/>
        </w:r>
        <w:r w:rsidR="00EB6DA9">
          <w:rPr>
            <w:noProof/>
            <w:webHidden/>
            <w:rtl/>
          </w:rPr>
          <w:t>7</w:t>
        </w:r>
        <w:r>
          <w:rPr>
            <w:noProof/>
            <w:webHidden/>
            <w:rtl/>
          </w:rPr>
          <w:fldChar w:fldCharType="end"/>
        </w:r>
      </w:hyperlink>
    </w:p>
    <w:p w:rsidR="009F2CB4" w:rsidRDefault="009F2CB4" w:rsidP="009F2CB4">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90996531" w:history="1">
        <w:r w:rsidRPr="0051441A">
          <w:rPr>
            <w:rStyle w:val="Hyperlink"/>
            <w:noProof/>
            <w:rtl/>
          </w:rPr>
          <w:t>نقد کلام مرحوم امام در معنا</w:t>
        </w:r>
        <w:r w:rsidRPr="0051441A">
          <w:rPr>
            <w:rStyle w:val="Hyperlink"/>
            <w:rFonts w:hint="cs"/>
            <w:noProof/>
            <w:rtl/>
          </w:rPr>
          <w:t>ی</w:t>
        </w:r>
        <w:r w:rsidRPr="0051441A">
          <w:rPr>
            <w:rStyle w:val="Hyperlink"/>
            <w:noProof/>
            <w:rtl/>
          </w:rPr>
          <w:t xml:space="preserve"> حرج</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90996531 </w:instrText>
        </w:r>
        <w:r>
          <w:rPr>
            <w:noProof/>
            <w:webHidden/>
          </w:rPr>
          <w:instrText>\h</w:instrText>
        </w:r>
        <w:r>
          <w:rPr>
            <w:noProof/>
            <w:webHidden/>
            <w:rtl/>
          </w:rPr>
          <w:instrText xml:space="preserve"> </w:instrText>
        </w:r>
        <w:r>
          <w:rPr>
            <w:noProof/>
            <w:webHidden/>
            <w:rtl/>
          </w:rPr>
        </w:r>
        <w:r>
          <w:rPr>
            <w:noProof/>
            <w:webHidden/>
            <w:rtl/>
          </w:rPr>
          <w:fldChar w:fldCharType="separate"/>
        </w:r>
        <w:r w:rsidR="00EB6DA9">
          <w:rPr>
            <w:noProof/>
            <w:webHidden/>
            <w:rtl/>
          </w:rPr>
          <w:t>8</w:t>
        </w:r>
        <w:r>
          <w:rPr>
            <w:noProof/>
            <w:webHidden/>
            <w:rtl/>
          </w:rPr>
          <w:fldChar w:fldCharType="end"/>
        </w:r>
      </w:hyperlink>
    </w:p>
    <w:p w:rsidR="00C91EB6" w:rsidRPr="00C91EB6" w:rsidRDefault="009F2CB4" w:rsidP="00503F66">
      <w:pPr>
        <w:jc w:val="both"/>
      </w:pPr>
      <w:r>
        <w:rPr>
          <w:rFonts w:cs="B Titr"/>
          <w:noProof/>
          <w:webHidden/>
          <w:color w:val="632423" w:themeColor="accent2" w:themeShade="80"/>
          <w:szCs w:val="24"/>
          <w:rtl/>
        </w:rPr>
        <w:fldChar w:fldCharType="end"/>
      </w:r>
    </w:p>
    <w:p w:rsidR="00F343FB" w:rsidRPr="00A6366F" w:rsidRDefault="00F842AD" w:rsidP="00503F66">
      <w:pPr>
        <w:jc w:val="both"/>
      </w:pPr>
      <w:r w:rsidRPr="009C66D5">
        <w:rPr>
          <w:rStyle w:val="Emphasis"/>
          <w:rFonts w:hint="cs"/>
          <w:b/>
          <w:bCs w:val="0"/>
          <w:rtl/>
        </w:rPr>
        <w:t>موضوع</w:t>
      </w:r>
      <w:r w:rsidRPr="009C66D5">
        <w:rPr>
          <w:rStyle w:val="Emphasis"/>
          <w:rFonts w:hint="cs"/>
          <w:rtl/>
        </w:rPr>
        <w:t>:</w:t>
      </w:r>
      <w:r w:rsidR="00A6366F" w:rsidRPr="00A6366F">
        <w:rPr>
          <w:rFonts w:hint="cs"/>
          <w:rtl/>
        </w:rPr>
        <w:t xml:space="preserve"> </w:t>
      </w:r>
      <w:bookmarkStart w:id="0" w:name="BokSabj2_d"/>
      <w:bookmarkEnd w:id="0"/>
      <w:r w:rsidR="005C0EC7">
        <w:rPr>
          <w:rtl/>
        </w:rPr>
        <w:t>خوف از ضرر در ق</w:t>
      </w:r>
      <w:r w:rsidR="005C0EC7">
        <w:rPr>
          <w:rFonts w:hint="cs"/>
          <w:rtl/>
        </w:rPr>
        <w:t>ی</w:t>
      </w:r>
      <w:r w:rsidR="005C0EC7">
        <w:rPr>
          <w:rFonts w:hint="eastAsia"/>
          <w:rtl/>
        </w:rPr>
        <w:t>ام</w:t>
      </w:r>
      <w:r w:rsidR="00025B70">
        <w:rPr>
          <w:rFonts w:hint="cs"/>
          <w:rtl/>
        </w:rPr>
        <w:t xml:space="preserve"> </w:t>
      </w:r>
      <w:r w:rsidR="00386C11" w:rsidRPr="00A6366F">
        <w:rPr>
          <w:rFonts w:hint="cs"/>
          <w:rtl/>
        </w:rPr>
        <w:t>/</w:t>
      </w:r>
      <w:bookmarkStart w:id="1" w:name="BokSabj_d"/>
      <w:bookmarkEnd w:id="1"/>
      <w:r w:rsidR="005C0EC7">
        <w:rPr>
          <w:rtl/>
        </w:rPr>
        <w:t>ق</w:t>
      </w:r>
      <w:r w:rsidR="005C0EC7">
        <w:rPr>
          <w:rFonts w:hint="cs"/>
          <w:rtl/>
        </w:rPr>
        <w:t>ی</w:t>
      </w:r>
      <w:r w:rsidR="005C0EC7">
        <w:rPr>
          <w:rFonts w:hint="eastAsia"/>
          <w:rtl/>
        </w:rPr>
        <w:t>ام</w:t>
      </w:r>
      <w:r w:rsidR="005C0EC7">
        <w:rPr>
          <w:rtl/>
        </w:rPr>
        <w:t xml:space="preserve"> </w:t>
      </w:r>
      <w:r w:rsidR="00386C11" w:rsidRPr="00A6366F">
        <w:rPr>
          <w:rFonts w:hint="cs"/>
          <w:rtl/>
        </w:rPr>
        <w:t xml:space="preserve"> /</w:t>
      </w:r>
      <w:bookmarkStart w:id="2" w:name="Bokkolli"/>
      <w:bookmarkEnd w:id="2"/>
      <w:r w:rsidR="005C0EC7">
        <w:rPr>
          <w:rtl/>
        </w:rPr>
        <w:t>صلاه</w:t>
      </w:r>
      <w:r w:rsidR="001B6799" w:rsidRPr="00A6366F">
        <w:rPr>
          <w:rFonts w:hint="cs"/>
          <w:rtl/>
        </w:rPr>
        <w:t xml:space="preserve"> </w:t>
      </w:r>
    </w:p>
    <w:p w:rsidR="008F5B4D" w:rsidRPr="009C66D5" w:rsidRDefault="008F5B4D" w:rsidP="00503F66">
      <w:pPr>
        <w:jc w:val="both"/>
        <w:rPr>
          <w:rStyle w:val="Emphasis"/>
          <w:b/>
          <w:bCs w:val="0"/>
          <w:rtl/>
        </w:rPr>
      </w:pPr>
      <w:r w:rsidRPr="009C66D5">
        <w:rPr>
          <w:rStyle w:val="Emphasis"/>
          <w:rFonts w:hint="cs"/>
          <w:b/>
          <w:bCs w:val="0"/>
          <w:rtl/>
        </w:rPr>
        <w:t>خلاصه مباحث گذشته:</w:t>
      </w:r>
    </w:p>
    <w:p w:rsidR="00247D2F" w:rsidRPr="003A6148" w:rsidRDefault="00503F66" w:rsidP="00503F66">
      <w:pPr>
        <w:pBdr>
          <w:bottom w:val="double" w:sz="6" w:space="1" w:color="auto"/>
        </w:pBdr>
        <w:jc w:val="both"/>
      </w:pPr>
      <w:r>
        <w:rPr>
          <w:rFonts w:hint="cs"/>
          <w:rtl/>
        </w:rPr>
        <w:t xml:space="preserve">در جلسه گذشته به مناسبت بحث لاحرج، به بررسی کلام منکرین قاعده لاحرج پرداخته شد و ادله آن ها مورد مناقشه قرار گرفت. سپس به روایت عبدالأعلی اشاره شد که می تواند دلیل خوبی بر قاعده لاحرج باشد. </w:t>
      </w:r>
    </w:p>
    <w:p w:rsidR="00503F66" w:rsidRDefault="00503F66" w:rsidP="00E17EC9">
      <w:pPr>
        <w:pStyle w:val="Heading2"/>
        <w:rPr>
          <w:rtl/>
        </w:rPr>
      </w:pPr>
      <w:bookmarkStart w:id="3" w:name="_Toc90471673"/>
      <w:bookmarkStart w:id="4" w:name="_Toc90996523"/>
      <w:r>
        <w:rPr>
          <w:rFonts w:hint="cs"/>
          <w:rtl/>
        </w:rPr>
        <w:t>بررسی مجوزیت خوف ضرر برای عدم رعایت قیام</w:t>
      </w:r>
      <w:bookmarkEnd w:id="3"/>
      <w:bookmarkEnd w:id="4"/>
      <w:r>
        <w:rPr>
          <w:rFonts w:hint="cs"/>
          <w:rtl/>
        </w:rPr>
        <w:t xml:space="preserve"> </w:t>
      </w:r>
    </w:p>
    <w:p w:rsidR="00E17EC9" w:rsidRDefault="00503F66" w:rsidP="00503F66">
      <w:pPr>
        <w:jc w:val="both"/>
        <w:rPr>
          <w:rtl/>
        </w:rPr>
      </w:pPr>
      <w:r>
        <w:rPr>
          <w:rFonts w:hint="cs"/>
          <w:rtl/>
        </w:rPr>
        <w:t>بحث در این بود که آ</w:t>
      </w:r>
      <w:r w:rsidRPr="00D10D04">
        <w:rPr>
          <w:rFonts w:hint="cs"/>
          <w:rtl/>
        </w:rPr>
        <w:t>یا مطلق خوف ضرر برای جواز نشستن کافی است یا کافی نیست. مشهور قائلند که خوف ضرر برای</w:t>
      </w:r>
      <w:r>
        <w:rPr>
          <w:rFonts w:hint="cs"/>
          <w:rtl/>
        </w:rPr>
        <w:t xml:space="preserve"> جواز نماز ایستاده کفایت می کند. در بررسی مستند کلام مشهور عرض شد که اگر واقعا خوف ضرر منجر به حرج روحی شود، مثل اینکه نگران است که مبادا دچار</w:t>
      </w:r>
      <w:r w:rsidR="00E17EC9">
        <w:rPr>
          <w:rFonts w:hint="cs"/>
          <w:rtl/>
        </w:rPr>
        <w:t xml:space="preserve"> </w:t>
      </w:r>
      <w:r>
        <w:rPr>
          <w:rFonts w:hint="cs"/>
          <w:rtl/>
        </w:rPr>
        <w:t xml:space="preserve">مشکل جدی شود و خود همین نگرانی منشأ سختی روحی شود، یا حتی حرج خارجی باشد که هیچ ضرری در کار نباشد، مثل انسان هایی که شدیدا چاق هستند و نماز متعارف برآن ها حرجی است، می توان با قاعده ی لاحرج «ما جعل علیکم فی الدین من حرج» وجوب قیام را برداشت. </w:t>
      </w:r>
    </w:p>
    <w:p w:rsidR="00E17EC9" w:rsidRDefault="00E17EC9" w:rsidP="00E17EC9">
      <w:pPr>
        <w:pStyle w:val="Heading2"/>
        <w:rPr>
          <w:rtl/>
        </w:rPr>
      </w:pPr>
      <w:bookmarkStart w:id="5" w:name="_Toc90996524"/>
      <w:r>
        <w:rPr>
          <w:rFonts w:hint="cs"/>
          <w:rtl/>
        </w:rPr>
        <w:t>اشکالات مطرح شده بر قاعده لاحرج</w:t>
      </w:r>
      <w:bookmarkEnd w:id="5"/>
    </w:p>
    <w:p w:rsidR="00503F66" w:rsidRDefault="00503F66" w:rsidP="00503F66">
      <w:pPr>
        <w:jc w:val="both"/>
        <w:rPr>
          <w:rtl/>
        </w:rPr>
      </w:pPr>
      <w:r>
        <w:rPr>
          <w:rFonts w:hint="cs"/>
          <w:rtl/>
        </w:rPr>
        <w:t xml:space="preserve">راجع به استدلال به «ما جعل علیکم فی الدین من حرج» دو اشکال مطرح بود. </w:t>
      </w:r>
    </w:p>
    <w:p w:rsidR="00E17EC9" w:rsidRDefault="00E17EC9" w:rsidP="00E17EC9">
      <w:pPr>
        <w:pStyle w:val="Heading3"/>
        <w:rPr>
          <w:rtl/>
        </w:rPr>
      </w:pPr>
      <w:bookmarkStart w:id="6" w:name="_Toc90996525"/>
      <w:r>
        <w:rPr>
          <w:rFonts w:hint="cs"/>
          <w:rtl/>
        </w:rPr>
        <w:lastRenderedPageBreak/>
        <w:t>اشکال صغروی: تخصیص قاعده لاحرج توسط صحیحه جمیل</w:t>
      </w:r>
      <w:bookmarkEnd w:id="6"/>
    </w:p>
    <w:p w:rsidR="00503F66" w:rsidRDefault="00503F66" w:rsidP="00503F66">
      <w:pPr>
        <w:jc w:val="both"/>
        <w:rPr>
          <w:rtl/>
        </w:rPr>
      </w:pPr>
      <w:r>
        <w:rPr>
          <w:rFonts w:hint="cs"/>
          <w:rtl/>
        </w:rPr>
        <w:t>اشکال اول صغروی بود بدین بیان که در مانحن فیه صحیحه جمیل با فرض حرج، نماز ایستاده را واجب دانسته، مگر به حدی برسد که دیگر عرفا صادق نباشد که توانایی قیام دارد. متن روایت چنین بود:</w:t>
      </w:r>
    </w:p>
    <w:p w:rsidR="00503F66" w:rsidRDefault="00313116" w:rsidP="00313116">
      <w:pPr>
        <w:pStyle w:val="ListParagraph"/>
        <w:jc w:val="both"/>
        <w:rPr>
          <w:rtl/>
        </w:rPr>
      </w:pPr>
      <w:r w:rsidRPr="00D10D04">
        <w:rPr>
          <w:rFonts w:hint="cs"/>
          <w:rtl/>
        </w:rPr>
        <w:t>«</w:t>
      </w:r>
      <w:r w:rsidRPr="00D10D04">
        <w:rPr>
          <w:rtl/>
        </w:rPr>
        <w:t xml:space="preserve">عَلِيُّ بْنُ إِبْرَاهِيمَ عَنْ أَبِيهِ عَنِ ابْنِ أَبِي عُمَيْرٍ عَنْ جَمِيلِ بْنِ دَرَّاجٍ أَنَّهُ </w:t>
      </w:r>
      <w:r w:rsidRPr="00313116">
        <w:rPr>
          <w:color w:val="008000"/>
          <w:rtl/>
        </w:rPr>
        <w:t>سَأَلَ أَبَا عَبْدِ اللَّهِ ع مَا حَدُّ الْمَرِيضِ الَّذِي يُصَلِّي قَاعِداً فَقَالَ إِنَّ الرَّجُلَ لَيُوعَكُ وَ يَحْرَجُ وَ لَكِنَّهُ هُوَ أَعْلَمُ بِنَفْسِهِ وَ لَكِنْ إِذَا قَوِيَ فَلْيَقُمْ</w:t>
      </w:r>
      <w:r w:rsidRPr="00D10D04">
        <w:rPr>
          <w:rFonts w:hint="cs"/>
          <w:rtl/>
        </w:rPr>
        <w:t>»</w:t>
      </w:r>
      <w:r w:rsidRPr="00D10D04">
        <w:rPr>
          <w:rStyle w:val="FootnoteReference"/>
          <w:rtl/>
        </w:rPr>
        <w:footnoteReference w:id="1"/>
      </w:r>
    </w:p>
    <w:p w:rsidR="00503F66" w:rsidRDefault="00503F66" w:rsidP="00503F66">
      <w:pPr>
        <w:jc w:val="both"/>
        <w:rPr>
          <w:rtl/>
        </w:rPr>
      </w:pPr>
      <w:r>
        <w:rPr>
          <w:rFonts w:hint="cs"/>
          <w:rtl/>
        </w:rPr>
        <w:t xml:space="preserve">حضرت در این روایت می فرمایند: شخص تا می تواند باید بایستد و حرج رافع تکلیف نیست. به نظر ما این اشکال صغروی وارد نیست؛ زیرا: </w:t>
      </w:r>
    </w:p>
    <w:p w:rsidR="00503F66" w:rsidRDefault="00503F66" w:rsidP="00503F66">
      <w:pPr>
        <w:pStyle w:val="ListParagraph"/>
        <w:numPr>
          <w:ilvl w:val="0"/>
          <w:numId w:val="16"/>
        </w:numPr>
        <w:spacing w:after="200"/>
        <w:jc w:val="both"/>
      </w:pPr>
      <w:r>
        <w:rPr>
          <w:rFonts w:hint="cs"/>
          <w:rtl/>
        </w:rPr>
        <w:t xml:space="preserve">اولا در نقل شیخ طوسی در یک جای تهذیب آمده است: </w:t>
      </w:r>
      <w:r w:rsidR="00313116">
        <w:rPr>
          <w:rFonts w:hint="cs"/>
          <w:rtl/>
        </w:rPr>
        <w:t>«</w:t>
      </w:r>
      <w:r>
        <w:rPr>
          <w:rFonts w:hint="cs"/>
          <w:rtl/>
        </w:rPr>
        <w:t>إن الرجل لیوعک و یجرح</w:t>
      </w:r>
      <w:r w:rsidR="00313116">
        <w:rPr>
          <w:rFonts w:hint="cs"/>
          <w:rtl/>
        </w:rPr>
        <w:t>»</w:t>
      </w:r>
      <w:r>
        <w:rPr>
          <w:rFonts w:hint="cs"/>
          <w:rtl/>
        </w:rPr>
        <w:t xml:space="preserve">. در برخی دیگر از نقل ها آمده است: </w:t>
      </w:r>
      <w:r w:rsidR="00313116">
        <w:rPr>
          <w:rFonts w:hint="cs"/>
          <w:rtl/>
        </w:rPr>
        <w:t>«</w:t>
      </w:r>
      <w:r>
        <w:rPr>
          <w:rFonts w:hint="cs"/>
          <w:rtl/>
        </w:rPr>
        <w:t>ان الرجل لیوعک و یخرج</w:t>
      </w:r>
      <w:r w:rsidR="00313116">
        <w:rPr>
          <w:rFonts w:hint="cs"/>
          <w:rtl/>
        </w:rPr>
        <w:t>»</w:t>
      </w:r>
      <w:r>
        <w:rPr>
          <w:rFonts w:hint="cs"/>
          <w:rtl/>
        </w:rPr>
        <w:t xml:space="preserve">، یعنی دچار تب می شود لکن رفت و آمد می کند و مشکل خاصی ندارد. طبق این نقل ها اصلا اصل یحرج ثابت شده نیست. </w:t>
      </w:r>
    </w:p>
    <w:p w:rsidR="00313116" w:rsidRDefault="00503F66" w:rsidP="00503F66">
      <w:pPr>
        <w:pStyle w:val="ListParagraph"/>
        <w:numPr>
          <w:ilvl w:val="0"/>
          <w:numId w:val="16"/>
        </w:numPr>
        <w:spacing w:after="200"/>
        <w:jc w:val="both"/>
      </w:pPr>
      <w:r>
        <w:rPr>
          <w:rFonts w:hint="cs"/>
          <w:rtl/>
        </w:rPr>
        <w:t xml:space="preserve">برفرض که نسخه یحرج درست باشد، معلوم نیست مفاد روایت این باشد که شخص تا وقتی که عرفا قادر بر قیام است باید قیام کند، شاید روایت می خواهد بگوید شخص وقتی دچار حرج می شود، جایز است که قیام را ترک کند. سوال راوی این است که حد مرضی که موجب ترک قیام شود چیست؟ حضرت می فرمایند حد آن این است که دچار تب شدید شود و به سختی بیفتد که قیام در نماز داشته باشد. در ادامه نیز فرموده است که لکنه هو أعلم بنفسه، یعنی این مطلب را نیز تذکر داده است که هر کسی به حال خویش آگاه تر است، لذا هر گاه حرج برطرف شد و قوت برقیام پیدا کرد، باید قیام را رعایت کند. هرگاه قوت بود و ضعف شدید از میان رفت، باید قیام رعایت شود. این معنا نیز در روایت محتمل است، بنابراین استدلال به روایت صحیح نیست. </w:t>
      </w:r>
    </w:p>
    <w:p w:rsidR="004E5D3B" w:rsidRDefault="00313116" w:rsidP="00EB6E5D">
      <w:pPr>
        <w:spacing w:after="200"/>
        <w:jc w:val="both"/>
        <w:rPr>
          <w:rtl/>
        </w:rPr>
      </w:pPr>
      <w:r>
        <w:rPr>
          <w:rFonts w:hint="cs"/>
          <w:rtl/>
        </w:rPr>
        <w:t>سوال می شود که شما که در بحث جلسه قبل حرج را به معنای مشقت شدید می گرفتید،</w:t>
      </w:r>
      <w:r w:rsidR="00503F66">
        <w:rPr>
          <w:rFonts w:hint="cs"/>
          <w:rtl/>
        </w:rPr>
        <w:t xml:space="preserve"> چرا</w:t>
      </w:r>
      <w:r>
        <w:rPr>
          <w:rFonts w:hint="cs"/>
          <w:rtl/>
        </w:rPr>
        <w:t xml:space="preserve"> در اینجا</w:t>
      </w:r>
      <w:r w:rsidR="00503F66">
        <w:rPr>
          <w:rFonts w:hint="cs"/>
          <w:rtl/>
        </w:rPr>
        <w:t xml:space="preserve"> حر</w:t>
      </w:r>
      <w:r>
        <w:rPr>
          <w:rFonts w:hint="cs"/>
          <w:rtl/>
        </w:rPr>
        <w:t>ج را به معنای عدم قدرت می گیرید؟ جواب این است که حرج را به معنای عدم قدرت نگرفتیم.</w:t>
      </w:r>
      <w:r w:rsidR="00503F66">
        <w:rPr>
          <w:rFonts w:hint="cs"/>
          <w:rtl/>
        </w:rPr>
        <w:t xml:space="preserve"> در روایت </w:t>
      </w:r>
      <w:r>
        <w:rPr>
          <w:rFonts w:hint="cs"/>
          <w:rtl/>
        </w:rPr>
        <w:t>«</w:t>
      </w:r>
      <w:r w:rsidR="00503F66">
        <w:rPr>
          <w:rFonts w:hint="cs"/>
          <w:rtl/>
        </w:rPr>
        <w:t>اذا قوی</w:t>
      </w:r>
      <w:r>
        <w:rPr>
          <w:rFonts w:hint="cs"/>
          <w:rtl/>
        </w:rPr>
        <w:t>»</w:t>
      </w:r>
      <w:r w:rsidR="00503F66">
        <w:rPr>
          <w:rFonts w:hint="cs"/>
          <w:rtl/>
        </w:rPr>
        <w:t xml:space="preserve"> آمده است، ممکن است که شخص قدرت داشته باشد، ولی قوت نداشته باشد. قوت</w:t>
      </w:r>
      <w:r w:rsidR="004E5D3B">
        <w:rPr>
          <w:rFonts w:hint="cs"/>
          <w:rtl/>
        </w:rPr>
        <w:t xml:space="preserve"> یعنی عدم الحرج، لذا حرج در مقابل قوت است. در این صورت با مشقت شدید نیز سازگار است. شاهد بر این مطلب اینکه در مورد صوم روایاتی وارد شده است مبنی بر اینکه اگر شخصی دچار تب شدید می شود، اگر قوت بر روزه دارد بگیرد و اگر قوت ندارد نگیرد. متن روایات چنین است: </w:t>
      </w:r>
    </w:p>
    <w:p w:rsidR="00503F66" w:rsidRDefault="004E5D3B" w:rsidP="00870AC6">
      <w:pPr>
        <w:pStyle w:val="ListParagraph"/>
        <w:spacing w:after="200"/>
        <w:jc w:val="both"/>
      </w:pPr>
      <w:r>
        <w:rPr>
          <w:rFonts w:hint="cs"/>
          <w:rtl/>
        </w:rPr>
        <w:lastRenderedPageBreak/>
        <w:t>«</w:t>
      </w:r>
      <w:r w:rsidRPr="004E5D3B">
        <w:rPr>
          <w:rtl/>
        </w:rPr>
        <w:t xml:space="preserve">عَلِيُّ بْنُ إِبْرَاهِيمَ عَنْ مُحَمَّدِ بْنِ عِيسَى عَنْ يُونُسَ عَنْ شُعَيْبٍ عَنْ مُحَمَّدِ بْنِ مُسْلِمٍ </w:t>
      </w:r>
      <w:r w:rsidRPr="004E5D3B">
        <w:rPr>
          <w:color w:val="008000"/>
          <w:rtl/>
        </w:rPr>
        <w:t>قَالَ: قُلْتُ لِأَبِي عَبْدِ اللَّهِ ع مَا حَدُّ الْمَرِيضِ إِذَا نَقِهَ فِي الصِّيَامِ قَالَ ذَلِكَ إِلَيْهِ هُوَ أَعْلَمُ بِنَفْسِهِ إِذَا قَوِيَ فَلْيَصُمْ</w:t>
      </w:r>
      <w:r w:rsidRPr="004E5D3B">
        <w:rPr>
          <w:rFonts w:hint="cs"/>
          <w:color w:val="008000"/>
          <w:rtl/>
        </w:rPr>
        <w:t>»</w:t>
      </w:r>
      <w:r>
        <w:rPr>
          <w:rStyle w:val="FootnoteReference"/>
          <w:color w:val="008000"/>
          <w:rtl/>
        </w:rPr>
        <w:footnoteReference w:id="2"/>
      </w:r>
      <w:r>
        <w:rPr>
          <w:rFonts w:hint="cs"/>
          <w:rtl/>
        </w:rPr>
        <w:t>.</w:t>
      </w:r>
    </w:p>
    <w:p w:rsidR="00870AC6" w:rsidRDefault="00503F66" w:rsidP="00503F66">
      <w:pPr>
        <w:jc w:val="both"/>
        <w:rPr>
          <w:rtl/>
        </w:rPr>
      </w:pPr>
      <w:r>
        <w:rPr>
          <w:rFonts w:hint="cs"/>
          <w:rtl/>
        </w:rPr>
        <w:t xml:space="preserve">بنابراین می بینیم که در باب صوم مفاد روایت این است که اگر به حرج می افتد، لازم نیست که روزه بگیرد. یا در موثقه سماعۀ چنین آمده است: </w:t>
      </w:r>
    </w:p>
    <w:p w:rsidR="00503F66" w:rsidRDefault="00870AC6" w:rsidP="00870AC6">
      <w:pPr>
        <w:pStyle w:val="ListParagraph"/>
        <w:jc w:val="both"/>
        <w:rPr>
          <w:rtl/>
        </w:rPr>
      </w:pPr>
      <w:r>
        <w:rPr>
          <w:rFonts w:hint="cs"/>
          <w:rtl/>
        </w:rPr>
        <w:t>«</w:t>
      </w:r>
      <w:r w:rsidRPr="00870AC6">
        <w:rPr>
          <w:rtl/>
        </w:rPr>
        <w:t xml:space="preserve"> عَلِيُّ بْنُ إِبْرَاهِيمَ عَنْ مُحَمَّدِ بْنِ عِيسَى بْنِ عُبَيْدٍ عَنْ يُونُسَ عَنْ سَمَاعَةَ قَالَ: </w:t>
      </w:r>
      <w:r w:rsidRPr="00870AC6">
        <w:rPr>
          <w:color w:val="008000"/>
          <w:rtl/>
        </w:rPr>
        <w:t>سَأَلْتُهُ مَا حَدُّ الْمَرَضِ الَّذِي يَجِبُ عَلَى صَاحِبِهِ فِيهِ الْإِفْطَارُ كَمَا يَجِبُ عَلَيْهِ فِي السَّفَرِ مَنْ كَانَ مَرِيضاً أَوْ عَلَى سَفَرٍ قَالَ هُوَ مُؤْتَمَنٌ عَلَيْهِ مُفَوَّضٌ إِلَيْهِ فَإِنْ وَجَدَ ضَعْفاً فَلْيُفْطِرْ وَ إِنْ وَجَدَ قُوَّةً فَلْيَصُمْهُ كَانَ الْمَرَضُ مَا كَانَ</w:t>
      </w:r>
      <w:r>
        <w:rPr>
          <w:rFonts w:hint="cs"/>
          <w:rtl/>
        </w:rPr>
        <w:t>»</w:t>
      </w:r>
      <w:r>
        <w:rPr>
          <w:rStyle w:val="FootnoteReference"/>
          <w:rtl/>
        </w:rPr>
        <w:footnoteReference w:id="3"/>
      </w:r>
      <w:r>
        <w:rPr>
          <w:rFonts w:hint="cs"/>
          <w:rtl/>
        </w:rPr>
        <w:t xml:space="preserve">. </w:t>
      </w:r>
    </w:p>
    <w:p w:rsidR="00503F66" w:rsidRDefault="00503F66" w:rsidP="00503F66">
      <w:pPr>
        <w:jc w:val="both"/>
        <w:rPr>
          <w:rtl/>
        </w:rPr>
      </w:pPr>
      <w:r>
        <w:rPr>
          <w:rFonts w:hint="cs"/>
          <w:rtl/>
        </w:rPr>
        <w:t xml:space="preserve">وقتی به مجموع این روایات می نگریم، می یابیم که قوت در مقابل ضعف قرار داده شده و ضعف نیز به معنای حرج است؛ مانند ضعف ناشی از تب شدید که گاهی برای انسان پیش می آید. بنابراین قوت را در مقابل عجر قرار نداده اند، در مقابل ضعف گذاشته اند. پس شاید معنای روایت محل بحث این است که حد مریضی که نماز را نشسته می خواند این است که به حد ضعف و حرج بیفتد، همین برای عدم وجوب قیام کافی است، ولی این نکته را توجه داشته باشد که هر وقت قوت پیدا کرد و ضعف وی برطرف شد باید بایستد. پس اشکال صغروی در مقام وارد نیست. همین که احتمال این معنای مطرح شده داده شود، استدلال به حدیث صحیح نخواهد بود و حدیث نمی تواند مخصص بحث لاحرج شود. </w:t>
      </w:r>
    </w:p>
    <w:p w:rsidR="009C1947" w:rsidRDefault="009C1947" w:rsidP="009C1947">
      <w:pPr>
        <w:pStyle w:val="Heading3"/>
        <w:rPr>
          <w:rtl/>
        </w:rPr>
      </w:pPr>
      <w:bookmarkStart w:id="7" w:name="_Toc90996526"/>
      <w:r>
        <w:rPr>
          <w:rFonts w:hint="cs"/>
          <w:rtl/>
        </w:rPr>
        <w:t>اشکال کبروی: مناقشه در اصل قاعده لاحرج</w:t>
      </w:r>
      <w:bookmarkEnd w:id="7"/>
    </w:p>
    <w:p w:rsidR="00503F66" w:rsidRDefault="00503F66" w:rsidP="00611F89">
      <w:pPr>
        <w:jc w:val="both"/>
        <w:rPr>
          <w:rtl/>
        </w:rPr>
      </w:pPr>
      <w:r>
        <w:rPr>
          <w:rFonts w:hint="cs"/>
          <w:rtl/>
        </w:rPr>
        <w:t>اما اشکال کبروی، اشکالی است که بر ادله قاعده لاحرج مطرح شده که در جلسات گذشته</w:t>
      </w:r>
      <w:r w:rsidR="0057138D">
        <w:rPr>
          <w:rFonts w:hint="cs"/>
          <w:rtl/>
        </w:rPr>
        <w:t xml:space="preserve"> از صاحب کتاب منتقی الأصول</w:t>
      </w:r>
      <w:r>
        <w:rPr>
          <w:rFonts w:hint="cs"/>
          <w:rtl/>
        </w:rPr>
        <w:t xml:space="preserve"> مطرح شد. شبیه برخی از اشکالات ایشان را آیت الله زنجانی نیز مطرح کرده اند که در تقریرات دروس ایشان آمده است. ایشان فرموده اند</w:t>
      </w:r>
      <w:r w:rsidR="006B542C">
        <w:rPr>
          <w:rFonts w:hint="cs"/>
          <w:rtl/>
        </w:rPr>
        <w:t>:</w:t>
      </w:r>
      <w:r>
        <w:rPr>
          <w:rFonts w:hint="cs"/>
          <w:rtl/>
        </w:rPr>
        <w:t xml:space="preserve"> م</w:t>
      </w:r>
      <w:r w:rsidR="00611F89">
        <w:rPr>
          <w:rFonts w:hint="cs"/>
          <w:rtl/>
        </w:rPr>
        <w:t>ا ادله لاحرج را کافی نمی دانیم.</w:t>
      </w:r>
      <w:r w:rsidR="006B542C">
        <w:rPr>
          <w:rFonts w:hint="cs"/>
          <w:rtl/>
        </w:rPr>
        <w:t xml:space="preserve"> ایشان در جلسه 62 از مباحث اصول</w:t>
      </w:r>
      <w:r w:rsidR="00611F89">
        <w:rPr>
          <w:rFonts w:hint="cs"/>
          <w:rtl/>
        </w:rPr>
        <w:t xml:space="preserve"> فرموده اند</w:t>
      </w:r>
      <w:r w:rsidR="006B542C">
        <w:rPr>
          <w:rFonts w:hint="cs"/>
          <w:rtl/>
        </w:rPr>
        <w:t xml:space="preserve">: </w:t>
      </w:r>
      <w:r>
        <w:rPr>
          <w:rFonts w:hint="cs"/>
          <w:rtl/>
        </w:rPr>
        <w:t xml:space="preserve">عرف بین </w:t>
      </w:r>
      <w:r w:rsidR="00611F89">
        <w:rPr>
          <w:rFonts w:hint="cs"/>
          <w:rtl/>
        </w:rPr>
        <w:t>«</w:t>
      </w:r>
      <w:r>
        <w:rPr>
          <w:rFonts w:hint="cs"/>
          <w:rtl/>
        </w:rPr>
        <w:t>ما جعل علیکم فی الدین من حرج</w:t>
      </w:r>
      <w:r w:rsidR="00611F89">
        <w:rPr>
          <w:rFonts w:hint="cs"/>
          <w:rtl/>
        </w:rPr>
        <w:t>»</w:t>
      </w:r>
      <w:r>
        <w:rPr>
          <w:rFonts w:hint="cs"/>
          <w:rtl/>
        </w:rPr>
        <w:t xml:space="preserve"> و بین احکامی که در اسلام است ولو به شکل نادر که حرجی است، مثل جهاد، اینطور جمع می کند که </w:t>
      </w:r>
      <w:r w:rsidR="00611F89">
        <w:rPr>
          <w:rFonts w:hint="cs"/>
          <w:rtl/>
        </w:rPr>
        <w:t>«</w:t>
      </w:r>
      <w:r>
        <w:rPr>
          <w:rFonts w:hint="cs"/>
          <w:rtl/>
        </w:rPr>
        <w:t>ما جعل علیکم فی الدین من حرج</w:t>
      </w:r>
      <w:r w:rsidR="00611F89">
        <w:rPr>
          <w:rFonts w:hint="cs"/>
          <w:rtl/>
        </w:rPr>
        <w:t>»</w:t>
      </w:r>
      <w:r>
        <w:rPr>
          <w:rFonts w:hint="cs"/>
          <w:rtl/>
        </w:rPr>
        <w:t xml:space="preserve"> یعنی به طور متعارف دین ما سخت نیست، منافاتی ندارد که برخی از احکام سخت باشد. در مجموع دین ما سخت نیست. ایشان مثال می زند که اگر بگوییم فتاوی فلان مجتهد سخت نیست، از طرفی نیز از خارج می دانیم  که برخی از فتاوی وی سخت است، عرف اینطور جمع می کند که متعارف فتاوی وی آسان است</w:t>
      </w:r>
      <w:r w:rsidR="00611F89">
        <w:rPr>
          <w:rFonts w:hint="cs"/>
          <w:rtl/>
        </w:rPr>
        <w:t>؛</w:t>
      </w:r>
      <w:r>
        <w:rPr>
          <w:rFonts w:hint="cs"/>
          <w:rtl/>
        </w:rPr>
        <w:t xml:space="preserve"> لذا عرف بین </w:t>
      </w:r>
      <w:r w:rsidR="00611F89">
        <w:rPr>
          <w:rFonts w:hint="cs"/>
          <w:rtl/>
        </w:rPr>
        <w:t>«</w:t>
      </w:r>
      <w:r>
        <w:rPr>
          <w:rFonts w:hint="cs"/>
          <w:rtl/>
        </w:rPr>
        <w:t xml:space="preserve">ما جعل علیکم فی الدین </w:t>
      </w:r>
      <w:r>
        <w:rPr>
          <w:rFonts w:hint="cs"/>
          <w:rtl/>
        </w:rPr>
        <w:lastRenderedPageBreak/>
        <w:t>من حرج</w:t>
      </w:r>
      <w:r w:rsidR="00611F89">
        <w:rPr>
          <w:rFonts w:hint="cs"/>
          <w:rtl/>
        </w:rPr>
        <w:t>»</w:t>
      </w:r>
      <w:r>
        <w:rPr>
          <w:rFonts w:hint="cs"/>
          <w:rtl/>
        </w:rPr>
        <w:t xml:space="preserve"> و وجوب صوم در گرمای ماه رمضان در تابستان جمع می کند. بنابراین خداوند می خواست بفرماید دین ما در مجموع دین سختی نیست. یعنی متعارف احکام دین حرجی نیست. در منتقی الأصول نیز به قرینه «وجاهدوا فی الله حق جهاده هو اجتباکم و ما جعل علیکم فی الدین من حرج» فرموده بودند که چون اول امر به جهاد شده است پس عرف می فهمد که یا خداوند می خواهد بگوید هدف ما این نیست که شما به سختی بیفتید و هدف ما تطهیر نفوس شما است، یا اینگونه معنا می کند که در کل، دین سختی نیست. </w:t>
      </w:r>
    </w:p>
    <w:p w:rsidR="00611F89" w:rsidRDefault="00611F89" w:rsidP="00611F89">
      <w:pPr>
        <w:pStyle w:val="Heading4"/>
        <w:rPr>
          <w:rtl/>
        </w:rPr>
      </w:pPr>
      <w:bookmarkStart w:id="8" w:name="_Toc90996527"/>
      <w:r>
        <w:rPr>
          <w:rFonts w:hint="cs"/>
          <w:rtl/>
        </w:rPr>
        <w:t>دفاع از قاعده لاحرج</w:t>
      </w:r>
      <w:bookmarkEnd w:id="8"/>
      <w:r>
        <w:rPr>
          <w:rFonts w:hint="cs"/>
          <w:rtl/>
        </w:rPr>
        <w:t xml:space="preserve"> </w:t>
      </w:r>
    </w:p>
    <w:p w:rsidR="00503F66" w:rsidRDefault="00682877" w:rsidP="00682877">
      <w:pPr>
        <w:jc w:val="both"/>
        <w:rPr>
          <w:rtl/>
        </w:rPr>
      </w:pPr>
      <w:r>
        <w:rPr>
          <w:rFonts w:hint="cs"/>
          <w:rtl/>
        </w:rPr>
        <w:t xml:space="preserve">به نظر ما این اشکال عرفی نیست، </w:t>
      </w:r>
      <w:r w:rsidR="00503F66">
        <w:rPr>
          <w:rFonts w:hint="cs"/>
          <w:rtl/>
        </w:rPr>
        <w:t xml:space="preserve">خصوصا </w:t>
      </w:r>
      <w:r>
        <w:rPr>
          <w:rFonts w:hint="cs"/>
          <w:rtl/>
        </w:rPr>
        <w:t>اینکه در روایات، آیه مذکور را تطبیق کرده اند.</w:t>
      </w:r>
      <w:r w:rsidR="00503F66">
        <w:rPr>
          <w:rFonts w:hint="cs"/>
          <w:rtl/>
        </w:rPr>
        <w:t xml:space="preserve"> به عنوان مثال به روایات ذیل توجه بفرمایید: </w:t>
      </w:r>
    </w:p>
    <w:p w:rsidR="001B3557" w:rsidRDefault="001B3557" w:rsidP="001B3557">
      <w:pPr>
        <w:pStyle w:val="ListParagraph"/>
        <w:numPr>
          <w:ilvl w:val="0"/>
          <w:numId w:val="18"/>
        </w:numPr>
        <w:jc w:val="both"/>
        <w:rPr>
          <w:rtl/>
        </w:rPr>
      </w:pPr>
      <w:r>
        <w:rPr>
          <w:rFonts w:hint="cs"/>
          <w:rtl/>
        </w:rPr>
        <w:t>صحیحه ابی بصیر</w:t>
      </w:r>
    </w:p>
    <w:p w:rsidR="00503F66" w:rsidRDefault="00503F66" w:rsidP="001B3557">
      <w:pPr>
        <w:pStyle w:val="ListParagraph"/>
        <w:jc w:val="both"/>
        <w:rPr>
          <w:rtl/>
        </w:rPr>
      </w:pPr>
      <w:r>
        <w:rPr>
          <w:rFonts w:hint="cs"/>
          <w:rtl/>
        </w:rPr>
        <w:t>«</w:t>
      </w:r>
      <w:r w:rsidR="001B3557" w:rsidRPr="001B3557">
        <w:rPr>
          <w:rtl/>
        </w:rPr>
        <w:t xml:space="preserve">الْحُسَيْنُ بْنُ سَعِيدٍ عَنْ فَضَالَةَ بْنِ أَيُّوبَ عَنِ الْحُسَيْنِ بْنِ عُثْمَانَ عَنْ سَمَاعَةَ بْنِ مِهْرَانَ عَنْ أَبِي بَصِيرٍ </w:t>
      </w:r>
      <w:r w:rsidR="001B3557" w:rsidRPr="001B3557">
        <w:rPr>
          <w:color w:val="008000"/>
          <w:rtl/>
        </w:rPr>
        <w:t>قَالَ: قُلْتُ لِأَبِي عَبْدِ اللَّهِ ع إِنَّا نُسَافِرُ فَرُبَّمَا بُلِينَا بِالْغَدِيرِ مِنَ الْمَطَرِ يَكُونُ إِلَى جَانِبِ الْقَرْيَةِ فَتَكُونُ فِيهِ الْعَذِرَةُ وَ يَبُولُ فِيهِ الصَّبِيُّ وَ تَبُولُ فِيهِ الدَّابَّةُ وَ تَرُوثُ فَقَالَ إِنْ عَرَضَ فِي قَلْبِكَ مِنْهُ شَيْ‏ءٌ فَافْعَلْ هَكَذَا يَعْنِي افْرِجِ الْمَاءَ بِيَدِكَ ثُمَّ تَوَضَّأْ فَإِنَّ الدِّينَ لَيْسَ بِمُضَيَّقٍ فَإِنَّ اللَّهَ عَزَّ وَ جَلَّ يَقُولُ- ما جَعَلَ عَلَيْكُمْ فِي الدِّينِ مِنْ حَرَجٍ</w:t>
      </w:r>
      <w:r w:rsidR="001B3557">
        <w:rPr>
          <w:rFonts w:hint="cs"/>
          <w:rtl/>
        </w:rPr>
        <w:t>»</w:t>
      </w:r>
      <w:r w:rsidR="001B3557">
        <w:rPr>
          <w:rStyle w:val="FootnoteReference"/>
          <w:rtl/>
        </w:rPr>
        <w:footnoteReference w:id="4"/>
      </w:r>
    </w:p>
    <w:p w:rsidR="001B3557" w:rsidRDefault="001B3557" w:rsidP="001B3557">
      <w:pPr>
        <w:pStyle w:val="ListParagraph"/>
        <w:numPr>
          <w:ilvl w:val="0"/>
          <w:numId w:val="18"/>
        </w:numPr>
        <w:jc w:val="both"/>
        <w:rPr>
          <w:rtl/>
        </w:rPr>
      </w:pPr>
      <w:r>
        <w:rPr>
          <w:rFonts w:hint="cs"/>
          <w:rtl/>
        </w:rPr>
        <w:t>صحیحه هیثم بن عروه</w:t>
      </w:r>
    </w:p>
    <w:p w:rsidR="00503F66" w:rsidRDefault="001B3557" w:rsidP="001B3557">
      <w:pPr>
        <w:pStyle w:val="ListParagraph"/>
        <w:jc w:val="both"/>
        <w:rPr>
          <w:rtl/>
        </w:rPr>
      </w:pPr>
      <w:r>
        <w:rPr>
          <w:rFonts w:hint="cs"/>
          <w:rtl/>
        </w:rPr>
        <w:t>«</w:t>
      </w:r>
      <w:r w:rsidRPr="00D6468E">
        <w:rPr>
          <w:rtl/>
        </w:rPr>
        <w:t xml:space="preserve"> سَعْدُ بْنُ عَبْدِ اللَّهِ عَنْ مُحَمَّدِ بْنِ الْحُسَيْنِ عَنْ جَعْفَرِ بْنِ بَشِيرٍ عَنِ الْهَيْثَمِ بْنِ عُرْوَةَ التَّمِيمِيِّ </w:t>
      </w:r>
      <w:r w:rsidRPr="00D6468E">
        <w:rPr>
          <w:color w:val="008000"/>
          <w:rtl/>
        </w:rPr>
        <w:t>قَالَ: سَأَلَ رَجُلٌ أَبَا عَبْدِ اللَّهِ ع عَنِ الْمُحْرِمِ يُرِيدُ إِسْبَاغَ الْوُضُوءِ فَسَقَطَ مِنْ لِحْيَتِهِ الشَّعْرَةُ أَوِ الشَّعْرَتَانِ فَقَالَ لَيْسَ بِشَيْ‏ءٍ ما جَعَلَ عَلَيْكُمْ فِي الدِّينِ مِنْ حَرَجٍ</w:t>
      </w:r>
      <w:r>
        <w:rPr>
          <w:rFonts w:hint="cs"/>
          <w:rtl/>
        </w:rPr>
        <w:t>»</w:t>
      </w:r>
      <w:r>
        <w:rPr>
          <w:rStyle w:val="FootnoteReference"/>
          <w:rtl/>
        </w:rPr>
        <w:footnoteReference w:id="5"/>
      </w:r>
    </w:p>
    <w:p w:rsidR="00B21206" w:rsidRDefault="00503F66" w:rsidP="00503F66">
      <w:pPr>
        <w:jc w:val="both"/>
        <w:rPr>
          <w:rtl/>
        </w:rPr>
      </w:pPr>
      <w:r>
        <w:rPr>
          <w:rFonts w:hint="cs"/>
          <w:rtl/>
        </w:rPr>
        <w:t xml:space="preserve">در حال احرام انسان کاری کند که مویش کنده شود حرام است ولی برای اسباغ وضو اشکال ندارد؛ </w:t>
      </w:r>
      <w:r w:rsidR="00B21206">
        <w:rPr>
          <w:rFonts w:hint="cs"/>
          <w:rtl/>
        </w:rPr>
        <w:t>سپس امام در مقام تعلیل به عدم اشکال، آیه مذکور را می آورند: «</w:t>
      </w:r>
      <w:r>
        <w:rPr>
          <w:rFonts w:hint="cs"/>
          <w:rtl/>
        </w:rPr>
        <w:t>ما جعل علیکم فی الدین من حرج</w:t>
      </w:r>
      <w:r w:rsidR="00B21206">
        <w:rPr>
          <w:rFonts w:hint="cs"/>
          <w:rtl/>
        </w:rPr>
        <w:t>»</w:t>
      </w:r>
      <w:r>
        <w:rPr>
          <w:rFonts w:hint="cs"/>
          <w:rtl/>
        </w:rPr>
        <w:t>.</w:t>
      </w:r>
    </w:p>
    <w:p w:rsidR="00503F66" w:rsidRDefault="00B21206" w:rsidP="00B21206">
      <w:pPr>
        <w:pStyle w:val="ListParagraph"/>
        <w:numPr>
          <w:ilvl w:val="0"/>
          <w:numId w:val="18"/>
        </w:numPr>
        <w:jc w:val="both"/>
      </w:pPr>
      <w:r>
        <w:rPr>
          <w:rFonts w:hint="cs"/>
          <w:rtl/>
        </w:rPr>
        <w:t xml:space="preserve">صحیحه برید بن معاویۀ </w:t>
      </w:r>
    </w:p>
    <w:p w:rsidR="00B21206" w:rsidRDefault="00B21206" w:rsidP="00B21206">
      <w:pPr>
        <w:pStyle w:val="ListParagraph"/>
        <w:jc w:val="both"/>
        <w:rPr>
          <w:rtl/>
        </w:rPr>
      </w:pPr>
      <w:r>
        <w:rPr>
          <w:rFonts w:hint="cs"/>
          <w:rtl/>
        </w:rPr>
        <w:t>«</w:t>
      </w:r>
      <w:r w:rsidRPr="00B21206">
        <w:rPr>
          <w:rtl/>
        </w:rPr>
        <w:t xml:space="preserve">عَلِيُّ بْنُ إِبْرَاهِيمَ عَنْ أَبِيهِ عَنْ مُحَمَّدِ بْنِ أَبِي عُمَيْرٍ عَنِ ابْنِ أُذَيْنَةَ عَنْ بُرَيْدٍ الْعِجْلِيِّ </w:t>
      </w:r>
      <w:r w:rsidRPr="00B21206">
        <w:rPr>
          <w:color w:val="008000"/>
          <w:rtl/>
        </w:rPr>
        <w:t xml:space="preserve">قَالَ: قُلْتُ لِأَبِي جَعْفَرٍ ع قَوْلَ اللَّهِ تَبَارَكَ وَ تَعَالَى- وَ كَذلِكَ جَعَلْناكُمْ أُمَّةً وَسَطاً لِتَكُونُوا شُهَداءَ عَلَى النَّاسِ وَ يَكُونَ الرَّسُولُ عَلَيْكُمْ شَهِيداً قَالَ نَحْنُ الْأُمَّةُ </w:t>
      </w:r>
      <w:r w:rsidRPr="00B21206">
        <w:rPr>
          <w:color w:val="008000"/>
          <w:rtl/>
        </w:rPr>
        <w:lastRenderedPageBreak/>
        <w:t>الْوَسَطُ وَ نَحْنُ شُهَدَاءُ اللَّهِ تَبَارَكَ وَ تَعَالَى عَلَى خَلْقِهِ وَ حُجَجُهُ فِي أَرْضِهِ قُلْتُ قَوْلُهُ تَعَالَى يا أَيُّهَا الَّذِينَ آمَنُوا ارْكَعُوا وَ اسْجُدُوا وَ اعْبُدُوا رَبَّكُمْ وَ افْعَلُوا الْخَيْرَ لَعَلَّكُمْ تُفْلِحُونَ وَ جاهِدُوا فِي اللَّهِ حَق</w:t>
      </w:r>
      <w:r>
        <w:rPr>
          <w:color w:val="008000"/>
          <w:rtl/>
        </w:rPr>
        <w:t>َّ جِهادِهِ هُوَ اجْتَباكُمْ</w:t>
      </w:r>
      <w:r w:rsidRPr="00B21206">
        <w:rPr>
          <w:color w:val="008000"/>
          <w:rtl/>
        </w:rPr>
        <w:t xml:space="preserve"> قَالَ إِيَّانَا عَنَى </w:t>
      </w:r>
      <w:r w:rsidRPr="00B21206">
        <w:rPr>
          <w:color w:val="008000"/>
          <w:u w:val="single"/>
          <w:rtl/>
        </w:rPr>
        <w:t>وَ نَحْنُ الْمُجْتَبَوْنَ وَ لَمْ يَجْعَلِ اللَّهُ تَبَارَكَ وَ تَعَالَى فِي الدِّينِ مِنْ حَرَجٍ فَالْحَرَجُ أَشَدُّ مِنَ الضِّيق</w:t>
      </w:r>
      <w:r w:rsidRPr="00B21206">
        <w:rPr>
          <w:color w:val="008000"/>
          <w:rtl/>
        </w:rPr>
        <w:t>‏</w:t>
      </w:r>
      <w:r w:rsidRPr="00B21206">
        <w:rPr>
          <w:rFonts w:hint="cs"/>
          <w:color w:val="008000"/>
          <w:rtl/>
        </w:rPr>
        <w:t>....»</w:t>
      </w:r>
      <w:r>
        <w:rPr>
          <w:rStyle w:val="FootnoteReference"/>
          <w:color w:val="008000"/>
          <w:rtl/>
        </w:rPr>
        <w:footnoteReference w:id="6"/>
      </w:r>
    </w:p>
    <w:p w:rsidR="00503F66" w:rsidRDefault="00503F66" w:rsidP="008131D7">
      <w:pPr>
        <w:jc w:val="both"/>
        <w:rPr>
          <w:rtl/>
        </w:rPr>
      </w:pPr>
      <w:r>
        <w:rPr>
          <w:rFonts w:hint="cs"/>
          <w:rtl/>
        </w:rPr>
        <w:t>این روایات را اگر به دست عرف بدهید، عرف نمی گویند که ظاهر این روایات این است که در اسل</w:t>
      </w:r>
      <w:r w:rsidR="00812DFC">
        <w:rPr>
          <w:rFonts w:hint="cs"/>
          <w:rtl/>
        </w:rPr>
        <w:t xml:space="preserve">ام هیچ حکم حرجی نداریم. بلی، از باب «ما </w:t>
      </w:r>
      <w:r>
        <w:rPr>
          <w:rFonts w:hint="cs"/>
          <w:rtl/>
        </w:rPr>
        <w:t>من عام الا و قد خص</w:t>
      </w:r>
      <w:r w:rsidR="00812DFC">
        <w:rPr>
          <w:rFonts w:hint="cs"/>
          <w:rtl/>
        </w:rPr>
        <w:t>»</w:t>
      </w:r>
      <w:r>
        <w:rPr>
          <w:rFonts w:hint="cs"/>
          <w:rtl/>
        </w:rPr>
        <w:t xml:space="preserve"> گاهی مصلحت عامه اقتضاء می کند که حکم حرجی داشته باشیم مثل تزاحم که باعث می شود جهاد مشروع شود. اما اینکه بگوییم عرف این ادله را حاکم بر احکام حرجیه نمی داند، این مطلب عرفی نیست. عرف اعتراض می کند و می گوید شمایی که در آب کر فرمودید که آب کر پاک است و نجس نمی شود، و خداوند فرموده است که دین سخت نیست، </w:t>
      </w:r>
      <w:r w:rsidR="008131D7">
        <w:rPr>
          <w:rFonts w:hint="cs"/>
          <w:rtl/>
        </w:rPr>
        <w:t xml:space="preserve">و یا </w:t>
      </w:r>
      <w:r>
        <w:rPr>
          <w:rFonts w:hint="cs"/>
          <w:rtl/>
        </w:rPr>
        <w:t xml:space="preserve">در بحث اسقاط شعر گفتید </w:t>
      </w:r>
      <w:r w:rsidR="008131D7">
        <w:rPr>
          <w:rFonts w:hint="cs"/>
          <w:rtl/>
        </w:rPr>
        <w:t>در رابطه با وضو در حال احرام مهم نیست که اسقاط شعر شود و دلیل آن را عدم جعل حکم حرجی قرار دادید</w:t>
      </w:r>
      <w:r>
        <w:rPr>
          <w:rFonts w:hint="cs"/>
          <w:rtl/>
        </w:rPr>
        <w:t xml:space="preserve">، </w:t>
      </w:r>
      <w:r w:rsidR="008131D7">
        <w:rPr>
          <w:rFonts w:hint="cs"/>
          <w:rtl/>
        </w:rPr>
        <w:t xml:space="preserve">چرا ما نتوانیم برای اسقاط قیام برای شخصی که قیام برای وی حرجی است، به آیه مذکور استدلال کنیم؟ عرف فرقی نمی بیند. اگر بخواهیم فرق بگذاریم، </w:t>
      </w:r>
      <w:r>
        <w:rPr>
          <w:rFonts w:hint="cs"/>
          <w:rtl/>
        </w:rPr>
        <w:t xml:space="preserve">خلاف متفاهم عرفی است. </w:t>
      </w:r>
    </w:p>
    <w:p w:rsidR="00503F66" w:rsidRDefault="00503F66" w:rsidP="00503F66">
      <w:pPr>
        <w:jc w:val="both"/>
        <w:rPr>
          <w:rtl/>
        </w:rPr>
      </w:pPr>
      <w:r>
        <w:rPr>
          <w:rFonts w:hint="cs"/>
          <w:rtl/>
        </w:rPr>
        <w:t xml:space="preserve">اینکه در </w:t>
      </w:r>
      <w:r w:rsidR="008560E1">
        <w:rPr>
          <w:rFonts w:hint="cs"/>
          <w:rtl/>
        </w:rPr>
        <w:t>منتقی الأصول فرموده اند که صدر آ</w:t>
      </w:r>
      <w:r>
        <w:rPr>
          <w:rFonts w:hint="cs"/>
          <w:rtl/>
        </w:rPr>
        <w:t xml:space="preserve">یه آمده است که جهاد حرجی است، گفتیم که جاهدوا به معنای تلاش در راه خدا است و ظهور در جهاد با عدو ندارد که مساوق با حرج باشد، لاأقل به قرینه تطبیق در روایات این مطلب را متوجه می شویم. لذا به نظر ما این اشکال به کبرای قاعده لاحرج درست نیست. </w:t>
      </w:r>
    </w:p>
    <w:p w:rsidR="00464DFE" w:rsidRDefault="00464DFE" w:rsidP="00464DFE">
      <w:pPr>
        <w:pStyle w:val="Heading5"/>
        <w:rPr>
          <w:rtl/>
        </w:rPr>
      </w:pPr>
      <w:bookmarkStart w:id="9" w:name="_Toc90996528"/>
      <w:r>
        <w:rPr>
          <w:rFonts w:hint="cs"/>
          <w:rtl/>
        </w:rPr>
        <w:t>بررسی روایت عبدالأعلی بر قاعده لاحرج</w:t>
      </w:r>
      <w:bookmarkEnd w:id="9"/>
      <w:r>
        <w:rPr>
          <w:rFonts w:hint="cs"/>
          <w:rtl/>
        </w:rPr>
        <w:t xml:space="preserve"> </w:t>
      </w:r>
    </w:p>
    <w:p w:rsidR="00B7724A" w:rsidRDefault="00503F66" w:rsidP="00503F66">
      <w:pPr>
        <w:jc w:val="both"/>
        <w:rPr>
          <w:rtl/>
        </w:rPr>
      </w:pPr>
      <w:r>
        <w:rPr>
          <w:rFonts w:hint="cs"/>
          <w:rtl/>
        </w:rPr>
        <w:t>همچنین روایت عبدالأعلی مولی آل سام نی</w:t>
      </w:r>
      <w:r w:rsidR="00B7724A">
        <w:rPr>
          <w:rFonts w:hint="cs"/>
          <w:rtl/>
        </w:rPr>
        <w:t xml:space="preserve">ز در مورد لاحرج وارد شده است. متن روایت چنین است: </w:t>
      </w:r>
    </w:p>
    <w:p w:rsidR="00B7724A" w:rsidRDefault="00B7724A" w:rsidP="00B7724A">
      <w:pPr>
        <w:pStyle w:val="ListParagraph"/>
        <w:jc w:val="both"/>
        <w:rPr>
          <w:rtl/>
        </w:rPr>
      </w:pPr>
      <w:r>
        <w:rPr>
          <w:rFonts w:hint="cs"/>
          <w:rtl/>
        </w:rPr>
        <w:t>«</w:t>
      </w:r>
      <w:r w:rsidRPr="009B4C9A">
        <w:rPr>
          <w:rtl/>
        </w:rPr>
        <w:t xml:space="preserve">عِدَّةٌ مِنْ أَصْحَابِنَا عَنْ أَحْمَدَ بْنِ مُحَمَّدٍ عَنِ ابْنِ مَحْبُوبٍ عَنْ عَلِيِّ بْنِ الْحَسَنِ بْنِ رِبَاطٍ عَنْ عَبْدِ الْأَعْلَى مَوْلَى آلِ سَامٍ قَالَ: </w:t>
      </w:r>
      <w:r w:rsidRPr="00F13CE5">
        <w:rPr>
          <w:color w:val="008000"/>
          <w:rtl/>
        </w:rPr>
        <w:t>قُلْتُ لِأَبِي عَبْدِ اللَّهِ ع عَثَرْتُ فَانْقَطَعَ ظُفُرِي فَجَعَلْتُ عَلَى إِصْبَعِي مَرَارَةً فَكَيْفَ أَصْنَعُ بِالْوُضُوءِ قَالَ يُعْرَفُ هَذَا وَ أَشْبَاهُهُ مِنْ كِتَابِ اللَّهِ عَزَّ وَ جَلَّ- ما جَعَلَ عَلَيْكُمْ فِي الدِّينِ مِنْ حَرَجٍ امْسَحْ عَلَيْهِ</w:t>
      </w:r>
      <w:r>
        <w:rPr>
          <w:rFonts w:hint="cs"/>
          <w:rtl/>
        </w:rPr>
        <w:t>»</w:t>
      </w:r>
      <w:r>
        <w:rPr>
          <w:rStyle w:val="FootnoteReference"/>
          <w:rtl/>
        </w:rPr>
        <w:footnoteReference w:id="7"/>
      </w:r>
    </w:p>
    <w:p w:rsidR="002C3A8F" w:rsidRDefault="002C3A8F" w:rsidP="002C3A8F">
      <w:pPr>
        <w:pStyle w:val="Heading6"/>
        <w:rPr>
          <w:rtl/>
        </w:rPr>
      </w:pPr>
      <w:bookmarkStart w:id="10" w:name="_Toc90996529"/>
      <w:r>
        <w:rPr>
          <w:rFonts w:hint="cs"/>
          <w:rtl/>
        </w:rPr>
        <w:t>بررسی سندی</w:t>
      </w:r>
      <w:bookmarkEnd w:id="10"/>
    </w:p>
    <w:p w:rsidR="00163014" w:rsidRDefault="00503F66" w:rsidP="00503F66">
      <w:pPr>
        <w:jc w:val="both"/>
        <w:rPr>
          <w:rtl/>
        </w:rPr>
      </w:pPr>
      <w:r>
        <w:rPr>
          <w:rFonts w:hint="cs"/>
          <w:rtl/>
        </w:rPr>
        <w:t>ما بعید نمی دانیم سند آن درست باشد</w:t>
      </w:r>
      <w:r w:rsidR="00163014">
        <w:rPr>
          <w:rFonts w:hint="cs"/>
          <w:rtl/>
        </w:rPr>
        <w:t xml:space="preserve">؛ زیرا: </w:t>
      </w:r>
    </w:p>
    <w:p w:rsidR="00521013" w:rsidRDefault="00503F66" w:rsidP="00186B93">
      <w:pPr>
        <w:pStyle w:val="ListParagraph"/>
        <w:numPr>
          <w:ilvl w:val="0"/>
          <w:numId w:val="20"/>
        </w:numPr>
        <w:jc w:val="both"/>
      </w:pPr>
      <w:r>
        <w:rPr>
          <w:rFonts w:hint="cs"/>
          <w:rtl/>
        </w:rPr>
        <w:lastRenderedPageBreak/>
        <w:t>از</w:t>
      </w:r>
      <w:r w:rsidR="00521013">
        <w:rPr>
          <w:rFonts w:hint="cs"/>
          <w:rtl/>
        </w:rPr>
        <w:t xml:space="preserve"> مشایخ ابن ابی عمیر و صفوان است؛ توضیح اینکه عبدالأعلی همان مولی آل سام است و دو نفر نیستند، از طرفی می بینیم که ابن ابی عمیر و صفوان از عبدالأعلی مولی آل سام نقل روایت کرده است. محقق زنجانی نیز این مطلب را فرموده اند. کلام ایشان چنین است: </w:t>
      </w:r>
    </w:p>
    <w:p w:rsidR="00521013" w:rsidRDefault="00521013" w:rsidP="00521013">
      <w:pPr>
        <w:pStyle w:val="ListParagraph"/>
        <w:jc w:val="both"/>
      </w:pPr>
      <w:r>
        <w:rPr>
          <w:rFonts w:hint="cs"/>
          <w:rtl/>
        </w:rPr>
        <w:t>«....</w:t>
      </w:r>
      <w:r w:rsidRPr="00521013">
        <w:rPr>
          <w:color w:val="000080"/>
          <w:rtl/>
        </w:rPr>
        <w:t>ودوم اين است كه بزرگان و اجلاء به او اعتماد كرده‌اند كه اين را كافى مى‌دانيم و مرحوم آقاى خوئى كافى نمى‌داند، يك جا ابن ابى عمير روايت مى‌كند كه «لا يروى و لا يرسل الا عن ثفة» و يك جا صفوان از عبد الاعلى نقل مى‌كند كه به نظر مختار عبد الاعلى على الاطلاق نيز همين مولى آل سام است، عجلى را در كتاب‌هائى كه ديدم، حتى يك مورد نيز پيدا نكردم، احتمال قوى هست كه عبد الاعلى مطلق همان مولى آل سام باشد كه</w:t>
      </w:r>
      <w:r>
        <w:rPr>
          <w:color w:val="000080"/>
          <w:rtl/>
        </w:rPr>
        <w:t xml:space="preserve"> اجلاء از او نقل حديث كرده‌اند</w:t>
      </w:r>
      <w:r>
        <w:rPr>
          <w:rFonts w:hint="cs"/>
          <w:rtl/>
        </w:rPr>
        <w:t>»</w:t>
      </w:r>
      <w:r>
        <w:rPr>
          <w:rStyle w:val="FootnoteReference"/>
          <w:rtl/>
        </w:rPr>
        <w:footnoteReference w:id="8"/>
      </w:r>
    </w:p>
    <w:p w:rsidR="00521013" w:rsidRDefault="00503F66" w:rsidP="00521013">
      <w:pPr>
        <w:pStyle w:val="ListParagraph"/>
        <w:numPr>
          <w:ilvl w:val="0"/>
          <w:numId w:val="20"/>
        </w:numPr>
        <w:jc w:val="both"/>
      </w:pPr>
      <w:r>
        <w:rPr>
          <w:rFonts w:hint="cs"/>
          <w:rtl/>
        </w:rPr>
        <w:t>علاوه بر اینکه شیخ طوسی در تهذ</w:t>
      </w:r>
      <w:r w:rsidR="00163014">
        <w:rPr>
          <w:rFonts w:hint="cs"/>
          <w:rtl/>
        </w:rPr>
        <w:t xml:space="preserve">یب حدیثی را از عبدالأعلی نقل می </w:t>
      </w:r>
      <w:r w:rsidR="00521013">
        <w:rPr>
          <w:rFonts w:hint="cs"/>
          <w:rtl/>
        </w:rPr>
        <w:t xml:space="preserve">کند و می گوید: </w:t>
      </w:r>
    </w:p>
    <w:p w:rsidR="00521013" w:rsidRDefault="00521013" w:rsidP="00521013">
      <w:pPr>
        <w:pStyle w:val="ListParagraph"/>
        <w:jc w:val="both"/>
        <w:rPr>
          <w:rtl/>
        </w:rPr>
      </w:pPr>
      <w:r>
        <w:rPr>
          <w:rFonts w:hint="cs"/>
          <w:rtl/>
        </w:rPr>
        <w:t>«</w:t>
      </w:r>
      <w:r w:rsidRPr="00521013">
        <w:rPr>
          <w:rtl/>
        </w:rPr>
        <w:t xml:space="preserve"> </w:t>
      </w:r>
      <w:r w:rsidRPr="00521013">
        <w:rPr>
          <w:color w:val="000080"/>
          <w:rtl/>
        </w:rPr>
        <w:t>فَأَوَّلُ‌ مَا فِيهِ‌ أَنَّهُ‌ مَوْقُوفٌ‌ غَيْرُ مُسْنَدٍ إِلَى أَحَدٍ مِنَ‌ اَلْأَئِمَّةِ‌ عَلَيْهِمُ‌ السَّلاَمُ‌ وَ مَا يَكُونُ‌ هَذَا حُكْمَهُ‌ لاَ يَعْتَرِضُ‌ بِهِ‌ الْأَخْبَارُ الْكَثِيرَةُ‌ الْمُسْنَدَة</w:t>
      </w:r>
      <w:r>
        <w:rPr>
          <w:rFonts w:hint="cs"/>
          <w:rtl/>
        </w:rPr>
        <w:t>»</w:t>
      </w:r>
      <w:r>
        <w:rPr>
          <w:rStyle w:val="FootnoteReference"/>
          <w:rtl/>
        </w:rPr>
        <w:footnoteReference w:id="9"/>
      </w:r>
      <w:r>
        <w:rPr>
          <w:rFonts w:hint="cs"/>
          <w:rtl/>
        </w:rPr>
        <w:t>.</w:t>
      </w:r>
    </w:p>
    <w:p w:rsidR="00521013" w:rsidRDefault="00503F66" w:rsidP="00521013">
      <w:pPr>
        <w:pStyle w:val="ListParagraph"/>
        <w:jc w:val="both"/>
        <w:rPr>
          <w:rtl/>
        </w:rPr>
      </w:pPr>
      <w:r>
        <w:rPr>
          <w:rFonts w:hint="cs"/>
          <w:rtl/>
        </w:rPr>
        <w:t>ظاهر این کلام این است که اگر عبدالأعلی مولی آل سام ثقه نبود، عدم وثاقت وی اولی برای اشکال بود نه اینکه بگوید حدیث مقطوع است. آیت الله زنجانی نیز به این جمله استدلال کرده اند که شیخ ط</w:t>
      </w:r>
      <w:r w:rsidR="00521013">
        <w:rPr>
          <w:rFonts w:hint="cs"/>
          <w:rtl/>
        </w:rPr>
        <w:t xml:space="preserve">وسی ایشان را ثقه می دانسته است؛ عبارت ایشان چنین است: </w:t>
      </w:r>
    </w:p>
    <w:p w:rsidR="00521013" w:rsidRDefault="00521013" w:rsidP="00521013">
      <w:pPr>
        <w:pStyle w:val="ListParagraph"/>
        <w:jc w:val="both"/>
        <w:rPr>
          <w:rtl/>
        </w:rPr>
      </w:pPr>
      <w:r>
        <w:rPr>
          <w:rFonts w:hint="cs"/>
          <w:rtl/>
        </w:rPr>
        <w:t>«</w:t>
      </w:r>
      <w:r w:rsidRPr="00521013">
        <w:rPr>
          <w:color w:val="000080"/>
          <w:rtl/>
        </w:rPr>
        <w:t>مرحوم شيخ در اشكال به روايت عبد الاعلى مولى آل سام مى‌فرمايد اين روايت موقوف است و صلاحيت ندارد با روايات مسند معارضه كند، و ديگر اين اشكال را ذكر نمى‌كند كه خود راوى ضعيف است و اگر متصل نيز مى‌بود، معتبر نبود</w:t>
      </w:r>
      <w:r>
        <w:rPr>
          <w:rFonts w:hint="cs"/>
          <w:rtl/>
        </w:rPr>
        <w:t>»</w:t>
      </w:r>
      <w:r>
        <w:rPr>
          <w:rStyle w:val="FootnoteReference"/>
          <w:rtl/>
        </w:rPr>
        <w:footnoteReference w:id="10"/>
      </w:r>
    </w:p>
    <w:p w:rsidR="00503F66" w:rsidRDefault="00503F66" w:rsidP="00521013">
      <w:pPr>
        <w:pStyle w:val="ListParagraph"/>
        <w:jc w:val="both"/>
        <w:rPr>
          <w:rtl/>
        </w:rPr>
      </w:pPr>
      <w:r>
        <w:rPr>
          <w:rFonts w:hint="cs"/>
          <w:rtl/>
        </w:rPr>
        <w:t xml:space="preserve">بعید است که بگوییم چون برای شیخ طوسی واضح نبوده عدم وثاقت، خواسته اشکالی کند که واضح است. </w:t>
      </w:r>
      <w:r w:rsidR="00521013">
        <w:rPr>
          <w:rFonts w:hint="cs"/>
          <w:rtl/>
        </w:rPr>
        <w:t xml:space="preserve">اگر هم این احتمال را بدهیم، می گوییم همین که ابن ابی عمیر و صفوان از وی نقل کرده اند برای اثبات وثاقت وی کفایت می کند. </w:t>
      </w:r>
    </w:p>
    <w:p w:rsidR="002C3A8F" w:rsidRDefault="002C3A8F" w:rsidP="002C3A8F">
      <w:pPr>
        <w:pStyle w:val="Heading6"/>
        <w:rPr>
          <w:rtl/>
        </w:rPr>
      </w:pPr>
      <w:bookmarkStart w:id="11" w:name="_Toc90996530"/>
      <w:r>
        <w:rPr>
          <w:rFonts w:hint="cs"/>
          <w:rtl/>
        </w:rPr>
        <w:lastRenderedPageBreak/>
        <w:t>بررسی دلالی</w:t>
      </w:r>
      <w:bookmarkEnd w:id="11"/>
      <w:r>
        <w:rPr>
          <w:rFonts w:hint="cs"/>
          <w:rtl/>
        </w:rPr>
        <w:t xml:space="preserve"> </w:t>
      </w:r>
    </w:p>
    <w:p w:rsidR="007945AC" w:rsidRDefault="00503F66" w:rsidP="007945AC">
      <w:pPr>
        <w:jc w:val="both"/>
        <w:rPr>
          <w:rFonts w:hint="cs"/>
          <w:rtl/>
        </w:rPr>
      </w:pPr>
      <w:r>
        <w:rPr>
          <w:rFonts w:hint="cs"/>
          <w:rtl/>
        </w:rPr>
        <w:t>از جهت دلالت، به نظر ما دلالت این حدیث خوب است. راوی می گوید من بر انگشت خود جبیره پیچیده ام چه کنم؟ حضرت می فرمایند از کتاب الله حکم ا</w:t>
      </w:r>
      <w:r w:rsidR="00C34D44">
        <w:rPr>
          <w:rFonts w:hint="cs"/>
          <w:rtl/>
        </w:rPr>
        <w:t>ین مسئله و اشباه آن روشن می شود، سپس آیه</w:t>
      </w:r>
      <w:r>
        <w:rPr>
          <w:rFonts w:hint="cs"/>
          <w:rtl/>
        </w:rPr>
        <w:t xml:space="preserve"> </w:t>
      </w:r>
      <w:r w:rsidR="00C34D44">
        <w:rPr>
          <w:rFonts w:hint="cs"/>
          <w:rtl/>
        </w:rPr>
        <w:t>«</w:t>
      </w:r>
      <w:r>
        <w:rPr>
          <w:rFonts w:hint="cs"/>
          <w:rtl/>
        </w:rPr>
        <w:t>ما جعل علیکم فی الدین من حرج</w:t>
      </w:r>
      <w:r w:rsidR="00C34D44">
        <w:rPr>
          <w:rFonts w:hint="cs"/>
          <w:rtl/>
        </w:rPr>
        <w:t xml:space="preserve">» را مطرح می کنند. </w:t>
      </w:r>
      <w:r>
        <w:rPr>
          <w:rFonts w:hint="cs"/>
          <w:rtl/>
        </w:rPr>
        <w:t xml:space="preserve">، با توجه به اینکه  وجوب مسح بر جبیره از این آیه استفاده نمی شود، معلوم می شود که امسح علیه مقدمه مطویه دارد، یعنی از آیه قرآن می فهمیم که مسح بر بشره واجب نیست، حال که مسح بر بشره واجب نبود، نوبت به مسح بر جبیره می رسد. این مقدمه مطویه که حال که مسح بر بشره واجب نبود نوبت به جبیره می رسد، در عرف متشرعه واضح بود و در روایات دیگر نیز واضح بود. امسح علیه را از آیه نفهمیده ایم، از آیه عدم وجوب </w:t>
      </w:r>
      <w:r w:rsidR="007945AC">
        <w:rPr>
          <w:rFonts w:hint="cs"/>
          <w:rtl/>
        </w:rPr>
        <w:t xml:space="preserve">مسح بر بشره را فهمیده ایم. آیت الله زنجانی و مروم </w:t>
      </w:r>
      <w:r>
        <w:rPr>
          <w:rFonts w:hint="cs"/>
          <w:rtl/>
        </w:rPr>
        <w:t>روحانی</w:t>
      </w:r>
      <w:r w:rsidR="007945AC">
        <w:rPr>
          <w:rFonts w:hint="cs"/>
          <w:rtl/>
        </w:rPr>
        <w:t xml:space="preserve"> صاحب منتقی الأصول</w:t>
      </w:r>
      <w:r>
        <w:rPr>
          <w:rFonts w:hint="cs"/>
          <w:rtl/>
        </w:rPr>
        <w:t xml:space="preserve"> فرموده اند که حضرت خواستند</w:t>
      </w:r>
      <w:r w:rsidR="007945AC" w:rsidRPr="007945AC">
        <w:rPr>
          <w:rFonts w:hint="cs"/>
          <w:rtl/>
        </w:rPr>
        <w:t xml:space="preserve"> </w:t>
      </w:r>
      <w:r w:rsidR="007945AC">
        <w:rPr>
          <w:rFonts w:hint="cs"/>
          <w:rtl/>
        </w:rPr>
        <w:t>امسح علیه را</w:t>
      </w:r>
      <w:r>
        <w:rPr>
          <w:rFonts w:hint="cs"/>
          <w:rtl/>
        </w:rPr>
        <w:t xml:space="preserve"> </w:t>
      </w:r>
      <w:r>
        <w:rPr>
          <w:rFonts w:hint="cs"/>
          <w:rtl/>
        </w:rPr>
        <w:t xml:space="preserve">از این آیه استفاده کنند و این منشأ می شود که بگوییم </w:t>
      </w:r>
      <w:r w:rsidR="007945AC">
        <w:rPr>
          <w:rFonts w:hint="cs"/>
          <w:rtl/>
        </w:rPr>
        <w:t xml:space="preserve">مراد از </w:t>
      </w:r>
      <w:r>
        <w:rPr>
          <w:rFonts w:hint="cs"/>
          <w:rtl/>
        </w:rPr>
        <w:t xml:space="preserve">یعرف هذا و اشابهه من کتاب الله، </w:t>
      </w:r>
      <w:r w:rsidR="007945AC">
        <w:rPr>
          <w:rFonts w:hint="cs"/>
          <w:rtl/>
        </w:rPr>
        <w:t xml:space="preserve">این نیست که همه کسی می توانند از کتاب الله برداشت کنند، بلکه </w:t>
      </w:r>
      <w:r>
        <w:rPr>
          <w:rFonts w:hint="cs"/>
          <w:rtl/>
        </w:rPr>
        <w:t>بای</w:t>
      </w:r>
      <w:r w:rsidR="007945AC">
        <w:rPr>
          <w:rFonts w:hint="cs"/>
          <w:rtl/>
        </w:rPr>
        <w:t>د اهلش بشناسند که اهل بیت هستند</w:t>
      </w:r>
      <w:r>
        <w:rPr>
          <w:rFonts w:hint="cs"/>
          <w:rtl/>
        </w:rPr>
        <w:t xml:space="preserve">. </w:t>
      </w:r>
      <w:r w:rsidR="007945AC">
        <w:rPr>
          <w:rFonts w:hint="cs"/>
          <w:rtl/>
        </w:rPr>
        <w:t>به نظر ما این فرمایش تمام نیست.</w:t>
      </w:r>
    </w:p>
    <w:p w:rsidR="00503F66" w:rsidRDefault="007945AC" w:rsidP="00473F22">
      <w:pPr>
        <w:jc w:val="both"/>
        <w:rPr>
          <w:rtl/>
        </w:rPr>
      </w:pPr>
      <w:r>
        <w:rPr>
          <w:rFonts w:hint="cs"/>
          <w:rtl/>
        </w:rPr>
        <w:t>آیت الله زنجانی می فرماید که درست</w:t>
      </w:r>
      <w:r w:rsidR="00503F66">
        <w:rPr>
          <w:rFonts w:hint="cs"/>
          <w:rtl/>
        </w:rPr>
        <w:t xml:space="preserve"> است که نسخه ای نداریم که </w:t>
      </w:r>
      <w:r>
        <w:rPr>
          <w:rFonts w:hint="cs"/>
          <w:rtl/>
        </w:rPr>
        <w:t>«</w:t>
      </w:r>
      <w:r w:rsidR="00503F66">
        <w:rPr>
          <w:rFonts w:hint="cs"/>
          <w:rtl/>
        </w:rPr>
        <w:t>نعرف هذا و اشباهه</w:t>
      </w:r>
      <w:r>
        <w:rPr>
          <w:rFonts w:hint="cs"/>
          <w:rtl/>
        </w:rPr>
        <w:t>» در آن آمده باشد، ولی آنقدر نسخه ها از این تح</w:t>
      </w:r>
      <w:r w:rsidR="005745BA">
        <w:rPr>
          <w:rFonts w:hint="cs"/>
          <w:rtl/>
        </w:rPr>
        <w:t xml:space="preserve">ریف ها شده است که واقعا احتمال می </w:t>
      </w:r>
      <w:r w:rsidR="00503F66">
        <w:rPr>
          <w:rFonts w:hint="cs"/>
          <w:rtl/>
        </w:rPr>
        <w:t xml:space="preserve">دهیم </w:t>
      </w:r>
      <w:r w:rsidR="005745BA">
        <w:rPr>
          <w:rFonts w:hint="cs"/>
          <w:rtl/>
        </w:rPr>
        <w:t>تعبیر «</w:t>
      </w:r>
      <w:r w:rsidR="00503F66">
        <w:rPr>
          <w:rFonts w:hint="cs"/>
          <w:rtl/>
        </w:rPr>
        <w:t>نعرف هذا</w:t>
      </w:r>
      <w:r w:rsidR="005745BA">
        <w:rPr>
          <w:rFonts w:hint="cs"/>
          <w:rtl/>
        </w:rPr>
        <w:t>»</w:t>
      </w:r>
      <w:r w:rsidR="00503F66">
        <w:rPr>
          <w:rFonts w:hint="cs"/>
          <w:rtl/>
        </w:rPr>
        <w:t xml:space="preserve"> بوده است. کسی که نسخه ها را بررسی کند می فهمد که از این اشتبا</w:t>
      </w:r>
      <w:r w:rsidR="005745BA">
        <w:rPr>
          <w:rFonts w:hint="cs"/>
          <w:rtl/>
        </w:rPr>
        <w:t>ه ها ممکن است زیاد رخ بدهد. بنابر</w:t>
      </w:r>
      <w:r w:rsidR="00503F66">
        <w:rPr>
          <w:rFonts w:hint="cs"/>
          <w:rtl/>
        </w:rPr>
        <w:t>این</w:t>
      </w:r>
      <w:r w:rsidR="005745BA">
        <w:rPr>
          <w:rFonts w:hint="cs"/>
          <w:rtl/>
        </w:rPr>
        <w:t xml:space="preserve"> امام علیه السلام می خواهند بفرم</w:t>
      </w:r>
      <w:r w:rsidR="00503F66">
        <w:rPr>
          <w:rFonts w:hint="cs"/>
          <w:rtl/>
        </w:rPr>
        <w:t>ایند</w:t>
      </w:r>
      <w:r w:rsidR="00473F22">
        <w:rPr>
          <w:rFonts w:hint="cs"/>
          <w:rtl/>
        </w:rPr>
        <w:t xml:space="preserve"> ما می توانیم از قرآن فهمیم و اینطور نیست که این مسائل را همه بتوانند از قرآن متوجه شوند</w:t>
      </w:r>
      <w:r w:rsidR="00503F66">
        <w:rPr>
          <w:rFonts w:hint="cs"/>
          <w:rtl/>
        </w:rPr>
        <w:t xml:space="preserve">. </w:t>
      </w:r>
    </w:p>
    <w:p w:rsidR="00254CD9" w:rsidRDefault="00503F66" w:rsidP="00822884">
      <w:pPr>
        <w:jc w:val="both"/>
        <w:rPr>
          <w:rtl/>
        </w:rPr>
      </w:pPr>
      <w:r>
        <w:rPr>
          <w:rFonts w:hint="cs"/>
          <w:rtl/>
        </w:rPr>
        <w:t>به نظر ما انصافا این مطالب عرفی نیست. اینکه او بپرسد که برای وضو چه کنم؟ امام بفرمایند ک</w:t>
      </w:r>
      <w:r w:rsidR="00980B63">
        <w:rPr>
          <w:rFonts w:hint="cs"/>
          <w:rtl/>
        </w:rPr>
        <w:t>ه از کتاب الله می فهمیم مسح کند، آیا راوی نمی پرسد که از کجای آی</w:t>
      </w:r>
      <w:r>
        <w:rPr>
          <w:rFonts w:hint="cs"/>
          <w:rtl/>
        </w:rPr>
        <w:t>ه فهمیدید که مسح واجب است؟ ظاهر این روا</w:t>
      </w:r>
      <w:r w:rsidR="00980B63">
        <w:rPr>
          <w:rFonts w:hint="cs"/>
          <w:rtl/>
        </w:rPr>
        <w:t>یت این است که از این ایه می فهمی</w:t>
      </w:r>
      <w:r>
        <w:rPr>
          <w:rFonts w:hint="cs"/>
          <w:rtl/>
        </w:rPr>
        <w:t xml:space="preserve">م که مسح واجب است چون شستن حرجی است. </w:t>
      </w:r>
      <w:r w:rsidR="00980B63">
        <w:rPr>
          <w:rFonts w:hint="cs"/>
          <w:rtl/>
        </w:rPr>
        <w:t xml:space="preserve">لذا می گوییم حتی </w:t>
      </w:r>
      <w:r>
        <w:rPr>
          <w:rFonts w:hint="cs"/>
          <w:rtl/>
        </w:rPr>
        <w:t xml:space="preserve">اگر هم </w:t>
      </w:r>
      <w:r w:rsidR="00980B63">
        <w:rPr>
          <w:rFonts w:hint="cs"/>
          <w:rtl/>
        </w:rPr>
        <w:t>نسخه «</w:t>
      </w:r>
      <w:r>
        <w:rPr>
          <w:rFonts w:hint="cs"/>
          <w:rtl/>
        </w:rPr>
        <w:t>نعرف</w:t>
      </w:r>
      <w:r w:rsidR="00980B63">
        <w:rPr>
          <w:rFonts w:hint="cs"/>
          <w:rtl/>
        </w:rPr>
        <w:t>»</w:t>
      </w:r>
      <w:r>
        <w:rPr>
          <w:rFonts w:hint="cs"/>
          <w:rtl/>
        </w:rPr>
        <w:t xml:space="preserve"> بود</w:t>
      </w:r>
      <w:r w:rsidR="00980B63">
        <w:rPr>
          <w:rFonts w:hint="cs"/>
          <w:rtl/>
        </w:rPr>
        <w:t>، باز هم برداشت مذکور</w:t>
      </w:r>
      <w:r>
        <w:rPr>
          <w:rFonts w:hint="cs"/>
          <w:rtl/>
        </w:rPr>
        <w:t xml:space="preserve"> عرفی نبود. صرف این احتمالات مانع از استدلال نمی شود، ظاهر نعرف این است که</w:t>
      </w:r>
      <w:r w:rsidR="00254CD9">
        <w:rPr>
          <w:rFonts w:hint="cs"/>
          <w:rtl/>
        </w:rPr>
        <w:t xml:space="preserve"> آیه</w:t>
      </w:r>
      <w:r>
        <w:rPr>
          <w:rFonts w:hint="cs"/>
          <w:rtl/>
        </w:rPr>
        <w:t xml:space="preserve"> صلاحیت داشته باشد</w:t>
      </w:r>
      <w:r w:rsidR="00254CD9">
        <w:rPr>
          <w:rFonts w:hint="cs"/>
          <w:rtl/>
        </w:rPr>
        <w:t xml:space="preserve"> که چنین معنایی از آن برداشت شود،</w:t>
      </w:r>
      <w:r>
        <w:rPr>
          <w:rFonts w:hint="cs"/>
          <w:rtl/>
        </w:rPr>
        <w:t xml:space="preserve"> در حالی که آیه لاحرج صلاحیت</w:t>
      </w:r>
      <w:r w:rsidR="00254CD9">
        <w:rPr>
          <w:rFonts w:hint="cs"/>
          <w:rtl/>
        </w:rPr>
        <w:t xml:space="preserve"> رساندن مسح بر جبیره را</w:t>
      </w:r>
      <w:r>
        <w:rPr>
          <w:rFonts w:hint="cs"/>
          <w:rtl/>
        </w:rPr>
        <w:t xml:space="preserve"> ندارد. </w:t>
      </w:r>
    </w:p>
    <w:p w:rsidR="00503F66" w:rsidRDefault="00503F66" w:rsidP="0067010C">
      <w:pPr>
        <w:jc w:val="both"/>
        <w:rPr>
          <w:rtl/>
        </w:rPr>
      </w:pPr>
      <w:r>
        <w:rPr>
          <w:rFonts w:hint="cs"/>
          <w:rtl/>
        </w:rPr>
        <w:t>سپس محقق زنجانی فرموده اند که از باب دلیل انسداد قاعده لاحرج را قبول داریم با این بیان که مشهور قائل شده ا</w:t>
      </w:r>
      <w:r w:rsidR="00A276BE">
        <w:rPr>
          <w:rFonts w:hint="cs"/>
          <w:rtl/>
        </w:rPr>
        <w:t xml:space="preserve">ند و بعید است که بخواهند از آیه «ما جعل علیکم فی الدین من حرج» </w:t>
      </w:r>
      <w:r>
        <w:rPr>
          <w:rFonts w:hint="cs"/>
          <w:rtl/>
        </w:rPr>
        <w:t>حکومت</w:t>
      </w:r>
      <w:r w:rsidR="00A276BE">
        <w:rPr>
          <w:rFonts w:hint="cs"/>
          <w:rtl/>
        </w:rPr>
        <w:t xml:space="preserve"> بر</w:t>
      </w:r>
      <w:r>
        <w:rPr>
          <w:rFonts w:hint="cs"/>
          <w:rtl/>
        </w:rPr>
        <w:t xml:space="preserve"> ادله اولیه را بفهمند، پس ما ظن پیدا می کنیم که حکم لاحرجی نداشته باشیم، و با مقدمات ان</w:t>
      </w:r>
      <w:r w:rsidR="00980B63">
        <w:rPr>
          <w:rFonts w:hint="cs"/>
          <w:rtl/>
        </w:rPr>
        <w:t xml:space="preserve">سداد به ظن به عدم وجود حکم حرجی </w:t>
      </w:r>
      <w:r>
        <w:rPr>
          <w:rFonts w:hint="cs"/>
          <w:rtl/>
        </w:rPr>
        <w:t>اعتماد می کنیم. ایشان خواسته اند با مقدمات انسداد</w:t>
      </w:r>
      <w:r w:rsidR="0067010C">
        <w:rPr>
          <w:rFonts w:hint="cs"/>
          <w:rtl/>
        </w:rPr>
        <w:t xml:space="preserve"> قاعده لاحرج را درست کنند</w:t>
      </w:r>
      <w:r>
        <w:rPr>
          <w:rFonts w:hint="cs"/>
          <w:rtl/>
        </w:rPr>
        <w:t>. ما می گوییم</w:t>
      </w:r>
      <w:r w:rsidR="0067010C">
        <w:rPr>
          <w:rFonts w:hint="cs"/>
          <w:rtl/>
        </w:rPr>
        <w:t xml:space="preserve"> آیا</w:t>
      </w:r>
      <w:r>
        <w:rPr>
          <w:rFonts w:hint="cs"/>
          <w:rtl/>
        </w:rPr>
        <w:t xml:space="preserve"> واقعا احتمال می دهید که مشهور غیر از این ادله لاحرج که داریم چیزی </w:t>
      </w:r>
      <w:r>
        <w:rPr>
          <w:rFonts w:hint="cs"/>
          <w:rtl/>
        </w:rPr>
        <w:lastRenderedPageBreak/>
        <w:t xml:space="preserve">دیگر در دست داشته اند و به ما نگفته اند؟ </w:t>
      </w:r>
      <w:r w:rsidR="00DB4115">
        <w:rPr>
          <w:rFonts w:hint="cs"/>
          <w:rtl/>
        </w:rPr>
        <w:t xml:space="preserve">لذا می گوییم </w:t>
      </w:r>
      <w:r>
        <w:rPr>
          <w:rFonts w:hint="cs"/>
          <w:rtl/>
        </w:rPr>
        <w:t xml:space="preserve">استدلال مشهور به همین احادیث بوده است و شهرت مدرکیه می شود در حالی که شما استدلال به این آیات و روایات را قبول ندارید. </w:t>
      </w:r>
    </w:p>
    <w:p w:rsidR="00503F66" w:rsidRDefault="00503F66" w:rsidP="00503F66">
      <w:pPr>
        <w:jc w:val="both"/>
        <w:rPr>
          <w:rtl/>
        </w:rPr>
      </w:pPr>
      <w:r>
        <w:rPr>
          <w:rFonts w:hint="cs"/>
          <w:rtl/>
        </w:rPr>
        <w:t xml:space="preserve">اگر هم استدلال به این روایت زیر سوال برود، تکیه ما فقط به این روایت نبود. صحیحه هیثم تمیمی نیز دال بر قاعده لاحرج است. </w:t>
      </w:r>
      <w:r w:rsidR="00E43032">
        <w:rPr>
          <w:rFonts w:hint="cs"/>
          <w:rtl/>
        </w:rPr>
        <w:t xml:space="preserve">گفته نشود که اسباغ وضو مستحب است  و مجوز ارتکاب حرام نمی شود؛ زیرا برخی از مراتب اسباغ وضو از باب مقدمه علمیه لازم است تا احراز کنیم که تمام صورت و دست ها شسته شده است. از طرفی واجب می کنید که اسباغ شود و مطمئن شویم که دست و صورت شسته شده است از طرفی دیگر می گویید که جوری باید شسته شود که مویی کنده نشود؟ </w:t>
      </w:r>
    </w:p>
    <w:p w:rsidR="00E43032" w:rsidRDefault="00E43032" w:rsidP="00503F66">
      <w:pPr>
        <w:jc w:val="both"/>
        <w:rPr>
          <w:rtl/>
        </w:rPr>
      </w:pPr>
      <w:r>
        <w:rPr>
          <w:rFonts w:hint="cs"/>
          <w:rtl/>
        </w:rPr>
        <w:t>نهایت این است که می گوییم ر</w:t>
      </w:r>
      <w:r w:rsidR="00F164CB">
        <w:rPr>
          <w:rFonts w:hint="cs"/>
          <w:rtl/>
        </w:rPr>
        <w:t>وایت تطبیق تعبدی کرد و گفت این هم</w:t>
      </w:r>
      <w:r>
        <w:rPr>
          <w:rFonts w:hint="cs"/>
          <w:rtl/>
        </w:rPr>
        <w:t xml:space="preserve"> حرجی است و با لاحرج برداشته می شود</w:t>
      </w:r>
      <w:r w:rsidR="00F164CB">
        <w:rPr>
          <w:rFonts w:hint="cs"/>
          <w:rtl/>
        </w:rPr>
        <w:t xml:space="preserve">، نهایتا تطبیق تعبدی باشد، ولی کبری را ما می فهمیم. جایی که حرجی بودن وجدانی باشد مثل جایی که شخص شدیدا چاق باشد و نتواند قیام کند، آیا می توان گفت واجب است قیام کند؟ عرف می گویید شما می گفتید در آب کر اشکال ندارد ولو اینکه ملاقی نجس باشد، و دلیل آوردید که دین مضیق نیست و حرجی نیست، چطور می گویید قیام بر چنین شخص چاقی واجب است؟ </w:t>
      </w:r>
      <w:r w:rsidR="00954DD9">
        <w:rPr>
          <w:rFonts w:hint="cs"/>
          <w:rtl/>
        </w:rPr>
        <w:t xml:space="preserve">خود این وجوب حرجی می باشد. لذا ولو اینکه تطبیق در روایت تعبدی باشد، ولی دلیل نمی شود که ما کبرای قضیه را نفهمیم و نتوانیم بدان در موارد حرجی استدلال کنیم. </w:t>
      </w:r>
    </w:p>
    <w:p w:rsidR="00503F66" w:rsidRDefault="007A0493" w:rsidP="00503F66">
      <w:pPr>
        <w:jc w:val="both"/>
        <w:rPr>
          <w:rtl/>
        </w:rPr>
      </w:pPr>
      <w:r>
        <w:rPr>
          <w:rFonts w:hint="cs"/>
          <w:rtl/>
        </w:rPr>
        <w:t xml:space="preserve">خلاصه اینکه ما کبرای لاحرج را قبول می کنیم. حال کسانی که کبرای لاحرج را قبول ندارند باید چه کنند؟ باید تمسک کنند به روایاتی مثل «ما من شی محرم الا و قد أحله الله لمن اضطر الیه» به شرط اینکه به عجز عرفی رسیده باشد. </w:t>
      </w:r>
    </w:p>
    <w:p w:rsidR="009F2CB4" w:rsidRDefault="009F2CB4" w:rsidP="009F2CB4">
      <w:pPr>
        <w:pStyle w:val="Heading3"/>
        <w:rPr>
          <w:rtl/>
        </w:rPr>
      </w:pPr>
      <w:bookmarkStart w:id="12" w:name="_Toc90996531"/>
      <w:r>
        <w:rPr>
          <w:rFonts w:hint="cs"/>
          <w:rtl/>
        </w:rPr>
        <w:t>نقد کلام مرحوم امام در معنای حرج</w:t>
      </w:r>
      <w:bookmarkEnd w:id="12"/>
      <w:r>
        <w:rPr>
          <w:rFonts w:hint="cs"/>
          <w:rtl/>
        </w:rPr>
        <w:t xml:space="preserve"> </w:t>
      </w:r>
    </w:p>
    <w:p w:rsidR="007A0493" w:rsidRDefault="007A0493" w:rsidP="00503F66">
      <w:pPr>
        <w:jc w:val="both"/>
        <w:rPr>
          <w:rtl/>
        </w:rPr>
      </w:pPr>
      <w:r>
        <w:rPr>
          <w:rFonts w:hint="cs"/>
          <w:rtl/>
        </w:rPr>
        <w:t xml:space="preserve">دو مطلب دیگر ذکر می شود تا این بحث به پایان برسد. نکته اول اینکه مرحوم امام حرج را مطلق ضیق دانسته اند به دلیل اینکه لغت اینطور معنا کرده است. سپس به بیان کلمات لغویین و برخی روایات پرداخته اند: </w:t>
      </w:r>
    </w:p>
    <w:p w:rsidR="007A0493" w:rsidRDefault="007A0493" w:rsidP="007A0493">
      <w:pPr>
        <w:pStyle w:val="ListParagraph"/>
        <w:jc w:val="both"/>
        <w:rPr>
          <w:color w:val="000080"/>
          <w:rtl/>
        </w:rPr>
      </w:pPr>
      <w:r>
        <w:rPr>
          <w:rFonts w:hint="cs"/>
          <w:rtl/>
        </w:rPr>
        <w:t>«</w:t>
      </w:r>
      <w:r w:rsidRPr="007A0493">
        <w:rPr>
          <w:color w:val="000080"/>
          <w:rtl/>
        </w:rPr>
        <w:t>لكنّ‌ الظاهر من كثير من كتب اللغة تفسيره بالضيّق من غير تقييد بما لا يتحمّل أو غيره، ففي «الصحاح» و «القاموس»: «التحريج: التضييق» وتقدّم عن «المجمع»: «حَرِجَ‌ - من باب علم - أي‌ضاق». وفي «المنجد»: «حَرِج الشيء: ضاق، حَرّجه: ضيّقه» . وعن «النهاية»: «الحَرَج في الأصل: الضيق» . وحكى في «مجمع البيان» تفسيره بالضيق و العنت عن جميع المفسّرين</w:t>
      </w:r>
    </w:p>
    <w:p w:rsidR="007A0493" w:rsidRDefault="007A0493" w:rsidP="007A0493">
      <w:pPr>
        <w:pStyle w:val="ListParagraph"/>
        <w:jc w:val="both"/>
        <w:rPr>
          <w:rtl/>
        </w:rPr>
      </w:pPr>
      <w:r w:rsidRPr="007A0493">
        <w:rPr>
          <w:color w:val="000080"/>
          <w:rtl/>
        </w:rPr>
        <w:t xml:space="preserve">بل فسّره به في صحيحة زرارة المتقدّمة عن المشايخ الثلاثة، قال لأبي جعفر عليه السلام: ألا تخبرني من أين علمت وقلت: «إنّ‌ المسح ببعض الرأس...»؟ و الحديث طويل متعرّض لتفسير الآية و النكات التي فيها، وقال في آخره: ثمّ‌ </w:t>
      </w:r>
      <w:r w:rsidRPr="007A0493">
        <w:rPr>
          <w:color w:val="000080"/>
          <w:rtl/>
        </w:rPr>
        <w:lastRenderedPageBreak/>
        <w:t>قال: «م</w:t>
      </w:r>
      <w:r w:rsidRPr="007A0493">
        <w:rPr>
          <w:rFonts w:hint="cs"/>
          <w:color w:val="000080"/>
          <w:rtl/>
        </w:rPr>
        <w:t>ا</w:t>
      </w:r>
      <w:r w:rsidRPr="007A0493">
        <w:rPr>
          <w:color w:val="000080"/>
          <w:rtl/>
        </w:rPr>
        <w:t xml:space="preserve"> </w:t>
      </w:r>
      <w:r w:rsidRPr="007A0493">
        <w:rPr>
          <w:rFonts w:hint="cs"/>
          <w:color w:val="000080"/>
          <w:rtl/>
        </w:rPr>
        <w:t>يُرِيدُ</w:t>
      </w:r>
      <w:r w:rsidRPr="007A0493">
        <w:rPr>
          <w:color w:val="000080"/>
          <w:rtl/>
        </w:rPr>
        <w:t xml:space="preserve"> </w:t>
      </w:r>
      <w:r w:rsidRPr="007A0493">
        <w:rPr>
          <w:rFonts w:hint="cs"/>
          <w:color w:val="000080"/>
          <w:rtl/>
        </w:rPr>
        <w:t>اللّهُ‌</w:t>
      </w:r>
      <w:r w:rsidRPr="007A0493">
        <w:rPr>
          <w:color w:val="000080"/>
          <w:rtl/>
        </w:rPr>
        <w:t xml:space="preserve"> </w:t>
      </w:r>
      <w:r w:rsidRPr="007A0493">
        <w:rPr>
          <w:rFonts w:hint="cs"/>
          <w:color w:val="000080"/>
          <w:rtl/>
        </w:rPr>
        <w:t>لِيَجْعَلَ‌</w:t>
      </w:r>
      <w:r w:rsidRPr="007A0493">
        <w:rPr>
          <w:color w:val="000080"/>
          <w:rtl/>
        </w:rPr>
        <w:t xml:space="preserve"> </w:t>
      </w:r>
      <w:r w:rsidRPr="007A0493">
        <w:rPr>
          <w:rFonts w:hint="cs"/>
          <w:color w:val="000080"/>
          <w:rtl/>
        </w:rPr>
        <w:t>عَلَيْكُمْ‌</w:t>
      </w:r>
      <w:r w:rsidRPr="007A0493">
        <w:rPr>
          <w:color w:val="000080"/>
          <w:rtl/>
        </w:rPr>
        <w:t xml:space="preserve"> </w:t>
      </w:r>
      <w:r w:rsidRPr="007A0493">
        <w:rPr>
          <w:rFonts w:hint="cs"/>
          <w:color w:val="000080"/>
          <w:rtl/>
        </w:rPr>
        <w:t>مِنْ‌</w:t>
      </w:r>
      <w:r w:rsidRPr="007A0493">
        <w:rPr>
          <w:color w:val="000080"/>
          <w:rtl/>
        </w:rPr>
        <w:t xml:space="preserve"> </w:t>
      </w:r>
      <w:r w:rsidRPr="007A0493">
        <w:rPr>
          <w:rFonts w:hint="cs"/>
          <w:color w:val="000080"/>
          <w:rtl/>
        </w:rPr>
        <w:t>حَرَجٍ‌</w:t>
      </w:r>
      <w:r w:rsidRPr="007A0493">
        <w:rPr>
          <w:color w:val="000080"/>
          <w:rtl/>
        </w:rPr>
        <w:t xml:space="preserve"> </w:t>
      </w:r>
      <w:r w:rsidRPr="007A0493">
        <w:rPr>
          <w:rFonts w:hint="cs"/>
          <w:color w:val="000080"/>
          <w:rtl/>
        </w:rPr>
        <w:t>والحرج</w:t>
      </w:r>
      <w:r w:rsidRPr="007A0493">
        <w:rPr>
          <w:color w:val="000080"/>
          <w:rtl/>
        </w:rPr>
        <w:t xml:space="preserve">: </w:t>
      </w:r>
      <w:r w:rsidRPr="007A0493">
        <w:rPr>
          <w:rFonts w:hint="cs"/>
          <w:color w:val="000080"/>
          <w:rtl/>
        </w:rPr>
        <w:t>الضيق»</w:t>
      </w:r>
      <w:r w:rsidRPr="007A0493">
        <w:rPr>
          <w:color w:val="000080"/>
          <w:rtl/>
        </w:rPr>
        <w:t xml:space="preserve"> . </w:t>
      </w:r>
      <w:r w:rsidRPr="007A0493">
        <w:rPr>
          <w:rFonts w:hint="cs"/>
          <w:color w:val="000080"/>
          <w:rtl/>
        </w:rPr>
        <w:t>وعن</w:t>
      </w:r>
      <w:r w:rsidRPr="007A0493">
        <w:rPr>
          <w:color w:val="000080"/>
          <w:rtl/>
        </w:rPr>
        <w:t xml:space="preserve"> </w:t>
      </w:r>
      <w:r w:rsidRPr="007A0493">
        <w:rPr>
          <w:rFonts w:hint="cs"/>
          <w:color w:val="000080"/>
          <w:rtl/>
        </w:rPr>
        <w:t>«قرب</w:t>
      </w:r>
      <w:r w:rsidRPr="007A0493">
        <w:rPr>
          <w:color w:val="000080"/>
          <w:rtl/>
        </w:rPr>
        <w:t xml:space="preserve"> </w:t>
      </w:r>
      <w:r w:rsidRPr="007A0493">
        <w:rPr>
          <w:rFonts w:hint="cs"/>
          <w:color w:val="000080"/>
          <w:rtl/>
        </w:rPr>
        <w:t>الإسناد»</w:t>
      </w:r>
      <w:r w:rsidRPr="007A0493">
        <w:rPr>
          <w:color w:val="000080"/>
          <w:rtl/>
        </w:rPr>
        <w:t xml:space="preserve"> </w:t>
      </w:r>
      <w:r w:rsidRPr="007A0493">
        <w:rPr>
          <w:rFonts w:hint="cs"/>
          <w:color w:val="000080"/>
          <w:rtl/>
        </w:rPr>
        <w:t>عن</w:t>
      </w:r>
      <w:r w:rsidRPr="007A0493">
        <w:rPr>
          <w:color w:val="000080"/>
          <w:rtl/>
        </w:rPr>
        <w:t xml:space="preserve"> </w:t>
      </w:r>
      <w:r w:rsidRPr="007A0493">
        <w:rPr>
          <w:rFonts w:hint="cs"/>
          <w:color w:val="000080"/>
          <w:rtl/>
        </w:rPr>
        <w:t>الصادق،</w:t>
      </w:r>
      <w:r w:rsidRPr="007A0493">
        <w:rPr>
          <w:color w:val="000080"/>
          <w:rtl/>
        </w:rPr>
        <w:t xml:space="preserve"> </w:t>
      </w:r>
      <w:r w:rsidRPr="007A0493">
        <w:rPr>
          <w:rFonts w:hint="cs"/>
          <w:color w:val="000080"/>
          <w:rtl/>
        </w:rPr>
        <w:t>عن</w:t>
      </w:r>
      <w:r w:rsidRPr="007A0493">
        <w:rPr>
          <w:color w:val="000080"/>
          <w:rtl/>
        </w:rPr>
        <w:t xml:space="preserve"> </w:t>
      </w:r>
      <w:r w:rsidRPr="007A0493">
        <w:rPr>
          <w:rFonts w:hint="cs"/>
          <w:color w:val="000080"/>
          <w:rtl/>
        </w:rPr>
        <w:t>أبيه،</w:t>
      </w:r>
      <w:r w:rsidRPr="007A0493">
        <w:rPr>
          <w:color w:val="000080"/>
          <w:rtl/>
        </w:rPr>
        <w:t xml:space="preserve"> </w:t>
      </w:r>
      <w:r w:rsidRPr="007A0493">
        <w:rPr>
          <w:rFonts w:hint="cs"/>
          <w:color w:val="000080"/>
          <w:rtl/>
        </w:rPr>
        <w:t>عن</w:t>
      </w:r>
      <w:r w:rsidRPr="007A0493">
        <w:rPr>
          <w:color w:val="000080"/>
          <w:rtl/>
        </w:rPr>
        <w:t xml:space="preserve"> </w:t>
      </w:r>
      <w:r w:rsidRPr="007A0493">
        <w:rPr>
          <w:rFonts w:hint="cs"/>
          <w:color w:val="000080"/>
          <w:rtl/>
        </w:rPr>
        <w:t>النبي</w:t>
      </w:r>
      <w:r w:rsidRPr="007A0493">
        <w:rPr>
          <w:color w:val="000080"/>
          <w:rtl/>
        </w:rPr>
        <w:t xml:space="preserve"> </w:t>
      </w:r>
      <w:r w:rsidRPr="007A0493">
        <w:rPr>
          <w:rFonts w:hint="cs"/>
          <w:color w:val="000080"/>
          <w:rtl/>
        </w:rPr>
        <w:t>صلى</w:t>
      </w:r>
      <w:r w:rsidRPr="007A0493">
        <w:rPr>
          <w:color w:val="000080"/>
          <w:rtl/>
        </w:rPr>
        <w:t xml:space="preserve"> </w:t>
      </w:r>
      <w:r w:rsidRPr="007A0493">
        <w:rPr>
          <w:rFonts w:hint="cs"/>
          <w:color w:val="000080"/>
          <w:rtl/>
        </w:rPr>
        <w:t>الله</w:t>
      </w:r>
      <w:r w:rsidRPr="007A0493">
        <w:rPr>
          <w:color w:val="000080"/>
          <w:rtl/>
        </w:rPr>
        <w:t xml:space="preserve"> </w:t>
      </w:r>
      <w:r w:rsidRPr="007A0493">
        <w:rPr>
          <w:rFonts w:hint="cs"/>
          <w:color w:val="000080"/>
          <w:rtl/>
        </w:rPr>
        <w:t>عليه</w:t>
      </w:r>
      <w:r w:rsidRPr="007A0493">
        <w:rPr>
          <w:color w:val="000080"/>
          <w:rtl/>
        </w:rPr>
        <w:t xml:space="preserve"> </w:t>
      </w:r>
      <w:r w:rsidRPr="007A0493">
        <w:rPr>
          <w:rFonts w:hint="cs"/>
          <w:color w:val="000080"/>
          <w:rtl/>
        </w:rPr>
        <w:t>و</w:t>
      </w:r>
      <w:r w:rsidRPr="007A0493">
        <w:rPr>
          <w:color w:val="000080"/>
          <w:rtl/>
        </w:rPr>
        <w:t xml:space="preserve"> </w:t>
      </w:r>
      <w:r w:rsidRPr="007A0493">
        <w:rPr>
          <w:rFonts w:hint="cs"/>
          <w:color w:val="000080"/>
          <w:rtl/>
        </w:rPr>
        <w:t>آله</w:t>
      </w:r>
      <w:r w:rsidRPr="007A0493">
        <w:rPr>
          <w:color w:val="000080"/>
          <w:rtl/>
        </w:rPr>
        <w:t xml:space="preserve"> </w:t>
      </w:r>
      <w:r w:rsidRPr="007A0493">
        <w:rPr>
          <w:rFonts w:hint="cs"/>
          <w:color w:val="000080"/>
          <w:rtl/>
        </w:rPr>
        <w:t>و</w:t>
      </w:r>
      <w:r w:rsidRPr="007A0493">
        <w:rPr>
          <w:color w:val="000080"/>
          <w:rtl/>
        </w:rPr>
        <w:t xml:space="preserve"> </w:t>
      </w:r>
      <w:r w:rsidRPr="007A0493">
        <w:rPr>
          <w:rFonts w:hint="cs"/>
          <w:color w:val="000080"/>
          <w:rtl/>
        </w:rPr>
        <w:t>سلم</w:t>
      </w:r>
      <w:r w:rsidRPr="007A0493">
        <w:rPr>
          <w:color w:val="000080"/>
          <w:rtl/>
        </w:rPr>
        <w:t xml:space="preserve"> </w:t>
      </w:r>
      <w:r w:rsidRPr="007A0493">
        <w:rPr>
          <w:rFonts w:hint="cs"/>
          <w:color w:val="000080"/>
          <w:rtl/>
        </w:rPr>
        <w:t>قال</w:t>
      </w:r>
      <w:r w:rsidRPr="007A0493">
        <w:rPr>
          <w:color w:val="000080"/>
          <w:rtl/>
        </w:rPr>
        <w:t xml:space="preserve">: </w:t>
      </w:r>
      <w:r w:rsidRPr="007A0493">
        <w:rPr>
          <w:rFonts w:hint="cs"/>
          <w:color w:val="000080"/>
          <w:rtl/>
        </w:rPr>
        <w:t>«أعطى</w:t>
      </w:r>
      <w:r w:rsidRPr="007A0493">
        <w:rPr>
          <w:color w:val="000080"/>
          <w:rtl/>
        </w:rPr>
        <w:t xml:space="preserve"> </w:t>
      </w:r>
      <w:r w:rsidRPr="007A0493">
        <w:rPr>
          <w:rFonts w:hint="cs"/>
          <w:color w:val="000080"/>
          <w:rtl/>
        </w:rPr>
        <w:t>اللّه</w:t>
      </w:r>
      <w:r w:rsidRPr="007A0493">
        <w:rPr>
          <w:color w:val="000080"/>
          <w:rtl/>
        </w:rPr>
        <w:t xml:space="preserve"> </w:t>
      </w:r>
      <w:r w:rsidRPr="007A0493">
        <w:rPr>
          <w:rFonts w:hint="cs"/>
          <w:color w:val="000080"/>
          <w:rtl/>
        </w:rPr>
        <w:t>امّتي</w:t>
      </w:r>
      <w:r w:rsidRPr="007A0493">
        <w:rPr>
          <w:color w:val="000080"/>
          <w:rtl/>
        </w:rPr>
        <w:t xml:space="preserve"> </w:t>
      </w:r>
      <w:r w:rsidRPr="007A0493">
        <w:rPr>
          <w:rFonts w:hint="cs"/>
          <w:color w:val="000080"/>
          <w:rtl/>
        </w:rPr>
        <w:t>و</w:t>
      </w:r>
      <w:r w:rsidRPr="007A0493">
        <w:rPr>
          <w:color w:val="000080"/>
          <w:rtl/>
        </w:rPr>
        <w:t>فضّلهم به على سائر الاُمم...» إلى أن قال: «و إنّ‌ اللّ</w:t>
      </w:r>
      <w:r w:rsidRPr="007A0493">
        <w:rPr>
          <w:rFonts w:hint="cs"/>
          <w:color w:val="000080"/>
          <w:rtl/>
        </w:rPr>
        <w:t>ه</w:t>
      </w:r>
      <w:r w:rsidRPr="007A0493">
        <w:rPr>
          <w:color w:val="000080"/>
          <w:rtl/>
        </w:rPr>
        <w:t xml:space="preserve"> </w:t>
      </w:r>
      <w:r w:rsidRPr="007A0493">
        <w:rPr>
          <w:rFonts w:hint="cs"/>
          <w:color w:val="000080"/>
          <w:rtl/>
        </w:rPr>
        <w:t>تعالى</w:t>
      </w:r>
      <w:r w:rsidRPr="007A0493">
        <w:rPr>
          <w:color w:val="000080"/>
          <w:rtl/>
        </w:rPr>
        <w:t xml:space="preserve"> </w:t>
      </w:r>
      <w:r w:rsidRPr="007A0493">
        <w:rPr>
          <w:rFonts w:hint="cs"/>
          <w:color w:val="000080"/>
          <w:rtl/>
        </w:rPr>
        <w:t>أعطى</w:t>
      </w:r>
      <w:r w:rsidRPr="007A0493">
        <w:rPr>
          <w:color w:val="000080"/>
          <w:rtl/>
        </w:rPr>
        <w:t xml:space="preserve"> </w:t>
      </w:r>
      <w:r w:rsidRPr="007A0493">
        <w:rPr>
          <w:rFonts w:hint="cs"/>
          <w:color w:val="000080"/>
          <w:rtl/>
        </w:rPr>
        <w:t>امّتي</w:t>
      </w:r>
      <w:r w:rsidRPr="007A0493">
        <w:rPr>
          <w:color w:val="000080"/>
          <w:rtl/>
        </w:rPr>
        <w:t xml:space="preserve"> </w:t>
      </w:r>
      <w:r w:rsidRPr="007A0493">
        <w:rPr>
          <w:rFonts w:hint="cs"/>
          <w:color w:val="000080"/>
          <w:rtl/>
        </w:rPr>
        <w:t>ذلك</w:t>
      </w:r>
      <w:r w:rsidRPr="007A0493">
        <w:rPr>
          <w:color w:val="000080"/>
          <w:rtl/>
        </w:rPr>
        <w:t xml:space="preserve"> </w:t>
      </w:r>
      <w:r w:rsidRPr="007A0493">
        <w:rPr>
          <w:rFonts w:hint="cs"/>
          <w:color w:val="000080"/>
          <w:rtl/>
        </w:rPr>
        <w:t>حيث</w:t>
      </w:r>
      <w:r w:rsidRPr="007A0493">
        <w:rPr>
          <w:color w:val="000080"/>
          <w:rtl/>
        </w:rPr>
        <w:t xml:space="preserve"> </w:t>
      </w:r>
      <w:r w:rsidRPr="007A0493">
        <w:rPr>
          <w:rFonts w:hint="cs"/>
          <w:color w:val="000080"/>
          <w:rtl/>
        </w:rPr>
        <w:t>يقول</w:t>
      </w:r>
      <w:r w:rsidRPr="007A0493">
        <w:rPr>
          <w:color w:val="000080"/>
          <w:rtl/>
        </w:rPr>
        <w:t xml:space="preserve">: </w:t>
      </w:r>
      <w:r w:rsidRPr="007A0493">
        <w:rPr>
          <w:rFonts w:hint="cs"/>
          <w:color w:val="000080"/>
          <w:rtl/>
        </w:rPr>
        <w:t>وَ</w:t>
      </w:r>
      <w:r w:rsidRPr="007A0493">
        <w:rPr>
          <w:color w:val="000080"/>
          <w:rtl/>
        </w:rPr>
        <w:t xml:space="preserve"> </w:t>
      </w:r>
      <w:r w:rsidRPr="007A0493">
        <w:rPr>
          <w:rFonts w:hint="cs"/>
          <w:color w:val="000080"/>
          <w:rtl/>
        </w:rPr>
        <w:t>ما</w:t>
      </w:r>
      <w:r w:rsidRPr="007A0493">
        <w:rPr>
          <w:color w:val="000080"/>
          <w:rtl/>
        </w:rPr>
        <w:t xml:space="preserve"> </w:t>
      </w:r>
      <w:r w:rsidRPr="007A0493">
        <w:rPr>
          <w:rFonts w:hint="cs"/>
          <w:color w:val="000080"/>
          <w:rtl/>
        </w:rPr>
        <w:t>جَعَلَ‌</w:t>
      </w:r>
      <w:r w:rsidRPr="007A0493">
        <w:rPr>
          <w:color w:val="000080"/>
          <w:rtl/>
        </w:rPr>
        <w:t xml:space="preserve"> </w:t>
      </w:r>
      <w:r w:rsidRPr="007A0493">
        <w:rPr>
          <w:rFonts w:hint="cs"/>
          <w:color w:val="000080"/>
          <w:rtl/>
        </w:rPr>
        <w:t>عَلَيْكُمْ‌</w:t>
      </w:r>
      <w:r w:rsidRPr="007A0493">
        <w:rPr>
          <w:color w:val="000080"/>
          <w:rtl/>
        </w:rPr>
        <w:t xml:space="preserve"> </w:t>
      </w:r>
      <w:r w:rsidRPr="007A0493">
        <w:rPr>
          <w:rFonts w:hint="cs"/>
          <w:color w:val="000080"/>
          <w:rtl/>
        </w:rPr>
        <w:t>فِي</w:t>
      </w:r>
      <w:r w:rsidRPr="007A0493">
        <w:rPr>
          <w:color w:val="000080"/>
          <w:rtl/>
        </w:rPr>
        <w:t xml:space="preserve"> </w:t>
      </w:r>
      <w:r w:rsidRPr="007A0493">
        <w:rPr>
          <w:rFonts w:hint="cs"/>
          <w:color w:val="000080"/>
          <w:rtl/>
        </w:rPr>
        <w:t>الدِّينِ‌</w:t>
      </w:r>
      <w:r w:rsidRPr="007A0493">
        <w:rPr>
          <w:color w:val="000080"/>
          <w:rtl/>
        </w:rPr>
        <w:t xml:space="preserve"> </w:t>
      </w:r>
      <w:r w:rsidRPr="007A0493">
        <w:rPr>
          <w:rFonts w:hint="cs"/>
          <w:color w:val="000080"/>
          <w:rtl/>
        </w:rPr>
        <w:t>مِنْ‌</w:t>
      </w:r>
      <w:r w:rsidRPr="007A0493">
        <w:rPr>
          <w:color w:val="000080"/>
          <w:rtl/>
        </w:rPr>
        <w:t xml:space="preserve"> </w:t>
      </w:r>
      <w:r w:rsidRPr="007A0493">
        <w:rPr>
          <w:rFonts w:hint="cs"/>
          <w:color w:val="000080"/>
          <w:rtl/>
        </w:rPr>
        <w:t>حَرَجٍ‌</w:t>
      </w:r>
      <w:r w:rsidRPr="007A0493">
        <w:rPr>
          <w:color w:val="000080"/>
          <w:rtl/>
        </w:rPr>
        <w:t xml:space="preserve"> </w:t>
      </w:r>
      <w:r w:rsidRPr="007A0493">
        <w:rPr>
          <w:rFonts w:hint="cs"/>
          <w:color w:val="000080"/>
          <w:rtl/>
        </w:rPr>
        <w:t>يقول</w:t>
      </w:r>
      <w:r w:rsidRPr="007A0493">
        <w:rPr>
          <w:color w:val="000080"/>
          <w:rtl/>
        </w:rPr>
        <w:t xml:space="preserve">: </w:t>
      </w:r>
      <w:r w:rsidRPr="007A0493">
        <w:rPr>
          <w:rFonts w:hint="cs"/>
          <w:color w:val="000080"/>
          <w:rtl/>
        </w:rPr>
        <w:t>من</w:t>
      </w:r>
      <w:r w:rsidRPr="007A0493">
        <w:rPr>
          <w:color w:val="000080"/>
          <w:rtl/>
        </w:rPr>
        <w:t xml:space="preserve"> </w:t>
      </w:r>
      <w:r w:rsidRPr="007A0493">
        <w:rPr>
          <w:rFonts w:hint="cs"/>
          <w:color w:val="000080"/>
          <w:rtl/>
        </w:rPr>
        <w:t>ضيق</w:t>
      </w:r>
      <w:r w:rsidRPr="007A0493">
        <w:rPr>
          <w:rFonts w:hint="cs"/>
          <w:rtl/>
        </w:rPr>
        <w:t>»</w:t>
      </w:r>
      <w:r>
        <w:rPr>
          <w:rStyle w:val="FootnoteReference"/>
          <w:rtl/>
        </w:rPr>
        <w:footnoteReference w:id="11"/>
      </w:r>
      <w:r>
        <w:rPr>
          <w:rtl/>
        </w:rPr>
        <w:t>.</w:t>
      </w:r>
    </w:p>
    <w:p w:rsidR="0009699B" w:rsidRDefault="007A0493" w:rsidP="007A0493">
      <w:pPr>
        <w:jc w:val="both"/>
        <w:rPr>
          <w:rtl/>
        </w:rPr>
      </w:pPr>
      <w:r>
        <w:rPr>
          <w:rFonts w:hint="cs"/>
          <w:rtl/>
        </w:rPr>
        <w:t>ایشان حرج را مطلق سختی مازاد بر امتثال تکلیف می دانند، ولو اینکه به مرحله شدید نرسیده باشد. در این صورت می فرمایند رافع وجوب صوم است. امتثال متعارف صوم یک سختی دارد، آنچه مازاد بر این امتثال باشد، رافع وجوب است.</w:t>
      </w:r>
      <w:r w:rsidR="0009699B">
        <w:rPr>
          <w:rFonts w:hint="cs"/>
          <w:rtl/>
        </w:rPr>
        <w:t xml:space="preserve"> سپس می فرمایند که اصلا لسان امتنان همین را اقتضاء می کند: </w:t>
      </w:r>
    </w:p>
    <w:p w:rsidR="0009699B" w:rsidRDefault="0009699B" w:rsidP="0009699B">
      <w:pPr>
        <w:pStyle w:val="ListParagraph"/>
        <w:jc w:val="both"/>
        <w:rPr>
          <w:rtl/>
        </w:rPr>
      </w:pPr>
      <w:r>
        <w:rPr>
          <w:rFonts w:hint="cs"/>
          <w:rtl/>
        </w:rPr>
        <w:t>«</w:t>
      </w:r>
      <w:r w:rsidRPr="009F10F6">
        <w:rPr>
          <w:color w:val="000080"/>
          <w:rtl/>
        </w:rPr>
        <w:t>مضافاً إلى أنّ‌ لسان الآيات الشريفة الواردة في مقام الامتنان، لسان عدم جعل مطلق الضيق، كقوله: يُرِيدُ اللّ</w:t>
      </w:r>
      <w:r w:rsidRPr="009F10F6">
        <w:rPr>
          <w:rFonts w:hint="cs"/>
          <w:color w:val="000080"/>
          <w:rtl/>
        </w:rPr>
        <w:t>هُ‌</w:t>
      </w:r>
      <w:r w:rsidRPr="009F10F6">
        <w:rPr>
          <w:color w:val="000080"/>
          <w:rtl/>
        </w:rPr>
        <w:t xml:space="preserve"> </w:t>
      </w:r>
      <w:r w:rsidRPr="009F10F6">
        <w:rPr>
          <w:rFonts w:hint="cs"/>
          <w:color w:val="000080"/>
          <w:rtl/>
        </w:rPr>
        <w:t>بِكُمُ‌</w:t>
      </w:r>
      <w:r w:rsidRPr="009F10F6">
        <w:rPr>
          <w:color w:val="000080"/>
          <w:rtl/>
        </w:rPr>
        <w:t xml:space="preserve"> </w:t>
      </w:r>
      <w:r w:rsidRPr="009F10F6">
        <w:rPr>
          <w:rFonts w:hint="cs"/>
          <w:color w:val="000080"/>
          <w:rtl/>
        </w:rPr>
        <w:t>الْيُسْرَ</w:t>
      </w:r>
      <w:r w:rsidRPr="009F10F6">
        <w:rPr>
          <w:color w:val="000080"/>
          <w:rtl/>
        </w:rPr>
        <w:t xml:space="preserve"> </w:t>
      </w:r>
      <w:r w:rsidRPr="009F10F6">
        <w:rPr>
          <w:rFonts w:hint="cs"/>
          <w:color w:val="000080"/>
          <w:rtl/>
        </w:rPr>
        <w:t>وَ</w:t>
      </w:r>
      <w:r w:rsidRPr="009F10F6">
        <w:rPr>
          <w:color w:val="000080"/>
          <w:rtl/>
        </w:rPr>
        <w:t xml:space="preserve"> </w:t>
      </w:r>
      <w:r w:rsidRPr="009F10F6">
        <w:rPr>
          <w:rFonts w:hint="cs"/>
          <w:color w:val="000080"/>
          <w:rtl/>
        </w:rPr>
        <w:t>لا</w:t>
      </w:r>
      <w:r w:rsidRPr="009F10F6">
        <w:rPr>
          <w:color w:val="000080"/>
          <w:rtl/>
        </w:rPr>
        <w:t xml:space="preserve"> </w:t>
      </w:r>
      <w:r w:rsidRPr="009F10F6">
        <w:rPr>
          <w:rFonts w:hint="cs"/>
          <w:color w:val="000080"/>
          <w:rtl/>
        </w:rPr>
        <w:t>يُرِيدُ</w:t>
      </w:r>
      <w:r w:rsidRPr="009F10F6">
        <w:rPr>
          <w:color w:val="000080"/>
          <w:rtl/>
        </w:rPr>
        <w:t xml:space="preserve"> </w:t>
      </w:r>
      <w:r w:rsidRPr="009F10F6">
        <w:rPr>
          <w:rFonts w:hint="cs"/>
          <w:color w:val="000080"/>
          <w:rtl/>
        </w:rPr>
        <w:t>بِكُمُ‌</w:t>
      </w:r>
      <w:r w:rsidRPr="009F10F6">
        <w:rPr>
          <w:color w:val="000080"/>
          <w:rtl/>
        </w:rPr>
        <w:t xml:space="preserve"> </w:t>
      </w:r>
      <w:r w:rsidRPr="009F10F6">
        <w:rPr>
          <w:rFonts w:hint="cs"/>
          <w:color w:val="000080"/>
          <w:rtl/>
        </w:rPr>
        <w:t>الْعُسْرَ</w:t>
      </w:r>
      <w:r w:rsidRPr="009F10F6">
        <w:rPr>
          <w:color w:val="000080"/>
          <w:rtl/>
        </w:rPr>
        <w:t xml:space="preserve"> </w:t>
      </w:r>
      <w:r w:rsidRPr="009F10F6">
        <w:rPr>
          <w:rFonts w:hint="cs"/>
          <w:color w:val="000080"/>
          <w:rtl/>
        </w:rPr>
        <w:t>وقوله</w:t>
      </w:r>
      <w:r w:rsidRPr="009F10F6">
        <w:rPr>
          <w:color w:val="000080"/>
          <w:rtl/>
        </w:rPr>
        <w:t xml:space="preserve">: </w:t>
      </w:r>
      <w:r w:rsidRPr="009F10F6">
        <w:rPr>
          <w:rFonts w:hint="cs"/>
          <w:color w:val="000080"/>
          <w:rtl/>
        </w:rPr>
        <w:t>رَبَّنا</w:t>
      </w:r>
      <w:r w:rsidRPr="009F10F6">
        <w:rPr>
          <w:color w:val="000080"/>
          <w:rtl/>
        </w:rPr>
        <w:t xml:space="preserve"> </w:t>
      </w:r>
      <w:r w:rsidRPr="009F10F6">
        <w:rPr>
          <w:rFonts w:hint="cs"/>
          <w:color w:val="000080"/>
          <w:rtl/>
        </w:rPr>
        <w:t>وَ</w:t>
      </w:r>
      <w:r w:rsidRPr="009F10F6">
        <w:rPr>
          <w:color w:val="000080"/>
          <w:rtl/>
        </w:rPr>
        <w:t xml:space="preserve"> </w:t>
      </w:r>
      <w:r w:rsidRPr="009F10F6">
        <w:rPr>
          <w:rFonts w:hint="cs"/>
          <w:color w:val="000080"/>
          <w:rtl/>
        </w:rPr>
        <w:t>لا</w:t>
      </w:r>
      <w:r w:rsidRPr="009F10F6">
        <w:rPr>
          <w:color w:val="000080"/>
          <w:rtl/>
        </w:rPr>
        <w:t xml:space="preserve"> </w:t>
      </w:r>
      <w:r w:rsidRPr="009F10F6">
        <w:rPr>
          <w:rFonts w:hint="cs"/>
          <w:color w:val="000080"/>
          <w:rtl/>
        </w:rPr>
        <w:t>تَحْمِلْ‌</w:t>
      </w:r>
      <w:r w:rsidRPr="009F10F6">
        <w:rPr>
          <w:color w:val="000080"/>
          <w:rtl/>
        </w:rPr>
        <w:t xml:space="preserve"> </w:t>
      </w:r>
      <w:r w:rsidRPr="009F10F6">
        <w:rPr>
          <w:rFonts w:hint="cs"/>
          <w:color w:val="000080"/>
          <w:rtl/>
        </w:rPr>
        <w:t>عَلَيْنا</w:t>
      </w:r>
      <w:r w:rsidRPr="009F10F6">
        <w:rPr>
          <w:color w:val="000080"/>
          <w:rtl/>
        </w:rPr>
        <w:t xml:space="preserve"> </w:t>
      </w:r>
      <w:r w:rsidRPr="009F10F6">
        <w:rPr>
          <w:rFonts w:hint="cs"/>
          <w:color w:val="000080"/>
          <w:rtl/>
        </w:rPr>
        <w:t>إِصْراً</w:t>
      </w:r>
      <w:r w:rsidRPr="009F10F6">
        <w:rPr>
          <w:color w:val="000080"/>
          <w:rtl/>
        </w:rPr>
        <w:t xml:space="preserve"> </w:t>
      </w:r>
      <w:r w:rsidRPr="009F10F6">
        <w:rPr>
          <w:rFonts w:hint="cs"/>
          <w:color w:val="000080"/>
          <w:rtl/>
        </w:rPr>
        <w:t>كَما</w:t>
      </w:r>
      <w:r w:rsidRPr="009F10F6">
        <w:rPr>
          <w:color w:val="000080"/>
          <w:rtl/>
        </w:rPr>
        <w:t xml:space="preserve"> </w:t>
      </w:r>
      <w:r w:rsidRPr="009F10F6">
        <w:rPr>
          <w:rFonts w:hint="cs"/>
          <w:color w:val="000080"/>
          <w:rtl/>
        </w:rPr>
        <w:t>حَمَلْتَهُ‌</w:t>
      </w:r>
      <w:r w:rsidRPr="009F10F6">
        <w:rPr>
          <w:color w:val="000080"/>
          <w:rtl/>
        </w:rPr>
        <w:t xml:space="preserve"> </w:t>
      </w:r>
      <w:r w:rsidRPr="009F10F6">
        <w:rPr>
          <w:rFonts w:hint="cs"/>
          <w:color w:val="000080"/>
          <w:rtl/>
        </w:rPr>
        <w:t>عَلَى</w:t>
      </w:r>
      <w:r w:rsidRPr="009F10F6">
        <w:rPr>
          <w:color w:val="000080"/>
          <w:rtl/>
        </w:rPr>
        <w:t xml:space="preserve"> </w:t>
      </w:r>
      <w:r w:rsidRPr="009F10F6">
        <w:rPr>
          <w:rFonts w:hint="cs"/>
          <w:color w:val="000080"/>
          <w:rtl/>
        </w:rPr>
        <w:t>الَّذِينَ‌</w:t>
      </w:r>
      <w:r w:rsidRPr="009F10F6">
        <w:rPr>
          <w:color w:val="000080"/>
          <w:rtl/>
        </w:rPr>
        <w:t xml:space="preserve"> </w:t>
      </w:r>
      <w:r w:rsidRPr="009F10F6">
        <w:rPr>
          <w:rFonts w:hint="cs"/>
          <w:color w:val="000080"/>
          <w:rtl/>
        </w:rPr>
        <w:t>مِنْ‌</w:t>
      </w:r>
      <w:r w:rsidRPr="009F10F6">
        <w:rPr>
          <w:color w:val="000080"/>
          <w:rtl/>
        </w:rPr>
        <w:t xml:space="preserve"> </w:t>
      </w:r>
      <w:r w:rsidRPr="009F10F6">
        <w:rPr>
          <w:rFonts w:hint="cs"/>
          <w:color w:val="000080"/>
          <w:rtl/>
        </w:rPr>
        <w:t>قَبْلِنا</w:t>
      </w:r>
      <w:r>
        <w:rPr>
          <w:rFonts w:hint="cs"/>
          <w:rtl/>
        </w:rPr>
        <w:t>»</w:t>
      </w:r>
    </w:p>
    <w:p w:rsidR="009F10F6" w:rsidRDefault="009F10F6" w:rsidP="007A0493">
      <w:pPr>
        <w:jc w:val="both"/>
        <w:rPr>
          <w:rtl/>
        </w:rPr>
      </w:pPr>
      <w:r>
        <w:rPr>
          <w:rFonts w:hint="cs"/>
          <w:rtl/>
        </w:rPr>
        <w:t>به نظ</w:t>
      </w:r>
      <w:bookmarkStart w:id="13" w:name="_GoBack"/>
      <w:bookmarkEnd w:id="13"/>
      <w:r>
        <w:rPr>
          <w:rFonts w:hint="cs"/>
          <w:rtl/>
        </w:rPr>
        <w:t xml:space="preserve">رما انصافا این فرمایش تمام نیست؛ زیرا: </w:t>
      </w:r>
    </w:p>
    <w:p w:rsidR="009F10F6" w:rsidRDefault="009F10F6" w:rsidP="00A76C1C">
      <w:pPr>
        <w:pStyle w:val="ListParagraph"/>
        <w:numPr>
          <w:ilvl w:val="0"/>
          <w:numId w:val="23"/>
        </w:numPr>
        <w:jc w:val="both"/>
        <w:rPr>
          <w:rFonts w:hint="cs"/>
        </w:rPr>
      </w:pPr>
      <w:r>
        <w:rPr>
          <w:rFonts w:hint="cs"/>
          <w:rtl/>
        </w:rPr>
        <w:t>لغویینی مثل المنجد تفسیر به أ</w:t>
      </w:r>
      <w:r w:rsidR="00A76C1C">
        <w:rPr>
          <w:rFonts w:hint="cs"/>
          <w:rtl/>
        </w:rPr>
        <w:t xml:space="preserve">عم می کنند و اصلا کلامشان حجت نیست. </w:t>
      </w:r>
      <w:r>
        <w:rPr>
          <w:rFonts w:hint="cs"/>
          <w:rtl/>
        </w:rPr>
        <w:t>در صحیحه برید عجلی</w:t>
      </w:r>
      <w:r w:rsidR="00A76C1C">
        <w:rPr>
          <w:rFonts w:hint="cs"/>
          <w:rtl/>
        </w:rPr>
        <w:t xml:space="preserve"> نیز</w:t>
      </w:r>
      <w:r>
        <w:rPr>
          <w:rFonts w:hint="cs"/>
          <w:rtl/>
        </w:rPr>
        <w:t xml:space="preserve"> آمده بود</w:t>
      </w:r>
      <w:r w:rsidR="00A76C1C">
        <w:rPr>
          <w:rFonts w:hint="cs"/>
          <w:rtl/>
        </w:rPr>
        <w:t xml:space="preserve">: </w:t>
      </w:r>
      <w:r w:rsidR="00B078CD">
        <w:rPr>
          <w:rFonts w:hint="cs"/>
          <w:rtl/>
        </w:rPr>
        <w:t>الحرج اشد من الضیق.</w:t>
      </w:r>
    </w:p>
    <w:p w:rsidR="009F10F6" w:rsidRDefault="009F10F6" w:rsidP="009F10F6">
      <w:pPr>
        <w:pStyle w:val="ListParagraph"/>
        <w:numPr>
          <w:ilvl w:val="0"/>
          <w:numId w:val="23"/>
        </w:numPr>
        <w:jc w:val="both"/>
      </w:pPr>
      <w:r>
        <w:rPr>
          <w:rFonts w:hint="cs"/>
          <w:rtl/>
        </w:rPr>
        <w:t>برخی از لغات مثل لسان العرب آورده اند که الحرج اضیق الضیق. یا از ابن عباس آمده است که مکان الحرج أی ضیق کثیر الشجر لاتصل الیه الراعیه. یعنی از بس تنگ است گله نمی تواند آنجا برود</w:t>
      </w:r>
      <w:r w:rsidR="00C54E0B">
        <w:rPr>
          <w:rStyle w:val="FootnoteReference"/>
          <w:rtl/>
        </w:rPr>
        <w:footnoteReference w:id="12"/>
      </w:r>
      <w:r>
        <w:rPr>
          <w:rFonts w:hint="cs"/>
          <w:rtl/>
        </w:rPr>
        <w:t xml:space="preserve">. </w:t>
      </w:r>
    </w:p>
    <w:p w:rsidR="007A0493" w:rsidRDefault="009F10F6" w:rsidP="009F10F6">
      <w:pPr>
        <w:pStyle w:val="ListParagraph"/>
        <w:numPr>
          <w:ilvl w:val="0"/>
          <w:numId w:val="23"/>
        </w:numPr>
        <w:jc w:val="both"/>
      </w:pPr>
      <w:r>
        <w:rPr>
          <w:rFonts w:hint="cs"/>
          <w:rtl/>
        </w:rPr>
        <w:t xml:space="preserve">آیا واقعا امام به فرمایش خودشان ملتزم می شوند که یک مقدار اگر مازاد بر مقدار متعارف از امتثال تکلیف، سخت تر شود، ایشان فتوا می دهند که لاحرج تکلیف را بر می دارد؟ </w:t>
      </w:r>
      <w:r w:rsidR="009F2CB4">
        <w:rPr>
          <w:rFonts w:hint="cs"/>
          <w:rtl/>
        </w:rPr>
        <w:t>این خلاف ارتکاز متشرعه است. مثلا اگر کسی نانوا است و یک مقداری سختی اش بیش از متعارف است، بگوییم که روزه اش را بخورد؟</w:t>
      </w:r>
    </w:p>
    <w:p w:rsidR="009F2CB4" w:rsidRDefault="009F2CB4" w:rsidP="009F2CB4">
      <w:pPr>
        <w:jc w:val="both"/>
        <w:rPr>
          <w:rtl/>
        </w:rPr>
      </w:pPr>
      <w:r>
        <w:rPr>
          <w:rFonts w:hint="cs"/>
          <w:rtl/>
        </w:rPr>
        <w:t xml:space="preserve">بنابراین به نظر ما فرمایش ایشان تمام نیست و ادامه مطالب در جلسه آینده مطرح می شود. </w:t>
      </w:r>
    </w:p>
    <w:p w:rsidR="00503F66" w:rsidRDefault="00503F66" w:rsidP="00503F66">
      <w:pPr>
        <w:jc w:val="both"/>
        <w:rPr>
          <w:rtl/>
        </w:rPr>
      </w:pPr>
    </w:p>
    <w:p w:rsidR="001A1EA5" w:rsidRPr="006162A2" w:rsidRDefault="001A1EA5" w:rsidP="00503F66">
      <w:pPr>
        <w:jc w:val="both"/>
        <w:rPr>
          <w:rtl/>
        </w:rPr>
      </w:pPr>
    </w:p>
    <w:sectPr w:rsidR="001A1EA5" w:rsidRPr="006162A2" w:rsidSect="00F91B85">
      <w:headerReference w:type="default" r:id="rId9"/>
      <w:footerReference w:type="default" r:id="rId10"/>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07ED" w:rsidRDefault="007E07ED" w:rsidP="008B750B">
      <w:pPr>
        <w:spacing w:line="240" w:lineRule="auto"/>
      </w:pPr>
      <w:r>
        <w:separator/>
      </w:r>
    </w:p>
  </w:endnote>
  <w:endnote w:type="continuationSeparator" w:id="0">
    <w:p w:rsidR="007E07ED" w:rsidRDefault="007E07ED"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 Badr">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laem">
    <w:altName w:val="Times New Roman"/>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bidiVisual/>
      <w:tblW w:w="0" w:type="auto"/>
      <w:tblLook w:val="04A0" w:firstRow="1" w:lastRow="0" w:firstColumn="1" w:lastColumn="0" w:noHBand="0" w:noVBand="1"/>
    </w:tblPr>
    <w:tblGrid>
      <w:gridCol w:w="3306"/>
      <w:gridCol w:w="2204"/>
      <w:gridCol w:w="4694"/>
    </w:tblGrid>
    <w:tr w:rsidR="006D44C1" w:rsidRPr="006D44C1" w:rsidTr="0020241A">
      <w:tc>
        <w:tcPr>
          <w:tcW w:w="3382" w:type="dxa"/>
          <w:tcBorders>
            <w:top w:val="nil"/>
            <w:left w:val="nil"/>
            <w:bottom w:val="nil"/>
            <w:right w:val="nil"/>
          </w:tcBorders>
        </w:tcPr>
        <w:p w:rsidR="006D44C1" w:rsidRDefault="006D44C1" w:rsidP="006D44C1">
          <w:pPr>
            <w:pStyle w:val="Footer"/>
            <w:rPr>
              <w:rtl/>
            </w:rPr>
          </w:pPr>
          <w:r w:rsidRPr="006D44C1">
            <w:rPr>
              <w:rFonts w:hint="cs"/>
              <w:color w:val="808080" w:themeColor="background1" w:themeShade="80"/>
              <w:rtl/>
            </w:rPr>
            <w:t xml:space="preserve">مدرسه فقهی امام محمدباقر </w:t>
          </w:r>
          <w:r w:rsidRPr="004E5D3B">
            <w:rPr>
              <w:rFonts w:hint="cs"/>
              <w:color w:val="808080" w:themeColor="background1" w:themeShade="80"/>
              <w:sz w:val="18"/>
              <w:szCs w:val="18"/>
              <w:rtl/>
            </w:rPr>
            <w:t>علیه السلام</w:t>
          </w:r>
        </w:p>
      </w:tc>
      <w:tc>
        <w:tcPr>
          <w:tcW w:w="2252" w:type="dxa"/>
          <w:tcBorders>
            <w:top w:val="nil"/>
            <w:left w:val="nil"/>
            <w:bottom w:val="nil"/>
            <w:right w:val="nil"/>
          </w:tcBorders>
          <w:vAlign w:val="center"/>
        </w:tcPr>
        <w:p w:rsidR="006D44C1" w:rsidRDefault="006D44C1" w:rsidP="006D44C1">
          <w:pPr>
            <w:pStyle w:val="Footer"/>
            <w:jc w:val="right"/>
            <w:rPr>
              <w:rtl/>
            </w:rPr>
          </w:pPr>
          <w:r>
            <w:rPr>
              <w:rFonts w:hint="cs"/>
              <w:rtl/>
            </w:rPr>
            <w:t xml:space="preserve">صفحه </w:t>
          </w:r>
          <w:r>
            <w:fldChar w:fldCharType="begin"/>
          </w:r>
          <w:r>
            <w:instrText>PAGE   \* MERGEFORMAT</w:instrText>
          </w:r>
          <w:r>
            <w:fldChar w:fldCharType="separate"/>
          </w:r>
          <w:r w:rsidR="00EB6DA9" w:rsidRPr="00EB6DA9">
            <w:rPr>
              <w:noProof/>
              <w:rtl/>
              <w:lang w:val="fa-IR"/>
            </w:rPr>
            <w:t>8</w:t>
          </w:r>
          <w:r>
            <w:rPr>
              <w:noProof/>
            </w:rPr>
            <w:fldChar w:fldCharType="end"/>
          </w:r>
        </w:p>
      </w:tc>
      <w:tc>
        <w:tcPr>
          <w:tcW w:w="4786" w:type="dxa"/>
          <w:tcBorders>
            <w:top w:val="nil"/>
            <w:left w:val="nil"/>
            <w:bottom w:val="nil"/>
            <w:right w:val="nil"/>
          </w:tcBorders>
          <w:vAlign w:val="center"/>
        </w:tcPr>
        <w:p w:rsidR="006D44C1" w:rsidRPr="006D44C1" w:rsidRDefault="005C0EC7" w:rsidP="001B6799">
          <w:pPr>
            <w:pStyle w:val="Footer"/>
            <w:bidi w:val="0"/>
            <w:rPr>
              <w:color w:val="808080" w:themeColor="background1" w:themeShade="80"/>
              <w:rtl/>
            </w:rPr>
          </w:pPr>
          <w:bookmarkStart w:id="21" w:name="BokAdres"/>
          <w:bookmarkEnd w:id="21"/>
          <w:r>
            <w:rPr>
              <w:color w:val="808080" w:themeColor="background1" w:themeShade="80"/>
            </w:rPr>
            <w:t>F1ms4_14000930-045_rh1_mfeb.ir</w:t>
          </w:r>
        </w:p>
      </w:tc>
    </w:tr>
  </w:tbl>
  <w:p w:rsidR="00FA3B17" w:rsidRDefault="00FA3B17" w:rsidP="00FA5F3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07ED" w:rsidRDefault="007E07ED" w:rsidP="008B750B">
      <w:pPr>
        <w:spacing w:line="240" w:lineRule="auto"/>
      </w:pPr>
      <w:r>
        <w:separator/>
      </w:r>
    </w:p>
  </w:footnote>
  <w:footnote w:type="continuationSeparator" w:id="0">
    <w:p w:rsidR="007E07ED" w:rsidRDefault="007E07ED" w:rsidP="008B750B">
      <w:pPr>
        <w:spacing w:line="240" w:lineRule="auto"/>
      </w:pPr>
      <w:r>
        <w:continuationSeparator/>
      </w:r>
    </w:p>
  </w:footnote>
  <w:footnote w:id="1">
    <w:p w:rsidR="00313116" w:rsidRPr="00A80272" w:rsidRDefault="00313116" w:rsidP="00313116">
      <w:pPr>
        <w:pStyle w:val="FootnoteText"/>
      </w:pPr>
      <w:r w:rsidRPr="00A80272">
        <w:footnoteRef/>
      </w:r>
      <w:r w:rsidRPr="00A80272">
        <w:rPr>
          <w:rtl/>
        </w:rPr>
        <w:t xml:space="preserve"> </w:t>
      </w:r>
      <w:hyperlink r:id="rId1" w:history="1">
        <w:r w:rsidRPr="00A80272">
          <w:rPr>
            <w:rStyle w:val="Hyperlink"/>
            <w:rtl/>
          </w:rPr>
          <w:t>الکاف</w:t>
        </w:r>
        <w:r w:rsidRPr="00A80272">
          <w:rPr>
            <w:rStyle w:val="Hyperlink"/>
            <w:rFonts w:hint="cs"/>
            <w:rtl/>
          </w:rPr>
          <w:t>ی</w:t>
        </w:r>
        <w:r w:rsidRPr="00A80272">
          <w:rPr>
            <w:rStyle w:val="Hyperlink"/>
            <w:rFonts w:hint="eastAsia"/>
            <w:rtl/>
          </w:rPr>
          <w:t>،</w:t>
        </w:r>
        <w:r w:rsidRPr="00A80272">
          <w:rPr>
            <w:rStyle w:val="Hyperlink"/>
            <w:rtl/>
          </w:rPr>
          <w:t xml:space="preserve"> محمد بن </w:t>
        </w:r>
        <w:r w:rsidRPr="00A80272">
          <w:rPr>
            <w:rStyle w:val="Hyperlink"/>
            <w:rFonts w:hint="cs"/>
            <w:rtl/>
          </w:rPr>
          <w:t>ی</w:t>
        </w:r>
        <w:r w:rsidRPr="00A80272">
          <w:rPr>
            <w:rStyle w:val="Hyperlink"/>
            <w:rFonts w:hint="eastAsia"/>
            <w:rtl/>
          </w:rPr>
          <w:t>عقوب</w:t>
        </w:r>
        <w:r w:rsidRPr="00A80272">
          <w:rPr>
            <w:rStyle w:val="Hyperlink"/>
            <w:rtl/>
          </w:rPr>
          <w:t xml:space="preserve"> کل</w:t>
        </w:r>
        <w:r w:rsidRPr="00A80272">
          <w:rPr>
            <w:rStyle w:val="Hyperlink"/>
            <w:rFonts w:hint="cs"/>
            <w:rtl/>
          </w:rPr>
          <w:t>ی</w:t>
        </w:r>
        <w:r w:rsidRPr="00A80272">
          <w:rPr>
            <w:rStyle w:val="Hyperlink"/>
            <w:rFonts w:hint="eastAsia"/>
            <w:rtl/>
          </w:rPr>
          <w:t>ن</w:t>
        </w:r>
        <w:r w:rsidRPr="00A80272">
          <w:rPr>
            <w:rStyle w:val="Hyperlink"/>
            <w:rFonts w:hint="cs"/>
            <w:rtl/>
          </w:rPr>
          <w:t>ی</w:t>
        </w:r>
        <w:r w:rsidRPr="00A80272">
          <w:rPr>
            <w:rStyle w:val="Hyperlink"/>
            <w:rFonts w:hint="eastAsia"/>
            <w:rtl/>
          </w:rPr>
          <w:t>،</w:t>
        </w:r>
        <w:r w:rsidRPr="00A80272">
          <w:rPr>
            <w:rStyle w:val="Hyperlink"/>
            <w:rtl/>
          </w:rPr>
          <w:t xml:space="preserve"> ج3، ص410.</w:t>
        </w:r>
      </w:hyperlink>
    </w:p>
  </w:footnote>
  <w:footnote w:id="2">
    <w:p w:rsidR="004E5D3B" w:rsidRPr="004E5D3B" w:rsidRDefault="004E5D3B" w:rsidP="004E5D3B">
      <w:pPr>
        <w:pStyle w:val="FootnoteText"/>
      </w:pPr>
      <w:r w:rsidRPr="004E5D3B">
        <w:footnoteRef/>
      </w:r>
      <w:r w:rsidRPr="004E5D3B">
        <w:rPr>
          <w:rtl/>
        </w:rPr>
        <w:t xml:space="preserve"> </w:t>
      </w:r>
      <w:hyperlink r:id="rId2" w:history="1">
        <w:r w:rsidRPr="004E5D3B">
          <w:rPr>
            <w:rStyle w:val="Hyperlink"/>
            <w:rtl/>
          </w:rPr>
          <w:t>الکاف</w:t>
        </w:r>
        <w:r w:rsidRPr="004E5D3B">
          <w:rPr>
            <w:rStyle w:val="Hyperlink"/>
            <w:rFonts w:hint="cs"/>
            <w:rtl/>
          </w:rPr>
          <w:t>ی</w:t>
        </w:r>
        <w:r w:rsidRPr="004E5D3B">
          <w:rPr>
            <w:rStyle w:val="Hyperlink"/>
            <w:rFonts w:hint="eastAsia"/>
            <w:rtl/>
          </w:rPr>
          <w:t>،</w:t>
        </w:r>
        <w:r w:rsidRPr="004E5D3B">
          <w:rPr>
            <w:rStyle w:val="Hyperlink"/>
            <w:rtl/>
          </w:rPr>
          <w:t xml:space="preserve"> </w:t>
        </w:r>
        <w:r w:rsidRPr="004E5D3B">
          <w:rPr>
            <w:rStyle w:val="Hyperlink"/>
            <w:rtl/>
          </w:rPr>
          <w:t xml:space="preserve">محمد بن </w:t>
        </w:r>
        <w:r w:rsidRPr="004E5D3B">
          <w:rPr>
            <w:rStyle w:val="Hyperlink"/>
            <w:rFonts w:hint="cs"/>
            <w:rtl/>
          </w:rPr>
          <w:t>ی</w:t>
        </w:r>
        <w:r w:rsidRPr="004E5D3B">
          <w:rPr>
            <w:rStyle w:val="Hyperlink"/>
            <w:rFonts w:hint="eastAsia"/>
            <w:rtl/>
          </w:rPr>
          <w:t>عقوب</w:t>
        </w:r>
        <w:r w:rsidRPr="004E5D3B">
          <w:rPr>
            <w:rStyle w:val="Hyperlink"/>
            <w:rtl/>
          </w:rPr>
          <w:t xml:space="preserve"> کل</w:t>
        </w:r>
        <w:r w:rsidRPr="004E5D3B">
          <w:rPr>
            <w:rStyle w:val="Hyperlink"/>
            <w:rFonts w:hint="cs"/>
            <w:rtl/>
          </w:rPr>
          <w:t>ی</w:t>
        </w:r>
        <w:r w:rsidRPr="004E5D3B">
          <w:rPr>
            <w:rStyle w:val="Hyperlink"/>
            <w:rFonts w:hint="eastAsia"/>
            <w:rtl/>
          </w:rPr>
          <w:t>ن</w:t>
        </w:r>
        <w:r w:rsidRPr="004E5D3B">
          <w:rPr>
            <w:rStyle w:val="Hyperlink"/>
            <w:rFonts w:hint="cs"/>
            <w:rtl/>
          </w:rPr>
          <w:t>ی</w:t>
        </w:r>
        <w:r w:rsidRPr="004E5D3B">
          <w:rPr>
            <w:rStyle w:val="Hyperlink"/>
            <w:rFonts w:hint="eastAsia"/>
            <w:rtl/>
          </w:rPr>
          <w:t>،</w:t>
        </w:r>
        <w:r w:rsidRPr="004E5D3B">
          <w:rPr>
            <w:rStyle w:val="Hyperlink"/>
            <w:rtl/>
          </w:rPr>
          <w:t xml:space="preserve"> ج4، ص119.</w:t>
        </w:r>
      </w:hyperlink>
    </w:p>
  </w:footnote>
  <w:footnote w:id="3">
    <w:p w:rsidR="00870AC6" w:rsidRPr="00870AC6" w:rsidRDefault="00870AC6" w:rsidP="00870AC6">
      <w:pPr>
        <w:pStyle w:val="FootnoteText"/>
      </w:pPr>
      <w:r w:rsidRPr="00870AC6">
        <w:footnoteRef/>
      </w:r>
      <w:r w:rsidRPr="00870AC6">
        <w:rPr>
          <w:rtl/>
        </w:rPr>
        <w:t xml:space="preserve"> </w:t>
      </w:r>
      <w:hyperlink r:id="rId3" w:history="1">
        <w:r w:rsidRPr="00870AC6">
          <w:rPr>
            <w:rStyle w:val="Hyperlink"/>
            <w:rFonts w:hint="eastAsia"/>
            <w:rtl/>
          </w:rPr>
          <w:t>الکاف</w:t>
        </w:r>
        <w:r w:rsidRPr="00870AC6">
          <w:rPr>
            <w:rStyle w:val="Hyperlink"/>
            <w:rFonts w:hint="cs"/>
            <w:rtl/>
          </w:rPr>
          <w:t>ی</w:t>
        </w:r>
        <w:r w:rsidRPr="00870AC6">
          <w:rPr>
            <w:rStyle w:val="Hyperlink"/>
            <w:rFonts w:hint="eastAsia"/>
            <w:rtl/>
          </w:rPr>
          <w:t>،</w:t>
        </w:r>
        <w:r w:rsidRPr="00870AC6">
          <w:rPr>
            <w:rStyle w:val="Hyperlink"/>
            <w:rtl/>
          </w:rPr>
          <w:t xml:space="preserve"> </w:t>
        </w:r>
        <w:r w:rsidRPr="00870AC6">
          <w:rPr>
            <w:rStyle w:val="Hyperlink"/>
            <w:rtl/>
          </w:rPr>
          <w:t xml:space="preserve">محمد بن </w:t>
        </w:r>
        <w:r w:rsidRPr="00870AC6">
          <w:rPr>
            <w:rStyle w:val="Hyperlink"/>
            <w:rFonts w:hint="cs"/>
            <w:rtl/>
          </w:rPr>
          <w:t>ی</w:t>
        </w:r>
        <w:r w:rsidRPr="00870AC6">
          <w:rPr>
            <w:rStyle w:val="Hyperlink"/>
            <w:rFonts w:hint="eastAsia"/>
            <w:rtl/>
          </w:rPr>
          <w:t>عقوب</w:t>
        </w:r>
        <w:r w:rsidRPr="00870AC6">
          <w:rPr>
            <w:rStyle w:val="Hyperlink"/>
            <w:rtl/>
          </w:rPr>
          <w:t xml:space="preserve"> کل</w:t>
        </w:r>
        <w:r w:rsidRPr="00870AC6">
          <w:rPr>
            <w:rStyle w:val="Hyperlink"/>
            <w:rFonts w:hint="cs"/>
            <w:rtl/>
          </w:rPr>
          <w:t>ی</w:t>
        </w:r>
        <w:r w:rsidRPr="00870AC6">
          <w:rPr>
            <w:rStyle w:val="Hyperlink"/>
            <w:rFonts w:hint="eastAsia"/>
            <w:rtl/>
          </w:rPr>
          <w:t>ن</w:t>
        </w:r>
        <w:r w:rsidRPr="00870AC6">
          <w:rPr>
            <w:rStyle w:val="Hyperlink"/>
            <w:rFonts w:hint="cs"/>
            <w:rtl/>
          </w:rPr>
          <w:t>ی</w:t>
        </w:r>
        <w:r w:rsidRPr="00870AC6">
          <w:rPr>
            <w:rStyle w:val="Hyperlink"/>
            <w:rFonts w:hint="eastAsia"/>
            <w:rtl/>
          </w:rPr>
          <w:t>،</w:t>
        </w:r>
        <w:r w:rsidRPr="00870AC6">
          <w:rPr>
            <w:rStyle w:val="Hyperlink"/>
            <w:rtl/>
          </w:rPr>
          <w:t xml:space="preserve"> ج4، ص118.</w:t>
        </w:r>
      </w:hyperlink>
    </w:p>
  </w:footnote>
  <w:footnote w:id="4">
    <w:p w:rsidR="001B3557" w:rsidRPr="001B3557" w:rsidRDefault="001B3557" w:rsidP="001B3557">
      <w:pPr>
        <w:pStyle w:val="FootnoteText"/>
      </w:pPr>
      <w:r w:rsidRPr="001B3557">
        <w:footnoteRef/>
      </w:r>
      <w:r w:rsidRPr="001B3557">
        <w:rPr>
          <w:rtl/>
        </w:rPr>
        <w:t xml:space="preserve"> </w:t>
      </w:r>
      <w:hyperlink r:id="rId4" w:history="1">
        <w:r w:rsidRPr="001B3557">
          <w:rPr>
            <w:rStyle w:val="Hyperlink"/>
            <w:rtl/>
          </w:rPr>
          <w:t xml:space="preserve">استبصار، </w:t>
        </w:r>
        <w:r w:rsidRPr="001B3557">
          <w:rPr>
            <w:rStyle w:val="Hyperlink"/>
            <w:rtl/>
          </w:rPr>
          <w:t>ش</w:t>
        </w:r>
        <w:r w:rsidRPr="001B3557">
          <w:rPr>
            <w:rStyle w:val="Hyperlink"/>
            <w:rFonts w:hint="cs"/>
            <w:rtl/>
          </w:rPr>
          <w:t>ی</w:t>
        </w:r>
        <w:r w:rsidRPr="001B3557">
          <w:rPr>
            <w:rStyle w:val="Hyperlink"/>
            <w:rFonts w:hint="eastAsia"/>
            <w:rtl/>
          </w:rPr>
          <w:t>خ</w:t>
        </w:r>
        <w:r w:rsidRPr="001B3557">
          <w:rPr>
            <w:rStyle w:val="Hyperlink"/>
            <w:rtl/>
          </w:rPr>
          <w:t xml:space="preserve"> طوس</w:t>
        </w:r>
        <w:r w:rsidRPr="001B3557">
          <w:rPr>
            <w:rStyle w:val="Hyperlink"/>
            <w:rFonts w:hint="cs"/>
            <w:rtl/>
          </w:rPr>
          <w:t>ی</w:t>
        </w:r>
        <w:r w:rsidRPr="001B3557">
          <w:rPr>
            <w:rStyle w:val="Hyperlink"/>
            <w:rFonts w:hint="eastAsia"/>
            <w:rtl/>
          </w:rPr>
          <w:t>،</w:t>
        </w:r>
        <w:r w:rsidRPr="001B3557">
          <w:rPr>
            <w:rStyle w:val="Hyperlink"/>
            <w:rtl/>
          </w:rPr>
          <w:t xml:space="preserve"> ج1، ص22.</w:t>
        </w:r>
      </w:hyperlink>
    </w:p>
  </w:footnote>
  <w:footnote w:id="5">
    <w:p w:rsidR="001B3557" w:rsidRPr="00D6468E" w:rsidRDefault="001B3557" w:rsidP="001B3557">
      <w:pPr>
        <w:pStyle w:val="FootnoteText"/>
      </w:pPr>
      <w:r w:rsidRPr="00D6468E">
        <w:footnoteRef/>
      </w:r>
      <w:r w:rsidRPr="00D6468E">
        <w:rPr>
          <w:rtl/>
        </w:rPr>
        <w:t xml:space="preserve"> </w:t>
      </w:r>
      <w:hyperlink r:id="rId5" w:history="1">
        <w:r w:rsidRPr="00D6468E">
          <w:rPr>
            <w:rStyle w:val="Hyperlink"/>
            <w:rtl/>
          </w:rPr>
          <w:t>تهذ</w:t>
        </w:r>
        <w:r w:rsidRPr="00D6468E">
          <w:rPr>
            <w:rStyle w:val="Hyperlink"/>
            <w:rFonts w:hint="cs"/>
            <w:rtl/>
          </w:rPr>
          <w:t>ی</w:t>
        </w:r>
        <w:r w:rsidRPr="00D6468E">
          <w:rPr>
            <w:rStyle w:val="Hyperlink"/>
            <w:rFonts w:hint="eastAsia"/>
            <w:rtl/>
          </w:rPr>
          <w:t>ب</w:t>
        </w:r>
        <w:r w:rsidRPr="00D6468E">
          <w:rPr>
            <w:rStyle w:val="Hyperlink"/>
            <w:rtl/>
          </w:rPr>
          <w:t xml:space="preserve"> </w:t>
        </w:r>
        <w:r w:rsidRPr="00D6468E">
          <w:rPr>
            <w:rStyle w:val="Hyperlink"/>
            <w:rtl/>
          </w:rPr>
          <w:t>الاحکام، ش</w:t>
        </w:r>
        <w:r w:rsidRPr="00D6468E">
          <w:rPr>
            <w:rStyle w:val="Hyperlink"/>
            <w:rFonts w:hint="cs"/>
            <w:rtl/>
          </w:rPr>
          <w:t>ی</w:t>
        </w:r>
        <w:r w:rsidRPr="00D6468E">
          <w:rPr>
            <w:rStyle w:val="Hyperlink"/>
            <w:rFonts w:hint="eastAsia"/>
            <w:rtl/>
          </w:rPr>
          <w:t>خ</w:t>
        </w:r>
        <w:r w:rsidRPr="00D6468E">
          <w:rPr>
            <w:rStyle w:val="Hyperlink"/>
            <w:rtl/>
          </w:rPr>
          <w:t xml:space="preserve"> طوس</w:t>
        </w:r>
        <w:r w:rsidRPr="00D6468E">
          <w:rPr>
            <w:rStyle w:val="Hyperlink"/>
            <w:rFonts w:hint="cs"/>
            <w:rtl/>
          </w:rPr>
          <w:t>ی</w:t>
        </w:r>
        <w:r w:rsidRPr="00D6468E">
          <w:rPr>
            <w:rStyle w:val="Hyperlink"/>
            <w:rFonts w:hint="eastAsia"/>
            <w:rtl/>
          </w:rPr>
          <w:t>،</w:t>
        </w:r>
        <w:r w:rsidRPr="00D6468E">
          <w:rPr>
            <w:rStyle w:val="Hyperlink"/>
            <w:rtl/>
          </w:rPr>
          <w:t xml:space="preserve"> ج5، ص339.</w:t>
        </w:r>
      </w:hyperlink>
    </w:p>
  </w:footnote>
  <w:footnote w:id="6">
    <w:p w:rsidR="00B21206" w:rsidRPr="00B21206" w:rsidRDefault="00B21206" w:rsidP="00B21206">
      <w:pPr>
        <w:pStyle w:val="FootnoteText"/>
      </w:pPr>
      <w:r w:rsidRPr="00B21206">
        <w:footnoteRef/>
      </w:r>
      <w:r w:rsidRPr="00B21206">
        <w:rPr>
          <w:rtl/>
        </w:rPr>
        <w:t xml:space="preserve"> </w:t>
      </w:r>
      <w:hyperlink r:id="rId6" w:history="1">
        <w:r w:rsidRPr="00B21206">
          <w:rPr>
            <w:rStyle w:val="Hyperlink"/>
            <w:rtl/>
          </w:rPr>
          <w:t>الکاف</w:t>
        </w:r>
        <w:r w:rsidRPr="00B21206">
          <w:rPr>
            <w:rStyle w:val="Hyperlink"/>
            <w:rFonts w:hint="cs"/>
            <w:rtl/>
          </w:rPr>
          <w:t>ی</w:t>
        </w:r>
        <w:r w:rsidRPr="00B21206">
          <w:rPr>
            <w:rStyle w:val="Hyperlink"/>
            <w:rFonts w:hint="eastAsia"/>
            <w:rtl/>
          </w:rPr>
          <w:t>،</w:t>
        </w:r>
        <w:r w:rsidRPr="00B21206">
          <w:rPr>
            <w:rStyle w:val="Hyperlink"/>
            <w:rtl/>
          </w:rPr>
          <w:t xml:space="preserve"> </w:t>
        </w:r>
        <w:r w:rsidRPr="00B21206">
          <w:rPr>
            <w:rStyle w:val="Hyperlink"/>
            <w:rtl/>
          </w:rPr>
          <w:t xml:space="preserve">محمد بن </w:t>
        </w:r>
        <w:r w:rsidRPr="00B21206">
          <w:rPr>
            <w:rStyle w:val="Hyperlink"/>
            <w:rFonts w:hint="cs"/>
            <w:rtl/>
          </w:rPr>
          <w:t>ی</w:t>
        </w:r>
        <w:r w:rsidRPr="00B21206">
          <w:rPr>
            <w:rStyle w:val="Hyperlink"/>
            <w:rFonts w:hint="eastAsia"/>
            <w:rtl/>
          </w:rPr>
          <w:t>عقوب</w:t>
        </w:r>
        <w:r w:rsidRPr="00B21206">
          <w:rPr>
            <w:rStyle w:val="Hyperlink"/>
            <w:rtl/>
          </w:rPr>
          <w:t xml:space="preserve"> کل</w:t>
        </w:r>
        <w:r w:rsidRPr="00B21206">
          <w:rPr>
            <w:rStyle w:val="Hyperlink"/>
            <w:rFonts w:hint="cs"/>
            <w:rtl/>
          </w:rPr>
          <w:t>ی</w:t>
        </w:r>
        <w:r w:rsidRPr="00B21206">
          <w:rPr>
            <w:rStyle w:val="Hyperlink"/>
            <w:rFonts w:hint="eastAsia"/>
            <w:rtl/>
          </w:rPr>
          <w:t>ن</w:t>
        </w:r>
        <w:r w:rsidRPr="00B21206">
          <w:rPr>
            <w:rStyle w:val="Hyperlink"/>
            <w:rFonts w:hint="cs"/>
            <w:rtl/>
          </w:rPr>
          <w:t>ی</w:t>
        </w:r>
        <w:r w:rsidRPr="00B21206">
          <w:rPr>
            <w:rStyle w:val="Hyperlink"/>
            <w:rFonts w:hint="eastAsia"/>
            <w:rtl/>
          </w:rPr>
          <w:t>،</w:t>
        </w:r>
        <w:r w:rsidRPr="00B21206">
          <w:rPr>
            <w:rStyle w:val="Hyperlink"/>
            <w:rtl/>
          </w:rPr>
          <w:t xml:space="preserve"> ج1، ص191.</w:t>
        </w:r>
      </w:hyperlink>
    </w:p>
  </w:footnote>
  <w:footnote w:id="7">
    <w:p w:rsidR="00B7724A" w:rsidRPr="00F13CE5" w:rsidRDefault="00B7724A" w:rsidP="00B7724A">
      <w:pPr>
        <w:pStyle w:val="FootnoteText"/>
      </w:pPr>
      <w:r w:rsidRPr="00F13CE5">
        <w:footnoteRef/>
      </w:r>
      <w:r w:rsidRPr="00F13CE5">
        <w:rPr>
          <w:rtl/>
        </w:rPr>
        <w:t xml:space="preserve"> </w:t>
      </w:r>
      <w:hyperlink r:id="rId7" w:history="1">
        <w:r w:rsidRPr="00F13CE5">
          <w:rPr>
            <w:rStyle w:val="Hyperlink"/>
            <w:rFonts w:hint="eastAsia"/>
            <w:rtl/>
          </w:rPr>
          <w:t>الکاف</w:t>
        </w:r>
        <w:r w:rsidRPr="00F13CE5">
          <w:rPr>
            <w:rStyle w:val="Hyperlink"/>
            <w:rFonts w:hint="cs"/>
            <w:rtl/>
          </w:rPr>
          <w:t>ی</w:t>
        </w:r>
        <w:r w:rsidRPr="00F13CE5">
          <w:rPr>
            <w:rStyle w:val="Hyperlink"/>
            <w:rFonts w:hint="eastAsia"/>
            <w:rtl/>
          </w:rPr>
          <w:t>،</w:t>
        </w:r>
        <w:r w:rsidRPr="00F13CE5">
          <w:rPr>
            <w:rStyle w:val="Hyperlink"/>
            <w:rtl/>
          </w:rPr>
          <w:t xml:space="preserve"> </w:t>
        </w:r>
        <w:r w:rsidRPr="00F13CE5">
          <w:rPr>
            <w:rStyle w:val="Hyperlink"/>
            <w:rtl/>
          </w:rPr>
          <w:t xml:space="preserve">محمد بن </w:t>
        </w:r>
        <w:r w:rsidRPr="00F13CE5">
          <w:rPr>
            <w:rStyle w:val="Hyperlink"/>
            <w:rFonts w:hint="cs"/>
            <w:rtl/>
          </w:rPr>
          <w:t>ی</w:t>
        </w:r>
        <w:r w:rsidRPr="00F13CE5">
          <w:rPr>
            <w:rStyle w:val="Hyperlink"/>
            <w:rFonts w:hint="eastAsia"/>
            <w:rtl/>
          </w:rPr>
          <w:t>عقوب</w:t>
        </w:r>
        <w:r w:rsidRPr="00F13CE5">
          <w:rPr>
            <w:rStyle w:val="Hyperlink"/>
            <w:rtl/>
          </w:rPr>
          <w:t xml:space="preserve"> کل</w:t>
        </w:r>
        <w:r w:rsidRPr="00F13CE5">
          <w:rPr>
            <w:rStyle w:val="Hyperlink"/>
            <w:rFonts w:hint="cs"/>
            <w:rtl/>
          </w:rPr>
          <w:t>ی</w:t>
        </w:r>
        <w:r w:rsidRPr="00F13CE5">
          <w:rPr>
            <w:rStyle w:val="Hyperlink"/>
            <w:rFonts w:hint="eastAsia"/>
            <w:rtl/>
          </w:rPr>
          <w:t>ن</w:t>
        </w:r>
        <w:r w:rsidRPr="00F13CE5">
          <w:rPr>
            <w:rStyle w:val="Hyperlink"/>
            <w:rFonts w:hint="cs"/>
            <w:rtl/>
          </w:rPr>
          <w:t>ی</w:t>
        </w:r>
        <w:r w:rsidRPr="00F13CE5">
          <w:rPr>
            <w:rStyle w:val="Hyperlink"/>
            <w:rFonts w:hint="eastAsia"/>
            <w:rtl/>
          </w:rPr>
          <w:t>،</w:t>
        </w:r>
        <w:r w:rsidRPr="00F13CE5">
          <w:rPr>
            <w:rStyle w:val="Hyperlink"/>
            <w:rtl/>
          </w:rPr>
          <w:t xml:space="preserve"> ج3، ص33.</w:t>
        </w:r>
      </w:hyperlink>
    </w:p>
  </w:footnote>
  <w:footnote w:id="8">
    <w:p w:rsidR="00521013" w:rsidRDefault="00521013" w:rsidP="00521013">
      <w:pPr>
        <w:pStyle w:val="FootnoteText"/>
      </w:pPr>
      <w:r>
        <w:rPr>
          <w:rStyle w:val="FootnoteReference"/>
        </w:rPr>
        <w:footnoteRef/>
      </w:r>
      <w:r>
        <w:rPr>
          <w:rtl/>
        </w:rPr>
        <w:t xml:space="preserve"> </w:t>
      </w:r>
      <w:r>
        <w:rPr>
          <w:rFonts w:hint="cs"/>
          <w:rtl/>
        </w:rPr>
        <w:t xml:space="preserve">. </w:t>
      </w:r>
      <w:r w:rsidRPr="00521013">
        <w:rPr>
          <w:rtl/>
        </w:rPr>
        <w:t>کتاب الصوم (شب</w:t>
      </w:r>
      <w:r w:rsidRPr="00521013">
        <w:rPr>
          <w:rFonts w:hint="cs"/>
          <w:rtl/>
        </w:rPr>
        <w:t>ی</w:t>
      </w:r>
      <w:r w:rsidRPr="00521013">
        <w:rPr>
          <w:rFonts w:hint="eastAsia"/>
          <w:rtl/>
        </w:rPr>
        <w:t>ر</w:t>
      </w:r>
      <w:r w:rsidRPr="00521013">
        <w:rPr>
          <w:rFonts w:hint="cs"/>
          <w:rtl/>
        </w:rPr>
        <w:t>ی</w:t>
      </w:r>
      <w:r w:rsidRPr="00521013">
        <w:rPr>
          <w:rtl/>
        </w:rPr>
        <w:t>)، جلد: ۳، صفحه: ۵۳</w:t>
      </w:r>
      <w:r>
        <w:rPr>
          <w:rFonts w:hint="cs"/>
          <w:rtl/>
        </w:rPr>
        <w:t xml:space="preserve">8. </w:t>
      </w:r>
    </w:p>
  </w:footnote>
  <w:footnote w:id="9">
    <w:p w:rsidR="00521013" w:rsidRPr="00521013" w:rsidRDefault="00521013" w:rsidP="00521013">
      <w:pPr>
        <w:pStyle w:val="FootnoteText"/>
      </w:pPr>
      <w:r w:rsidRPr="00521013">
        <w:footnoteRef/>
      </w:r>
      <w:r w:rsidRPr="00521013">
        <w:rPr>
          <w:rtl/>
        </w:rPr>
        <w:t xml:space="preserve"> </w:t>
      </w:r>
      <w:hyperlink r:id="rId8" w:history="1">
        <w:r w:rsidRPr="00521013">
          <w:rPr>
            <w:rStyle w:val="Hyperlink"/>
            <w:rtl/>
          </w:rPr>
          <w:t>تهذ</w:t>
        </w:r>
        <w:r w:rsidRPr="00521013">
          <w:rPr>
            <w:rStyle w:val="Hyperlink"/>
            <w:rFonts w:hint="cs"/>
            <w:rtl/>
          </w:rPr>
          <w:t>ی</w:t>
        </w:r>
        <w:r w:rsidRPr="00521013">
          <w:rPr>
            <w:rStyle w:val="Hyperlink"/>
            <w:rFonts w:hint="eastAsia"/>
            <w:rtl/>
          </w:rPr>
          <w:t>ب</w:t>
        </w:r>
        <w:r w:rsidRPr="00521013">
          <w:rPr>
            <w:rStyle w:val="Hyperlink"/>
            <w:rtl/>
          </w:rPr>
          <w:t xml:space="preserve"> الاحکام، ش</w:t>
        </w:r>
        <w:r w:rsidRPr="00521013">
          <w:rPr>
            <w:rStyle w:val="Hyperlink"/>
            <w:rFonts w:hint="cs"/>
            <w:rtl/>
          </w:rPr>
          <w:t>ی</w:t>
        </w:r>
        <w:r w:rsidRPr="00521013">
          <w:rPr>
            <w:rStyle w:val="Hyperlink"/>
            <w:rFonts w:hint="eastAsia"/>
            <w:rtl/>
          </w:rPr>
          <w:t>خ</w:t>
        </w:r>
        <w:r w:rsidRPr="00521013">
          <w:rPr>
            <w:rStyle w:val="Hyperlink"/>
            <w:rtl/>
          </w:rPr>
          <w:t xml:space="preserve"> طوس</w:t>
        </w:r>
        <w:r w:rsidRPr="00521013">
          <w:rPr>
            <w:rStyle w:val="Hyperlink"/>
            <w:rFonts w:hint="cs"/>
            <w:rtl/>
          </w:rPr>
          <w:t>ی</w:t>
        </w:r>
        <w:r w:rsidRPr="00521013">
          <w:rPr>
            <w:rStyle w:val="Hyperlink"/>
            <w:rFonts w:hint="eastAsia"/>
            <w:rtl/>
          </w:rPr>
          <w:t>،</w:t>
        </w:r>
        <w:r w:rsidRPr="00521013">
          <w:rPr>
            <w:rStyle w:val="Hyperlink"/>
            <w:rtl/>
          </w:rPr>
          <w:t xml:space="preserve"> ج4، ص229.</w:t>
        </w:r>
      </w:hyperlink>
    </w:p>
  </w:footnote>
  <w:footnote w:id="10">
    <w:p w:rsidR="00521013" w:rsidRPr="00521013" w:rsidRDefault="00521013" w:rsidP="00521013">
      <w:pPr>
        <w:pStyle w:val="FootnoteText"/>
      </w:pPr>
      <w:r>
        <w:rPr>
          <w:rStyle w:val="FootnoteReference"/>
        </w:rPr>
        <w:footnoteRef/>
      </w:r>
      <w:r>
        <w:rPr>
          <w:rtl/>
        </w:rPr>
        <w:t xml:space="preserve"> </w:t>
      </w:r>
      <w:r>
        <w:rPr>
          <w:rFonts w:hint="cs"/>
          <w:rtl/>
        </w:rPr>
        <w:t>.</w:t>
      </w:r>
      <w:r w:rsidRPr="00521013">
        <w:rPr>
          <w:rtl/>
        </w:rPr>
        <w:t xml:space="preserve"> </w:t>
      </w:r>
      <w:r w:rsidRPr="00521013">
        <w:rPr>
          <w:rtl/>
        </w:rPr>
        <w:t>کتاب الصوم (شب</w:t>
      </w:r>
      <w:r w:rsidRPr="00521013">
        <w:rPr>
          <w:rFonts w:hint="cs"/>
          <w:rtl/>
        </w:rPr>
        <w:t>ی</w:t>
      </w:r>
      <w:r w:rsidRPr="00521013">
        <w:rPr>
          <w:rFonts w:hint="eastAsia"/>
          <w:rtl/>
        </w:rPr>
        <w:t>ر</w:t>
      </w:r>
      <w:r w:rsidRPr="00521013">
        <w:rPr>
          <w:rFonts w:hint="cs"/>
          <w:rtl/>
        </w:rPr>
        <w:t>ی</w:t>
      </w:r>
      <w:r w:rsidRPr="00521013">
        <w:rPr>
          <w:rtl/>
        </w:rPr>
        <w:t>)، جلد: ۳، صفحه: ۵۳8.</w:t>
      </w:r>
    </w:p>
  </w:footnote>
  <w:footnote w:id="11">
    <w:p w:rsidR="007A0493" w:rsidRDefault="007A0493">
      <w:pPr>
        <w:pStyle w:val="FootnoteText"/>
        <w:rPr>
          <w:rFonts w:hint="cs"/>
        </w:rPr>
      </w:pPr>
      <w:r>
        <w:rPr>
          <w:rStyle w:val="FootnoteReference"/>
        </w:rPr>
        <w:footnoteRef/>
      </w:r>
      <w:r>
        <w:rPr>
          <w:rtl/>
        </w:rPr>
        <w:t xml:space="preserve"> </w:t>
      </w:r>
      <w:r>
        <w:rPr>
          <w:rFonts w:hint="cs"/>
          <w:rtl/>
        </w:rPr>
        <w:t>.</w:t>
      </w:r>
      <w:r w:rsidRPr="007A0493">
        <w:rPr>
          <w:rtl/>
        </w:rPr>
        <w:t xml:space="preserve"> </w:t>
      </w:r>
      <w:r w:rsidRPr="007A0493">
        <w:rPr>
          <w:rtl/>
        </w:rPr>
        <w:t>کتاب الطهارة (امام)، جلد: ۲، صفحه: ۸۱</w:t>
      </w:r>
      <w:r>
        <w:rPr>
          <w:rFonts w:hint="cs"/>
          <w:rtl/>
        </w:rPr>
        <w:t xml:space="preserve">. </w:t>
      </w:r>
    </w:p>
  </w:footnote>
  <w:footnote w:id="12">
    <w:p w:rsidR="00C54E0B" w:rsidRPr="00C54E0B" w:rsidRDefault="00C54E0B" w:rsidP="00C54E0B">
      <w:pPr>
        <w:pStyle w:val="FootnoteText"/>
        <w:rPr>
          <w:rFonts w:hint="cs"/>
        </w:rPr>
      </w:pPr>
      <w:r w:rsidRPr="00C54E0B">
        <w:footnoteRef/>
      </w:r>
      <w:r w:rsidRPr="00C54E0B">
        <w:rPr>
          <w:rtl/>
        </w:rPr>
        <w:t xml:space="preserve"> </w:t>
      </w:r>
      <w:hyperlink r:id="rId9" w:history="1">
        <w:r w:rsidRPr="00C54E0B">
          <w:rPr>
            <w:rStyle w:val="Hyperlink"/>
            <w:rtl/>
          </w:rPr>
          <w:t>لسان العرب، محمد بن مکرم ابن منظور، ج3، ص107.</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B17" w:rsidRPr="001D2E9A" w:rsidRDefault="00935A55" w:rsidP="00E630BE">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E630BE">
      <w:rPr>
        <w:rFonts w:hint="cs"/>
        <w:b/>
        <w:bCs/>
        <w:sz w:val="20"/>
        <w:szCs w:val="24"/>
        <w:rtl/>
      </w:rPr>
      <w:t xml:space="preserve">: </w:t>
    </w:r>
    <w:bookmarkStart w:id="14" w:name="BokNum"/>
    <w:bookmarkEnd w:id="14"/>
    <w:r w:rsidR="005C0EC7">
      <w:rPr>
        <w:b/>
        <w:bCs/>
        <w:sz w:val="20"/>
        <w:szCs w:val="24"/>
        <w:rtl/>
      </w:rPr>
      <w:t>045</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15" w:name="Bokdars"/>
    <w:bookmarkEnd w:id="15"/>
    <w:r w:rsidR="005C0EC7">
      <w:rPr>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16" w:name="Bokostad"/>
    <w:bookmarkEnd w:id="16"/>
    <w:r w:rsidR="005C0EC7">
      <w:rPr>
        <w:b/>
        <w:bCs/>
        <w:color w:val="632423" w:themeColor="accent2" w:themeShade="80"/>
        <w:sz w:val="20"/>
        <w:szCs w:val="24"/>
        <w:rtl/>
      </w:rPr>
      <w:t>شه</w:t>
    </w:r>
    <w:r w:rsidR="005C0EC7">
      <w:rPr>
        <w:rFonts w:hint="cs"/>
        <w:b/>
        <w:bCs/>
        <w:color w:val="632423" w:themeColor="accent2" w:themeShade="80"/>
        <w:sz w:val="20"/>
        <w:szCs w:val="24"/>
        <w:rtl/>
      </w:rPr>
      <w:t>ی</w:t>
    </w:r>
    <w:r w:rsidR="005C0EC7">
      <w:rPr>
        <w:rFonts w:hint="eastAsia"/>
        <w:b/>
        <w:bCs/>
        <w:color w:val="632423" w:themeColor="accent2" w:themeShade="80"/>
        <w:sz w:val="20"/>
        <w:szCs w:val="24"/>
        <w:rtl/>
      </w:rPr>
      <w:t>د</w:t>
    </w:r>
    <w:r w:rsidR="005C0EC7">
      <w:rPr>
        <w:rFonts w:hint="cs"/>
        <w:b/>
        <w:bCs/>
        <w:color w:val="632423" w:themeColor="accent2" w:themeShade="80"/>
        <w:sz w:val="20"/>
        <w:szCs w:val="24"/>
        <w:rtl/>
      </w:rPr>
      <w:t>ی</w:t>
    </w:r>
    <w:r w:rsidR="005C0EC7">
      <w:rPr>
        <w:b/>
        <w:bCs/>
        <w:color w:val="632423" w:themeColor="accent2" w:themeShade="80"/>
        <w:sz w:val="20"/>
        <w:szCs w:val="24"/>
        <w:rtl/>
      </w:rPr>
      <w:t xml:space="preserve"> پور</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00E630BE">
      <w:rPr>
        <w:rFonts w:hint="cs"/>
        <w:sz w:val="24"/>
        <w:szCs w:val="24"/>
        <w:rtl/>
      </w:rPr>
      <w:t xml:space="preserve">: </w:t>
    </w:r>
    <w:bookmarkStart w:id="17" w:name="BokTarikh"/>
    <w:bookmarkEnd w:id="17"/>
    <w:r w:rsidR="005C0EC7">
      <w:rPr>
        <w:sz w:val="24"/>
        <w:szCs w:val="24"/>
        <w:rtl/>
      </w:rPr>
      <w:t>30 /9 /1400</w:t>
    </w:r>
  </w:p>
  <w:p w:rsidR="00FA3B17" w:rsidRPr="00F16B53" w:rsidRDefault="00935A55" w:rsidP="00E630BE">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E630BE">
      <w:rPr>
        <w:rFonts w:hint="cs"/>
        <w:b/>
        <w:bCs/>
        <w:color w:val="7030A0"/>
        <w:sz w:val="24"/>
        <w:szCs w:val="24"/>
        <w:rtl/>
      </w:rPr>
      <w:t>:</w:t>
    </w:r>
    <w:r w:rsidR="00E630BE" w:rsidRPr="00102585">
      <w:rPr>
        <w:rFonts w:hint="cs"/>
        <w:color w:val="000000" w:themeColor="text1"/>
        <w:sz w:val="24"/>
        <w:szCs w:val="24"/>
        <w:rtl/>
      </w:rPr>
      <w:t xml:space="preserve"> </w:t>
    </w:r>
    <w:bookmarkStart w:id="18" w:name="BokSabj"/>
    <w:bookmarkEnd w:id="18"/>
    <w:r w:rsidR="005C0EC7">
      <w:rPr>
        <w:color w:val="000000" w:themeColor="text1"/>
        <w:sz w:val="24"/>
        <w:szCs w:val="24"/>
        <w:rtl/>
      </w:rPr>
      <w:t>ق</w:t>
    </w:r>
    <w:r w:rsidR="005C0EC7">
      <w:rPr>
        <w:rFonts w:hint="cs"/>
        <w:color w:val="000000" w:themeColor="text1"/>
        <w:sz w:val="24"/>
        <w:szCs w:val="24"/>
        <w:rtl/>
      </w:rPr>
      <w:t>ی</w:t>
    </w:r>
    <w:r w:rsidR="005C0EC7">
      <w:rPr>
        <w:rFonts w:hint="eastAsia"/>
        <w:color w:val="000000" w:themeColor="text1"/>
        <w:sz w:val="24"/>
        <w:szCs w:val="24"/>
        <w:rtl/>
      </w:rPr>
      <w:t>ام</w:t>
    </w:r>
    <w:r w:rsidR="005C0EC7">
      <w:rPr>
        <w:color w:val="000000" w:themeColor="text1"/>
        <w:sz w:val="24"/>
        <w:szCs w:val="24"/>
        <w:rtl/>
      </w:rPr>
      <w:t xml:space="preserve"> </w:t>
    </w:r>
    <w:r w:rsidR="001B6799" w:rsidRPr="00102585">
      <w:rPr>
        <w:rFonts w:hint="cs"/>
        <w:color w:val="000000" w:themeColor="text1"/>
        <w:sz w:val="24"/>
        <w:szCs w:val="24"/>
        <w:rtl/>
      </w:rPr>
      <w:t xml:space="preserve">  </w:t>
    </w:r>
    <w:r w:rsidR="001B6799" w:rsidRPr="00102585">
      <w:rPr>
        <w:rFonts w:hint="cs"/>
        <w:color w:val="000000" w:themeColor="text1"/>
        <w:sz w:val="24"/>
        <w:szCs w:val="24"/>
        <w:rtl/>
      </w:rPr>
      <w:tab/>
    </w:r>
    <w:r w:rsidRPr="001D2E9A">
      <w:rPr>
        <w:rFonts w:hint="cs"/>
        <w:b/>
        <w:bCs/>
        <w:color w:val="7030A0"/>
        <w:sz w:val="24"/>
        <w:szCs w:val="24"/>
        <w:rtl/>
      </w:rPr>
      <w:t>مقرر</w:t>
    </w:r>
    <w:r w:rsidR="00E630BE">
      <w:rPr>
        <w:rFonts w:hint="cs"/>
        <w:sz w:val="24"/>
        <w:szCs w:val="24"/>
        <w:rtl/>
      </w:rPr>
      <w:t xml:space="preserve">: </w:t>
    </w:r>
    <w:bookmarkStart w:id="19" w:name="Bokmoqarer"/>
    <w:bookmarkEnd w:id="19"/>
    <w:r w:rsidR="005C0EC7">
      <w:rPr>
        <w:sz w:val="24"/>
        <w:szCs w:val="24"/>
        <w:rtl/>
      </w:rPr>
      <w:t>س</w:t>
    </w:r>
    <w:r w:rsidR="005C0EC7">
      <w:rPr>
        <w:rFonts w:hint="cs"/>
        <w:sz w:val="24"/>
        <w:szCs w:val="24"/>
        <w:rtl/>
      </w:rPr>
      <w:t>ی</w:t>
    </w:r>
    <w:r w:rsidR="005C0EC7">
      <w:rPr>
        <w:rFonts w:hint="eastAsia"/>
        <w:sz w:val="24"/>
        <w:szCs w:val="24"/>
        <w:rtl/>
      </w:rPr>
      <w:t>درضا</w:t>
    </w:r>
    <w:r w:rsidR="005C0EC7">
      <w:rPr>
        <w:sz w:val="24"/>
        <w:szCs w:val="24"/>
        <w:rtl/>
      </w:rPr>
      <w:t xml:space="preserve"> حسن</w:t>
    </w:r>
    <w:r w:rsidR="005C0EC7">
      <w:rPr>
        <w:rFonts w:hint="cs"/>
        <w:sz w:val="24"/>
        <w:szCs w:val="24"/>
        <w:rtl/>
      </w:rPr>
      <w:t>ی</w:t>
    </w:r>
    <w:r w:rsidR="00D221CB">
      <w:rPr>
        <w:rFonts w:hint="cs"/>
        <w:sz w:val="24"/>
        <w:szCs w:val="24"/>
        <w:rtl/>
      </w:rPr>
      <w:t xml:space="preserve"> </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20" w:name="BokSabj2"/>
    <w:bookmarkEnd w:id="20"/>
    <w:r w:rsidR="005C0EC7">
      <w:rPr>
        <w:sz w:val="24"/>
        <w:szCs w:val="24"/>
        <w:rtl/>
      </w:rPr>
      <w:t>خوف از ضرر در ق</w:t>
    </w:r>
    <w:r w:rsidR="005C0EC7">
      <w:rPr>
        <w:rFonts w:hint="cs"/>
        <w:sz w:val="24"/>
        <w:szCs w:val="24"/>
        <w:rtl/>
      </w:rPr>
      <w:t>ی</w:t>
    </w:r>
    <w:r w:rsidR="005C0EC7">
      <w:rPr>
        <w:rFonts w:hint="eastAsia"/>
        <w:sz w:val="24"/>
        <w:szCs w:val="24"/>
        <w:rtl/>
      </w:rPr>
      <w:t>ام</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118FA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522B68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EF037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5FA63D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41CA60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4C8765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9FC08C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8144C2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25EB1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B2EED4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3475808"/>
    <w:multiLevelType w:val="hybridMultilevel"/>
    <w:tmpl w:val="13CA94D4"/>
    <w:lvl w:ilvl="0" w:tplc="37C87E6A">
      <w:start w:val="1"/>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8264273"/>
    <w:multiLevelType w:val="hybridMultilevel"/>
    <w:tmpl w:val="F1A4A112"/>
    <w:lvl w:ilvl="0" w:tplc="CFAE0610">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76F4031"/>
    <w:multiLevelType w:val="hybridMultilevel"/>
    <w:tmpl w:val="D174C9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C872DAB"/>
    <w:multiLevelType w:val="hybridMultilevel"/>
    <w:tmpl w:val="45BC9D42"/>
    <w:lvl w:ilvl="0" w:tplc="3962D216">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F483F91"/>
    <w:multiLevelType w:val="hybridMultilevel"/>
    <w:tmpl w:val="30B4EC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F36B92"/>
    <w:multiLevelType w:val="hybridMultilevel"/>
    <w:tmpl w:val="6A2EF9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9E18BA"/>
    <w:multiLevelType w:val="hybridMultilevel"/>
    <w:tmpl w:val="6302AE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724245B"/>
    <w:multiLevelType w:val="hybridMultilevel"/>
    <w:tmpl w:val="806E9684"/>
    <w:lvl w:ilvl="0" w:tplc="6BDC40F6">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6"/>
  </w:num>
  <w:num w:numId="13">
    <w:abstractNumId w:val="22"/>
  </w:num>
  <w:num w:numId="14">
    <w:abstractNumId w:val="17"/>
  </w:num>
  <w:num w:numId="15">
    <w:abstractNumId w:val="19"/>
  </w:num>
  <w:num w:numId="16">
    <w:abstractNumId w:val="20"/>
  </w:num>
  <w:num w:numId="17">
    <w:abstractNumId w:val="14"/>
  </w:num>
  <w:num w:numId="18">
    <w:abstractNumId w:val="13"/>
  </w:num>
  <w:num w:numId="19">
    <w:abstractNumId w:val="11"/>
  </w:num>
  <w:num w:numId="20">
    <w:abstractNumId w:val="15"/>
  </w:num>
  <w:num w:numId="21">
    <w:abstractNumId w:val="21"/>
  </w:num>
  <w:num w:numId="22">
    <w:abstractNumId w:val="12"/>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saveSubsetFonts/>
  <w:proofState w:spelling="clean" w:grammar="clean"/>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D7D"/>
    <w:rsid w:val="00000F4E"/>
    <w:rsid w:val="000072A3"/>
    <w:rsid w:val="00025777"/>
    <w:rsid w:val="00025B70"/>
    <w:rsid w:val="000353D7"/>
    <w:rsid w:val="00055496"/>
    <w:rsid w:val="00080A41"/>
    <w:rsid w:val="0008299B"/>
    <w:rsid w:val="000913AA"/>
    <w:rsid w:val="00094847"/>
    <w:rsid w:val="0009699B"/>
    <w:rsid w:val="00096C63"/>
    <w:rsid w:val="000B5DB5"/>
    <w:rsid w:val="000C3947"/>
    <w:rsid w:val="000D2A37"/>
    <w:rsid w:val="000D30E9"/>
    <w:rsid w:val="000D6818"/>
    <w:rsid w:val="000E335E"/>
    <w:rsid w:val="000F16CF"/>
    <w:rsid w:val="000F5BAC"/>
    <w:rsid w:val="00102585"/>
    <w:rsid w:val="00103CF2"/>
    <w:rsid w:val="00114AB7"/>
    <w:rsid w:val="00116B2B"/>
    <w:rsid w:val="00124E3D"/>
    <w:rsid w:val="00127E95"/>
    <w:rsid w:val="00130659"/>
    <w:rsid w:val="001347C7"/>
    <w:rsid w:val="001356B0"/>
    <w:rsid w:val="00151937"/>
    <w:rsid w:val="00163014"/>
    <w:rsid w:val="00181844"/>
    <w:rsid w:val="001837E9"/>
    <w:rsid w:val="00187DFA"/>
    <w:rsid w:val="001A1BC1"/>
    <w:rsid w:val="001A1EA5"/>
    <w:rsid w:val="001A2574"/>
    <w:rsid w:val="001A27D7"/>
    <w:rsid w:val="001A294E"/>
    <w:rsid w:val="001A4ED8"/>
    <w:rsid w:val="001B2488"/>
    <w:rsid w:val="001B3557"/>
    <w:rsid w:val="001B6799"/>
    <w:rsid w:val="001C1362"/>
    <w:rsid w:val="001D2E9A"/>
    <w:rsid w:val="001D597F"/>
    <w:rsid w:val="001E3FD4"/>
    <w:rsid w:val="0020241A"/>
    <w:rsid w:val="00203821"/>
    <w:rsid w:val="00211632"/>
    <w:rsid w:val="0021630D"/>
    <w:rsid w:val="0022056B"/>
    <w:rsid w:val="0024121B"/>
    <w:rsid w:val="00247D2F"/>
    <w:rsid w:val="00254CD9"/>
    <w:rsid w:val="00256560"/>
    <w:rsid w:val="0027605E"/>
    <w:rsid w:val="00281E00"/>
    <w:rsid w:val="00294A52"/>
    <w:rsid w:val="002B575F"/>
    <w:rsid w:val="002B729B"/>
    <w:rsid w:val="002C23B5"/>
    <w:rsid w:val="002C3A8F"/>
    <w:rsid w:val="002C53A2"/>
    <w:rsid w:val="002D0040"/>
    <w:rsid w:val="002D2FA8"/>
    <w:rsid w:val="002D52D7"/>
    <w:rsid w:val="002E220F"/>
    <w:rsid w:val="00307311"/>
    <w:rsid w:val="00313116"/>
    <w:rsid w:val="0032100F"/>
    <w:rsid w:val="00323554"/>
    <w:rsid w:val="0033402C"/>
    <w:rsid w:val="00340521"/>
    <w:rsid w:val="00345C73"/>
    <w:rsid w:val="00354A99"/>
    <w:rsid w:val="00360311"/>
    <w:rsid w:val="00361922"/>
    <w:rsid w:val="00370792"/>
    <w:rsid w:val="0037339B"/>
    <w:rsid w:val="00377B9D"/>
    <w:rsid w:val="00386C11"/>
    <w:rsid w:val="00397466"/>
    <w:rsid w:val="003A6148"/>
    <w:rsid w:val="003C33F6"/>
    <w:rsid w:val="003C3D2E"/>
    <w:rsid w:val="003C43A5"/>
    <w:rsid w:val="003E1C5C"/>
    <w:rsid w:val="003E6650"/>
    <w:rsid w:val="003F5B46"/>
    <w:rsid w:val="00401363"/>
    <w:rsid w:val="00402E47"/>
    <w:rsid w:val="00425015"/>
    <w:rsid w:val="00430994"/>
    <w:rsid w:val="00441B6D"/>
    <w:rsid w:val="004556EF"/>
    <w:rsid w:val="00462B07"/>
    <w:rsid w:val="00464DFE"/>
    <w:rsid w:val="00465BD2"/>
    <w:rsid w:val="004715C8"/>
    <w:rsid w:val="00473F22"/>
    <w:rsid w:val="00481C31"/>
    <w:rsid w:val="00482FC1"/>
    <w:rsid w:val="00483027"/>
    <w:rsid w:val="004871AA"/>
    <w:rsid w:val="004918D7"/>
    <w:rsid w:val="004926E1"/>
    <w:rsid w:val="004A2FEA"/>
    <w:rsid w:val="004D2DD7"/>
    <w:rsid w:val="004D75C5"/>
    <w:rsid w:val="004E2186"/>
    <w:rsid w:val="004E5D3B"/>
    <w:rsid w:val="004E66FB"/>
    <w:rsid w:val="004F470A"/>
    <w:rsid w:val="004F4C59"/>
    <w:rsid w:val="00500C8F"/>
    <w:rsid w:val="00501909"/>
    <w:rsid w:val="00503F66"/>
    <w:rsid w:val="00507BBB"/>
    <w:rsid w:val="005128DF"/>
    <w:rsid w:val="0051592A"/>
    <w:rsid w:val="005206FE"/>
    <w:rsid w:val="00521013"/>
    <w:rsid w:val="005257ED"/>
    <w:rsid w:val="005306F8"/>
    <w:rsid w:val="0054023D"/>
    <w:rsid w:val="005426BF"/>
    <w:rsid w:val="0056213C"/>
    <w:rsid w:val="0057138D"/>
    <w:rsid w:val="005745BA"/>
    <w:rsid w:val="00580C24"/>
    <w:rsid w:val="005968EF"/>
    <w:rsid w:val="00596C1E"/>
    <w:rsid w:val="005A0998"/>
    <w:rsid w:val="005A2E26"/>
    <w:rsid w:val="005B7BCA"/>
    <w:rsid w:val="005C0DAE"/>
    <w:rsid w:val="005C0EC7"/>
    <w:rsid w:val="005C188E"/>
    <w:rsid w:val="005D2349"/>
    <w:rsid w:val="005E1B60"/>
    <w:rsid w:val="005E5507"/>
    <w:rsid w:val="005E607B"/>
    <w:rsid w:val="005F0A8D"/>
    <w:rsid w:val="00601229"/>
    <w:rsid w:val="00603B67"/>
    <w:rsid w:val="00611F89"/>
    <w:rsid w:val="006162A2"/>
    <w:rsid w:val="006240DA"/>
    <w:rsid w:val="0063256E"/>
    <w:rsid w:val="00633F04"/>
    <w:rsid w:val="00635219"/>
    <w:rsid w:val="00635EC0"/>
    <w:rsid w:val="00640B58"/>
    <w:rsid w:val="00651B02"/>
    <w:rsid w:val="00651B19"/>
    <w:rsid w:val="00660A29"/>
    <w:rsid w:val="0067010C"/>
    <w:rsid w:val="00682877"/>
    <w:rsid w:val="00695519"/>
    <w:rsid w:val="006A4134"/>
    <w:rsid w:val="006A5DDA"/>
    <w:rsid w:val="006A6701"/>
    <w:rsid w:val="006B21F4"/>
    <w:rsid w:val="006B3753"/>
    <w:rsid w:val="006B542C"/>
    <w:rsid w:val="006B7AD6"/>
    <w:rsid w:val="006C50FD"/>
    <w:rsid w:val="006D1DD4"/>
    <w:rsid w:val="006D4014"/>
    <w:rsid w:val="006D44C1"/>
    <w:rsid w:val="006E5651"/>
    <w:rsid w:val="006E5B85"/>
    <w:rsid w:val="006F026A"/>
    <w:rsid w:val="006F49A2"/>
    <w:rsid w:val="0070265B"/>
    <w:rsid w:val="007036A1"/>
    <w:rsid w:val="00704813"/>
    <w:rsid w:val="0072290D"/>
    <w:rsid w:val="00723D6D"/>
    <w:rsid w:val="00724537"/>
    <w:rsid w:val="00731724"/>
    <w:rsid w:val="0073474B"/>
    <w:rsid w:val="00735511"/>
    <w:rsid w:val="00737208"/>
    <w:rsid w:val="00744DE6"/>
    <w:rsid w:val="00762452"/>
    <w:rsid w:val="007639E0"/>
    <w:rsid w:val="00775507"/>
    <w:rsid w:val="00783473"/>
    <w:rsid w:val="0078594B"/>
    <w:rsid w:val="007945AC"/>
    <w:rsid w:val="00795E02"/>
    <w:rsid w:val="007979D0"/>
    <w:rsid w:val="007A0493"/>
    <w:rsid w:val="007A4E18"/>
    <w:rsid w:val="007A7B8C"/>
    <w:rsid w:val="007B18A4"/>
    <w:rsid w:val="007C6D9E"/>
    <w:rsid w:val="007D1C43"/>
    <w:rsid w:val="007D6C53"/>
    <w:rsid w:val="007E07ED"/>
    <w:rsid w:val="007E1564"/>
    <w:rsid w:val="007E1E87"/>
    <w:rsid w:val="007E5B3F"/>
    <w:rsid w:val="007F2257"/>
    <w:rsid w:val="0080091D"/>
    <w:rsid w:val="00804108"/>
    <w:rsid w:val="00804FC4"/>
    <w:rsid w:val="00812DFC"/>
    <w:rsid w:val="008131D7"/>
    <w:rsid w:val="00816367"/>
    <w:rsid w:val="00816A0B"/>
    <w:rsid w:val="00822884"/>
    <w:rsid w:val="00824B22"/>
    <w:rsid w:val="00830C53"/>
    <w:rsid w:val="00837FAA"/>
    <w:rsid w:val="00841F77"/>
    <w:rsid w:val="0085276D"/>
    <w:rsid w:val="008560E1"/>
    <w:rsid w:val="00863390"/>
    <w:rsid w:val="0086385C"/>
    <w:rsid w:val="008643E8"/>
    <w:rsid w:val="00870AC6"/>
    <w:rsid w:val="00871916"/>
    <w:rsid w:val="008956DD"/>
    <w:rsid w:val="008A510E"/>
    <w:rsid w:val="008A522A"/>
    <w:rsid w:val="008B4464"/>
    <w:rsid w:val="008B750B"/>
    <w:rsid w:val="008C3162"/>
    <w:rsid w:val="008D1F14"/>
    <w:rsid w:val="008E3924"/>
    <w:rsid w:val="008F13F7"/>
    <w:rsid w:val="008F5B4D"/>
    <w:rsid w:val="00907425"/>
    <w:rsid w:val="00923C34"/>
    <w:rsid w:val="00924152"/>
    <w:rsid w:val="0092513D"/>
    <w:rsid w:val="00927A9F"/>
    <w:rsid w:val="009335CC"/>
    <w:rsid w:val="00935A55"/>
    <w:rsid w:val="00941CEB"/>
    <w:rsid w:val="0094720F"/>
    <w:rsid w:val="00953B28"/>
    <w:rsid w:val="00954322"/>
    <w:rsid w:val="00954DD9"/>
    <w:rsid w:val="00957CAA"/>
    <w:rsid w:val="0096778A"/>
    <w:rsid w:val="009716A6"/>
    <w:rsid w:val="00977656"/>
    <w:rsid w:val="00980B63"/>
    <w:rsid w:val="00980F2E"/>
    <w:rsid w:val="009846A7"/>
    <w:rsid w:val="0098794D"/>
    <w:rsid w:val="0099497B"/>
    <w:rsid w:val="00994C50"/>
    <w:rsid w:val="009A43BA"/>
    <w:rsid w:val="009B0D05"/>
    <w:rsid w:val="009B4CA6"/>
    <w:rsid w:val="009B79F8"/>
    <w:rsid w:val="009C1947"/>
    <w:rsid w:val="009C3931"/>
    <w:rsid w:val="009C66D5"/>
    <w:rsid w:val="009D13FD"/>
    <w:rsid w:val="009D266A"/>
    <w:rsid w:val="009E2D3A"/>
    <w:rsid w:val="009F10F6"/>
    <w:rsid w:val="009F2CB4"/>
    <w:rsid w:val="009F7E07"/>
    <w:rsid w:val="00A01522"/>
    <w:rsid w:val="00A10A11"/>
    <w:rsid w:val="00A13C6A"/>
    <w:rsid w:val="00A17B09"/>
    <w:rsid w:val="00A276BE"/>
    <w:rsid w:val="00A457C6"/>
    <w:rsid w:val="00A46AD0"/>
    <w:rsid w:val="00A47063"/>
    <w:rsid w:val="00A473A8"/>
    <w:rsid w:val="00A513F0"/>
    <w:rsid w:val="00A61AC8"/>
    <w:rsid w:val="00A6366F"/>
    <w:rsid w:val="00A65D4C"/>
    <w:rsid w:val="00A70512"/>
    <w:rsid w:val="00A76C1C"/>
    <w:rsid w:val="00AA1F60"/>
    <w:rsid w:val="00AA40D7"/>
    <w:rsid w:val="00AB5F7D"/>
    <w:rsid w:val="00AC0C50"/>
    <w:rsid w:val="00AC6FE2"/>
    <w:rsid w:val="00AC75DF"/>
    <w:rsid w:val="00AF3925"/>
    <w:rsid w:val="00B078CD"/>
    <w:rsid w:val="00B1296B"/>
    <w:rsid w:val="00B21206"/>
    <w:rsid w:val="00B2292F"/>
    <w:rsid w:val="00B2587B"/>
    <w:rsid w:val="00B43169"/>
    <w:rsid w:val="00B501A8"/>
    <w:rsid w:val="00B55AE4"/>
    <w:rsid w:val="00B67893"/>
    <w:rsid w:val="00B70B46"/>
    <w:rsid w:val="00B739B0"/>
    <w:rsid w:val="00B7724A"/>
    <w:rsid w:val="00B814A3"/>
    <w:rsid w:val="00B96F38"/>
    <w:rsid w:val="00BC716B"/>
    <w:rsid w:val="00BD0E74"/>
    <w:rsid w:val="00BD5F8C"/>
    <w:rsid w:val="00BE29DD"/>
    <w:rsid w:val="00C066AF"/>
    <w:rsid w:val="00C10E06"/>
    <w:rsid w:val="00C145B8"/>
    <w:rsid w:val="00C2438F"/>
    <w:rsid w:val="00C31AF0"/>
    <w:rsid w:val="00C32A7E"/>
    <w:rsid w:val="00C34D44"/>
    <w:rsid w:val="00C34F28"/>
    <w:rsid w:val="00C368DF"/>
    <w:rsid w:val="00C442C5"/>
    <w:rsid w:val="00C507EF"/>
    <w:rsid w:val="00C54E0B"/>
    <w:rsid w:val="00C57B5C"/>
    <w:rsid w:val="00C57C7C"/>
    <w:rsid w:val="00C61049"/>
    <w:rsid w:val="00C63FFE"/>
    <w:rsid w:val="00C91EB6"/>
    <w:rsid w:val="00CA10B0"/>
    <w:rsid w:val="00CA2F8E"/>
    <w:rsid w:val="00CA3EE2"/>
    <w:rsid w:val="00CA7FD5"/>
    <w:rsid w:val="00CB3287"/>
    <w:rsid w:val="00CB33E2"/>
    <w:rsid w:val="00CB4E68"/>
    <w:rsid w:val="00CC2733"/>
    <w:rsid w:val="00CD0050"/>
    <w:rsid w:val="00CD21B2"/>
    <w:rsid w:val="00CE7481"/>
    <w:rsid w:val="00CF0A8F"/>
    <w:rsid w:val="00D048CE"/>
    <w:rsid w:val="00D10998"/>
    <w:rsid w:val="00D15CBD"/>
    <w:rsid w:val="00D221CB"/>
    <w:rsid w:val="00D23391"/>
    <w:rsid w:val="00D3062A"/>
    <w:rsid w:val="00D31805"/>
    <w:rsid w:val="00D37777"/>
    <w:rsid w:val="00D552B9"/>
    <w:rsid w:val="00D735B2"/>
    <w:rsid w:val="00D74021"/>
    <w:rsid w:val="00D76D01"/>
    <w:rsid w:val="00D922A9"/>
    <w:rsid w:val="00D9394A"/>
    <w:rsid w:val="00DB0CBB"/>
    <w:rsid w:val="00DB4115"/>
    <w:rsid w:val="00DB67CC"/>
    <w:rsid w:val="00DC3783"/>
    <w:rsid w:val="00DC50E0"/>
    <w:rsid w:val="00DE1070"/>
    <w:rsid w:val="00E00219"/>
    <w:rsid w:val="00E0316B"/>
    <w:rsid w:val="00E17EC9"/>
    <w:rsid w:val="00E22B1F"/>
    <w:rsid w:val="00E23397"/>
    <w:rsid w:val="00E25E10"/>
    <w:rsid w:val="00E43032"/>
    <w:rsid w:val="00E50B41"/>
    <w:rsid w:val="00E5219B"/>
    <w:rsid w:val="00E52D07"/>
    <w:rsid w:val="00E5518B"/>
    <w:rsid w:val="00E609FE"/>
    <w:rsid w:val="00E630BE"/>
    <w:rsid w:val="00E75920"/>
    <w:rsid w:val="00E80D96"/>
    <w:rsid w:val="00E871FA"/>
    <w:rsid w:val="00E936A4"/>
    <w:rsid w:val="00E954BB"/>
    <w:rsid w:val="00EA45E7"/>
    <w:rsid w:val="00EB6DA9"/>
    <w:rsid w:val="00EB6E5D"/>
    <w:rsid w:val="00EB78E3"/>
    <w:rsid w:val="00EB7BE3"/>
    <w:rsid w:val="00EC1C4B"/>
    <w:rsid w:val="00EC735A"/>
    <w:rsid w:val="00ED3EB3"/>
    <w:rsid w:val="00ED5F38"/>
    <w:rsid w:val="00EF27FE"/>
    <w:rsid w:val="00F07FB6"/>
    <w:rsid w:val="00F149D0"/>
    <w:rsid w:val="00F164CB"/>
    <w:rsid w:val="00F16B53"/>
    <w:rsid w:val="00F25ECD"/>
    <w:rsid w:val="00F318BE"/>
    <w:rsid w:val="00F33297"/>
    <w:rsid w:val="00F343FB"/>
    <w:rsid w:val="00F359FE"/>
    <w:rsid w:val="00F373A3"/>
    <w:rsid w:val="00F42159"/>
    <w:rsid w:val="00F4256E"/>
    <w:rsid w:val="00F42EE1"/>
    <w:rsid w:val="00F5183B"/>
    <w:rsid w:val="00F60F1F"/>
    <w:rsid w:val="00F64141"/>
    <w:rsid w:val="00F67508"/>
    <w:rsid w:val="00F71FC9"/>
    <w:rsid w:val="00F73B48"/>
    <w:rsid w:val="00F74F51"/>
    <w:rsid w:val="00F842AD"/>
    <w:rsid w:val="00F914EB"/>
    <w:rsid w:val="00F91B85"/>
    <w:rsid w:val="00F938E7"/>
    <w:rsid w:val="00FA3B17"/>
    <w:rsid w:val="00FA5E8D"/>
    <w:rsid w:val="00FA5F3D"/>
    <w:rsid w:val="00FB399E"/>
    <w:rsid w:val="00FB7F50"/>
    <w:rsid w:val="00FC2A85"/>
    <w:rsid w:val="00FC40AF"/>
    <w:rsid w:val="00FC73B9"/>
    <w:rsid w:val="00FD0A16"/>
    <w:rsid w:val="00FE3D7D"/>
    <w:rsid w:val="00FE6474"/>
    <w:rsid w:val="00FE6DCF"/>
    <w:rsid w:val="00FF2E46"/>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935E47"/>
  <w15:docId w15:val="{79ED2FB3-8E69-47E5-AA23-A2EFD6DE2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091D"/>
    <w:pPr>
      <w:bidi/>
      <w:spacing w:line="276" w:lineRule="auto"/>
    </w:pPr>
    <w:rPr>
      <w:rFonts w:cs="B Badr"/>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qFormat/>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lib.eshia.ir/10083/4/229/&#1581;&#1705;&#1605;&#1607;" TargetMode="External"/><Relationship Id="rId3" Type="http://schemas.openxmlformats.org/officeDocument/2006/relationships/hyperlink" Target="http://lib.eshia.ir/11005/4/118/&#1601;&#1604;&#1740;&#1601;&#1591;&#1585;" TargetMode="External"/><Relationship Id="rId7" Type="http://schemas.openxmlformats.org/officeDocument/2006/relationships/hyperlink" Target="http://lib.eshia.ir/11005/3/33/&#1593;&#1604;&#1740;&#1607;" TargetMode="External"/><Relationship Id="rId2" Type="http://schemas.openxmlformats.org/officeDocument/2006/relationships/hyperlink" Target="http://lib.eshia.ir/11005/4/119/&#1606;&#1602;&#1607;" TargetMode="External"/><Relationship Id="rId1" Type="http://schemas.openxmlformats.org/officeDocument/2006/relationships/hyperlink" Target="http://lib.eshia.ir/11005/3/410/&#1575;&#1604;&#1585;&#1580;&#1604;" TargetMode="External"/><Relationship Id="rId6" Type="http://schemas.openxmlformats.org/officeDocument/2006/relationships/hyperlink" Target="http://lib.eshia.ir/11005/1/191/&#1575;&#1587;&#1580;&#1583;&#1608;&#1575;" TargetMode="External"/><Relationship Id="rId5" Type="http://schemas.openxmlformats.org/officeDocument/2006/relationships/hyperlink" Target="http://lib.eshia.ir/10083/5/339/&#1581;&#1585;&#1580;" TargetMode="External"/><Relationship Id="rId4" Type="http://schemas.openxmlformats.org/officeDocument/2006/relationships/hyperlink" Target="http://lib.eshia.ir/11002/1/22/&#1578;&#1576;&#1608;&#1604;" TargetMode="External"/><Relationship Id="rId9" Type="http://schemas.openxmlformats.org/officeDocument/2006/relationships/hyperlink" Target="http://lib.eshia.ir/20007/3/107/&#1575;&#1604;&#1581;&#1585;&#158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68C6CC-8CD7-418A-82EE-CFEF4FCC4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59</TotalTime>
  <Pages>9</Pages>
  <Words>2687</Words>
  <Characters>15320</Characters>
  <Application>Microsoft Office Word</Application>
  <DocSecurity>0</DocSecurity>
  <Lines>127</Lines>
  <Paragraphs>35</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17972</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RePack by Diakov</cp:lastModifiedBy>
  <cp:revision>55</cp:revision>
  <cp:lastPrinted>2021-12-21T13:05:00Z</cp:lastPrinted>
  <dcterms:created xsi:type="dcterms:W3CDTF">2021-12-21T08:42:00Z</dcterms:created>
  <dcterms:modified xsi:type="dcterms:W3CDTF">2021-12-21T13:06:00Z</dcterms:modified>
  <cp:contentStatus>ویرایش 2.5</cp:contentStatus>
  <cp:version>2.7</cp:version>
</cp:coreProperties>
</file>