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NoorLotus"/>
          <w:b w:val="0"/>
          <w:bCs w:val="0"/>
          <w:color w:val="auto"/>
          <w:sz w:val="22"/>
          <w:lang w:eastAsia="en-US" w:bidi="fa-IR"/>
        </w:rPr>
        <w:id w:val="827329978"/>
        <w:docPartObj>
          <w:docPartGallery w:val="Table of Contents"/>
          <w:docPartUnique/>
        </w:docPartObj>
      </w:sdtPr>
      <w:sdtEndPr>
        <w:rPr>
          <w:noProof/>
          <w:rtl/>
        </w:rPr>
      </w:sdtEndPr>
      <w:sdtContent>
        <w:p w14:paraId="5A4F6B78" w14:textId="77777777" w:rsidR="00E3582B" w:rsidRDefault="00E3582B">
          <w:pPr>
            <w:pStyle w:val="TOCHeading"/>
          </w:pPr>
          <w:r>
            <w:t>Contents</w:t>
          </w:r>
        </w:p>
        <w:p w14:paraId="33DABC14" w14:textId="77777777" w:rsidR="00E3582B" w:rsidRDefault="00E3582B">
          <w:pPr>
            <w:pStyle w:val="TOC1"/>
            <w:tabs>
              <w:tab w:val="right" w:leader="dot" w:pos="9016"/>
            </w:tabs>
            <w:rPr>
              <w:noProof/>
              <w:rtl/>
            </w:rPr>
          </w:pPr>
          <w:r>
            <w:fldChar w:fldCharType="begin"/>
          </w:r>
          <w:r>
            <w:instrText xml:space="preserve"> TOC \o "1-3" \h \z \u </w:instrText>
          </w:r>
          <w:r>
            <w:fldChar w:fldCharType="separate"/>
          </w:r>
          <w:hyperlink w:anchor="_Toc119843303" w:history="1">
            <w:r w:rsidRPr="00613549">
              <w:rPr>
                <w:rStyle w:val="Hyperlink"/>
                <w:rFonts w:hint="eastAsia"/>
                <w:noProof/>
                <w:rtl/>
              </w:rPr>
              <w:t>دوران</w:t>
            </w:r>
            <w:r w:rsidRPr="00613549">
              <w:rPr>
                <w:rStyle w:val="Hyperlink"/>
                <w:noProof/>
                <w:rtl/>
              </w:rPr>
              <w:t xml:space="preserve"> </w:t>
            </w:r>
            <w:r w:rsidRPr="00613549">
              <w:rPr>
                <w:rStyle w:val="Hyperlink"/>
                <w:rFonts w:hint="eastAsia"/>
                <w:noProof/>
                <w:rtl/>
              </w:rPr>
              <w:t>امر</w:t>
            </w:r>
            <w:r w:rsidRPr="00613549">
              <w:rPr>
                <w:rStyle w:val="Hyperlink"/>
                <w:noProof/>
                <w:rtl/>
              </w:rPr>
              <w:t xml:space="preserve"> </w:t>
            </w:r>
            <w:r w:rsidRPr="00613549">
              <w:rPr>
                <w:rStyle w:val="Hyperlink"/>
                <w:rFonts w:hint="eastAsia"/>
                <w:noProof/>
                <w:rtl/>
              </w:rPr>
              <w:t>ب</w:t>
            </w:r>
            <w:r w:rsidRPr="00613549">
              <w:rPr>
                <w:rStyle w:val="Hyperlink"/>
                <w:rFonts w:hint="cs"/>
                <w:noProof/>
                <w:rtl/>
              </w:rPr>
              <w:t>ی</w:t>
            </w:r>
            <w:r w:rsidRPr="00613549">
              <w:rPr>
                <w:rStyle w:val="Hyperlink"/>
                <w:rFonts w:hint="eastAsia"/>
                <w:noProof/>
                <w:rtl/>
              </w:rPr>
              <w:t>ن</w:t>
            </w:r>
            <w:r w:rsidRPr="00613549">
              <w:rPr>
                <w:rStyle w:val="Hyperlink"/>
                <w:noProof/>
                <w:rtl/>
              </w:rPr>
              <w:t xml:space="preserve"> </w:t>
            </w:r>
            <w:r w:rsidRPr="00613549">
              <w:rPr>
                <w:rStyle w:val="Hyperlink"/>
                <w:rFonts w:hint="eastAsia"/>
                <w:noProof/>
                <w:rtl/>
              </w:rPr>
              <w:t>رجوع</w:t>
            </w:r>
            <w:r w:rsidRPr="00613549">
              <w:rPr>
                <w:rStyle w:val="Hyperlink"/>
                <w:noProof/>
                <w:rtl/>
              </w:rPr>
              <w:t xml:space="preserve"> </w:t>
            </w:r>
            <w:r w:rsidRPr="00613549">
              <w:rPr>
                <w:rStyle w:val="Hyperlink"/>
                <w:rFonts w:hint="eastAsia"/>
                <w:noProof/>
                <w:rtl/>
              </w:rPr>
              <w:t>به</w:t>
            </w:r>
            <w:r w:rsidRPr="00613549">
              <w:rPr>
                <w:rStyle w:val="Hyperlink"/>
                <w:noProof/>
                <w:rtl/>
              </w:rPr>
              <w:t xml:space="preserve"> </w:t>
            </w:r>
            <w:r w:rsidRPr="00613549">
              <w:rPr>
                <w:rStyle w:val="Hyperlink"/>
                <w:rFonts w:hint="eastAsia"/>
                <w:noProof/>
                <w:rtl/>
              </w:rPr>
              <w:t>عام</w:t>
            </w:r>
            <w:r w:rsidRPr="00613549">
              <w:rPr>
                <w:rStyle w:val="Hyperlink"/>
                <w:noProof/>
                <w:rtl/>
              </w:rPr>
              <w:t xml:space="preserve"> </w:t>
            </w:r>
            <w:r w:rsidRPr="00613549">
              <w:rPr>
                <w:rStyle w:val="Hyperlink"/>
                <w:rFonts w:hint="eastAsia"/>
                <w:noProof/>
                <w:rtl/>
              </w:rPr>
              <w:t>و</w:t>
            </w:r>
            <w:r w:rsidRPr="00613549">
              <w:rPr>
                <w:rStyle w:val="Hyperlink"/>
                <w:noProof/>
                <w:rtl/>
              </w:rPr>
              <w:t xml:space="preserve"> </w:t>
            </w:r>
            <w:r w:rsidRPr="00613549">
              <w:rPr>
                <w:rStyle w:val="Hyperlink"/>
                <w:rFonts w:hint="eastAsia"/>
                <w:noProof/>
                <w:rtl/>
              </w:rPr>
              <w:t>استصحاب</w:t>
            </w:r>
            <w:r w:rsidRPr="00613549">
              <w:rPr>
                <w:rStyle w:val="Hyperlink"/>
                <w:noProof/>
                <w:rtl/>
              </w:rPr>
              <w:t xml:space="preserve"> </w:t>
            </w:r>
            <w:r w:rsidRPr="00613549">
              <w:rPr>
                <w:rStyle w:val="Hyperlink"/>
                <w:rFonts w:hint="eastAsia"/>
                <w:noProof/>
                <w:rtl/>
              </w:rPr>
              <w:t>حکم</w:t>
            </w:r>
            <w:r w:rsidRPr="00613549">
              <w:rPr>
                <w:rStyle w:val="Hyperlink"/>
                <w:noProof/>
                <w:rtl/>
              </w:rPr>
              <w:t xml:space="preserve"> </w:t>
            </w:r>
            <w:r w:rsidRPr="00613549">
              <w:rPr>
                <w:rStyle w:val="Hyperlink"/>
                <w:rFonts w:hint="eastAsia"/>
                <w:noProof/>
                <w:rtl/>
              </w:rPr>
              <w:t>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Toc119843303 \h</w:instrText>
            </w:r>
            <w:r>
              <w:rPr>
                <w:noProof/>
                <w:webHidden/>
                <w:rtl/>
              </w:rPr>
              <w:instrText xml:space="preserve"> </w:instrText>
            </w:r>
            <w:r>
              <w:rPr>
                <w:noProof/>
                <w:webHidden/>
                <w:rtl/>
              </w:rPr>
            </w:r>
            <w:r>
              <w:rPr>
                <w:noProof/>
                <w:webHidden/>
                <w:rtl/>
              </w:rPr>
              <w:fldChar w:fldCharType="separate"/>
            </w:r>
            <w:r w:rsidR="00C012AF">
              <w:rPr>
                <w:noProof/>
                <w:webHidden/>
                <w:rtl/>
              </w:rPr>
              <w:t>1</w:t>
            </w:r>
            <w:r>
              <w:rPr>
                <w:noProof/>
                <w:webHidden/>
                <w:rtl/>
              </w:rPr>
              <w:fldChar w:fldCharType="end"/>
            </w:r>
          </w:hyperlink>
        </w:p>
        <w:p w14:paraId="696E0ACD" w14:textId="77777777" w:rsidR="00E3582B" w:rsidRDefault="000774AD">
          <w:pPr>
            <w:pStyle w:val="TOC1"/>
            <w:tabs>
              <w:tab w:val="right" w:leader="dot" w:pos="9016"/>
            </w:tabs>
            <w:rPr>
              <w:noProof/>
              <w:rtl/>
            </w:rPr>
          </w:pPr>
          <w:hyperlink w:anchor="_Toc119843304" w:history="1">
            <w:r w:rsidR="00E3582B" w:rsidRPr="00613549">
              <w:rPr>
                <w:rStyle w:val="Hyperlink"/>
                <w:rFonts w:hint="eastAsia"/>
                <w:noProof/>
                <w:rtl/>
              </w:rPr>
              <w:t>بررس</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مصداق</w:t>
            </w:r>
            <w:r w:rsidR="00E3582B" w:rsidRPr="00613549">
              <w:rPr>
                <w:rStyle w:val="Hyperlink"/>
                <w:rFonts w:hint="cs"/>
                <w:noProof/>
                <w:rtl/>
              </w:rPr>
              <w:t>ی</w:t>
            </w:r>
            <w:r w:rsidR="00E3582B" w:rsidRPr="00613549">
              <w:rPr>
                <w:rStyle w:val="Hyperlink"/>
                <w:rFonts w:hint="eastAsia"/>
                <w:noProof/>
                <w:rtl/>
              </w:rPr>
              <w:t>ت</w:t>
            </w:r>
            <w:r w:rsidR="00E3582B" w:rsidRPr="00613549">
              <w:rPr>
                <w:rStyle w:val="Hyperlink"/>
                <w:noProof/>
                <w:rtl/>
              </w:rPr>
              <w:t xml:space="preserve"> </w:t>
            </w:r>
            <w:r w:rsidR="00E3582B" w:rsidRPr="00613549">
              <w:rPr>
                <w:rStyle w:val="Hyperlink"/>
                <w:rFonts w:hint="eastAsia"/>
                <w:noProof/>
                <w:rtl/>
              </w:rPr>
              <w:t>مثال«خروج</w:t>
            </w:r>
            <w:r w:rsidR="00E3582B" w:rsidRPr="00613549">
              <w:rPr>
                <w:rStyle w:val="Hyperlink"/>
                <w:noProof/>
                <w:rtl/>
              </w:rPr>
              <w:t xml:space="preserve"> </w:t>
            </w:r>
            <w:r w:rsidR="00E3582B" w:rsidRPr="00613549">
              <w:rPr>
                <w:rStyle w:val="Hyperlink"/>
                <w:rFonts w:hint="eastAsia"/>
                <w:noProof/>
                <w:rtl/>
              </w:rPr>
              <w:t>از</w:t>
            </w:r>
            <w:r w:rsidR="00E3582B" w:rsidRPr="00613549">
              <w:rPr>
                <w:rStyle w:val="Hyperlink"/>
                <w:noProof/>
                <w:rtl/>
              </w:rPr>
              <w:t xml:space="preserve"> </w:t>
            </w:r>
            <w:r w:rsidR="00E3582B" w:rsidRPr="00613549">
              <w:rPr>
                <w:rStyle w:val="Hyperlink"/>
                <w:rFonts w:hint="eastAsia"/>
                <w:noProof/>
                <w:rtl/>
              </w:rPr>
              <w:t>مئونه</w:t>
            </w:r>
            <w:r w:rsidR="00E3582B" w:rsidRPr="00613549">
              <w:rPr>
                <w:rStyle w:val="Hyperlink"/>
                <w:noProof/>
                <w:rtl/>
              </w:rPr>
              <w:t xml:space="preserve">» </w:t>
            </w:r>
            <w:r w:rsidR="00E3582B" w:rsidRPr="00613549">
              <w:rPr>
                <w:rStyle w:val="Hyperlink"/>
                <w:rFonts w:hint="eastAsia"/>
                <w:noProof/>
                <w:rtl/>
              </w:rPr>
              <w:t>برا</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مقام</w:t>
            </w:r>
            <w:r w:rsidR="00E3582B">
              <w:rPr>
                <w:noProof/>
                <w:webHidden/>
                <w:rtl/>
              </w:rPr>
              <w:tab/>
            </w:r>
            <w:r w:rsidR="00E3582B">
              <w:rPr>
                <w:noProof/>
                <w:webHidden/>
                <w:rtl/>
              </w:rPr>
              <w:fldChar w:fldCharType="begin"/>
            </w:r>
            <w:r w:rsidR="00E3582B">
              <w:rPr>
                <w:noProof/>
                <w:webHidden/>
                <w:rtl/>
              </w:rPr>
              <w:instrText xml:space="preserve"> </w:instrText>
            </w:r>
            <w:r w:rsidR="00E3582B">
              <w:rPr>
                <w:noProof/>
                <w:webHidden/>
              </w:rPr>
              <w:instrText>PAGEREF</w:instrText>
            </w:r>
            <w:r w:rsidR="00E3582B">
              <w:rPr>
                <w:noProof/>
                <w:webHidden/>
                <w:rtl/>
              </w:rPr>
              <w:instrText xml:space="preserve"> _</w:instrText>
            </w:r>
            <w:r w:rsidR="00E3582B">
              <w:rPr>
                <w:noProof/>
                <w:webHidden/>
              </w:rPr>
              <w:instrText>Toc119843304 \h</w:instrText>
            </w:r>
            <w:r w:rsidR="00E3582B">
              <w:rPr>
                <w:noProof/>
                <w:webHidden/>
                <w:rtl/>
              </w:rPr>
              <w:instrText xml:space="preserve"> </w:instrText>
            </w:r>
            <w:r w:rsidR="00E3582B">
              <w:rPr>
                <w:noProof/>
                <w:webHidden/>
                <w:rtl/>
              </w:rPr>
            </w:r>
            <w:r w:rsidR="00E3582B">
              <w:rPr>
                <w:noProof/>
                <w:webHidden/>
                <w:rtl/>
              </w:rPr>
              <w:fldChar w:fldCharType="separate"/>
            </w:r>
            <w:r w:rsidR="00C012AF">
              <w:rPr>
                <w:noProof/>
                <w:webHidden/>
                <w:rtl/>
              </w:rPr>
              <w:t>1</w:t>
            </w:r>
            <w:r w:rsidR="00E3582B">
              <w:rPr>
                <w:noProof/>
                <w:webHidden/>
                <w:rtl/>
              </w:rPr>
              <w:fldChar w:fldCharType="end"/>
            </w:r>
          </w:hyperlink>
        </w:p>
        <w:p w14:paraId="3DA15BE0" w14:textId="77777777" w:rsidR="00E3582B" w:rsidRDefault="000774AD">
          <w:pPr>
            <w:pStyle w:val="TOC1"/>
            <w:tabs>
              <w:tab w:val="right" w:leader="dot" w:pos="9016"/>
            </w:tabs>
            <w:rPr>
              <w:noProof/>
              <w:rtl/>
            </w:rPr>
          </w:pPr>
          <w:hyperlink w:anchor="_Toc119843305" w:history="1">
            <w:r w:rsidR="00E3582B" w:rsidRPr="00613549">
              <w:rPr>
                <w:rStyle w:val="Hyperlink"/>
                <w:rFonts w:hint="eastAsia"/>
                <w:noProof/>
                <w:rtl/>
              </w:rPr>
              <w:t>بررس</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تفص</w:t>
            </w:r>
            <w:r w:rsidR="00E3582B" w:rsidRPr="00613549">
              <w:rPr>
                <w:rStyle w:val="Hyperlink"/>
                <w:rFonts w:hint="cs"/>
                <w:noProof/>
                <w:rtl/>
              </w:rPr>
              <w:t>ی</w:t>
            </w:r>
            <w:r w:rsidR="00E3582B" w:rsidRPr="00613549">
              <w:rPr>
                <w:rStyle w:val="Hyperlink"/>
                <w:rFonts w:hint="eastAsia"/>
                <w:noProof/>
                <w:rtl/>
              </w:rPr>
              <w:t>ل</w:t>
            </w:r>
            <w:r w:rsidR="00E3582B" w:rsidRPr="00613549">
              <w:rPr>
                <w:rStyle w:val="Hyperlink"/>
                <w:noProof/>
                <w:rtl/>
              </w:rPr>
              <w:t xml:space="preserve"> </w:t>
            </w:r>
            <w:r w:rsidR="00E3582B" w:rsidRPr="00613549">
              <w:rPr>
                <w:rStyle w:val="Hyperlink"/>
                <w:rFonts w:hint="eastAsia"/>
                <w:noProof/>
                <w:rtl/>
              </w:rPr>
              <w:t>ش</w:t>
            </w:r>
            <w:r w:rsidR="00E3582B" w:rsidRPr="00613549">
              <w:rPr>
                <w:rStyle w:val="Hyperlink"/>
                <w:rFonts w:hint="cs"/>
                <w:noProof/>
                <w:rtl/>
              </w:rPr>
              <w:t>ی</w:t>
            </w:r>
            <w:r w:rsidR="00E3582B" w:rsidRPr="00613549">
              <w:rPr>
                <w:rStyle w:val="Hyperlink"/>
                <w:rFonts w:hint="eastAsia"/>
                <w:noProof/>
                <w:rtl/>
              </w:rPr>
              <w:t>خ</w:t>
            </w:r>
            <w:r w:rsidR="00E3582B" w:rsidRPr="00613549">
              <w:rPr>
                <w:rStyle w:val="Hyperlink"/>
                <w:noProof/>
                <w:rtl/>
              </w:rPr>
              <w:t xml:space="preserve"> </w:t>
            </w:r>
            <w:r w:rsidR="00E3582B" w:rsidRPr="00613549">
              <w:rPr>
                <w:rStyle w:val="Hyperlink"/>
                <w:rFonts w:hint="eastAsia"/>
                <w:noProof/>
                <w:rtl/>
              </w:rPr>
              <w:t>انصار</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رحمه</w:t>
            </w:r>
            <w:r w:rsidR="00E3582B" w:rsidRPr="00613549">
              <w:rPr>
                <w:rStyle w:val="Hyperlink"/>
                <w:noProof/>
                <w:rtl/>
              </w:rPr>
              <w:t xml:space="preserve"> </w:t>
            </w:r>
            <w:r w:rsidR="00E3582B" w:rsidRPr="00613549">
              <w:rPr>
                <w:rStyle w:val="Hyperlink"/>
                <w:rFonts w:hint="eastAsia"/>
                <w:noProof/>
                <w:rtl/>
              </w:rPr>
              <w:t>الله</w:t>
            </w:r>
            <w:r w:rsidR="00E3582B" w:rsidRPr="00613549">
              <w:rPr>
                <w:rStyle w:val="Hyperlink"/>
                <w:noProof/>
                <w:rtl/>
              </w:rPr>
              <w:t xml:space="preserve"> </w:t>
            </w:r>
            <w:r w:rsidR="00E3582B" w:rsidRPr="00613549">
              <w:rPr>
                <w:rStyle w:val="Hyperlink"/>
                <w:rFonts w:hint="eastAsia"/>
                <w:noProof/>
                <w:rtl/>
              </w:rPr>
              <w:t>در</w:t>
            </w:r>
            <w:r w:rsidR="00E3582B" w:rsidRPr="00613549">
              <w:rPr>
                <w:rStyle w:val="Hyperlink"/>
                <w:noProof/>
                <w:rtl/>
              </w:rPr>
              <w:t xml:space="preserve"> </w:t>
            </w:r>
            <w:r w:rsidR="00E3582B" w:rsidRPr="00613549">
              <w:rPr>
                <w:rStyle w:val="Hyperlink"/>
                <w:rFonts w:hint="eastAsia"/>
                <w:noProof/>
                <w:rtl/>
              </w:rPr>
              <w:t>مقام</w:t>
            </w:r>
            <w:r w:rsidR="00E3582B">
              <w:rPr>
                <w:noProof/>
                <w:webHidden/>
                <w:rtl/>
              </w:rPr>
              <w:tab/>
            </w:r>
            <w:r w:rsidR="00E3582B">
              <w:rPr>
                <w:noProof/>
                <w:webHidden/>
                <w:rtl/>
              </w:rPr>
              <w:fldChar w:fldCharType="begin"/>
            </w:r>
            <w:r w:rsidR="00E3582B">
              <w:rPr>
                <w:noProof/>
                <w:webHidden/>
                <w:rtl/>
              </w:rPr>
              <w:instrText xml:space="preserve"> </w:instrText>
            </w:r>
            <w:r w:rsidR="00E3582B">
              <w:rPr>
                <w:noProof/>
                <w:webHidden/>
              </w:rPr>
              <w:instrText>PAGEREF</w:instrText>
            </w:r>
            <w:r w:rsidR="00E3582B">
              <w:rPr>
                <w:noProof/>
                <w:webHidden/>
                <w:rtl/>
              </w:rPr>
              <w:instrText xml:space="preserve"> _</w:instrText>
            </w:r>
            <w:r w:rsidR="00E3582B">
              <w:rPr>
                <w:noProof/>
                <w:webHidden/>
              </w:rPr>
              <w:instrText>Toc119843305 \h</w:instrText>
            </w:r>
            <w:r w:rsidR="00E3582B">
              <w:rPr>
                <w:noProof/>
                <w:webHidden/>
                <w:rtl/>
              </w:rPr>
              <w:instrText xml:space="preserve"> </w:instrText>
            </w:r>
            <w:r w:rsidR="00E3582B">
              <w:rPr>
                <w:noProof/>
                <w:webHidden/>
                <w:rtl/>
              </w:rPr>
            </w:r>
            <w:r w:rsidR="00E3582B">
              <w:rPr>
                <w:noProof/>
                <w:webHidden/>
                <w:rtl/>
              </w:rPr>
              <w:fldChar w:fldCharType="separate"/>
            </w:r>
            <w:r w:rsidR="00C012AF">
              <w:rPr>
                <w:noProof/>
                <w:webHidden/>
                <w:rtl/>
              </w:rPr>
              <w:t>4</w:t>
            </w:r>
            <w:r w:rsidR="00E3582B">
              <w:rPr>
                <w:noProof/>
                <w:webHidden/>
                <w:rtl/>
              </w:rPr>
              <w:fldChar w:fldCharType="end"/>
            </w:r>
          </w:hyperlink>
        </w:p>
        <w:p w14:paraId="724E6E73" w14:textId="77777777" w:rsidR="00E3582B" w:rsidRDefault="000774AD">
          <w:pPr>
            <w:pStyle w:val="TOC1"/>
            <w:tabs>
              <w:tab w:val="right" w:leader="dot" w:pos="9016"/>
            </w:tabs>
            <w:rPr>
              <w:noProof/>
              <w:rtl/>
            </w:rPr>
          </w:pPr>
          <w:hyperlink w:anchor="_Toc119843306" w:history="1">
            <w:r w:rsidR="00E3582B" w:rsidRPr="00613549">
              <w:rPr>
                <w:rStyle w:val="Hyperlink"/>
                <w:rFonts w:hint="eastAsia"/>
                <w:noProof/>
                <w:rtl/>
              </w:rPr>
              <w:t>تفس</w:t>
            </w:r>
            <w:r w:rsidR="00E3582B" w:rsidRPr="00613549">
              <w:rPr>
                <w:rStyle w:val="Hyperlink"/>
                <w:rFonts w:hint="cs"/>
                <w:noProof/>
                <w:rtl/>
              </w:rPr>
              <w:t>ی</w:t>
            </w:r>
            <w:r w:rsidR="00E3582B" w:rsidRPr="00613549">
              <w:rPr>
                <w:rStyle w:val="Hyperlink"/>
                <w:rFonts w:hint="eastAsia"/>
                <w:noProof/>
                <w:rtl/>
              </w:rPr>
              <w:t>ر</w:t>
            </w:r>
            <w:r w:rsidR="00E3582B" w:rsidRPr="00613549">
              <w:rPr>
                <w:rStyle w:val="Hyperlink"/>
                <w:noProof/>
                <w:rtl/>
              </w:rPr>
              <w:t xml:space="preserve"> «</w:t>
            </w:r>
            <w:r w:rsidR="00E3582B" w:rsidRPr="00613549">
              <w:rPr>
                <w:rStyle w:val="Hyperlink"/>
                <w:rFonts w:hint="eastAsia"/>
                <w:noProof/>
                <w:rtl/>
              </w:rPr>
              <w:t>ظرف</w:t>
            </w:r>
            <w:r w:rsidR="00E3582B" w:rsidRPr="00613549">
              <w:rPr>
                <w:rStyle w:val="Hyperlink"/>
                <w:noProof/>
                <w:rtl/>
              </w:rPr>
              <w:t xml:space="preserve"> </w:t>
            </w:r>
            <w:r w:rsidR="00E3582B" w:rsidRPr="00613549">
              <w:rPr>
                <w:rStyle w:val="Hyperlink"/>
                <w:rFonts w:hint="eastAsia"/>
                <w:noProof/>
                <w:rtl/>
              </w:rPr>
              <w:t>بودن</w:t>
            </w:r>
            <w:r w:rsidR="00E3582B" w:rsidRPr="00613549">
              <w:rPr>
                <w:rStyle w:val="Hyperlink"/>
                <w:noProof/>
                <w:rtl/>
              </w:rPr>
              <w:t xml:space="preserve">» </w:t>
            </w:r>
            <w:r w:rsidR="00E3582B" w:rsidRPr="00613549">
              <w:rPr>
                <w:rStyle w:val="Hyperlink"/>
                <w:rFonts w:hint="eastAsia"/>
                <w:noProof/>
                <w:rtl/>
              </w:rPr>
              <w:t>و</w:t>
            </w:r>
            <w:r w:rsidR="00E3582B" w:rsidRPr="00613549">
              <w:rPr>
                <w:rStyle w:val="Hyperlink"/>
                <w:noProof/>
                <w:rtl/>
              </w:rPr>
              <w:t xml:space="preserve"> «</w:t>
            </w:r>
            <w:r w:rsidR="00E3582B" w:rsidRPr="00613549">
              <w:rPr>
                <w:rStyle w:val="Hyperlink"/>
                <w:rFonts w:hint="eastAsia"/>
                <w:noProof/>
                <w:rtl/>
              </w:rPr>
              <w:t>ق</w:t>
            </w:r>
            <w:r w:rsidR="00E3582B" w:rsidRPr="00613549">
              <w:rPr>
                <w:rStyle w:val="Hyperlink"/>
                <w:rFonts w:hint="cs"/>
                <w:noProof/>
                <w:rtl/>
              </w:rPr>
              <w:t>ی</w:t>
            </w:r>
            <w:r w:rsidR="00E3582B" w:rsidRPr="00613549">
              <w:rPr>
                <w:rStyle w:val="Hyperlink"/>
                <w:rFonts w:hint="eastAsia"/>
                <w:noProof/>
                <w:rtl/>
              </w:rPr>
              <w:t>د</w:t>
            </w:r>
            <w:r w:rsidR="00E3582B" w:rsidRPr="00613549">
              <w:rPr>
                <w:rStyle w:val="Hyperlink"/>
                <w:noProof/>
                <w:rtl/>
              </w:rPr>
              <w:t xml:space="preserve"> </w:t>
            </w:r>
            <w:r w:rsidR="00E3582B" w:rsidRPr="00613549">
              <w:rPr>
                <w:rStyle w:val="Hyperlink"/>
                <w:rFonts w:hint="eastAsia"/>
                <w:noProof/>
                <w:rtl/>
              </w:rPr>
              <w:t>بودن</w:t>
            </w:r>
            <w:r w:rsidR="00E3582B" w:rsidRPr="00613549">
              <w:rPr>
                <w:rStyle w:val="Hyperlink"/>
                <w:noProof/>
                <w:rtl/>
              </w:rPr>
              <w:t xml:space="preserve">» </w:t>
            </w:r>
            <w:r w:rsidR="00E3582B" w:rsidRPr="00613549">
              <w:rPr>
                <w:rStyle w:val="Hyperlink"/>
                <w:rFonts w:hint="eastAsia"/>
                <w:noProof/>
                <w:rtl/>
              </w:rPr>
              <w:t>زمان</w:t>
            </w:r>
            <w:r w:rsidR="00E3582B" w:rsidRPr="00613549">
              <w:rPr>
                <w:rStyle w:val="Hyperlink"/>
                <w:noProof/>
                <w:rtl/>
              </w:rPr>
              <w:t xml:space="preserve"> </w:t>
            </w:r>
            <w:r w:rsidR="00E3582B" w:rsidRPr="00613549">
              <w:rPr>
                <w:rStyle w:val="Hyperlink"/>
                <w:rFonts w:hint="eastAsia"/>
                <w:noProof/>
                <w:rtl/>
              </w:rPr>
              <w:t>در</w:t>
            </w:r>
            <w:r w:rsidR="00E3582B" w:rsidRPr="00613549">
              <w:rPr>
                <w:rStyle w:val="Hyperlink"/>
                <w:noProof/>
                <w:rtl/>
              </w:rPr>
              <w:t xml:space="preserve"> </w:t>
            </w:r>
            <w:r w:rsidR="00E3582B" w:rsidRPr="00613549">
              <w:rPr>
                <w:rStyle w:val="Hyperlink"/>
                <w:rFonts w:hint="eastAsia"/>
                <w:noProof/>
                <w:rtl/>
              </w:rPr>
              <w:t>کلام</w:t>
            </w:r>
            <w:r w:rsidR="00E3582B" w:rsidRPr="00613549">
              <w:rPr>
                <w:rStyle w:val="Hyperlink"/>
                <w:noProof/>
                <w:rtl/>
              </w:rPr>
              <w:t xml:space="preserve"> </w:t>
            </w:r>
            <w:r w:rsidR="00E3582B" w:rsidRPr="00613549">
              <w:rPr>
                <w:rStyle w:val="Hyperlink"/>
                <w:rFonts w:hint="eastAsia"/>
                <w:noProof/>
                <w:rtl/>
              </w:rPr>
              <w:t>ش</w:t>
            </w:r>
            <w:r w:rsidR="00E3582B" w:rsidRPr="00613549">
              <w:rPr>
                <w:rStyle w:val="Hyperlink"/>
                <w:rFonts w:hint="cs"/>
                <w:noProof/>
                <w:rtl/>
              </w:rPr>
              <w:t>ی</w:t>
            </w:r>
            <w:r w:rsidR="00E3582B" w:rsidRPr="00613549">
              <w:rPr>
                <w:rStyle w:val="Hyperlink"/>
                <w:rFonts w:hint="eastAsia"/>
                <w:noProof/>
                <w:rtl/>
              </w:rPr>
              <w:t>خ</w:t>
            </w:r>
            <w:r w:rsidR="00E3582B" w:rsidRPr="00613549">
              <w:rPr>
                <w:rStyle w:val="Hyperlink"/>
                <w:noProof/>
                <w:rtl/>
              </w:rPr>
              <w:t xml:space="preserve"> </w:t>
            </w:r>
            <w:r w:rsidR="00E3582B" w:rsidRPr="00613549">
              <w:rPr>
                <w:rStyle w:val="Hyperlink"/>
                <w:rFonts w:hint="eastAsia"/>
                <w:noProof/>
                <w:rtl/>
              </w:rPr>
              <w:t>انصار</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رحمه</w:t>
            </w:r>
            <w:r w:rsidR="00E3582B" w:rsidRPr="00613549">
              <w:rPr>
                <w:rStyle w:val="Hyperlink"/>
                <w:noProof/>
                <w:rtl/>
              </w:rPr>
              <w:t xml:space="preserve"> </w:t>
            </w:r>
            <w:r w:rsidR="00E3582B" w:rsidRPr="00613549">
              <w:rPr>
                <w:rStyle w:val="Hyperlink"/>
                <w:rFonts w:hint="eastAsia"/>
                <w:noProof/>
                <w:rtl/>
              </w:rPr>
              <w:t>الله</w:t>
            </w:r>
            <w:r w:rsidR="00E3582B">
              <w:rPr>
                <w:noProof/>
                <w:webHidden/>
                <w:rtl/>
              </w:rPr>
              <w:tab/>
            </w:r>
            <w:r w:rsidR="00E3582B">
              <w:rPr>
                <w:noProof/>
                <w:webHidden/>
                <w:rtl/>
              </w:rPr>
              <w:fldChar w:fldCharType="begin"/>
            </w:r>
            <w:r w:rsidR="00E3582B">
              <w:rPr>
                <w:noProof/>
                <w:webHidden/>
                <w:rtl/>
              </w:rPr>
              <w:instrText xml:space="preserve"> </w:instrText>
            </w:r>
            <w:r w:rsidR="00E3582B">
              <w:rPr>
                <w:noProof/>
                <w:webHidden/>
              </w:rPr>
              <w:instrText>PAGEREF</w:instrText>
            </w:r>
            <w:r w:rsidR="00E3582B">
              <w:rPr>
                <w:noProof/>
                <w:webHidden/>
                <w:rtl/>
              </w:rPr>
              <w:instrText xml:space="preserve"> _</w:instrText>
            </w:r>
            <w:r w:rsidR="00E3582B">
              <w:rPr>
                <w:noProof/>
                <w:webHidden/>
              </w:rPr>
              <w:instrText>Toc119843306 \h</w:instrText>
            </w:r>
            <w:r w:rsidR="00E3582B">
              <w:rPr>
                <w:noProof/>
                <w:webHidden/>
                <w:rtl/>
              </w:rPr>
              <w:instrText xml:space="preserve"> </w:instrText>
            </w:r>
            <w:r w:rsidR="00E3582B">
              <w:rPr>
                <w:noProof/>
                <w:webHidden/>
                <w:rtl/>
              </w:rPr>
            </w:r>
            <w:r w:rsidR="00E3582B">
              <w:rPr>
                <w:noProof/>
                <w:webHidden/>
                <w:rtl/>
              </w:rPr>
              <w:fldChar w:fldCharType="separate"/>
            </w:r>
            <w:r w:rsidR="00C012AF">
              <w:rPr>
                <w:noProof/>
                <w:webHidden/>
                <w:rtl/>
              </w:rPr>
              <w:t>4</w:t>
            </w:r>
            <w:r w:rsidR="00E3582B">
              <w:rPr>
                <w:noProof/>
                <w:webHidden/>
                <w:rtl/>
              </w:rPr>
              <w:fldChar w:fldCharType="end"/>
            </w:r>
          </w:hyperlink>
        </w:p>
        <w:p w14:paraId="45F015F5" w14:textId="77777777" w:rsidR="00E3582B" w:rsidRDefault="000774AD">
          <w:pPr>
            <w:pStyle w:val="TOC1"/>
            <w:tabs>
              <w:tab w:val="right" w:leader="dot" w:pos="9016"/>
            </w:tabs>
            <w:rPr>
              <w:noProof/>
              <w:rtl/>
            </w:rPr>
          </w:pPr>
          <w:hyperlink w:anchor="_Toc119843307" w:history="1">
            <w:r w:rsidR="00E3582B" w:rsidRPr="00613549">
              <w:rPr>
                <w:rStyle w:val="Hyperlink"/>
                <w:rFonts w:hint="eastAsia"/>
                <w:noProof/>
                <w:rtl/>
              </w:rPr>
              <w:t>تفس</w:t>
            </w:r>
            <w:r w:rsidR="00E3582B" w:rsidRPr="00613549">
              <w:rPr>
                <w:rStyle w:val="Hyperlink"/>
                <w:rFonts w:hint="cs"/>
                <w:noProof/>
                <w:rtl/>
              </w:rPr>
              <w:t>ی</w:t>
            </w:r>
            <w:r w:rsidR="00E3582B" w:rsidRPr="00613549">
              <w:rPr>
                <w:rStyle w:val="Hyperlink"/>
                <w:rFonts w:hint="eastAsia"/>
                <w:noProof/>
                <w:rtl/>
              </w:rPr>
              <w:t>ر</w:t>
            </w:r>
            <w:r w:rsidR="00E3582B" w:rsidRPr="00613549">
              <w:rPr>
                <w:rStyle w:val="Hyperlink"/>
                <w:noProof/>
                <w:rtl/>
              </w:rPr>
              <w:t xml:space="preserve"> </w:t>
            </w:r>
            <w:r w:rsidR="00E3582B" w:rsidRPr="00613549">
              <w:rPr>
                <w:rStyle w:val="Hyperlink"/>
                <w:rFonts w:hint="eastAsia"/>
                <w:noProof/>
                <w:rtl/>
              </w:rPr>
              <w:t>مرحوم</w:t>
            </w:r>
            <w:r w:rsidR="00E3582B" w:rsidRPr="00613549">
              <w:rPr>
                <w:rStyle w:val="Hyperlink"/>
                <w:noProof/>
                <w:rtl/>
              </w:rPr>
              <w:t xml:space="preserve"> </w:t>
            </w:r>
            <w:r w:rsidR="00E3582B" w:rsidRPr="00613549">
              <w:rPr>
                <w:rStyle w:val="Hyperlink"/>
                <w:rFonts w:hint="eastAsia"/>
                <w:noProof/>
                <w:rtl/>
              </w:rPr>
              <w:t>خو</w:t>
            </w:r>
            <w:r w:rsidR="00E3582B" w:rsidRPr="00613549">
              <w:rPr>
                <w:rStyle w:val="Hyperlink"/>
                <w:rFonts w:hint="cs"/>
                <w:noProof/>
                <w:rtl/>
              </w:rPr>
              <w:t>یی</w:t>
            </w:r>
            <w:r w:rsidR="00E3582B" w:rsidRPr="00613549">
              <w:rPr>
                <w:rStyle w:val="Hyperlink"/>
                <w:noProof/>
                <w:rtl/>
              </w:rPr>
              <w:t xml:space="preserve"> </w:t>
            </w:r>
            <w:r w:rsidR="00E3582B" w:rsidRPr="00613549">
              <w:rPr>
                <w:rStyle w:val="Hyperlink"/>
                <w:rFonts w:hint="eastAsia"/>
                <w:noProof/>
                <w:rtl/>
              </w:rPr>
              <w:t>از</w:t>
            </w:r>
            <w:r w:rsidR="00E3582B" w:rsidRPr="00613549">
              <w:rPr>
                <w:rStyle w:val="Hyperlink"/>
                <w:noProof/>
                <w:rtl/>
              </w:rPr>
              <w:t xml:space="preserve"> </w:t>
            </w:r>
            <w:r w:rsidR="00E3582B" w:rsidRPr="00613549">
              <w:rPr>
                <w:rStyle w:val="Hyperlink"/>
                <w:rFonts w:hint="eastAsia"/>
                <w:noProof/>
                <w:rtl/>
              </w:rPr>
              <w:t>کلام</w:t>
            </w:r>
            <w:r w:rsidR="00E3582B" w:rsidRPr="00613549">
              <w:rPr>
                <w:rStyle w:val="Hyperlink"/>
                <w:noProof/>
                <w:rtl/>
              </w:rPr>
              <w:t xml:space="preserve"> </w:t>
            </w:r>
            <w:r w:rsidR="00E3582B" w:rsidRPr="00613549">
              <w:rPr>
                <w:rStyle w:val="Hyperlink"/>
                <w:rFonts w:hint="eastAsia"/>
                <w:noProof/>
                <w:rtl/>
              </w:rPr>
              <w:t>ش</w:t>
            </w:r>
            <w:r w:rsidR="00E3582B" w:rsidRPr="00613549">
              <w:rPr>
                <w:rStyle w:val="Hyperlink"/>
                <w:rFonts w:hint="cs"/>
                <w:noProof/>
                <w:rtl/>
              </w:rPr>
              <w:t>ی</w:t>
            </w:r>
            <w:r w:rsidR="00E3582B" w:rsidRPr="00613549">
              <w:rPr>
                <w:rStyle w:val="Hyperlink"/>
                <w:rFonts w:hint="eastAsia"/>
                <w:noProof/>
                <w:rtl/>
              </w:rPr>
              <w:t>خ</w:t>
            </w:r>
            <w:r w:rsidR="00E3582B" w:rsidRPr="00613549">
              <w:rPr>
                <w:rStyle w:val="Hyperlink"/>
                <w:noProof/>
                <w:rtl/>
              </w:rPr>
              <w:t xml:space="preserve"> </w:t>
            </w:r>
            <w:r w:rsidR="00E3582B" w:rsidRPr="00613549">
              <w:rPr>
                <w:rStyle w:val="Hyperlink"/>
                <w:rFonts w:hint="eastAsia"/>
                <w:noProof/>
                <w:rtl/>
              </w:rPr>
              <w:t>انصار</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رحمهما</w:t>
            </w:r>
            <w:r w:rsidR="00E3582B" w:rsidRPr="00613549">
              <w:rPr>
                <w:rStyle w:val="Hyperlink"/>
                <w:noProof/>
                <w:rtl/>
              </w:rPr>
              <w:t xml:space="preserve"> </w:t>
            </w:r>
            <w:r w:rsidR="00E3582B" w:rsidRPr="00613549">
              <w:rPr>
                <w:rStyle w:val="Hyperlink"/>
                <w:rFonts w:hint="eastAsia"/>
                <w:noProof/>
                <w:rtl/>
              </w:rPr>
              <w:t>الله</w:t>
            </w:r>
            <w:r w:rsidR="00E3582B">
              <w:rPr>
                <w:noProof/>
                <w:webHidden/>
                <w:rtl/>
              </w:rPr>
              <w:tab/>
            </w:r>
            <w:r w:rsidR="00E3582B">
              <w:rPr>
                <w:noProof/>
                <w:webHidden/>
                <w:rtl/>
              </w:rPr>
              <w:fldChar w:fldCharType="begin"/>
            </w:r>
            <w:r w:rsidR="00E3582B">
              <w:rPr>
                <w:noProof/>
                <w:webHidden/>
                <w:rtl/>
              </w:rPr>
              <w:instrText xml:space="preserve"> </w:instrText>
            </w:r>
            <w:r w:rsidR="00E3582B">
              <w:rPr>
                <w:noProof/>
                <w:webHidden/>
              </w:rPr>
              <w:instrText>PAGEREF</w:instrText>
            </w:r>
            <w:r w:rsidR="00E3582B">
              <w:rPr>
                <w:noProof/>
                <w:webHidden/>
                <w:rtl/>
              </w:rPr>
              <w:instrText xml:space="preserve"> _</w:instrText>
            </w:r>
            <w:r w:rsidR="00E3582B">
              <w:rPr>
                <w:noProof/>
                <w:webHidden/>
              </w:rPr>
              <w:instrText>Toc119843307 \h</w:instrText>
            </w:r>
            <w:r w:rsidR="00E3582B">
              <w:rPr>
                <w:noProof/>
                <w:webHidden/>
                <w:rtl/>
              </w:rPr>
              <w:instrText xml:space="preserve"> </w:instrText>
            </w:r>
            <w:r w:rsidR="00E3582B">
              <w:rPr>
                <w:noProof/>
                <w:webHidden/>
                <w:rtl/>
              </w:rPr>
            </w:r>
            <w:r w:rsidR="00E3582B">
              <w:rPr>
                <w:noProof/>
                <w:webHidden/>
                <w:rtl/>
              </w:rPr>
              <w:fldChar w:fldCharType="separate"/>
            </w:r>
            <w:r w:rsidR="00C012AF">
              <w:rPr>
                <w:noProof/>
                <w:webHidden/>
                <w:rtl/>
              </w:rPr>
              <w:t>4</w:t>
            </w:r>
            <w:r w:rsidR="00E3582B">
              <w:rPr>
                <w:noProof/>
                <w:webHidden/>
                <w:rtl/>
              </w:rPr>
              <w:fldChar w:fldCharType="end"/>
            </w:r>
          </w:hyperlink>
        </w:p>
        <w:p w14:paraId="26872C4D" w14:textId="77777777" w:rsidR="00E3582B" w:rsidRDefault="000774AD">
          <w:pPr>
            <w:pStyle w:val="TOC1"/>
            <w:tabs>
              <w:tab w:val="right" w:leader="dot" w:pos="9016"/>
            </w:tabs>
            <w:rPr>
              <w:noProof/>
              <w:rtl/>
            </w:rPr>
          </w:pPr>
          <w:hyperlink w:anchor="_Toc119843308" w:history="1">
            <w:r w:rsidR="00E3582B" w:rsidRPr="00613549">
              <w:rPr>
                <w:rStyle w:val="Hyperlink"/>
                <w:rFonts w:hint="eastAsia"/>
                <w:noProof/>
                <w:rtl/>
              </w:rPr>
              <w:t>بررس</w:t>
            </w:r>
            <w:r w:rsidR="00E3582B" w:rsidRPr="00613549">
              <w:rPr>
                <w:rStyle w:val="Hyperlink"/>
                <w:rFonts w:hint="cs"/>
                <w:noProof/>
                <w:rtl/>
              </w:rPr>
              <w:t>ی</w:t>
            </w:r>
            <w:r w:rsidR="00E3582B" w:rsidRPr="00613549">
              <w:rPr>
                <w:rStyle w:val="Hyperlink"/>
                <w:noProof/>
                <w:rtl/>
              </w:rPr>
              <w:t xml:space="preserve"> </w:t>
            </w:r>
            <w:r w:rsidR="00E3582B" w:rsidRPr="00613549">
              <w:rPr>
                <w:rStyle w:val="Hyperlink"/>
                <w:rFonts w:hint="eastAsia"/>
                <w:noProof/>
                <w:rtl/>
              </w:rPr>
              <w:t>تفس</w:t>
            </w:r>
            <w:r w:rsidR="00E3582B" w:rsidRPr="00613549">
              <w:rPr>
                <w:rStyle w:val="Hyperlink"/>
                <w:rFonts w:hint="cs"/>
                <w:noProof/>
                <w:rtl/>
              </w:rPr>
              <w:t>ی</w:t>
            </w:r>
            <w:r w:rsidR="00E3582B" w:rsidRPr="00613549">
              <w:rPr>
                <w:rStyle w:val="Hyperlink"/>
                <w:rFonts w:hint="eastAsia"/>
                <w:noProof/>
                <w:rtl/>
              </w:rPr>
              <w:t>ر</w:t>
            </w:r>
            <w:r w:rsidR="00E3582B" w:rsidRPr="00613549">
              <w:rPr>
                <w:rStyle w:val="Hyperlink"/>
                <w:noProof/>
                <w:rtl/>
              </w:rPr>
              <w:t xml:space="preserve"> </w:t>
            </w:r>
            <w:r w:rsidR="00E3582B" w:rsidRPr="00613549">
              <w:rPr>
                <w:rStyle w:val="Hyperlink"/>
                <w:rFonts w:hint="eastAsia"/>
                <w:noProof/>
                <w:rtl/>
              </w:rPr>
              <w:t>مرحوم</w:t>
            </w:r>
            <w:r w:rsidR="00E3582B" w:rsidRPr="00613549">
              <w:rPr>
                <w:rStyle w:val="Hyperlink"/>
                <w:noProof/>
                <w:rtl/>
              </w:rPr>
              <w:t xml:space="preserve"> </w:t>
            </w:r>
            <w:r w:rsidR="00E3582B" w:rsidRPr="00613549">
              <w:rPr>
                <w:rStyle w:val="Hyperlink"/>
                <w:rFonts w:hint="eastAsia"/>
                <w:noProof/>
                <w:rtl/>
              </w:rPr>
              <w:t>خو</w:t>
            </w:r>
            <w:r w:rsidR="00E3582B" w:rsidRPr="00613549">
              <w:rPr>
                <w:rStyle w:val="Hyperlink"/>
                <w:rFonts w:hint="cs"/>
                <w:noProof/>
                <w:rtl/>
              </w:rPr>
              <w:t>یی</w:t>
            </w:r>
            <w:r w:rsidR="00E3582B" w:rsidRPr="00613549">
              <w:rPr>
                <w:rStyle w:val="Hyperlink"/>
                <w:noProof/>
                <w:rtl/>
              </w:rPr>
              <w:t xml:space="preserve"> </w:t>
            </w:r>
            <w:r w:rsidR="00E3582B" w:rsidRPr="00613549">
              <w:rPr>
                <w:rStyle w:val="Hyperlink"/>
                <w:rFonts w:hint="eastAsia"/>
                <w:noProof/>
                <w:rtl/>
              </w:rPr>
              <w:t>رحمه</w:t>
            </w:r>
            <w:r w:rsidR="00E3582B" w:rsidRPr="00613549">
              <w:rPr>
                <w:rStyle w:val="Hyperlink"/>
                <w:noProof/>
                <w:rtl/>
              </w:rPr>
              <w:t xml:space="preserve"> </w:t>
            </w:r>
            <w:r w:rsidR="00E3582B" w:rsidRPr="00613549">
              <w:rPr>
                <w:rStyle w:val="Hyperlink"/>
                <w:rFonts w:hint="eastAsia"/>
                <w:noProof/>
                <w:rtl/>
              </w:rPr>
              <w:t>الله</w:t>
            </w:r>
            <w:r w:rsidR="00E3582B">
              <w:rPr>
                <w:noProof/>
                <w:webHidden/>
                <w:rtl/>
              </w:rPr>
              <w:tab/>
            </w:r>
            <w:r w:rsidR="00E3582B">
              <w:rPr>
                <w:noProof/>
                <w:webHidden/>
                <w:rtl/>
              </w:rPr>
              <w:fldChar w:fldCharType="begin"/>
            </w:r>
            <w:r w:rsidR="00E3582B">
              <w:rPr>
                <w:noProof/>
                <w:webHidden/>
                <w:rtl/>
              </w:rPr>
              <w:instrText xml:space="preserve"> </w:instrText>
            </w:r>
            <w:r w:rsidR="00E3582B">
              <w:rPr>
                <w:noProof/>
                <w:webHidden/>
              </w:rPr>
              <w:instrText>PAGEREF</w:instrText>
            </w:r>
            <w:r w:rsidR="00E3582B">
              <w:rPr>
                <w:noProof/>
                <w:webHidden/>
                <w:rtl/>
              </w:rPr>
              <w:instrText xml:space="preserve"> _</w:instrText>
            </w:r>
            <w:r w:rsidR="00E3582B">
              <w:rPr>
                <w:noProof/>
                <w:webHidden/>
              </w:rPr>
              <w:instrText>Toc119843308 \h</w:instrText>
            </w:r>
            <w:r w:rsidR="00E3582B">
              <w:rPr>
                <w:noProof/>
                <w:webHidden/>
                <w:rtl/>
              </w:rPr>
              <w:instrText xml:space="preserve"> </w:instrText>
            </w:r>
            <w:r w:rsidR="00E3582B">
              <w:rPr>
                <w:noProof/>
                <w:webHidden/>
                <w:rtl/>
              </w:rPr>
            </w:r>
            <w:r w:rsidR="00E3582B">
              <w:rPr>
                <w:noProof/>
                <w:webHidden/>
                <w:rtl/>
              </w:rPr>
              <w:fldChar w:fldCharType="separate"/>
            </w:r>
            <w:r w:rsidR="00C012AF">
              <w:rPr>
                <w:noProof/>
                <w:webHidden/>
                <w:rtl/>
              </w:rPr>
              <w:t>5</w:t>
            </w:r>
            <w:r w:rsidR="00E3582B">
              <w:rPr>
                <w:noProof/>
                <w:webHidden/>
                <w:rtl/>
              </w:rPr>
              <w:fldChar w:fldCharType="end"/>
            </w:r>
          </w:hyperlink>
        </w:p>
        <w:p w14:paraId="2ABB46B6" w14:textId="77777777" w:rsidR="00E3582B" w:rsidRDefault="000774AD">
          <w:pPr>
            <w:pStyle w:val="TOC1"/>
            <w:tabs>
              <w:tab w:val="right" w:leader="dot" w:pos="9016"/>
            </w:tabs>
            <w:rPr>
              <w:noProof/>
              <w:rtl/>
            </w:rPr>
          </w:pPr>
          <w:hyperlink w:anchor="_Toc119843309" w:history="1">
            <w:r w:rsidR="00E3582B" w:rsidRPr="00613549">
              <w:rPr>
                <w:rStyle w:val="Hyperlink"/>
                <w:rFonts w:hint="eastAsia"/>
                <w:noProof/>
                <w:rtl/>
              </w:rPr>
              <w:t>کلام</w:t>
            </w:r>
            <w:r w:rsidR="00E3582B" w:rsidRPr="00613549">
              <w:rPr>
                <w:rStyle w:val="Hyperlink"/>
                <w:noProof/>
                <w:rtl/>
              </w:rPr>
              <w:t xml:space="preserve"> </w:t>
            </w:r>
            <w:r w:rsidR="00E3582B" w:rsidRPr="00613549">
              <w:rPr>
                <w:rStyle w:val="Hyperlink"/>
                <w:rFonts w:hint="eastAsia"/>
                <w:noProof/>
                <w:rtl/>
              </w:rPr>
              <w:t>مرحوم</w:t>
            </w:r>
            <w:r w:rsidR="00E3582B" w:rsidRPr="00613549">
              <w:rPr>
                <w:rStyle w:val="Hyperlink"/>
                <w:noProof/>
                <w:rtl/>
              </w:rPr>
              <w:t xml:space="preserve"> </w:t>
            </w:r>
            <w:r w:rsidR="00E3582B" w:rsidRPr="00613549">
              <w:rPr>
                <w:rStyle w:val="Hyperlink"/>
                <w:rFonts w:hint="eastAsia"/>
                <w:noProof/>
                <w:rtl/>
              </w:rPr>
              <w:t>آخوند</w:t>
            </w:r>
            <w:r w:rsidR="00E3582B" w:rsidRPr="00613549">
              <w:rPr>
                <w:rStyle w:val="Hyperlink"/>
                <w:noProof/>
                <w:rtl/>
              </w:rPr>
              <w:t xml:space="preserve"> </w:t>
            </w:r>
            <w:r w:rsidR="00E3582B" w:rsidRPr="00613549">
              <w:rPr>
                <w:rStyle w:val="Hyperlink"/>
                <w:rFonts w:hint="eastAsia"/>
                <w:noProof/>
                <w:rtl/>
              </w:rPr>
              <w:t>رحمه</w:t>
            </w:r>
            <w:r w:rsidR="00E3582B" w:rsidRPr="00613549">
              <w:rPr>
                <w:rStyle w:val="Hyperlink"/>
                <w:noProof/>
                <w:rtl/>
              </w:rPr>
              <w:t xml:space="preserve"> </w:t>
            </w:r>
            <w:r w:rsidR="00E3582B" w:rsidRPr="00613549">
              <w:rPr>
                <w:rStyle w:val="Hyperlink"/>
                <w:rFonts w:hint="eastAsia"/>
                <w:noProof/>
                <w:rtl/>
              </w:rPr>
              <w:t>الله</w:t>
            </w:r>
            <w:r w:rsidR="00E3582B">
              <w:rPr>
                <w:noProof/>
                <w:webHidden/>
                <w:rtl/>
              </w:rPr>
              <w:tab/>
            </w:r>
            <w:r w:rsidR="00E3582B">
              <w:rPr>
                <w:noProof/>
                <w:webHidden/>
                <w:rtl/>
              </w:rPr>
              <w:fldChar w:fldCharType="begin"/>
            </w:r>
            <w:r w:rsidR="00E3582B">
              <w:rPr>
                <w:noProof/>
                <w:webHidden/>
                <w:rtl/>
              </w:rPr>
              <w:instrText xml:space="preserve"> </w:instrText>
            </w:r>
            <w:r w:rsidR="00E3582B">
              <w:rPr>
                <w:noProof/>
                <w:webHidden/>
              </w:rPr>
              <w:instrText>PAGEREF</w:instrText>
            </w:r>
            <w:r w:rsidR="00E3582B">
              <w:rPr>
                <w:noProof/>
                <w:webHidden/>
                <w:rtl/>
              </w:rPr>
              <w:instrText xml:space="preserve"> _</w:instrText>
            </w:r>
            <w:r w:rsidR="00E3582B">
              <w:rPr>
                <w:noProof/>
                <w:webHidden/>
              </w:rPr>
              <w:instrText>Toc119843309 \h</w:instrText>
            </w:r>
            <w:r w:rsidR="00E3582B">
              <w:rPr>
                <w:noProof/>
                <w:webHidden/>
                <w:rtl/>
              </w:rPr>
              <w:instrText xml:space="preserve"> </w:instrText>
            </w:r>
            <w:r w:rsidR="00E3582B">
              <w:rPr>
                <w:noProof/>
                <w:webHidden/>
                <w:rtl/>
              </w:rPr>
            </w:r>
            <w:r w:rsidR="00E3582B">
              <w:rPr>
                <w:noProof/>
                <w:webHidden/>
                <w:rtl/>
              </w:rPr>
              <w:fldChar w:fldCharType="separate"/>
            </w:r>
            <w:r w:rsidR="00C012AF">
              <w:rPr>
                <w:noProof/>
                <w:webHidden/>
                <w:rtl/>
              </w:rPr>
              <w:t>8</w:t>
            </w:r>
            <w:r w:rsidR="00E3582B">
              <w:rPr>
                <w:noProof/>
                <w:webHidden/>
                <w:rtl/>
              </w:rPr>
              <w:fldChar w:fldCharType="end"/>
            </w:r>
          </w:hyperlink>
        </w:p>
        <w:p w14:paraId="6D948B8E" w14:textId="77777777" w:rsidR="00E3582B" w:rsidRDefault="00E3582B" w:rsidP="00E3582B">
          <w:pPr>
            <w:rPr>
              <w:rtl/>
            </w:rPr>
          </w:pPr>
          <w:r>
            <w:rPr>
              <w:b/>
              <w:bCs/>
              <w:noProof/>
            </w:rPr>
            <w:fldChar w:fldCharType="end"/>
          </w:r>
        </w:p>
      </w:sdtContent>
    </w:sdt>
    <w:p w14:paraId="76BAC5D0" w14:textId="77777777" w:rsidR="00F71F5E" w:rsidRPr="00F71F5E" w:rsidRDefault="00F71F5E" w:rsidP="00F71F5E">
      <w:pPr>
        <w:pStyle w:val="Heading1"/>
        <w:rPr>
          <w:rFonts w:cs="Noor_Lotus"/>
        </w:rPr>
      </w:pPr>
      <w:bookmarkStart w:id="0" w:name="_Toc119843303"/>
      <w:r>
        <w:rPr>
          <w:rFonts w:hint="cs"/>
          <w:rtl/>
        </w:rPr>
        <w:t>دوران امر بین رجوع به عام و استصحاب حکم خاص</w:t>
      </w:r>
      <w:bookmarkEnd w:id="0"/>
    </w:p>
    <w:p w14:paraId="7643A6E2" w14:textId="77777777" w:rsidR="00E3582B" w:rsidRDefault="00E3582B" w:rsidP="00E3582B">
      <w:pPr>
        <w:rPr>
          <w:rtl/>
        </w:rPr>
      </w:pPr>
      <w:r>
        <w:rPr>
          <w:rFonts w:hint="cs"/>
          <w:rtl/>
        </w:rPr>
        <w:t>وقتی</w:t>
      </w:r>
      <w:r w:rsidR="00F71F5E">
        <w:rPr>
          <w:rFonts w:hint="cs"/>
          <w:rtl/>
        </w:rPr>
        <w:t xml:space="preserve"> یکی از افراد عام </w:t>
      </w:r>
      <w:r>
        <w:rPr>
          <w:rFonts w:hint="cs"/>
          <w:rtl/>
        </w:rPr>
        <w:t>با مخصص از عام خارج شود اگر دلیل خاص اطلاق نداشته، قدر</w:t>
      </w:r>
      <w:r w:rsidR="002B2203">
        <w:rPr>
          <w:rFonts w:hint="cs"/>
          <w:rtl/>
        </w:rPr>
        <w:t xml:space="preserve"> </w:t>
      </w:r>
      <w:r>
        <w:rPr>
          <w:rFonts w:hint="cs"/>
          <w:rtl/>
        </w:rPr>
        <w:t>متیق</w:t>
      </w:r>
      <w:r w:rsidR="002B2203">
        <w:rPr>
          <w:rFonts w:hint="cs"/>
          <w:rtl/>
        </w:rPr>
        <w:t>ن</w:t>
      </w:r>
      <w:r>
        <w:rPr>
          <w:rFonts w:hint="cs"/>
          <w:rtl/>
        </w:rPr>
        <w:t xml:space="preserve"> از آن خروج این فرد در یک زمان معینی می باشد</w:t>
      </w:r>
      <w:r w:rsidR="00F71F5E">
        <w:rPr>
          <w:rFonts w:hint="cs"/>
          <w:rtl/>
        </w:rPr>
        <w:t xml:space="preserve">، مثل این‌که مولی گفته </w:t>
      </w:r>
      <w:r>
        <w:rPr>
          <w:rFonts w:hint="cs"/>
          <w:rtl/>
        </w:rPr>
        <w:t>«</w:t>
      </w:r>
      <w:r w:rsidR="00F71F5E">
        <w:rPr>
          <w:rFonts w:hint="cs"/>
          <w:rtl/>
        </w:rPr>
        <w:t>اکرم کل عالم</w:t>
      </w:r>
      <w:r>
        <w:rPr>
          <w:rFonts w:hint="cs"/>
          <w:rtl/>
        </w:rPr>
        <w:t>» و دلیل خاص بر جواز اکرام زید در روز جمعه اقامه شود،</w:t>
      </w:r>
      <w:r w:rsidRPr="00E3582B">
        <w:rPr>
          <w:rFonts w:hint="cs"/>
          <w:rtl/>
        </w:rPr>
        <w:t xml:space="preserve"> </w:t>
      </w:r>
      <w:r>
        <w:rPr>
          <w:rFonts w:hint="cs"/>
          <w:rtl/>
        </w:rPr>
        <w:t>و روز شنبه نمی دانیم ا</w:t>
      </w:r>
      <w:r w:rsidR="002B2203">
        <w:rPr>
          <w:rFonts w:hint="cs"/>
          <w:rtl/>
        </w:rPr>
        <w:t>کرام زید جایز است و حکم خاص است</w:t>
      </w:r>
      <w:r>
        <w:rPr>
          <w:rFonts w:hint="cs"/>
          <w:rtl/>
        </w:rPr>
        <w:t xml:space="preserve">مرار دارد یا عموم عام محکم است، و اکرام زید در روز شنبه واجب است؟ </w:t>
      </w:r>
    </w:p>
    <w:p w14:paraId="1C6622B7" w14:textId="57C2F97E" w:rsidR="00E3582B" w:rsidRDefault="00E3582B" w:rsidP="00DE2525">
      <w:pPr>
        <w:rPr>
          <w:rtl/>
        </w:rPr>
      </w:pPr>
      <w:r>
        <w:rPr>
          <w:rFonts w:hint="cs"/>
          <w:rtl/>
        </w:rPr>
        <w:t xml:space="preserve">در این مساله در این که مرجع حکم عام است و یا استصحاب حکم خاص و </w:t>
      </w:r>
      <w:r w:rsidR="00DE2525">
        <w:rPr>
          <w:rFonts w:hint="cs"/>
          <w:rtl/>
        </w:rPr>
        <w:t>یا این که باید به تفصیل در مساله قائل شد</w:t>
      </w:r>
      <w:r w:rsidR="00DE2525">
        <w:rPr>
          <w:rFonts w:hint="cs"/>
          <w:rtl/>
        </w:rPr>
        <w:t xml:space="preserve">، </w:t>
      </w:r>
      <w:r>
        <w:rPr>
          <w:rFonts w:hint="cs"/>
          <w:rtl/>
        </w:rPr>
        <w:t xml:space="preserve">اختلاف وجود دارد.  </w:t>
      </w:r>
    </w:p>
    <w:p w14:paraId="154E8EA4" w14:textId="77777777" w:rsidR="00E3582B" w:rsidRDefault="00E3582B" w:rsidP="00E3582B">
      <w:pPr>
        <w:pStyle w:val="Heading1"/>
        <w:rPr>
          <w:rtl/>
        </w:rPr>
      </w:pPr>
      <w:bookmarkStart w:id="1" w:name="_Toc119843304"/>
      <w:r>
        <w:rPr>
          <w:rFonts w:hint="cs"/>
          <w:rtl/>
        </w:rPr>
        <w:t>بررسی مصداقیت مثال«خروج از مئونه» برای مقام</w:t>
      </w:r>
      <w:bookmarkEnd w:id="1"/>
    </w:p>
    <w:p w14:paraId="01C2D9FC" w14:textId="333FB0AD" w:rsidR="00E3582B" w:rsidRDefault="00E3582B" w:rsidP="00DE2525">
      <w:pPr>
        <w:rPr>
          <w:rtl/>
        </w:rPr>
      </w:pPr>
      <w:r>
        <w:rPr>
          <w:rFonts w:hint="cs"/>
          <w:rtl/>
        </w:rPr>
        <w:t xml:space="preserve">شهید صدر رحمه الله بحث فقهی خروج از مئونه را به عنوان مثال برای این مساله مطرح کردند، که آن عبارت است از این که </w:t>
      </w:r>
      <w:r w:rsidR="004C187D">
        <w:rPr>
          <w:rFonts w:hint="cs"/>
          <w:rtl/>
        </w:rPr>
        <w:t>وقتی شارع در یک خطاب عام فرمود</w:t>
      </w:r>
      <w:r>
        <w:rPr>
          <w:rFonts w:hint="cs"/>
          <w:rtl/>
        </w:rPr>
        <w:t>:«</w:t>
      </w:r>
      <w:r w:rsidRPr="00E3582B">
        <w:rPr>
          <w:rFonts w:hint="cs"/>
          <w:rtl/>
        </w:rPr>
        <w:t xml:space="preserve"> </w:t>
      </w:r>
      <w:r>
        <w:rPr>
          <w:rFonts w:hint="cs"/>
          <w:rtl/>
        </w:rPr>
        <w:t>الخمس فیما افاد الناس من قلیل او کثیر» و</w:t>
      </w:r>
      <w:r w:rsidR="004C187D">
        <w:rPr>
          <w:rFonts w:hint="cs"/>
          <w:rtl/>
        </w:rPr>
        <w:t xml:space="preserve"> در خطاب خاص فرمود</w:t>
      </w:r>
      <w:r>
        <w:rPr>
          <w:rFonts w:hint="cs"/>
          <w:rtl/>
        </w:rPr>
        <w:t>:«</w:t>
      </w:r>
      <w:r w:rsidRPr="00E3582B">
        <w:rPr>
          <w:rFonts w:hint="cs"/>
          <w:rtl/>
        </w:rPr>
        <w:t xml:space="preserve"> </w:t>
      </w:r>
      <w:r>
        <w:rPr>
          <w:rFonts w:hint="cs"/>
          <w:rtl/>
        </w:rPr>
        <w:t xml:space="preserve">الخمس بعد المؤنة» که معنای آن «لاخمس فی المئونه» می باشد، و زمانی که افراد از خانه استفاده می کردند جزء مئونه بود و لذا خمس به آن تعلق نمی گرفت و وقتی از آن خانه بی نیاز شدند و یا می خواهند آن را بفروشند وخانه ی دیگری بخرند، این خروج موقت از مئونه است، در این جا اگر مرجع عموم عام باشد به </w:t>
      </w:r>
      <w:r w:rsidR="00DE2525">
        <w:rPr>
          <w:rFonts w:hint="cs"/>
          <w:rtl/>
        </w:rPr>
        <w:t xml:space="preserve">پول </w:t>
      </w:r>
      <w:r>
        <w:rPr>
          <w:rFonts w:hint="cs"/>
          <w:rtl/>
        </w:rPr>
        <w:t xml:space="preserve">این خانه خمس تعلق می گیرد و باید فورا خمس آن را پرداخت کنند و نمی توان یک سال نیز صبر کرد چون جواز تاخیر تا آخر سال مربوط به سالی است که ربح حاصل شده </w:t>
      </w:r>
      <w:r>
        <w:rPr>
          <w:rFonts w:hint="cs"/>
          <w:rtl/>
        </w:rPr>
        <w:lastRenderedPageBreak/>
        <w:t xml:space="preserve">است و این خانه سال های قبل خریده شده است و پول آن ربح </w:t>
      </w:r>
      <w:r w:rsidR="00DE2525">
        <w:rPr>
          <w:rFonts w:hint="cs"/>
          <w:rtl/>
        </w:rPr>
        <w:t>امسال نیست</w:t>
      </w:r>
      <w:r>
        <w:rPr>
          <w:rFonts w:hint="cs"/>
          <w:rtl/>
        </w:rPr>
        <w:t xml:space="preserve"> بلکه ربحی است که یک سال بر آن گذشته است، و اگ</w:t>
      </w:r>
      <w:r w:rsidR="000A31D6">
        <w:rPr>
          <w:rFonts w:hint="cs"/>
          <w:rtl/>
        </w:rPr>
        <w:t>ر مرجع استصحاب حکم خاص باشد</w:t>
      </w:r>
      <w:r>
        <w:rPr>
          <w:rFonts w:hint="cs"/>
          <w:rtl/>
        </w:rPr>
        <w:t xml:space="preserve"> گفته </w:t>
      </w:r>
      <w:r w:rsidR="000A31D6">
        <w:rPr>
          <w:rFonts w:hint="cs"/>
          <w:rtl/>
        </w:rPr>
        <w:t xml:space="preserve">می </w:t>
      </w:r>
      <w:r>
        <w:rPr>
          <w:rFonts w:hint="cs"/>
          <w:rtl/>
        </w:rPr>
        <w:t>شود این خانه زمانی که مئونه بود خمس به آن تعلق نمی گرفت و الان هم خمس به آن تعلق نمی گیرد.</w:t>
      </w:r>
      <w:r>
        <w:rPr>
          <w:rStyle w:val="FootnoteReference"/>
          <w:rtl/>
        </w:rPr>
        <w:footnoteReference w:id="1"/>
      </w:r>
      <w:r>
        <w:rPr>
          <w:rFonts w:hint="cs"/>
          <w:rtl/>
        </w:rPr>
        <w:t xml:space="preserve"> </w:t>
      </w:r>
    </w:p>
    <w:p w14:paraId="2B315910" w14:textId="77777777" w:rsidR="00E3582B" w:rsidRDefault="00F71F5E" w:rsidP="00F71F5E">
      <w:pPr>
        <w:rPr>
          <w:rtl/>
        </w:rPr>
      </w:pPr>
      <w:r>
        <w:rPr>
          <w:rFonts w:hint="cs"/>
          <w:rtl/>
        </w:rPr>
        <w:t xml:space="preserve">مرحوم خویی </w:t>
      </w:r>
      <w:r w:rsidR="00E3582B">
        <w:rPr>
          <w:rFonts w:hint="cs"/>
          <w:rtl/>
        </w:rPr>
        <w:t>رحمه الله نیز در فقه همین مساله را به عنوان مثال این مساله</w:t>
      </w:r>
      <w:r>
        <w:rPr>
          <w:rFonts w:hint="cs"/>
          <w:rtl/>
        </w:rPr>
        <w:t xml:space="preserve"> بیان کردند وفرمودند:</w:t>
      </w:r>
      <w:r w:rsidR="00E3582B">
        <w:rPr>
          <w:rFonts w:hint="cs"/>
          <w:rtl/>
        </w:rPr>
        <w:t xml:space="preserve"> اگر زمان ظرف برای حکم عام باشد نمی توان به عام رجوع کرد و در مقام زمان ظرف است لذا نمی توان به </w:t>
      </w:r>
      <w:r w:rsidR="000A31D6">
        <w:rPr>
          <w:rFonts w:hint="cs"/>
          <w:rtl/>
        </w:rPr>
        <w:t>ع</w:t>
      </w:r>
      <w:r w:rsidR="00E3582B">
        <w:rPr>
          <w:rFonts w:hint="cs"/>
          <w:rtl/>
        </w:rPr>
        <w:t>ام رجوع کرد.</w:t>
      </w:r>
      <w:r w:rsidR="00E3582B">
        <w:rPr>
          <w:rStyle w:val="FootnoteReference"/>
          <w:rtl/>
        </w:rPr>
        <w:footnoteReference w:id="2"/>
      </w:r>
      <w:r w:rsidR="00E3582B">
        <w:rPr>
          <w:rFonts w:hint="cs"/>
          <w:rtl/>
        </w:rPr>
        <w:t xml:space="preserve"> </w:t>
      </w:r>
    </w:p>
    <w:p w14:paraId="1F327D5A" w14:textId="77777777" w:rsidR="00F71F5E" w:rsidRDefault="00F71F5E" w:rsidP="00E3582B">
      <w:pPr>
        <w:rPr>
          <w:rtl/>
        </w:rPr>
      </w:pPr>
      <w:r>
        <w:rPr>
          <w:rFonts w:hint="cs"/>
          <w:rtl/>
        </w:rPr>
        <w:t xml:space="preserve">این مطلب از ایشان عجیب است </w:t>
      </w:r>
      <w:r w:rsidR="00E3582B">
        <w:rPr>
          <w:rFonts w:hint="cs"/>
          <w:rtl/>
        </w:rPr>
        <w:t xml:space="preserve">و این خلاف مبنای ایشان در اصول می باشد که قائل به رجوع عام به نحو مطلق شدند </w:t>
      </w:r>
      <w:r>
        <w:rPr>
          <w:rFonts w:hint="cs"/>
          <w:rtl/>
        </w:rPr>
        <w:t xml:space="preserve">چه زمان ظرف </w:t>
      </w:r>
      <w:r w:rsidR="00E3582B">
        <w:rPr>
          <w:rFonts w:hint="cs"/>
          <w:rtl/>
        </w:rPr>
        <w:t xml:space="preserve">برای عام </w:t>
      </w:r>
      <w:r>
        <w:rPr>
          <w:rFonts w:hint="cs"/>
          <w:rtl/>
        </w:rPr>
        <w:t>باشد و چه قید.</w:t>
      </w:r>
      <w:r w:rsidR="00E3582B">
        <w:rPr>
          <w:rStyle w:val="FootnoteReference"/>
          <w:rtl/>
        </w:rPr>
        <w:footnoteReference w:id="3"/>
      </w:r>
    </w:p>
    <w:p w14:paraId="6EFFBB90" w14:textId="77777777" w:rsidR="00E3582B" w:rsidRDefault="00F71F5E" w:rsidP="00F71F5E">
      <w:pPr>
        <w:rPr>
          <w:rtl/>
        </w:rPr>
      </w:pPr>
      <w:r>
        <w:rPr>
          <w:rFonts w:hint="cs"/>
          <w:rtl/>
        </w:rPr>
        <w:t xml:space="preserve">مساله استغناء از مئونه </w:t>
      </w:r>
      <w:r w:rsidR="00E3582B">
        <w:rPr>
          <w:rFonts w:hint="cs"/>
          <w:rtl/>
        </w:rPr>
        <w:t>از مسائل مهم در فقه است</w:t>
      </w:r>
      <w:r>
        <w:rPr>
          <w:rFonts w:hint="cs"/>
          <w:rtl/>
        </w:rPr>
        <w:t>. صاحب عروه</w:t>
      </w:r>
      <w:r w:rsidR="00E3582B">
        <w:rPr>
          <w:rFonts w:hint="cs"/>
          <w:rtl/>
        </w:rPr>
        <w:t xml:space="preserve"> رحمه الله</w:t>
      </w:r>
      <w:r>
        <w:rPr>
          <w:rFonts w:hint="cs"/>
          <w:rtl/>
        </w:rPr>
        <w:t xml:space="preserve"> در مساله 67 </w:t>
      </w:r>
      <w:r w:rsidR="00E3582B">
        <w:rPr>
          <w:rFonts w:hint="cs"/>
          <w:rtl/>
        </w:rPr>
        <w:t>از بحث خمس فرمودند: احتیاط واجب این است که خمس آن را پرداخت کند.</w:t>
      </w:r>
      <w:r w:rsidR="00E3582B">
        <w:rPr>
          <w:rStyle w:val="FootnoteReference"/>
          <w:rtl/>
        </w:rPr>
        <w:footnoteReference w:id="4"/>
      </w:r>
      <w:r w:rsidR="00E3582B">
        <w:rPr>
          <w:rFonts w:hint="cs"/>
          <w:rtl/>
        </w:rPr>
        <w:t xml:space="preserve"> </w:t>
      </w:r>
    </w:p>
    <w:p w14:paraId="63CB634B" w14:textId="77777777" w:rsidR="00E3582B" w:rsidRDefault="00F71F5E" w:rsidP="00E3582B">
      <w:pPr>
        <w:rPr>
          <w:rtl/>
        </w:rPr>
      </w:pPr>
      <w:r>
        <w:rPr>
          <w:rFonts w:hint="cs"/>
          <w:rtl/>
        </w:rPr>
        <w:t>امام</w:t>
      </w:r>
      <w:r w:rsidR="00E3582B">
        <w:rPr>
          <w:rFonts w:hint="cs"/>
          <w:rtl/>
        </w:rPr>
        <w:t xml:space="preserve"> رحمه الله</w:t>
      </w:r>
      <w:r>
        <w:rPr>
          <w:rFonts w:hint="cs"/>
          <w:rtl/>
        </w:rPr>
        <w:t xml:space="preserve"> در تعلیقه عروه و در تحریر</w:t>
      </w:r>
      <w:r w:rsidR="00E3582B">
        <w:rPr>
          <w:rFonts w:hint="cs"/>
          <w:rtl/>
        </w:rPr>
        <w:t xml:space="preserve"> الوسیلة </w:t>
      </w:r>
      <w:r>
        <w:rPr>
          <w:rFonts w:hint="cs"/>
          <w:rtl/>
        </w:rPr>
        <w:t xml:space="preserve">احتیاط واجب </w:t>
      </w:r>
      <w:r w:rsidR="00E3582B">
        <w:rPr>
          <w:rFonts w:hint="cs"/>
          <w:rtl/>
        </w:rPr>
        <w:t xml:space="preserve">می </w:t>
      </w:r>
      <w:r>
        <w:rPr>
          <w:rFonts w:hint="cs"/>
          <w:rtl/>
        </w:rPr>
        <w:t>کرد</w:t>
      </w:r>
      <w:r w:rsidR="00E3582B">
        <w:rPr>
          <w:rFonts w:hint="cs"/>
          <w:rtl/>
        </w:rPr>
        <w:t>ند ولی در</w:t>
      </w:r>
      <w:r>
        <w:rPr>
          <w:rFonts w:hint="cs"/>
          <w:rtl/>
        </w:rPr>
        <w:t xml:space="preserve"> استفتائاتی که از ایشان شده بود </w:t>
      </w:r>
      <w:r w:rsidRPr="004F1F93">
        <w:rPr>
          <w:rFonts w:hint="cs"/>
          <w:rtl/>
        </w:rPr>
        <w:t>فرمودند:</w:t>
      </w:r>
      <w:r w:rsidR="00E3582B">
        <w:rPr>
          <w:rFonts w:hint="cs"/>
          <w:rtl/>
        </w:rPr>
        <w:t>«</w:t>
      </w:r>
      <w:r w:rsidR="00E3582B" w:rsidRPr="00E3582B">
        <w:rPr>
          <w:rFonts w:hint="cs"/>
          <w:rtl/>
        </w:rPr>
        <w:t xml:space="preserve"> </w:t>
      </w:r>
      <w:r w:rsidR="00E3582B">
        <w:rPr>
          <w:rFonts w:hint="cs"/>
          <w:rtl/>
        </w:rPr>
        <w:t>اگر کسی خانه مسکونی خودش را بفروشد در صورتی که آن را با ربح سال خریده باشد خمس آن را باید فورا بدهد بدون مراعات سر سال»</w:t>
      </w:r>
      <w:r w:rsidR="00E3582B">
        <w:rPr>
          <w:rStyle w:val="FootnoteReference"/>
          <w:rtl/>
        </w:rPr>
        <w:footnoteReference w:id="5"/>
      </w:r>
      <w:r w:rsidRPr="004F1F93">
        <w:rPr>
          <w:rFonts w:hint="cs"/>
          <w:rtl/>
        </w:rPr>
        <w:t xml:space="preserve"> </w:t>
      </w:r>
    </w:p>
    <w:p w14:paraId="0CAD2850" w14:textId="77777777" w:rsidR="00E3582B" w:rsidRDefault="00F71F5E" w:rsidP="00E3582B">
      <w:pPr>
        <w:rPr>
          <w:rtl/>
        </w:rPr>
      </w:pPr>
      <w:r>
        <w:rPr>
          <w:rFonts w:hint="cs"/>
          <w:rtl/>
        </w:rPr>
        <w:t>به نظر ما این مساله ربطی به مقام ندارد</w:t>
      </w:r>
      <w:r w:rsidR="00E3582B">
        <w:rPr>
          <w:rFonts w:hint="cs"/>
          <w:rtl/>
        </w:rPr>
        <w:t xml:space="preserve"> و از مصادیق آن نمی باشد،</w:t>
      </w:r>
      <w:r>
        <w:rPr>
          <w:rFonts w:hint="cs"/>
          <w:rtl/>
        </w:rPr>
        <w:t xml:space="preserve"> این مسال</w:t>
      </w:r>
      <w:bookmarkStart w:id="2" w:name="_GoBack"/>
      <w:bookmarkEnd w:id="2"/>
      <w:r>
        <w:rPr>
          <w:rFonts w:hint="cs"/>
          <w:rtl/>
        </w:rPr>
        <w:t>ه مثل این است که مولی بگوید:«</w:t>
      </w:r>
      <w:r w:rsidR="00E3582B">
        <w:rPr>
          <w:rFonts w:hint="cs"/>
          <w:rtl/>
        </w:rPr>
        <w:t>اکرم کل عالم</w:t>
      </w:r>
      <w:r>
        <w:rPr>
          <w:rFonts w:hint="cs"/>
          <w:rtl/>
        </w:rPr>
        <w:t>» و بعد گفته باشد «</w:t>
      </w:r>
      <w:r w:rsidR="00E3582B">
        <w:rPr>
          <w:rFonts w:hint="cs"/>
          <w:rtl/>
        </w:rPr>
        <w:t>لاتکرم العالم الفاسق» و زید تا دیروز</w:t>
      </w:r>
      <w:r>
        <w:rPr>
          <w:rFonts w:hint="cs"/>
          <w:rtl/>
        </w:rPr>
        <w:t xml:space="preserve">عالم فاسق بود </w:t>
      </w:r>
      <w:r w:rsidR="00E3582B">
        <w:rPr>
          <w:rFonts w:hint="cs"/>
          <w:rtl/>
        </w:rPr>
        <w:t xml:space="preserve">لذا مشمول حکم خاص بود </w:t>
      </w:r>
      <w:r>
        <w:rPr>
          <w:rFonts w:hint="cs"/>
          <w:rtl/>
        </w:rPr>
        <w:t>و الان عالم عادل ش</w:t>
      </w:r>
      <w:r w:rsidR="00E3582B">
        <w:rPr>
          <w:rFonts w:hint="cs"/>
          <w:rtl/>
        </w:rPr>
        <w:t>ده است که قطعا مرجع دلیل عام خواهد بود،</w:t>
      </w:r>
      <w:r>
        <w:rPr>
          <w:rFonts w:hint="cs"/>
          <w:rtl/>
        </w:rPr>
        <w:t xml:space="preserve"> زید به عنوان خودش در یک زمان </w:t>
      </w:r>
      <w:r w:rsidR="00E3582B">
        <w:rPr>
          <w:rFonts w:hint="cs"/>
          <w:rtl/>
        </w:rPr>
        <w:t>از عام خارج نشد</w:t>
      </w:r>
      <w:r>
        <w:rPr>
          <w:rFonts w:hint="cs"/>
          <w:rtl/>
        </w:rPr>
        <w:t xml:space="preserve"> تا گفته شد</w:t>
      </w:r>
      <w:r w:rsidR="00E3582B">
        <w:rPr>
          <w:rFonts w:hint="cs"/>
          <w:rtl/>
        </w:rPr>
        <w:t xml:space="preserve"> چون عام نسبت به او تخصیص افرادی خورده است</w:t>
      </w:r>
      <w:r>
        <w:rPr>
          <w:rFonts w:hint="cs"/>
          <w:rtl/>
        </w:rPr>
        <w:t xml:space="preserve"> نسبت به زمان ها دیگر</w:t>
      </w:r>
      <w:r w:rsidR="00E3582B">
        <w:rPr>
          <w:rFonts w:hint="cs"/>
          <w:rtl/>
        </w:rPr>
        <w:t xml:space="preserve"> نمی توان به عموم عام تمسک کرد، بلکه او به عنوان عالم فاسق از عام خارج شد و تا زمانی که این عنوان بر او تطبیق شود از تحت عام خارج است و الا تحت عام باقی خواهد بود. </w:t>
      </w:r>
    </w:p>
    <w:p w14:paraId="69F04666" w14:textId="77777777" w:rsidR="00F71F5E" w:rsidRDefault="00E3582B" w:rsidP="00CB0DBE">
      <w:pPr>
        <w:rPr>
          <w:rtl/>
        </w:rPr>
      </w:pPr>
      <w:r>
        <w:rPr>
          <w:rFonts w:hint="cs"/>
          <w:rtl/>
        </w:rPr>
        <w:t>و در این مساله نیز«</w:t>
      </w:r>
      <w:r w:rsidR="00F71F5E">
        <w:rPr>
          <w:rFonts w:hint="cs"/>
          <w:rtl/>
        </w:rPr>
        <w:t>الخمس فی</w:t>
      </w:r>
      <w:r>
        <w:rPr>
          <w:rFonts w:hint="cs"/>
          <w:rtl/>
        </w:rPr>
        <w:t xml:space="preserve"> کل</w:t>
      </w:r>
      <w:r w:rsidR="00F71F5E">
        <w:rPr>
          <w:rFonts w:hint="cs"/>
          <w:rtl/>
        </w:rPr>
        <w:t xml:space="preserve"> ما افاد الناس</w:t>
      </w:r>
      <w:r>
        <w:rPr>
          <w:rFonts w:hint="cs"/>
          <w:rtl/>
        </w:rPr>
        <w:t xml:space="preserve"> من قلیل او کثیر»</w:t>
      </w:r>
      <w:r>
        <w:rPr>
          <w:rStyle w:val="FootnoteReference"/>
          <w:rtl/>
        </w:rPr>
        <w:footnoteReference w:id="6"/>
      </w:r>
      <w:r w:rsidR="00F71F5E">
        <w:rPr>
          <w:rFonts w:hint="cs"/>
          <w:rtl/>
        </w:rPr>
        <w:t xml:space="preserve"> </w:t>
      </w:r>
      <w:r>
        <w:rPr>
          <w:rFonts w:hint="cs"/>
          <w:rtl/>
        </w:rPr>
        <w:t>به</w:t>
      </w:r>
      <w:r w:rsidR="00F71F5E">
        <w:rPr>
          <w:rFonts w:hint="cs"/>
          <w:rtl/>
        </w:rPr>
        <w:t xml:space="preserve"> «</w:t>
      </w:r>
      <w:r>
        <w:rPr>
          <w:rFonts w:hint="cs"/>
          <w:rtl/>
        </w:rPr>
        <w:t>لاخمس فی المئونة</w:t>
      </w:r>
      <w:r w:rsidR="00F71F5E">
        <w:rPr>
          <w:rFonts w:hint="cs"/>
          <w:rtl/>
        </w:rPr>
        <w:t>»</w:t>
      </w:r>
      <w:r>
        <w:rPr>
          <w:rFonts w:hint="cs"/>
          <w:rtl/>
        </w:rPr>
        <w:t xml:space="preserve"> تخصیص عنوانی خورده است</w:t>
      </w:r>
      <w:r w:rsidR="00F71F5E">
        <w:rPr>
          <w:rFonts w:hint="cs"/>
          <w:rtl/>
        </w:rPr>
        <w:t xml:space="preserve"> و این خانه تا دیروز مئونه </w:t>
      </w:r>
      <w:r>
        <w:rPr>
          <w:rFonts w:hint="cs"/>
          <w:rtl/>
        </w:rPr>
        <w:t xml:space="preserve">و داخل در عنوان خاص </w:t>
      </w:r>
      <w:r w:rsidR="00CB0DBE">
        <w:rPr>
          <w:rFonts w:hint="cs"/>
          <w:rtl/>
        </w:rPr>
        <w:t>بود</w:t>
      </w:r>
      <w:r>
        <w:rPr>
          <w:rFonts w:hint="cs"/>
          <w:rtl/>
        </w:rPr>
        <w:t xml:space="preserve"> لذا خمس نداشت </w:t>
      </w:r>
      <w:r w:rsidR="00F71F5E">
        <w:rPr>
          <w:rFonts w:hint="cs"/>
          <w:rtl/>
        </w:rPr>
        <w:t xml:space="preserve">ولی امروز </w:t>
      </w:r>
      <w:r w:rsidR="00F71F5E">
        <w:rPr>
          <w:rFonts w:hint="cs"/>
          <w:rtl/>
        </w:rPr>
        <w:lastRenderedPageBreak/>
        <w:t>مئونه نیست و این عنوان دیگر منطبق ب</w:t>
      </w:r>
      <w:r>
        <w:rPr>
          <w:rFonts w:hint="cs"/>
          <w:rtl/>
        </w:rPr>
        <w:t>ر این خانه و پول این خانه نیست،</w:t>
      </w:r>
      <w:r w:rsidR="00F71F5E">
        <w:rPr>
          <w:rFonts w:hint="cs"/>
          <w:rtl/>
        </w:rPr>
        <w:t xml:space="preserve"> لذا </w:t>
      </w:r>
      <w:r>
        <w:rPr>
          <w:rFonts w:hint="cs"/>
          <w:rtl/>
        </w:rPr>
        <w:t>قطعا این مساله خروج از مئونه از مصادیق دوران بین رجوع به عام و استصحاب حکم خاص نیست.</w:t>
      </w:r>
    </w:p>
    <w:p w14:paraId="41C99FE1" w14:textId="77777777" w:rsidR="00F71F5E" w:rsidRDefault="00E3582B" w:rsidP="00E3582B">
      <w:pPr>
        <w:rPr>
          <w:rtl/>
        </w:rPr>
      </w:pPr>
      <w:r>
        <w:rPr>
          <w:rFonts w:hint="cs"/>
          <w:rtl/>
        </w:rPr>
        <w:t>بنابراین باید در</w:t>
      </w:r>
      <w:r w:rsidR="00F71F5E">
        <w:rPr>
          <w:rFonts w:hint="cs"/>
          <w:rtl/>
        </w:rPr>
        <w:t xml:space="preserve"> آن بحث راه حل هایی دیگری را </w:t>
      </w:r>
      <w:r>
        <w:rPr>
          <w:rFonts w:hint="cs"/>
          <w:rtl/>
        </w:rPr>
        <w:t>دنبال کرد و ما در این جا ب</w:t>
      </w:r>
      <w:r w:rsidR="00CB0DBE">
        <w:rPr>
          <w:rFonts w:hint="cs"/>
          <w:rtl/>
        </w:rPr>
        <w:t>ه نحو اجمال آن را بیان می کنیم:</w:t>
      </w:r>
    </w:p>
    <w:p w14:paraId="61112F5C" w14:textId="77777777" w:rsidR="005A68EB" w:rsidRDefault="00E3582B" w:rsidP="00E3582B">
      <w:pPr>
        <w:rPr>
          <w:rFonts w:hint="cs"/>
          <w:rtl/>
        </w:rPr>
      </w:pPr>
      <w:r>
        <w:rPr>
          <w:rFonts w:hint="cs"/>
          <w:rtl/>
        </w:rPr>
        <w:t>مرحوم حکیم رحمه الله فرمودند: موضوع خمس ربح السنة می باشد</w:t>
      </w:r>
      <w:r w:rsidR="00F71F5E">
        <w:rPr>
          <w:rFonts w:hint="cs"/>
          <w:rtl/>
        </w:rPr>
        <w:t xml:space="preserve"> </w:t>
      </w:r>
      <w:r w:rsidR="005A68EB">
        <w:rPr>
          <w:rFonts w:hint="cs"/>
          <w:rtl/>
        </w:rPr>
        <w:t>زیرا در روایت چنین آمده است:</w:t>
      </w:r>
    </w:p>
    <w:p w14:paraId="6B8E6196" w14:textId="77777777" w:rsidR="005A68EB" w:rsidRPr="005A68EB" w:rsidRDefault="005A68EB" w:rsidP="005A68EB">
      <w:pPr>
        <w:pStyle w:val="NormalWeb"/>
        <w:bidi/>
        <w:rPr>
          <w:rFonts w:ascii="NoorLotus" w:hAnsi="NoorLotus" w:cs="NoorLotus"/>
          <w:sz w:val="28"/>
          <w:szCs w:val="28"/>
          <w:rtl/>
          <w:lang w:bidi="fa-IR"/>
        </w:rPr>
      </w:pPr>
      <w:r w:rsidRPr="005A68EB">
        <w:rPr>
          <w:rFonts w:ascii="NoorLotus" w:hAnsi="NoorLotus" w:cs="NoorLotus"/>
          <w:sz w:val="28"/>
          <w:szCs w:val="28"/>
          <w:rtl/>
          <w:lang w:bidi="fa-IR"/>
        </w:rPr>
        <w:t>فَأَمَّا الْغَنَائِمُ وَ الْفَوَائِدُ فَهِيَ وَاجِبَةٌ عَلَيْهِمْ‏ فِي‏ كُلِ‏ عَام‏</w:t>
      </w:r>
      <w:r w:rsidRPr="005A68EB">
        <w:rPr>
          <w:rStyle w:val="FootnoteReference"/>
          <w:rFonts w:ascii="NoorLotus" w:hAnsi="NoorLotus" w:cs="NoorLotus"/>
          <w:sz w:val="28"/>
          <w:szCs w:val="28"/>
          <w:rtl/>
          <w:lang w:bidi="fa-IR"/>
        </w:rPr>
        <w:footnoteReference w:id="7"/>
      </w:r>
    </w:p>
    <w:p w14:paraId="6F0758FF" w14:textId="2A8B199E" w:rsidR="00F71F5E" w:rsidRDefault="00F71F5E" w:rsidP="00E3582B">
      <w:pPr>
        <w:rPr>
          <w:rtl/>
        </w:rPr>
      </w:pPr>
      <w:r>
        <w:rPr>
          <w:rFonts w:hint="cs"/>
          <w:rtl/>
        </w:rPr>
        <w:t>و این خانه وقتی ربح السنة بود مئونه بود و</w:t>
      </w:r>
      <w:r w:rsidR="00E3582B">
        <w:rPr>
          <w:rFonts w:hint="cs"/>
          <w:rtl/>
        </w:rPr>
        <w:t xml:space="preserve"> قتی از مئونه خارج شد دیگر ربح السنة</w:t>
      </w:r>
      <w:r>
        <w:rPr>
          <w:rFonts w:hint="cs"/>
          <w:rtl/>
        </w:rPr>
        <w:t xml:space="preserve"> بر آن صدق </w:t>
      </w:r>
      <w:r w:rsidR="00E3582B">
        <w:rPr>
          <w:rFonts w:hint="cs"/>
          <w:rtl/>
        </w:rPr>
        <w:t>نمی کند تا موضوع خمس باشد.</w:t>
      </w:r>
      <w:r w:rsidR="00E3582B">
        <w:rPr>
          <w:rStyle w:val="FootnoteReference"/>
          <w:rtl/>
        </w:rPr>
        <w:footnoteReference w:id="8"/>
      </w:r>
      <w:r w:rsidR="00E3582B">
        <w:rPr>
          <w:rFonts w:hint="cs"/>
          <w:rtl/>
        </w:rPr>
        <w:t xml:space="preserve"> </w:t>
      </w:r>
      <w:r>
        <w:rPr>
          <w:rFonts w:hint="cs"/>
          <w:rtl/>
        </w:rPr>
        <w:t xml:space="preserve"> </w:t>
      </w:r>
    </w:p>
    <w:p w14:paraId="07EE1BD0" w14:textId="080B3349" w:rsidR="00F71F5E" w:rsidRDefault="00E3582B" w:rsidP="005A68EB">
      <w:pPr>
        <w:rPr>
          <w:rtl/>
        </w:rPr>
      </w:pPr>
      <w:r>
        <w:rPr>
          <w:rFonts w:hint="cs"/>
          <w:rtl/>
        </w:rPr>
        <w:t>بعضی دیگر قائل شدند به این که مراد از مئونه در «</w:t>
      </w:r>
      <w:r w:rsidRPr="00E3582B">
        <w:rPr>
          <w:rFonts w:hint="cs"/>
          <w:rtl/>
        </w:rPr>
        <w:t xml:space="preserve"> </w:t>
      </w:r>
      <w:r>
        <w:rPr>
          <w:rFonts w:hint="cs"/>
          <w:rtl/>
        </w:rPr>
        <w:t>انما یجب علیهم الخمس بعد مؤنتهم</w:t>
      </w:r>
      <w:r w:rsidR="005A68EB">
        <w:rPr>
          <w:rFonts w:hint="cs"/>
          <w:rtl/>
        </w:rPr>
        <w:t>»</w:t>
      </w:r>
      <w:r>
        <w:rPr>
          <w:rFonts w:hint="cs"/>
          <w:rtl/>
        </w:rPr>
        <w:t xml:space="preserve"> </w:t>
      </w:r>
      <w:r w:rsidR="00EA57BE">
        <w:rPr>
          <w:rFonts w:hint="cs"/>
          <w:rtl/>
        </w:rPr>
        <w:t xml:space="preserve">«مئونة سنتهم» یعنی </w:t>
      </w:r>
      <w:r>
        <w:rPr>
          <w:rFonts w:hint="cs"/>
          <w:rtl/>
        </w:rPr>
        <w:t xml:space="preserve">مئونه سال آن ها می باشد، </w:t>
      </w:r>
      <w:r w:rsidR="00F71F5E">
        <w:rPr>
          <w:rFonts w:hint="cs"/>
          <w:rtl/>
        </w:rPr>
        <w:t>سنه ربح سال 1400 بود، این خانه</w:t>
      </w:r>
      <w:r>
        <w:rPr>
          <w:rFonts w:hint="cs"/>
          <w:rtl/>
        </w:rPr>
        <w:t xml:space="preserve"> نیز</w:t>
      </w:r>
      <w:r w:rsidR="00F71F5E">
        <w:rPr>
          <w:rFonts w:hint="cs"/>
          <w:rtl/>
        </w:rPr>
        <w:t xml:space="preserve"> مئون</w:t>
      </w:r>
      <w:r>
        <w:rPr>
          <w:rFonts w:hint="cs"/>
          <w:rtl/>
        </w:rPr>
        <w:t xml:space="preserve">ه همان سال یعنی سنة الربح است و </w:t>
      </w:r>
      <w:r w:rsidR="00F71F5E">
        <w:rPr>
          <w:rFonts w:hint="cs"/>
          <w:rtl/>
        </w:rPr>
        <w:t xml:space="preserve">امروز نیز </w:t>
      </w:r>
      <w:r>
        <w:rPr>
          <w:rFonts w:hint="cs"/>
          <w:rtl/>
        </w:rPr>
        <w:t>که از آن بی نیاز شدید مئونة سنة الربح می باشد،</w:t>
      </w:r>
      <w:r w:rsidR="00F71F5E">
        <w:rPr>
          <w:rFonts w:hint="cs"/>
          <w:rtl/>
        </w:rPr>
        <w:t xml:space="preserve"> مثل این که </w:t>
      </w:r>
      <w:r>
        <w:rPr>
          <w:rFonts w:hint="cs"/>
          <w:rtl/>
        </w:rPr>
        <w:t xml:space="preserve">یک عالمی که سال 1390 فقیه بود </w:t>
      </w:r>
      <w:r w:rsidR="00F71F5E">
        <w:rPr>
          <w:rFonts w:hint="cs"/>
          <w:rtl/>
        </w:rPr>
        <w:t>الان</w:t>
      </w:r>
      <w:r>
        <w:rPr>
          <w:rFonts w:hint="cs"/>
          <w:rtl/>
        </w:rPr>
        <w:t xml:space="preserve"> فقه و علمش بخاطر</w:t>
      </w:r>
      <w:r w:rsidR="00F71F5E">
        <w:rPr>
          <w:rFonts w:hint="cs"/>
          <w:rtl/>
        </w:rPr>
        <w:t xml:space="preserve"> آلزایمر</w:t>
      </w:r>
      <w:r>
        <w:rPr>
          <w:rFonts w:hint="cs"/>
          <w:rtl/>
        </w:rPr>
        <w:t xml:space="preserve"> از بین رفته باشد ولی در همین زمان نیز فقیه مقید به سال1390 می باشد.</w:t>
      </w:r>
    </w:p>
    <w:p w14:paraId="54ADA0B3" w14:textId="708D8A20" w:rsidR="00F71F5E" w:rsidRDefault="00E3582B" w:rsidP="00E3582B">
      <w:pPr>
        <w:rPr>
          <w:rtl/>
        </w:rPr>
      </w:pPr>
      <w:r>
        <w:rPr>
          <w:rFonts w:hint="cs"/>
          <w:rtl/>
        </w:rPr>
        <w:t>به نظر ما ظاهر</w:t>
      </w:r>
      <w:r w:rsidR="00F71F5E">
        <w:rPr>
          <w:rFonts w:hint="cs"/>
          <w:rtl/>
        </w:rPr>
        <w:t>«</w:t>
      </w:r>
      <w:r>
        <w:rPr>
          <w:rFonts w:hint="cs"/>
          <w:rtl/>
        </w:rPr>
        <w:t xml:space="preserve"> الخمس فیما افاد الناس</w:t>
      </w:r>
      <w:r w:rsidR="00F71F5E">
        <w:rPr>
          <w:rFonts w:hint="cs"/>
          <w:rtl/>
        </w:rPr>
        <w:t>» حدوث الخمس بحدوث الفائده می باشد</w:t>
      </w:r>
      <w:r>
        <w:rPr>
          <w:rFonts w:hint="cs"/>
          <w:rtl/>
        </w:rPr>
        <w:t>.</w:t>
      </w:r>
      <w:r w:rsidR="00F71F5E">
        <w:rPr>
          <w:rFonts w:hint="cs"/>
          <w:rtl/>
        </w:rPr>
        <w:t xml:space="preserve"> یک نکته ی </w:t>
      </w:r>
      <w:r>
        <w:rPr>
          <w:rFonts w:hint="cs"/>
          <w:rtl/>
        </w:rPr>
        <w:t xml:space="preserve">عرفیه ای در مالیات ها هست مثلا اگر دولت بر ارث مالیات وضع کند و بگوید: </w:t>
      </w:r>
      <w:r w:rsidR="00F71F5E">
        <w:rPr>
          <w:rFonts w:hint="cs"/>
          <w:rtl/>
        </w:rPr>
        <w:t>ارث مالیات دارد مگر آن چه که مئونه ورثه است</w:t>
      </w:r>
      <w:r>
        <w:rPr>
          <w:rFonts w:hint="cs"/>
          <w:rtl/>
        </w:rPr>
        <w:t>، ظاهر آن این است که آن چیزی</w:t>
      </w:r>
      <w:r w:rsidR="00F71F5E">
        <w:rPr>
          <w:rFonts w:hint="cs"/>
          <w:rtl/>
        </w:rPr>
        <w:t xml:space="preserve"> که در هنگام حدوث ارث </w:t>
      </w:r>
      <w:r>
        <w:rPr>
          <w:rFonts w:hint="cs"/>
          <w:rtl/>
        </w:rPr>
        <w:t xml:space="preserve">مئونه است </w:t>
      </w:r>
      <w:r w:rsidR="00F71F5E">
        <w:rPr>
          <w:rFonts w:hint="cs"/>
          <w:rtl/>
        </w:rPr>
        <w:t xml:space="preserve">ملاحظه می شود و </w:t>
      </w:r>
      <w:r>
        <w:rPr>
          <w:rFonts w:hint="cs"/>
          <w:rtl/>
        </w:rPr>
        <w:t>سال های</w:t>
      </w:r>
      <w:r w:rsidR="00EA57BE">
        <w:rPr>
          <w:rFonts w:hint="cs"/>
          <w:rtl/>
        </w:rPr>
        <w:t xml:space="preserve"> بعد</w:t>
      </w:r>
      <w:r w:rsidR="00F71F5E">
        <w:rPr>
          <w:rFonts w:hint="cs"/>
          <w:rtl/>
        </w:rPr>
        <w:t xml:space="preserve"> از </w:t>
      </w:r>
      <w:r>
        <w:rPr>
          <w:rFonts w:hint="cs"/>
          <w:rtl/>
        </w:rPr>
        <w:t xml:space="preserve">آن مد نظر نیست لذا اگر از </w:t>
      </w:r>
      <w:r w:rsidR="00F71F5E">
        <w:rPr>
          <w:rFonts w:hint="cs"/>
          <w:rtl/>
        </w:rPr>
        <w:t>خانه</w:t>
      </w:r>
      <w:r>
        <w:rPr>
          <w:rFonts w:hint="cs"/>
          <w:rtl/>
        </w:rPr>
        <w:t xml:space="preserve"> ای که در زمان حدوث ارث مئونه آن ها بود بی نیاز شوند نمی توان به خطاب عام</w:t>
      </w:r>
      <w:r w:rsidR="00F71F5E">
        <w:rPr>
          <w:rFonts w:hint="cs"/>
          <w:rtl/>
        </w:rPr>
        <w:t>«</w:t>
      </w:r>
      <w:r w:rsidRPr="00E3582B">
        <w:rPr>
          <w:rFonts w:hint="cs"/>
          <w:rtl/>
        </w:rPr>
        <w:t xml:space="preserve"> </w:t>
      </w:r>
      <w:r>
        <w:rPr>
          <w:rFonts w:hint="cs"/>
          <w:rtl/>
        </w:rPr>
        <w:t>فی الارث ضریبة الع</w:t>
      </w:r>
      <w:r w:rsidR="00EA57BE">
        <w:rPr>
          <w:rFonts w:hint="cs"/>
          <w:rtl/>
        </w:rPr>
        <w:t>ُ</w:t>
      </w:r>
      <w:r>
        <w:rPr>
          <w:rFonts w:hint="cs"/>
          <w:rtl/>
        </w:rPr>
        <w:t>شر</w:t>
      </w:r>
      <w:r w:rsidR="00F71F5E">
        <w:rPr>
          <w:rFonts w:hint="cs"/>
          <w:rtl/>
        </w:rPr>
        <w:t xml:space="preserve">» </w:t>
      </w:r>
      <w:r>
        <w:rPr>
          <w:rFonts w:hint="cs"/>
          <w:rtl/>
        </w:rPr>
        <w:t xml:space="preserve">تمسک کرد و گفت باید مالیات این خانه را الان بدهد </w:t>
      </w:r>
      <w:r w:rsidR="00F71F5E">
        <w:rPr>
          <w:rFonts w:hint="cs"/>
          <w:rtl/>
        </w:rPr>
        <w:t>چون</w:t>
      </w:r>
      <w:r w:rsidR="00EA57BE">
        <w:rPr>
          <w:rFonts w:hint="cs"/>
          <w:rtl/>
        </w:rPr>
        <w:t xml:space="preserve"> </w:t>
      </w:r>
      <w:r w:rsidR="00F71F5E">
        <w:rPr>
          <w:rFonts w:hint="cs"/>
          <w:rtl/>
        </w:rPr>
        <w:t>«</w:t>
      </w:r>
      <w:r>
        <w:rPr>
          <w:rFonts w:hint="cs"/>
          <w:rtl/>
        </w:rPr>
        <w:t>فی الارث ضریبة العشر</w:t>
      </w:r>
      <w:r w:rsidR="00F71F5E">
        <w:rPr>
          <w:rFonts w:hint="cs"/>
          <w:rtl/>
        </w:rPr>
        <w:t>» ظهوری بیش از حدوث مالیات به حدوث ارث ندارد و بالا</w:t>
      </w:r>
      <w:r w:rsidR="00EA57BE">
        <w:rPr>
          <w:rFonts w:hint="cs"/>
          <w:rtl/>
        </w:rPr>
        <w:t>ل</w:t>
      </w:r>
      <w:r w:rsidR="00F71F5E">
        <w:rPr>
          <w:rFonts w:hint="cs"/>
          <w:rtl/>
        </w:rPr>
        <w:t>تزام بقا</w:t>
      </w:r>
      <w:r>
        <w:rPr>
          <w:rFonts w:hint="cs"/>
          <w:rtl/>
        </w:rPr>
        <w:t>ء الضریبة به بقاء ارث فهیمده می شود</w:t>
      </w:r>
      <w:r w:rsidR="00547F27">
        <w:rPr>
          <w:rFonts w:hint="cs"/>
          <w:rtl/>
        </w:rPr>
        <w:t xml:space="preserve"> یعنی (تنها) در فرضی که حدوث ضریبه به حدوث ارث ثابت شود بقاء ضریبه به بقاء ارث هم ثابت می شود</w:t>
      </w:r>
      <w:r>
        <w:rPr>
          <w:rFonts w:hint="cs"/>
          <w:rtl/>
        </w:rPr>
        <w:t>،</w:t>
      </w:r>
      <w:r w:rsidR="00F71F5E">
        <w:rPr>
          <w:rFonts w:hint="cs"/>
          <w:rtl/>
        </w:rPr>
        <w:t xml:space="preserve"> </w:t>
      </w:r>
      <w:r>
        <w:rPr>
          <w:rFonts w:hint="cs"/>
          <w:rtl/>
        </w:rPr>
        <w:t xml:space="preserve">در این جا </w:t>
      </w:r>
      <w:r w:rsidR="00F71F5E">
        <w:rPr>
          <w:rFonts w:hint="cs"/>
          <w:rtl/>
        </w:rPr>
        <w:t>دلیل مالیات نسبت به حال خروج از مئونه اطلا</w:t>
      </w:r>
      <w:r>
        <w:rPr>
          <w:rFonts w:hint="cs"/>
          <w:rtl/>
        </w:rPr>
        <w:t>ق ندارد تا بتوان به آن رجوع کرد،</w:t>
      </w:r>
      <w:r w:rsidR="00F71F5E">
        <w:rPr>
          <w:rFonts w:hint="cs"/>
          <w:rtl/>
        </w:rPr>
        <w:t xml:space="preserve"> لذا خروج از مئونه با</w:t>
      </w:r>
      <w:r>
        <w:rPr>
          <w:rFonts w:hint="cs"/>
          <w:rtl/>
        </w:rPr>
        <w:t>عث تعلق خمس به آن نمی شود، بنابراین</w:t>
      </w:r>
      <w:r w:rsidR="00F71F5E">
        <w:rPr>
          <w:rFonts w:hint="cs"/>
          <w:rtl/>
        </w:rPr>
        <w:t xml:space="preserve"> دلیلی بر </w:t>
      </w:r>
      <w:r w:rsidR="00F71F5E">
        <w:rPr>
          <w:rFonts w:hint="cs"/>
          <w:rtl/>
        </w:rPr>
        <w:lastRenderedPageBreak/>
        <w:t xml:space="preserve">تعلق خمس به آن نیست و به عمومات ملکیت و استصحاب عدم تعلق خمس و برائت از </w:t>
      </w:r>
      <w:r>
        <w:rPr>
          <w:rFonts w:hint="cs"/>
          <w:rtl/>
        </w:rPr>
        <w:t xml:space="preserve">وجوب خمس و امثال آن رجوع می شود. </w:t>
      </w:r>
    </w:p>
    <w:p w14:paraId="23FADE54" w14:textId="77777777" w:rsidR="00E3582B" w:rsidRDefault="00E3582B" w:rsidP="00E3582B">
      <w:pPr>
        <w:rPr>
          <w:rtl/>
        </w:rPr>
      </w:pPr>
      <w:r>
        <w:rPr>
          <w:rFonts w:hint="cs"/>
          <w:rtl/>
        </w:rPr>
        <w:t>در بحث های دیگر مرحوم خویی رحمه الله نیز شواهدی بر این مطلب پیدا کردیم که ایشان نیز نظرشان به همین است.</w:t>
      </w:r>
    </w:p>
    <w:p w14:paraId="6A2FF42F" w14:textId="77777777" w:rsidR="00F71F5E" w:rsidRDefault="00E3582B" w:rsidP="00E3582B">
      <w:pPr>
        <w:pStyle w:val="Heading1"/>
        <w:rPr>
          <w:rtl/>
        </w:rPr>
      </w:pPr>
      <w:bookmarkStart w:id="3" w:name="_Toc119843305"/>
      <w:r>
        <w:rPr>
          <w:rFonts w:hint="cs"/>
          <w:rtl/>
        </w:rPr>
        <w:t>بررسی تفصیل</w:t>
      </w:r>
      <w:r w:rsidR="00F71F5E">
        <w:rPr>
          <w:rFonts w:hint="cs"/>
          <w:rtl/>
        </w:rPr>
        <w:t xml:space="preserve"> شیخ انصاری </w:t>
      </w:r>
      <w:r>
        <w:rPr>
          <w:rFonts w:hint="cs"/>
          <w:rtl/>
        </w:rPr>
        <w:t>رحمه الله در مقام</w:t>
      </w:r>
      <w:bookmarkEnd w:id="3"/>
    </w:p>
    <w:p w14:paraId="4CB7ADB4" w14:textId="643C4A34" w:rsidR="00F71F5E" w:rsidRDefault="00E3582B" w:rsidP="00E3582B">
      <w:pPr>
        <w:rPr>
          <w:rtl/>
        </w:rPr>
      </w:pPr>
      <w:r>
        <w:rPr>
          <w:rFonts w:hint="cs"/>
          <w:rtl/>
        </w:rPr>
        <w:t xml:space="preserve">مرحوم شیخ انصاری رحمه الله در مقام </w:t>
      </w:r>
      <w:r w:rsidR="00F71F5E">
        <w:rPr>
          <w:rFonts w:hint="cs"/>
          <w:rtl/>
        </w:rPr>
        <w:t xml:space="preserve"> بین صورتی که زم</w:t>
      </w:r>
      <w:r>
        <w:rPr>
          <w:rFonts w:hint="cs"/>
          <w:rtl/>
        </w:rPr>
        <w:t xml:space="preserve">ان برای دلیل عام قید باشد و </w:t>
      </w:r>
      <w:r w:rsidR="00F71F5E">
        <w:rPr>
          <w:rFonts w:hint="cs"/>
          <w:rtl/>
        </w:rPr>
        <w:t xml:space="preserve">صورتی که </w:t>
      </w:r>
      <w:r>
        <w:rPr>
          <w:rFonts w:hint="cs"/>
          <w:rtl/>
        </w:rPr>
        <w:t>زمان ظرف باشد تفصیل می دهند و می فرمایند:</w:t>
      </w:r>
      <w:r w:rsidR="00F71F5E">
        <w:rPr>
          <w:rFonts w:hint="cs"/>
          <w:rtl/>
        </w:rPr>
        <w:t xml:space="preserve"> که در صورت اول </w:t>
      </w:r>
      <w:r>
        <w:rPr>
          <w:rFonts w:hint="cs"/>
          <w:rtl/>
        </w:rPr>
        <w:t xml:space="preserve">دلیل </w:t>
      </w:r>
      <w:r w:rsidR="00F71F5E">
        <w:rPr>
          <w:rFonts w:hint="cs"/>
          <w:rtl/>
        </w:rPr>
        <w:t>عام مرجع است و در صورت دوم به اصل عملی رجوع می شود که به نظر مشهور</w:t>
      </w:r>
      <w:r>
        <w:rPr>
          <w:rFonts w:hint="cs"/>
          <w:rtl/>
        </w:rPr>
        <w:t xml:space="preserve"> </w:t>
      </w:r>
      <w:r w:rsidR="00F71F5E">
        <w:rPr>
          <w:rFonts w:hint="cs"/>
          <w:rtl/>
        </w:rPr>
        <w:t>استصحاب حکم خاص است و</w:t>
      </w:r>
      <w:r>
        <w:rPr>
          <w:rFonts w:hint="cs"/>
          <w:rtl/>
        </w:rPr>
        <w:t>لی</w:t>
      </w:r>
      <w:r w:rsidR="00F71F5E">
        <w:rPr>
          <w:rFonts w:hint="cs"/>
          <w:rtl/>
        </w:rPr>
        <w:t xml:space="preserve"> در صورت عدم جریان استصحاب حکم خاص</w:t>
      </w:r>
      <w:r>
        <w:rPr>
          <w:rFonts w:hint="cs"/>
          <w:rtl/>
        </w:rPr>
        <w:t xml:space="preserve"> نیز نمی توان به عام تمسک کرد زیرا در موردی که زمان ظرف برای عام باشد، عام نسبت به این فرد تخصیص افرادی می خورد و چون اطلاق </w:t>
      </w:r>
      <w:r w:rsidR="006C71A7">
        <w:rPr>
          <w:rFonts w:hint="cs"/>
          <w:rtl/>
        </w:rPr>
        <w:t>ا</w:t>
      </w:r>
      <w:r>
        <w:rPr>
          <w:rFonts w:hint="cs"/>
          <w:rtl/>
        </w:rPr>
        <w:t xml:space="preserve">زمانی در طول عموم افرادی است وقتی این فرد از عموم افرادی عام خارج شد دیگر جایی برای تمسک به اطلاق </w:t>
      </w:r>
      <w:r w:rsidR="006C71A7">
        <w:rPr>
          <w:rFonts w:hint="cs"/>
          <w:rtl/>
        </w:rPr>
        <w:t>ا</w:t>
      </w:r>
      <w:r>
        <w:rPr>
          <w:rFonts w:hint="cs"/>
          <w:rtl/>
        </w:rPr>
        <w:t>زمانی نسبت به این فرد نمی‌ماند، به خلاف صورتی که زمان قید برای عام باشد.</w:t>
      </w:r>
      <w:r>
        <w:rPr>
          <w:rStyle w:val="FootnoteReference"/>
          <w:rtl/>
        </w:rPr>
        <w:footnoteReference w:id="9"/>
      </w:r>
    </w:p>
    <w:p w14:paraId="3D8FAB2E" w14:textId="77777777" w:rsidR="00E3582B" w:rsidRDefault="00E3582B" w:rsidP="00E3582B">
      <w:pPr>
        <w:pStyle w:val="Heading1"/>
        <w:rPr>
          <w:rtl/>
        </w:rPr>
      </w:pPr>
      <w:bookmarkStart w:id="4" w:name="_Toc119843306"/>
      <w:r>
        <w:rPr>
          <w:rFonts w:hint="cs"/>
          <w:rtl/>
        </w:rPr>
        <w:t>تفسیر «ظرف بودن» و «قید بودن» زمان در کلام شیخ انصاری رحمه الله</w:t>
      </w:r>
      <w:bookmarkEnd w:id="4"/>
    </w:p>
    <w:p w14:paraId="4BA6E6EA" w14:textId="77777777" w:rsidR="00E3582B" w:rsidRPr="00E3582B" w:rsidRDefault="00E3582B" w:rsidP="00E3582B">
      <w:pPr>
        <w:pStyle w:val="Heading1"/>
        <w:rPr>
          <w:rtl/>
        </w:rPr>
      </w:pPr>
      <w:bookmarkStart w:id="5" w:name="_Toc119843307"/>
      <w:r>
        <w:rPr>
          <w:rFonts w:hint="cs"/>
          <w:rtl/>
        </w:rPr>
        <w:t>تفسیر مرحوم خویی از کلام شیخ انصاری رحمهما الله</w:t>
      </w:r>
      <w:bookmarkEnd w:id="5"/>
    </w:p>
    <w:p w14:paraId="5CF58BBA" w14:textId="706289CC" w:rsidR="00F71F5E" w:rsidRDefault="00E3582B" w:rsidP="00E3582B">
      <w:pPr>
        <w:rPr>
          <w:rtl/>
        </w:rPr>
      </w:pPr>
      <w:r>
        <w:rPr>
          <w:rFonts w:hint="cs"/>
          <w:rtl/>
        </w:rPr>
        <w:t xml:space="preserve">مرحوم خویی رحمه الله فرمودند: </w:t>
      </w:r>
      <w:r w:rsidR="006C71A7">
        <w:rPr>
          <w:rFonts w:hint="cs"/>
          <w:rtl/>
        </w:rPr>
        <w:t xml:space="preserve">( در کلام مرحوم شیخ) </w:t>
      </w:r>
      <w:r w:rsidR="00F71F5E">
        <w:rPr>
          <w:rFonts w:hint="cs"/>
          <w:rtl/>
        </w:rPr>
        <w:t>معنای این که زمان</w:t>
      </w:r>
      <w:r w:rsidR="006C71A7">
        <w:rPr>
          <w:rFonts w:hint="cs"/>
          <w:rtl/>
        </w:rPr>
        <w:t>،</w:t>
      </w:r>
      <w:r w:rsidR="00F71F5E">
        <w:rPr>
          <w:rFonts w:hint="cs"/>
          <w:rtl/>
        </w:rPr>
        <w:t xml:space="preserve"> ظرف برای عام باشد این است که مفاد عام یک حکم واحد شخصی مستمر باشد مثل«وجوب امساک از مفطرات از طلوع فجر تا طلوع آفتاب» که وجوب ام</w:t>
      </w:r>
      <w:r>
        <w:rPr>
          <w:rFonts w:hint="cs"/>
          <w:rtl/>
        </w:rPr>
        <w:t>ساک یک وجوب ارتباطی و واحد است که</w:t>
      </w:r>
      <w:r w:rsidR="00F71F5E">
        <w:rPr>
          <w:rFonts w:hint="cs"/>
          <w:rtl/>
        </w:rPr>
        <w:t xml:space="preserve"> به لحاظ آنات روز منحل نمی ش</w:t>
      </w:r>
      <w:r>
        <w:rPr>
          <w:rFonts w:hint="cs"/>
          <w:rtl/>
        </w:rPr>
        <w:t xml:space="preserve">ود و لذا اگر یک بار هم آب بخورید آن وجوب امساک صومی عصیان شده است </w:t>
      </w:r>
      <w:r w:rsidR="00F71F5E">
        <w:rPr>
          <w:rFonts w:hint="cs"/>
          <w:rtl/>
        </w:rPr>
        <w:t xml:space="preserve">و دیگر قابل امتثال نیست. </w:t>
      </w:r>
    </w:p>
    <w:p w14:paraId="52FE4DEA" w14:textId="77777777" w:rsidR="00F71F5E" w:rsidRDefault="00F71F5E" w:rsidP="00E3582B">
      <w:pPr>
        <w:rPr>
          <w:rtl/>
        </w:rPr>
      </w:pPr>
      <w:r>
        <w:rPr>
          <w:rFonts w:hint="cs"/>
          <w:rtl/>
        </w:rPr>
        <w:t>و مراد از قید بودن زمان این است که مفاد عام</w:t>
      </w:r>
      <w:r w:rsidR="00E3582B">
        <w:rPr>
          <w:rFonts w:hint="cs"/>
          <w:rtl/>
        </w:rPr>
        <w:t xml:space="preserve"> و حکم</w:t>
      </w:r>
      <w:r>
        <w:rPr>
          <w:rFonts w:hint="cs"/>
          <w:rtl/>
        </w:rPr>
        <w:t xml:space="preserve"> به لحاظ </w:t>
      </w:r>
      <w:r w:rsidR="00E3582B">
        <w:rPr>
          <w:rFonts w:hint="cs"/>
          <w:rtl/>
        </w:rPr>
        <w:t>ازمنه، انحلالی باشد</w:t>
      </w:r>
      <w:r>
        <w:rPr>
          <w:rFonts w:hint="cs"/>
          <w:rtl/>
        </w:rPr>
        <w:t xml:space="preserve"> مثل </w:t>
      </w:r>
      <w:r w:rsidR="00E3582B">
        <w:rPr>
          <w:rFonts w:hint="cs"/>
          <w:rtl/>
        </w:rPr>
        <w:t>«</w:t>
      </w:r>
      <w:r>
        <w:rPr>
          <w:rFonts w:hint="cs"/>
          <w:rtl/>
        </w:rPr>
        <w:t>حرمت وطیء حائض</w:t>
      </w:r>
      <w:r w:rsidR="00E3582B">
        <w:rPr>
          <w:rFonts w:hint="cs"/>
          <w:rtl/>
        </w:rPr>
        <w:t>:</w:t>
      </w:r>
      <w:r>
        <w:rPr>
          <w:rFonts w:hint="cs"/>
          <w:rtl/>
        </w:rPr>
        <w:t xml:space="preserve"> که نسبت به ازمنه حیض انحلال دارد و هر آنی یک حرمت</w:t>
      </w:r>
      <w:r w:rsidR="00E3582B">
        <w:rPr>
          <w:rFonts w:hint="cs"/>
          <w:rtl/>
        </w:rPr>
        <w:t xml:space="preserve"> وطی</w:t>
      </w:r>
      <w:r>
        <w:rPr>
          <w:rFonts w:hint="cs"/>
          <w:rtl/>
        </w:rPr>
        <w:t xml:space="preserve"> دارد و لذا اگر شخص در حال حیض با همسرش جماع کند باید سریع از همسرش جدا </w:t>
      </w:r>
      <w:r w:rsidR="00E3582B">
        <w:rPr>
          <w:rFonts w:hint="cs"/>
          <w:rtl/>
        </w:rPr>
        <w:t>شود و اگر بار دیگر مرتکب این کار شود عصیان دیگری خواهد بود</w:t>
      </w:r>
      <w:r>
        <w:rPr>
          <w:rFonts w:hint="cs"/>
          <w:rtl/>
        </w:rPr>
        <w:t>.</w:t>
      </w:r>
      <w:r w:rsidR="00E3582B">
        <w:rPr>
          <w:rStyle w:val="FootnoteReference"/>
          <w:rtl/>
        </w:rPr>
        <w:footnoteReference w:id="10"/>
      </w:r>
      <w:r w:rsidR="00E3582B">
        <w:rPr>
          <w:rFonts w:hint="cs"/>
          <w:rtl/>
        </w:rPr>
        <w:t xml:space="preserve"> </w:t>
      </w:r>
    </w:p>
    <w:p w14:paraId="00FFE0B4" w14:textId="77777777" w:rsidR="00E3582B" w:rsidRDefault="00E3582B" w:rsidP="00E3582B">
      <w:pPr>
        <w:pStyle w:val="Heading1"/>
        <w:rPr>
          <w:rtl/>
        </w:rPr>
      </w:pPr>
      <w:bookmarkStart w:id="6" w:name="_Toc119843308"/>
      <w:r>
        <w:rPr>
          <w:rFonts w:hint="cs"/>
          <w:rtl/>
        </w:rPr>
        <w:lastRenderedPageBreak/>
        <w:t>بررسی تفسیر مرحوم خویی رحمه الله</w:t>
      </w:r>
      <w:bookmarkEnd w:id="6"/>
      <w:r>
        <w:rPr>
          <w:rFonts w:hint="cs"/>
          <w:rtl/>
        </w:rPr>
        <w:t xml:space="preserve"> </w:t>
      </w:r>
    </w:p>
    <w:p w14:paraId="735C12EF" w14:textId="64A40649" w:rsidR="00F71F5E" w:rsidRDefault="00F71F5E" w:rsidP="00564604">
      <w:pPr>
        <w:rPr>
          <w:rtl/>
        </w:rPr>
      </w:pPr>
      <w:r>
        <w:rPr>
          <w:rFonts w:hint="cs"/>
          <w:rtl/>
        </w:rPr>
        <w:t xml:space="preserve">با توجه به عبارات رسائل این </w:t>
      </w:r>
      <w:r w:rsidR="00E3582B">
        <w:rPr>
          <w:rFonts w:hint="cs"/>
          <w:rtl/>
        </w:rPr>
        <w:t>تفسیر صحیح نیست چون ایشان در مکاسب در مقام بیان مثال برای ظ</w:t>
      </w:r>
      <w:r>
        <w:rPr>
          <w:rFonts w:hint="cs"/>
          <w:rtl/>
        </w:rPr>
        <w:t xml:space="preserve">رفیت زمان </w:t>
      </w:r>
      <w:r w:rsidR="00E3582B">
        <w:rPr>
          <w:rFonts w:hint="cs"/>
          <w:rtl/>
        </w:rPr>
        <w:t>می گویند:</w:t>
      </w:r>
      <w:r>
        <w:rPr>
          <w:rFonts w:hint="cs"/>
          <w:rtl/>
        </w:rPr>
        <w:t>«</w:t>
      </w:r>
      <w:r w:rsidR="00E3582B">
        <w:rPr>
          <w:rFonts w:hint="cs"/>
          <w:rtl/>
        </w:rPr>
        <w:t>نظیر ما ورد تحریم فعل بعنوان العموم و خرج منه فرد خاص من ذلک الفعل لکن وقع الشک فی ان ارتفاع الحرمة عن ذلک الفرد مختص ببعض الازمنة او عام لجمیعها فان اللازم هنا استصحاب حکم الخاص اعنی الحلیة لا الرجوع فیما بعد زمان المتیقن الی عموم التحریم</w:t>
      </w:r>
      <w:r>
        <w:rPr>
          <w:rFonts w:hint="cs"/>
          <w:rtl/>
        </w:rPr>
        <w:t>»</w:t>
      </w:r>
      <w:r w:rsidR="00E3582B">
        <w:rPr>
          <w:rStyle w:val="FootnoteReference"/>
          <w:rtl/>
        </w:rPr>
        <w:footnoteReference w:id="11"/>
      </w:r>
      <w:r>
        <w:rPr>
          <w:rFonts w:hint="cs"/>
          <w:rtl/>
        </w:rPr>
        <w:t xml:space="preserve"> یعنی دلیل عام تحریم</w:t>
      </w:r>
      <w:r w:rsidR="00E3582B">
        <w:rPr>
          <w:rFonts w:hint="cs"/>
          <w:rtl/>
        </w:rPr>
        <w:t>، ظهور در انحلال دارد</w:t>
      </w:r>
      <w:r>
        <w:rPr>
          <w:rFonts w:hint="cs"/>
          <w:rtl/>
        </w:rPr>
        <w:t xml:space="preserve"> و</w:t>
      </w:r>
      <w:r w:rsidR="00E3582B">
        <w:rPr>
          <w:rFonts w:hint="cs"/>
          <w:rtl/>
        </w:rPr>
        <w:t xml:space="preserve"> در عین حال ایشان فرض کردند</w:t>
      </w:r>
      <w:r>
        <w:rPr>
          <w:rFonts w:hint="cs"/>
          <w:rtl/>
        </w:rPr>
        <w:t xml:space="preserve"> که زمان ظرف باشد مثل</w:t>
      </w:r>
      <w:r w:rsidR="00E3582B">
        <w:rPr>
          <w:rFonts w:hint="cs"/>
          <w:rtl/>
        </w:rPr>
        <w:t xml:space="preserve"> خطاب</w:t>
      </w:r>
      <w:r>
        <w:rPr>
          <w:rFonts w:hint="cs"/>
          <w:rtl/>
        </w:rPr>
        <w:t>«</w:t>
      </w:r>
      <w:r w:rsidR="00E3582B">
        <w:rPr>
          <w:rFonts w:hint="cs"/>
          <w:rtl/>
        </w:rPr>
        <w:t>یحرم التکبر</w:t>
      </w:r>
      <w:r w:rsidR="006C71A7">
        <w:rPr>
          <w:rFonts w:hint="cs"/>
          <w:rtl/>
        </w:rPr>
        <w:t xml:space="preserve"> </w:t>
      </w:r>
      <w:r w:rsidR="00E3582B">
        <w:rPr>
          <w:rFonts w:hint="cs"/>
          <w:rtl/>
        </w:rPr>
        <w:t>مع المومن</w:t>
      </w:r>
      <w:r>
        <w:rPr>
          <w:rFonts w:hint="cs"/>
          <w:rtl/>
        </w:rPr>
        <w:t>» که آن انحلالی است</w:t>
      </w:r>
      <w:r w:rsidR="00E3582B">
        <w:rPr>
          <w:rFonts w:hint="cs"/>
          <w:rtl/>
        </w:rPr>
        <w:t xml:space="preserve">، و تکبر در مقابل فرد متکبر از آن خارج شده است </w:t>
      </w:r>
      <w:r>
        <w:rPr>
          <w:rFonts w:hint="cs"/>
          <w:rtl/>
        </w:rPr>
        <w:t>ولی نمی دانیم خروج این فرد از عام در خصوص ز</w:t>
      </w:r>
      <w:r w:rsidR="00E3582B">
        <w:rPr>
          <w:rFonts w:hint="cs"/>
          <w:rtl/>
        </w:rPr>
        <w:t xml:space="preserve">مانی است که تکبر می کند یا شامل </w:t>
      </w:r>
      <w:r>
        <w:rPr>
          <w:rFonts w:hint="cs"/>
          <w:rtl/>
        </w:rPr>
        <w:t>زمانی که تکبر ن</w:t>
      </w:r>
      <w:r w:rsidR="00E3582B">
        <w:rPr>
          <w:rFonts w:hint="cs"/>
          <w:rtl/>
        </w:rPr>
        <w:t xml:space="preserve">می </w:t>
      </w:r>
      <w:r>
        <w:rPr>
          <w:rFonts w:hint="cs"/>
          <w:rtl/>
        </w:rPr>
        <w:t>کند نیز می شود در این جا امر دایر</w:t>
      </w:r>
      <w:r w:rsidR="00E3582B">
        <w:rPr>
          <w:rFonts w:hint="cs"/>
          <w:rtl/>
        </w:rPr>
        <w:t xml:space="preserve">است بین رجوع به عموم «یحرم التکبر مع المومن»و بین استصحاب حکم خاص، </w:t>
      </w:r>
      <w:r w:rsidR="00564604">
        <w:rPr>
          <w:rFonts w:hint="cs"/>
          <w:rtl/>
        </w:rPr>
        <w:t xml:space="preserve">مرحوم شیخ </w:t>
      </w:r>
      <w:r>
        <w:rPr>
          <w:rFonts w:hint="cs"/>
          <w:rtl/>
        </w:rPr>
        <w:t xml:space="preserve"> می فرمایند:</w:t>
      </w:r>
      <w:r w:rsidR="00E3582B">
        <w:rPr>
          <w:rFonts w:hint="cs"/>
          <w:rtl/>
        </w:rPr>
        <w:t xml:space="preserve"> حکم خاص باید</w:t>
      </w:r>
      <w:r>
        <w:rPr>
          <w:rFonts w:hint="cs"/>
          <w:rtl/>
        </w:rPr>
        <w:t xml:space="preserve"> استصحاب شود چون</w:t>
      </w:r>
      <w:r w:rsidR="00E3582B">
        <w:rPr>
          <w:rFonts w:hint="cs"/>
          <w:rtl/>
        </w:rPr>
        <w:t xml:space="preserve"> شارع</w:t>
      </w:r>
      <w:r>
        <w:rPr>
          <w:rFonts w:hint="cs"/>
          <w:rtl/>
        </w:rPr>
        <w:t xml:space="preserve"> نگفته:«</w:t>
      </w:r>
      <w:r w:rsidR="00E3582B">
        <w:rPr>
          <w:rFonts w:hint="cs"/>
          <w:rtl/>
        </w:rPr>
        <w:t>یحرم التکبر مع المومن فی کل زمان</w:t>
      </w:r>
      <w:r>
        <w:rPr>
          <w:rFonts w:hint="cs"/>
          <w:rtl/>
        </w:rPr>
        <w:t xml:space="preserve">» </w:t>
      </w:r>
      <w:r w:rsidR="00E3582B">
        <w:rPr>
          <w:rFonts w:hint="cs"/>
          <w:rtl/>
        </w:rPr>
        <w:t xml:space="preserve">لذا </w:t>
      </w:r>
      <w:r>
        <w:rPr>
          <w:rFonts w:hint="cs"/>
          <w:rtl/>
        </w:rPr>
        <w:t>هر زمانی فرد مستق</w:t>
      </w:r>
      <w:r w:rsidR="00E3582B">
        <w:rPr>
          <w:rFonts w:hint="cs"/>
          <w:rtl/>
        </w:rPr>
        <w:t xml:space="preserve">لی برای این خطاب لحاظ نشده است بنابراین و </w:t>
      </w:r>
      <w:r>
        <w:rPr>
          <w:rFonts w:hint="cs"/>
          <w:rtl/>
        </w:rPr>
        <w:t>لو حکم ان</w:t>
      </w:r>
      <w:r w:rsidR="00E3582B">
        <w:rPr>
          <w:rFonts w:hint="cs"/>
          <w:rtl/>
        </w:rPr>
        <w:t>حلالی است ولی در خطاب به زمان ها</w:t>
      </w:r>
      <w:r>
        <w:rPr>
          <w:rFonts w:hint="cs"/>
          <w:rtl/>
        </w:rPr>
        <w:t xml:space="preserve"> به عنوان افراد این عام نظر نشده است و لذا این فرد وقتی از این عام خارج شده است تخصیص خورده است و عموم افرادی آن نسبت به این فرد از بین رفته است و مجالی</w:t>
      </w:r>
      <w:r w:rsidR="00E3582B">
        <w:rPr>
          <w:rFonts w:hint="cs"/>
          <w:rtl/>
        </w:rPr>
        <w:t xml:space="preserve"> برای تمسک به اطلاق ازمانی آن نمی ماند.</w:t>
      </w:r>
    </w:p>
    <w:p w14:paraId="2E4F47D9" w14:textId="77777777" w:rsidR="00E3582B" w:rsidRDefault="00E3582B" w:rsidP="00E3582B">
      <w:pPr>
        <w:rPr>
          <w:rFonts w:ascii="Traditional Arabic" w:hAnsi="Traditional Arabic" w:cs="Traditional Arabic"/>
          <w:color w:val="000000"/>
          <w:sz w:val="30"/>
          <w:szCs w:val="30"/>
        </w:rPr>
      </w:pPr>
      <w:r>
        <w:rPr>
          <w:rFonts w:hint="cs"/>
          <w:rtl/>
        </w:rPr>
        <w:t>ایشان در مکاسب می فرمایند:«</w:t>
      </w:r>
      <w:r w:rsidRPr="00E3582B">
        <w:rPr>
          <w:rFonts w:hint="cs"/>
          <w:rtl/>
        </w:rPr>
        <w:t xml:space="preserve"> </w:t>
      </w:r>
      <w:r>
        <w:rPr>
          <w:rFonts w:hint="cs"/>
          <w:rtl/>
        </w:rPr>
        <w:t>مناط الفرق بین القسمین(جایی که زمان قید است یا زمان ظرف است) لیس کون عموم الزمان فی الاول (یعنی در جایی که زمان قید است) عموما لغویا و فی الثانی(‌جایی که زمان ظرف است) اطلاقا مستفادا من مقدمات الحکمة بل المناط کون الزمان فی الاول مکسرا لافراد موضوع الحکم و فی الثانی ظرفا للحکم و ان فرض عمومه لغویا. فیکون الحکم فیه حکما واحدا مستمرا لموضوع واحد»</w:t>
      </w:r>
      <w:r>
        <w:rPr>
          <w:rStyle w:val="FootnoteReference"/>
          <w:rtl/>
        </w:rPr>
        <w:footnoteReference w:id="12"/>
      </w:r>
      <w:r w:rsidR="00F71F5E">
        <w:rPr>
          <w:rFonts w:hint="cs"/>
          <w:rtl/>
        </w:rPr>
        <w:t xml:space="preserve"> </w:t>
      </w:r>
    </w:p>
    <w:p w14:paraId="328419F0" w14:textId="77777777" w:rsidR="00E3582B" w:rsidRDefault="00E3582B" w:rsidP="00E3582B">
      <w:pPr>
        <w:rPr>
          <w:rtl/>
        </w:rPr>
      </w:pPr>
    </w:p>
    <w:p w14:paraId="10E3D851" w14:textId="77777777" w:rsidR="00F71F5E" w:rsidRDefault="00F71F5E" w:rsidP="00E3582B">
      <w:pPr>
        <w:rPr>
          <w:rtl/>
        </w:rPr>
      </w:pPr>
      <w:r>
        <w:rPr>
          <w:rFonts w:hint="cs"/>
          <w:rtl/>
        </w:rPr>
        <w:t>مراد از «</w:t>
      </w:r>
      <w:r w:rsidR="00E3582B">
        <w:rPr>
          <w:rFonts w:hint="cs"/>
          <w:rtl/>
        </w:rPr>
        <w:t>حکم واحد مستمر</w:t>
      </w:r>
      <w:r>
        <w:rPr>
          <w:rFonts w:hint="cs"/>
          <w:rtl/>
        </w:rPr>
        <w:t xml:space="preserve">» بیان مرحوم خویی نیست بلکه مراد این است که به لحاظ مدلول خطاب حکم واحد است چون </w:t>
      </w:r>
      <w:r w:rsidR="00E3582B">
        <w:rPr>
          <w:rFonts w:hint="cs"/>
          <w:rtl/>
        </w:rPr>
        <w:t>در مدلول</w:t>
      </w:r>
      <w:r>
        <w:rPr>
          <w:rFonts w:hint="cs"/>
          <w:rtl/>
        </w:rPr>
        <w:t>«</w:t>
      </w:r>
      <w:r w:rsidR="00E3582B">
        <w:rPr>
          <w:rFonts w:hint="cs"/>
          <w:rtl/>
        </w:rPr>
        <w:t>حرمت وطی حائض</w:t>
      </w:r>
      <w:r>
        <w:rPr>
          <w:rFonts w:hint="cs"/>
          <w:rtl/>
        </w:rPr>
        <w:t>»</w:t>
      </w:r>
      <w:r w:rsidR="00E3582B">
        <w:rPr>
          <w:rFonts w:hint="cs"/>
          <w:rtl/>
        </w:rPr>
        <w:t xml:space="preserve"> انحلال نیست بلکه به لحاظ افراد حائض انحلال افرادی دارد، </w:t>
      </w:r>
      <w:r>
        <w:rPr>
          <w:rFonts w:hint="cs"/>
          <w:rtl/>
        </w:rPr>
        <w:t>ولی به لحاظ افراد وطیء</w:t>
      </w:r>
      <w:r w:rsidR="00E3582B">
        <w:rPr>
          <w:rFonts w:hint="cs"/>
          <w:rtl/>
        </w:rPr>
        <w:t xml:space="preserve"> در زمان های مختلف نسبت به حائض واحد انحلال ندارد بلکه </w:t>
      </w:r>
      <w:r>
        <w:rPr>
          <w:rFonts w:hint="cs"/>
          <w:rtl/>
        </w:rPr>
        <w:t xml:space="preserve">مفادش حکم واحد مستمر است ولو در مقام تطبیق انحلال دارد ولی آن خارج از مدلول خطاب است. </w:t>
      </w:r>
    </w:p>
    <w:p w14:paraId="0FEE63E2" w14:textId="77777777" w:rsidR="00F71F5E" w:rsidRDefault="00F71F5E" w:rsidP="00F71F5E">
      <w:pPr>
        <w:rPr>
          <w:rtl/>
        </w:rPr>
      </w:pPr>
      <w:r>
        <w:rPr>
          <w:rFonts w:hint="cs"/>
          <w:rtl/>
        </w:rPr>
        <w:lastRenderedPageBreak/>
        <w:t>ایشان در ادامه می فرمایند:«</w:t>
      </w:r>
      <w:r w:rsidR="00E3582B" w:rsidRPr="00E3582B">
        <w:rPr>
          <w:rFonts w:hint="cs"/>
          <w:rtl/>
        </w:rPr>
        <w:t xml:space="preserve"> </w:t>
      </w:r>
      <w:r w:rsidR="00E3582B">
        <w:rPr>
          <w:rFonts w:hint="cs"/>
          <w:rtl/>
        </w:rPr>
        <w:t>فیستصحب (درفرضی که زمان ظرف است) فلایخفی ان هذا العموم فی کل فرد من موضوع الحکم تابع لدخوله تحت العموم لانه اذا فرض خروج فرد منه فلایفرق فیه بین خروج عن حکم العام دائما او فی زمان مّا، اذ لیس فی خروجه دائما زیادة تخصیص فی العام حتی یقتصر عند الشک فیه علی المتیقن نظیر ما اذا ورد تحریم فعل بعنوان العموم وخرج منه فرد خاص من ذلک الفعل لکن وقع الشک فی ان ارتفاع الحرمة عن ذلک الفرد مختص ببعض الازمنة‌ ام لا</w:t>
      </w:r>
      <w:r>
        <w:rPr>
          <w:rFonts w:hint="cs"/>
          <w:rtl/>
        </w:rPr>
        <w:t>»</w:t>
      </w:r>
      <w:r w:rsidR="00E3582B">
        <w:rPr>
          <w:rStyle w:val="FootnoteReference"/>
          <w:rtl/>
        </w:rPr>
        <w:footnoteReference w:id="13"/>
      </w:r>
    </w:p>
    <w:p w14:paraId="477AA161" w14:textId="77777777" w:rsidR="00F71F5E" w:rsidRDefault="00E3582B" w:rsidP="00E3582B">
      <w:pPr>
        <w:rPr>
          <w:rtl/>
        </w:rPr>
      </w:pPr>
      <w:r>
        <w:rPr>
          <w:rFonts w:hint="cs"/>
          <w:rtl/>
        </w:rPr>
        <w:t>البته خطاب عام اطلاق ازمانی دارد ولی ایشان قائل هستند به این که اگر زمان</w:t>
      </w:r>
      <w:r w:rsidR="00F71F5E">
        <w:rPr>
          <w:rFonts w:hint="cs"/>
          <w:rtl/>
        </w:rPr>
        <w:t xml:space="preserve"> ظ</w:t>
      </w:r>
      <w:r>
        <w:rPr>
          <w:rFonts w:hint="cs"/>
          <w:rtl/>
        </w:rPr>
        <w:t>رف باشد، این فرد، یک فرد برای عام خواهد بود</w:t>
      </w:r>
      <w:r w:rsidR="00F71F5E">
        <w:rPr>
          <w:rFonts w:hint="cs"/>
          <w:rtl/>
        </w:rPr>
        <w:t xml:space="preserve"> نه </w:t>
      </w:r>
      <w:r>
        <w:rPr>
          <w:rFonts w:hint="cs"/>
          <w:rtl/>
        </w:rPr>
        <w:t xml:space="preserve">این که هر زمانی برای این فرد یک فرد برای عام باشد، </w:t>
      </w:r>
      <w:r w:rsidR="00F71F5E">
        <w:rPr>
          <w:rFonts w:hint="cs"/>
          <w:rtl/>
        </w:rPr>
        <w:t>و این فرد</w:t>
      </w:r>
      <w:r>
        <w:rPr>
          <w:rFonts w:hint="cs"/>
          <w:rtl/>
        </w:rPr>
        <w:t xml:space="preserve"> از عام </w:t>
      </w:r>
      <w:r w:rsidR="00F71F5E">
        <w:rPr>
          <w:rFonts w:hint="cs"/>
          <w:rtl/>
        </w:rPr>
        <w:t xml:space="preserve"> خارج شده است</w:t>
      </w:r>
      <w:r>
        <w:rPr>
          <w:rFonts w:hint="cs"/>
          <w:rtl/>
        </w:rPr>
        <w:t>.</w:t>
      </w:r>
      <w:r w:rsidR="00F71F5E">
        <w:rPr>
          <w:rFonts w:hint="cs"/>
          <w:rtl/>
        </w:rPr>
        <w:t xml:space="preserve"> و این نظر را آقای زنجانی نیز تقویت می کنند و می فرمایند:</w:t>
      </w:r>
      <w:r>
        <w:rPr>
          <w:rFonts w:hint="cs"/>
          <w:rtl/>
        </w:rPr>
        <w:t xml:space="preserve"> وقتی این فرد از تحت عام خارج شد معلوم نیست که مولی او را نسبت به بعض ازمنه داخل عام بگذارد و عقلاء احتجاج کنند بگویند: خروج این فرد از تحت عام بیشتر از آن زمان متیقن معلوم نیست، بلکه عند العقلاء این فرد از این عام خارج شده است چه یک روز خارج شود و چه مادام العمر خارج شده باشد برای عقلاء در مقام تمسک به اصالة ‌العموم فرقی نمی‌کند، </w:t>
      </w:r>
      <w:r w:rsidR="00F71F5E">
        <w:rPr>
          <w:rFonts w:hint="cs"/>
          <w:rtl/>
        </w:rPr>
        <w:t xml:space="preserve">روشن نیست که عقلاء بگویند: قدر متیقن این است که </w:t>
      </w:r>
      <w:r>
        <w:rPr>
          <w:rFonts w:hint="cs"/>
          <w:rtl/>
        </w:rPr>
        <w:t xml:space="preserve">این فرد فقط </w:t>
      </w:r>
      <w:r w:rsidR="00F71F5E">
        <w:rPr>
          <w:rFonts w:hint="cs"/>
          <w:rtl/>
        </w:rPr>
        <w:t xml:space="preserve">روز جمعه خارج شده است. </w:t>
      </w:r>
    </w:p>
    <w:p w14:paraId="468DDCA1" w14:textId="6F5ABAB7" w:rsidR="00F71F5E" w:rsidRDefault="007C42A0" w:rsidP="00E3582B">
      <w:pPr>
        <w:pStyle w:val="NoSpacing"/>
        <w:rPr>
          <w:rtl/>
        </w:rPr>
      </w:pPr>
      <w:r>
        <w:rPr>
          <w:rFonts w:hint="cs"/>
          <w:rtl/>
        </w:rPr>
        <w:t>مرحوم شیخ</w:t>
      </w:r>
      <w:r w:rsidR="00F71F5E">
        <w:rPr>
          <w:rFonts w:hint="cs"/>
          <w:rtl/>
        </w:rPr>
        <w:t xml:space="preserve"> </w:t>
      </w:r>
      <w:r w:rsidR="00E3582B">
        <w:rPr>
          <w:rFonts w:hint="cs"/>
          <w:rtl/>
        </w:rPr>
        <w:t>در رسائل در بحث استصحاب می فرمایند</w:t>
      </w:r>
      <w:r w:rsidR="00F71F5E">
        <w:rPr>
          <w:rFonts w:hint="cs"/>
          <w:rtl/>
        </w:rPr>
        <w:t>:«</w:t>
      </w:r>
      <w:r w:rsidR="00E3582B" w:rsidRPr="00E3582B">
        <w:rPr>
          <w:rFonts w:hint="cs"/>
          <w:rtl/>
        </w:rPr>
        <w:t xml:space="preserve"> </w:t>
      </w:r>
      <w:r w:rsidR="00E3582B">
        <w:rPr>
          <w:rFonts w:hint="cs"/>
          <w:rtl/>
        </w:rPr>
        <w:t>الحق هو التفصيل في المقام بأن يقال إن أخذ فيه عموم الأزمان أفراديا بأن أخذ كل زمان موضوعا مستقلا لحكم مستقل لينحل العموم إلى أحكام متعددة بتعدد الأزمان كقوله أكرم العلماء كل يوم‏</w:t>
      </w:r>
      <w:r w:rsidR="00F71F5E">
        <w:rPr>
          <w:rFonts w:hint="cs"/>
          <w:rtl/>
        </w:rPr>
        <w:t>»</w:t>
      </w:r>
      <w:r w:rsidR="00E3582B">
        <w:rPr>
          <w:rStyle w:val="FootnoteReference"/>
          <w:rtl/>
        </w:rPr>
        <w:footnoteReference w:id="14"/>
      </w:r>
      <w:r w:rsidR="00F71F5E">
        <w:rPr>
          <w:rFonts w:hint="cs"/>
          <w:rtl/>
        </w:rPr>
        <w:t xml:space="preserve"> </w:t>
      </w:r>
      <w:r w:rsidR="00E3582B">
        <w:rPr>
          <w:rFonts w:hint="cs"/>
          <w:rtl/>
        </w:rPr>
        <w:t>یعنی زمان در خطاب عام«اکرم العلماء کل یوم»</w:t>
      </w:r>
      <w:r w:rsidR="00F71F5E">
        <w:rPr>
          <w:rFonts w:hint="cs"/>
          <w:rtl/>
        </w:rPr>
        <w:t xml:space="preserve">قید است و اجماع قائم شده بر </w:t>
      </w:r>
      <w:r w:rsidR="00E3582B">
        <w:rPr>
          <w:rFonts w:hint="cs"/>
          <w:rtl/>
        </w:rPr>
        <w:t>«عدم وجوب اکرام زید در روز جمعه»</w:t>
      </w:r>
      <w:r w:rsidR="00F71F5E">
        <w:rPr>
          <w:rFonts w:hint="cs"/>
          <w:rtl/>
        </w:rPr>
        <w:t xml:space="preserve">، و اکرام زید در روز شنبه فرد دیگری برای خطاب عام </w:t>
      </w:r>
      <w:r w:rsidR="00E3582B">
        <w:rPr>
          <w:rFonts w:hint="cs"/>
          <w:rtl/>
        </w:rPr>
        <w:t>است ولی اگر مولی بگوی</w:t>
      </w:r>
      <w:r w:rsidR="00F71F5E">
        <w:rPr>
          <w:rFonts w:hint="cs"/>
          <w:rtl/>
        </w:rPr>
        <w:t>د:«</w:t>
      </w:r>
      <w:r w:rsidR="00E3582B">
        <w:rPr>
          <w:rFonts w:hint="cs"/>
          <w:rtl/>
        </w:rPr>
        <w:t>اکرم العلماء دائما» زمان ظرف خواهد بود</w:t>
      </w:r>
      <w:r w:rsidR="00F71F5E">
        <w:rPr>
          <w:rFonts w:hint="cs"/>
          <w:rtl/>
        </w:rPr>
        <w:t xml:space="preserve">. </w:t>
      </w:r>
    </w:p>
    <w:p w14:paraId="4B55F6E3" w14:textId="77777777" w:rsidR="00E3582B" w:rsidRDefault="00E3582B" w:rsidP="00E3582B">
      <w:pPr>
        <w:rPr>
          <w:rtl/>
        </w:rPr>
      </w:pPr>
      <w:r>
        <w:rPr>
          <w:rFonts w:hint="cs"/>
          <w:rtl/>
        </w:rPr>
        <w:t>بنابراین ایشان می فرمایند:بین خطاب «اکرم العلماء کل یوم» و خطاب«اکرم العلماء دائما» فرق است</w:t>
      </w:r>
      <w:r w:rsidR="00F71F5E">
        <w:rPr>
          <w:rFonts w:hint="cs"/>
          <w:rtl/>
        </w:rPr>
        <w:t xml:space="preserve"> </w:t>
      </w:r>
      <w:r>
        <w:rPr>
          <w:rFonts w:hint="cs"/>
          <w:rtl/>
        </w:rPr>
        <w:t xml:space="preserve">و در اولی زمان </w:t>
      </w:r>
      <w:r w:rsidR="00F71F5E">
        <w:rPr>
          <w:rFonts w:hint="cs"/>
          <w:rtl/>
        </w:rPr>
        <w:t>قید</w:t>
      </w:r>
      <w:r>
        <w:rPr>
          <w:rFonts w:hint="cs"/>
          <w:rtl/>
        </w:rPr>
        <w:t xml:space="preserve"> است و در دومی ظرف می باشد، چون در خطاب«اکرم العلماء دائما» زمان </w:t>
      </w:r>
      <w:r w:rsidR="00F71F5E">
        <w:rPr>
          <w:rFonts w:hint="cs"/>
          <w:rtl/>
        </w:rPr>
        <w:t>فقط بیان استمرار می کند و</w:t>
      </w:r>
      <w:r>
        <w:rPr>
          <w:rFonts w:hint="cs"/>
          <w:rtl/>
        </w:rPr>
        <w:t xml:space="preserve"> دلالت ندارد بر این که اکرام هر عالم در هر زمانی </w:t>
      </w:r>
      <w:r w:rsidR="00F71F5E">
        <w:rPr>
          <w:rFonts w:hint="cs"/>
          <w:rtl/>
        </w:rPr>
        <w:t>فر</w:t>
      </w:r>
      <w:r>
        <w:rPr>
          <w:rFonts w:hint="cs"/>
          <w:rtl/>
        </w:rPr>
        <w:t>د مستقلی برای این خطاب عام است و لذا</w:t>
      </w:r>
      <w:r w:rsidR="00F71F5E">
        <w:rPr>
          <w:rFonts w:hint="cs"/>
          <w:rtl/>
        </w:rPr>
        <w:t xml:space="preserve"> در این موارد </w:t>
      </w:r>
      <w:r>
        <w:rPr>
          <w:rFonts w:hint="cs"/>
          <w:rtl/>
        </w:rPr>
        <w:t xml:space="preserve">نسبت به زمان مشکوک </w:t>
      </w:r>
      <w:r w:rsidR="00F71F5E">
        <w:rPr>
          <w:rFonts w:hint="cs"/>
          <w:rtl/>
        </w:rPr>
        <w:t xml:space="preserve">نمی توان به </w:t>
      </w:r>
      <w:r>
        <w:rPr>
          <w:rFonts w:hint="cs"/>
          <w:rtl/>
        </w:rPr>
        <w:t xml:space="preserve">عموم عام تمسک کرد، چون بعد از این که آن فرد از تحت عام  خارج شد برای عرف فرق نمی کند که خروج او در یک زمان خاص باشد یا در مطلق ازمنه </w:t>
      </w:r>
      <w:r>
        <w:rPr>
          <w:rFonts w:hint="cs"/>
          <w:rtl/>
        </w:rPr>
        <w:lastRenderedPageBreak/>
        <w:t xml:space="preserve">باشد، و در عدم جواز تمسک به عام در این موارد بین خطاب عام و مطلق مثل«تواضع للناس» بنابراین که مفاد آن تواضع مستمر به مردم باشد، فرق وجود ندارد. </w:t>
      </w:r>
    </w:p>
    <w:p w14:paraId="3BED399B" w14:textId="19215180" w:rsidR="00F71F5E" w:rsidRDefault="00F71F5E" w:rsidP="00E3582B">
      <w:pPr>
        <w:rPr>
          <w:rtl/>
        </w:rPr>
      </w:pPr>
      <w:r>
        <w:rPr>
          <w:rFonts w:hint="cs"/>
          <w:rtl/>
        </w:rPr>
        <w:t xml:space="preserve">ایشان </w:t>
      </w:r>
      <w:r w:rsidR="00E3582B">
        <w:rPr>
          <w:rFonts w:hint="cs"/>
          <w:rtl/>
        </w:rPr>
        <w:t>در مکاسب یک فرعی را مطرح می کند و می فرمایند:در خطاب</w:t>
      </w:r>
      <w:r w:rsidR="007C42A0">
        <w:rPr>
          <w:rFonts w:hint="cs"/>
          <w:rtl/>
        </w:rPr>
        <w:t xml:space="preserve"> </w:t>
      </w:r>
      <w:r w:rsidR="00E3582B">
        <w:rPr>
          <w:rFonts w:hint="cs"/>
          <w:rtl/>
        </w:rPr>
        <w:t>«اوفوا بالعقود»</w:t>
      </w:r>
      <w:r w:rsidR="00E3582B">
        <w:rPr>
          <w:rStyle w:val="FootnoteReference"/>
          <w:rtl/>
        </w:rPr>
        <w:footnoteReference w:id="15"/>
      </w:r>
      <w:r>
        <w:rPr>
          <w:rFonts w:hint="cs"/>
          <w:rtl/>
        </w:rPr>
        <w:t xml:space="preserve"> زمان ظرف است چون </w:t>
      </w:r>
      <w:r w:rsidR="00E3582B">
        <w:rPr>
          <w:rFonts w:hint="cs"/>
          <w:rtl/>
        </w:rPr>
        <w:t>نگفته</w:t>
      </w:r>
      <w:r>
        <w:rPr>
          <w:rFonts w:hint="cs"/>
          <w:rtl/>
        </w:rPr>
        <w:t>«</w:t>
      </w:r>
      <w:r w:rsidR="00E3582B">
        <w:rPr>
          <w:rFonts w:hint="cs"/>
          <w:rtl/>
        </w:rPr>
        <w:t>اوفوا بالعقود فی کل زمان</w:t>
      </w:r>
      <w:r>
        <w:rPr>
          <w:rFonts w:hint="cs"/>
          <w:rtl/>
        </w:rPr>
        <w:t>» با این که</w:t>
      </w:r>
      <w:r w:rsidR="00E3582B">
        <w:rPr>
          <w:rFonts w:hint="cs"/>
          <w:rtl/>
        </w:rPr>
        <w:t xml:space="preserve"> ممکن است وجوب وفاء انحلالی باشد یعنی هر آ</w:t>
      </w:r>
      <w:r>
        <w:rPr>
          <w:rFonts w:hint="cs"/>
          <w:rtl/>
        </w:rPr>
        <w:t>نی ملزم به وفاء هستیم، و دلیل اقامه شد</w:t>
      </w:r>
      <w:r w:rsidR="00E3582B">
        <w:rPr>
          <w:rFonts w:hint="cs"/>
          <w:rtl/>
        </w:rPr>
        <w:t>ه است بر این که بیع غبن</w:t>
      </w:r>
      <w:r w:rsidR="00224BC9">
        <w:rPr>
          <w:rFonts w:hint="cs"/>
          <w:rtl/>
        </w:rPr>
        <w:t>،</w:t>
      </w:r>
      <w:r w:rsidR="00E3582B">
        <w:rPr>
          <w:rFonts w:hint="cs"/>
          <w:rtl/>
        </w:rPr>
        <w:t xml:space="preserve"> خیار دارد</w:t>
      </w:r>
      <w:r>
        <w:rPr>
          <w:rFonts w:hint="cs"/>
          <w:rtl/>
        </w:rPr>
        <w:t xml:space="preserve"> و قدر متیقن آن</w:t>
      </w:r>
      <w:r w:rsidR="00E3582B">
        <w:rPr>
          <w:rFonts w:hint="cs"/>
          <w:rtl/>
        </w:rPr>
        <w:t xml:space="preserve"> این است که </w:t>
      </w:r>
      <w:r>
        <w:rPr>
          <w:rFonts w:hint="cs"/>
          <w:rtl/>
        </w:rPr>
        <w:t xml:space="preserve"> در ازمنه فوریت</w:t>
      </w:r>
      <w:r w:rsidR="00E3582B">
        <w:rPr>
          <w:rFonts w:hint="cs"/>
          <w:rtl/>
        </w:rPr>
        <w:t xml:space="preserve"> اعمال خیار، خیار دارد </w:t>
      </w:r>
      <w:r>
        <w:rPr>
          <w:rFonts w:hint="cs"/>
          <w:rtl/>
        </w:rPr>
        <w:t>و بعد از مضی زمان فور نمی توان به عموم «</w:t>
      </w:r>
      <w:r w:rsidR="00E3582B">
        <w:rPr>
          <w:rFonts w:hint="cs"/>
          <w:rtl/>
        </w:rPr>
        <w:t>اوفوا بالعقود</w:t>
      </w:r>
      <w:r>
        <w:rPr>
          <w:rFonts w:hint="cs"/>
          <w:rtl/>
        </w:rPr>
        <w:t xml:space="preserve">» تمسک کرد چون </w:t>
      </w:r>
      <w:r w:rsidRPr="00E3582B">
        <w:rPr>
          <w:rFonts w:hint="cs"/>
          <w:rtl/>
        </w:rPr>
        <w:t>بیع الغبن</w:t>
      </w:r>
      <w:r>
        <w:rPr>
          <w:rFonts w:hint="cs"/>
          <w:rtl/>
        </w:rPr>
        <w:t xml:space="preserve"> از آن خارج شده است و چه یک روز خارج شده باشد و چه یک ماه تاثیری در عموم افرادی «</w:t>
      </w:r>
      <w:r w:rsidR="00E3582B">
        <w:rPr>
          <w:rFonts w:hint="cs"/>
          <w:rtl/>
        </w:rPr>
        <w:t>اوفوا بالعقود</w:t>
      </w:r>
      <w:r>
        <w:rPr>
          <w:rFonts w:hint="cs"/>
          <w:rtl/>
        </w:rPr>
        <w:t>» ندارد چون عموم افرادی آن</w:t>
      </w:r>
      <w:r w:rsidR="00E3582B">
        <w:rPr>
          <w:rFonts w:hint="cs"/>
          <w:rtl/>
        </w:rPr>
        <w:t xml:space="preserve"> نسبت به این فرد</w:t>
      </w:r>
      <w:r>
        <w:rPr>
          <w:rFonts w:hint="cs"/>
          <w:rtl/>
        </w:rPr>
        <w:t xml:space="preserve"> نقض شده است. </w:t>
      </w:r>
    </w:p>
    <w:p w14:paraId="16C7D2AB" w14:textId="77777777" w:rsidR="00F71F5E" w:rsidRDefault="00F71F5E" w:rsidP="00E3582B">
      <w:pPr>
        <w:rPr>
          <w:rtl/>
        </w:rPr>
      </w:pPr>
      <w:r>
        <w:rPr>
          <w:rFonts w:hint="cs"/>
          <w:rtl/>
        </w:rPr>
        <w:t>معنای دیگر</w:t>
      </w:r>
      <w:r w:rsidR="00E3582B">
        <w:rPr>
          <w:rFonts w:hint="cs"/>
          <w:rtl/>
        </w:rPr>
        <w:t>ی نیز</w:t>
      </w:r>
      <w:r>
        <w:rPr>
          <w:rFonts w:hint="cs"/>
          <w:rtl/>
        </w:rPr>
        <w:t xml:space="preserve"> برای ظرفیت و قیدیت زمان </w:t>
      </w:r>
      <w:r w:rsidR="00E3582B">
        <w:rPr>
          <w:rFonts w:hint="cs"/>
          <w:rtl/>
        </w:rPr>
        <w:t xml:space="preserve">وجود دارد </w:t>
      </w:r>
      <w:r>
        <w:rPr>
          <w:rFonts w:hint="cs"/>
          <w:rtl/>
        </w:rPr>
        <w:t>که</w:t>
      </w:r>
      <w:r w:rsidR="00E3582B">
        <w:rPr>
          <w:rFonts w:hint="cs"/>
          <w:rtl/>
        </w:rPr>
        <w:t xml:space="preserve"> آن</w:t>
      </w:r>
      <w:r>
        <w:rPr>
          <w:rFonts w:hint="cs"/>
          <w:rtl/>
        </w:rPr>
        <w:t xml:space="preserve"> در بحث استصحاب </w:t>
      </w:r>
      <w:r w:rsidR="00E3582B">
        <w:rPr>
          <w:rFonts w:hint="cs"/>
          <w:rtl/>
        </w:rPr>
        <w:t xml:space="preserve">موثر است نه در بحث رجوع به عام، آن معنا عبارت است از این که </w:t>
      </w:r>
      <w:r>
        <w:rPr>
          <w:rFonts w:hint="cs"/>
          <w:rtl/>
        </w:rPr>
        <w:t>گاهی زمان قید موضوع است مثل«</w:t>
      </w:r>
      <w:r w:rsidR="00E3582B" w:rsidRPr="00E3582B">
        <w:rPr>
          <w:rFonts w:hint="cs"/>
          <w:rtl/>
        </w:rPr>
        <w:t xml:space="preserve"> </w:t>
      </w:r>
      <w:r w:rsidR="00E3582B">
        <w:rPr>
          <w:rFonts w:hint="cs"/>
          <w:rtl/>
        </w:rPr>
        <w:t>اکرام العلماء فی شهر ربیع الثانی واجبٌ</w:t>
      </w:r>
      <w:r>
        <w:rPr>
          <w:rFonts w:hint="cs"/>
          <w:rtl/>
        </w:rPr>
        <w:t>» و گاهی زمان قید حکم است مثل«</w:t>
      </w:r>
      <w:r w:rsidR="00E3582B" w:rsidRPr="00E3582B">
        <w:rPr>
          <w:rFonts w:hint="cs"/>
          <w:rtl/>
        </w:rPr>
        <w:t xml:space="preserve"> </w:t>
      </w:r>
      <w:r w:rsidR="00E3582B">
        <w:rPr>
          <w:rFonts w:hint="cs"/>
          <w:rtl/>
        </w:rPr>
        <w:t>اکرام العلماء واجب فی شهر ربیع الثانی» که در صورت اول اگر در ماه جمادی الاولی در وجوب اکرام علماء شک شود</w:t>
      </w:r>
      <w:r>
        <w:rPr>
          <w:rFonts w:hint="cs"/>
          <w:rtl/>
        </w:rPr>
        <w:t xml:space="preserve"> نمی توان به استصحاب تمسک کرد چون م</w:t>
      </w:r>
      <w:r w:rsidR="00E3582B">
        <w:rPr>
          <w:rFonts w:hint="cs"/>
          <w:rtl/>
        </w:rPr>
        <w:t>وضو</w:t>
      </w:r>
      <w:r>
        <w:rPr>
          <w:rFonts w:hint="cs"/>
          <w:rtl/>
        </w:rPr>
        <w:t>ع«</w:t>
      </w:r>
      <w:r w:rsidR="00E3582B">
        <w:rPr>
          <w:rFonts w:hint="cs"/>
          <w:rtl/>
        </w:rPr>
        <w:t>اکرام العلماء فی شهر ربیع الثانی</w:t>
      </w:r>
      <w:r>
        <w:rPr>
          <w:rFonts w:hint="cs"/>
          <w:rtl/>
        </w:rPr>
        <w:t>»</w:t>
      </w:r>
      <w:r w:rsidR="00E3582B">
        <w:rPr>
          <w:rFonts w:hint="cs"/>
          <w:rtl/>
        </w:rPr>
        <w:t xml:space="preserve"> می باشد و نمی توان از آن به موضوع دیگر تعدی کرد، ولی اگر زمان ظرف حکم باش</w:t>
      </w:r>
      <w:r>
        <w:rPr>
          <w:rFonts w:hint="cs"/>
          <w:rtl/>
        </w:rPr>
        <w:t>د در صورت شک در بقاء حکم تا ماه جمادی الاولی می توان به عام تمسک کرد</w:t>
      </w:r>
      <w:r w:rsidR="00E3582B">
        <w:rPr>
          <w:rFonts w:hint="cs"/>
          <w:rtl/>
        </w:rPr>
        <w:t>.</w:t>
      </w:r>
      <w:r>
        <w:rPr>
          <w:rFonts w:hint="cs"/>
          <w:rtl/>
        </w:rPr>
        <w:t xml:space="preserve"> ولی این ربطی به بحث ما ندارد. </w:t>
      </w:r>
    </w:p>
    <w:p w14:paraId="0AE9980E" w14:textId="77777777" w:rsidR="00F71F5E" w:rsidRDefault="00E3582B" w:rsidP="00E3582B">
      <w:pPr>
        <w:rPr>
          <w:rtl/>
        </w:rPr>
      </w:pPr>
      <w:r>
        <w:rPr>
          <w:rFonts w:hint="cs"/>
          <w:rtl/>
        </w:rPr>
        <w:t xml:space="preserve">بنابراین در نظر </w:t>
      </w:r>
      <w:r w:rsidR="00F71F5E">
        <w:rPr>
          <w:rFonts w:hint="cs"/>
          <w:rtl/>
        </w:rPr>
        <w:t xml:space="preserve">مرحوم شیخ </w:t>
      </w:r>
      <w:r>
        <w:rPr>
          <w:rFonts w:hint="cs"/>
          <w:rtl/>
        </w:rPr>
        <w:t xml:space="preserve">رحمه الله مقام ثبوت حکم مهم نیست و </w:t>
      </w:r>
      <w:r w:rsidR="00F71F5E">
        <w:rPr>
          <w:rFonts w:hint="cs"/>
          <w:rtl/>
        </w:rPr>
        <w:t xml:space="preserve">مهم </w:t>
      </w:r>
      <w:r>
        <w:rPr>
          <w:rFonts w:hint="cs"/>
          <w:rtl/>
        </w:rPr>
        <w:t xml:space="preserve">ظهور </w:t>
      </w:r>
      <w:r w:rsidR="00F71F5E">
        <w:rPr>
          <w:rFonts w:hint="cs"/>
          <w:rtl/>
        </w:rPr>
        <w:t xml:space="preserve">خطاب می باشد که </w:t>
      </w:r>
      <w:r>
        <w:rPr>
          <w:rFonts w:hint="cs"/>
          <w:rtl/>
        </w:rPr>
        <w:t>اگر زمان در خطاب عام، فرد مستقلی برای عام</w:t>
      </w:r>
      <w:r w:rsidR="00F71F5E">
        <w:rPr>
          <w:rFonts w:hint="cs"/>
          <w:rtl/>
        </w:rPr>
        <w:t xml:space="preserve"> باشد مثل«</w:t>
      </w:r>
      <w:r>
        <w:rPr>
          <w:rFonts w:hint="cs"/>
          <w:rtl/>
        </w:rPr>
        <w:t>اکرم العلماء فی کل یوم</w:t>
      </w:r>
      <w:r w:rsidR="00F71F5E">
        <w:rPr>
          <w:rFonts w:hint="cs"/>
          <w:rtl/>
        </w:rPr>
        <w:t xml:space="preserve">» </w:t>
      </w:r>
      <w:r>
        <w:rPr>
          <w:rFonts w:hint="cs"/>
          <w:rtl/>
        </w:rPr>
        <w:t xml:space="preserve">بعد از مضی زمان متیقن از تخصیص یک فرد </w:t>
      </w:r>
      <w:r w:rsidR="00F71F5E">
        <w:rPr>
          <w:rFonts w:hint="cs"/>
          <w:rtl/>
        </w:rPr>
        <w:t>به ع</w:t>
      </w:r>
      <w:r>
        <w:rPr>
          <w:rFonts w:hint="cs"/>
          <w:rtl/>
        </w:rPr>
        <w:t>موم عام رجوع می شود چون این خاص</w:t>
      </w:r>
      <w:r w:rsidR="00F71F5E">
        <w:rPr>
          <w:rFonts w:hint="cs"/>
          <w:rtl/>
        </w:rPr>
        <w:t xml:space="preserve"> در روز جمعه یک فرد برای عام بوده است و</w:t>
      </w:r>
      <w:r>
        <w:rPr>
          <w:rFonts w:hint="cs"/>
          <w:rtl/>
        </w:rPr>
        <w:t xml:space="preserve"> در روز شنبه فرد دیگری برای آن می باشد و با اصالة العموم نفی تخصیص این فرد از خطاب عام می شود، ولی</w:t>
      </w:r>
      <w:r w:rsidR="00F71F5E">
        <w:rPr>
          <w:rFonts w:hint="cs"/>
          <w:rtl/>
        </w:rPr>
        <w:t xml:space="preserve"> اگر مفاد خطاب عام و مطلق این بود که زمان ظرف عام است مثل«</w:t>
      </w:r>
      <w:r w:rsidRPr="00E3582B">
        <w:rPr>
          <w:rFonts w:hint="cs"/>
          <w:rtl/>
        </w:rPr>
        <w:t xml:space="preserve"> </w:t>
      </w:r>
      <w:r>
        <w:rPr>
          <w:rFonts w:hint="cs"/>
          <w:rtl/>
        </w:rPr>
        <w:t>اکرم العلماء دائما</w:t>
      </w:r>
      <w:r w:rsidR="00F71F5E">
        <w:rPr>
          <w:rFonts w:hint="cs"/>
          <w:rtl/>
        </w:rPr>
        <w:t>»</w:t>
      </w:r>
      <w:r>
        <w:rPr>
          <w:rFonts w:hint="cs"/>
          <w:rtl/>
        </w:rPr>
        <w:t xml:space="preserve"> وقتی این فرد از تحت عام خارج شد</w:t>
      </w:r>
      <w:r w:rsidR="00F71F5E">
        <w:rPr>
          <w:rFonts w:hint="cs"/>
          <w:rtl/>
        </w:rPr>
        <w:t xml:space="preserve"> اصالة العم</w:t>
      </w:r>
      <w:r>
        <w:rPr>
          <w:rFonts w:hint="cs"/>
          <w:rtl/>
        </w:rPr>
        <w:t>وم نسبت به آن از بین رفت و عقلاء دیگر به اطلاق زمانی در آن تمسک نمی کنند.</w:t>
      </w:r>
    </w:p>
    <w:p w14:paraId="3E7B11D3" w14:textId="77777777" w:rsidR="00E3582B" w:rsidRPr="00E3582B" w:rsidRDefault="00E3582B" w:rsidP="00E3582B">
      <w:pPr>
        <w:pStyle w:val="Heading1"/>
        <w:rPr>
          <w:szCs w:val="32"/>
        </w:rPr>
      </w:pPr>
      <w:bookmarkStart w:id="7" w:name="_Toc119843309"/>
      <w:r>
        <w:rPr>
          <w:rFonts w:hint="cs"/>
          <w:rtl/>
        </w:rPr>
        <w:lastRenderedPageBreak/>
        <w:t>کلام مرحوم آخوند رحمه الله</w:t>
      </w:r>
      <w:bookmarkEnd w:id="7"/>
    </w:p>
    <w:p w14:paraId="1267A319" w14:textId="77777777" w:rsidR="00E3582B" w:rsidRDefault="00F71F5E" w:rsidP="00E3582B">
      <w:pPr>
        <w:rPr>
          <w:rtl/>
        </w:rPr>
      </w:pPr>
      <w:r>
        <w:rPr>
          <w:rFonts w:hint="cs"/>
          <w:rtl/>
        </w:rPr>
        <w:t xml:space="preserve">مرحوم اخوند فرمودند: علاوه بر عام، </w:t>
      </w:r>
      <w:r w:rsidR="00E3582B">
        <w:rPr>
          <w:rFonts w:hint="cs"/>
          <w:rtl/>
        </w:rPr>
        <w:t>در خاص نیز گاهی زمان ظرف</w:t>
      </w:r>
      <w:r>
        <w:rPr>
          <w:rFonts w:hint="cs"/>
          <w:rtl/>
        </w:rPr>
        <w:t xml:space="preserve"> است و گاهی قید است</w:t>
      </w:r>
      <w:r w:rsidR="00E3582B">
        <w:rPr>
          <w:rFonts w:hint="cs"/>
          <w:rtl/>
        </w:rPr>
        <w:t>، بنابراین در مقام چهار قسم وجود دارد:</w:t>
      </w:r>
    </w:p>
    <w:p w14:paraId="2CE8A896" w14:textId="3BE142E6" w:rsidR="00F71F5E" w:rsidRDefault="00E3582B" w:rsidP="00E3582B">
      <w:pPr>
        <w:rPr>
          <w:rtl/>
        </w:rPr>
      </w:pPr>
      <w:r>
        <w:rPr>
          <w:rFonts w:hint="cs"/>
          <w:rtl/>
        </w:rPr>
        <w:t>قسم اول:</w:t>
      </w:r>
      <w:r w:rsidR="00224BC9">
        <w:rPr>
          <w:rFonts w:hint="cs"/>
          <w:rtl/>
        </w:rPr>
        <w:t xml:space="preserve"> </w:t>
      </w:r>
      <w:r>
        <w:rPr>
          <w:rFonts w:hint="cs"/>
          <w:rtl/>
        </w:rPr>
        <w:t>زمان برای عام و خاص هر دو قید باشد. مثل:«اکرم العلماء فی کل یوم»</w:t>
      </w:r>
      <w:r w:rsidR="00224BC9">
        <w:rPr>
          <w:rFonts w:hint="cs"/>
          <w:rtl/>
        </w:rPr>
        <w:t xml:space="preserve"> </w:t>
      </w:r>
      <w:r>
        <w:rPr>
          <w:rFonts w:hint="cs"/>
          <w:rtl/>
        </w:rPr>
        <w:t>و</w:t>
      </w:r>
      <w:r w:rsidR="00224BC9">
        <w:rPr>
          <w:rFonts w:hint="cs"/>
          <w:rtl/>
        </w:rPr>
        <w:t xml:space="preserve"> </w:t>
      </w:r>
      <w:r w:rsidR="00F71F5E">
        <w:rPr>
          <w:rFonts w:hint="cs"/>
          <w:rtl/>
        </w:rPr>
        <w:t>«اکرام زید فی هذا الاسبوع لایجب»</w:t>
      </w:r>
      <w:r>
        <w:rPr>
          <w:rFonts w:hint="cs"/>
          <w:rtl/>
        </w:rPr>
        <w:t>. در این قسم در صورت شک مرجع عموم عام است.</w:t>
      </w:r>
    </w:p>
    <w:p w14:paraId="7498464D" w14:textId="77777777" w:rsidR="00F71F5E" w:rsidRDefault="00F71F5E" w:rsidP="00E3582B">
      <w:pPr>
        <w:rPr>
          <w:rtl/>
        </w:rPr>
      </w:pPr>
      <w:r>
        <w:rPr>
          <w:rFonts w:hint="cs"/>
          <w:rtl/>
        </w:rPr>
        <w:t xml:space="preserve">قسم دوم: زمان برای هر دو ظرف است. </w:t>
      </w:r>
      <w:r w:rsidR="00E3582B">
        <w:rPr>
          <w:rFonts w:hint="cs"/>
          <w:rtl/>
        </w:rPr>
        <w:t xml:space="preserve">در این قسم مرجع استصحاب حکم خاص است و نمی توان به عام تمسک کرد. </w:t>
      </w:r>
    </w:p>
    <w:p w14:paraId="452D30C2" w14:textId="4BD04E64" w:rsidR="00F71F5E" w:rsidRDefault="00F71F5E" w:rsidP="00224BC9">
      <w:pPr>
        <w:rPr>
          <w:rtl/>
        </w:rPr>
      </w:pPr>
      <w:r>
        <w:rPr>
          <w:rFonts w:hint="cs"/>
          <w:rtl/>
        </w:rPr>
        <w:t xml:space="preserve">قسم سوم: زمان برای عام قید است و برای خاص ظرف است. در این صورت مرجع حکم عام است. </w:t>
      </w:r>
    </w:p>
    <w:p w14:paraId="71B455A5" w14:textId="77777777" w:rsidR="00F71F5E" w:rsidRDefault="00F71F5E" w:rsidP="00F71F5E">
      <w:pPr>
        <w:rPr>
          <w:rtl/>
        </w:rPr>
      </w:pPr>
      <w:r>
        <w:rPr>
          <w:rFonts w:hint="cs"/>
          <w:rtl/>
        </w:rPr>
        <w:t xml:space="preserve">قسم چهارم: زمان برای عام ظرف است و برای خاص قید است. </w:t>
      </w:r>
    </w:p>
    <w:p w14:paraId="2E468C9C" w14:textId="77777777" w:rsidR="00F71F5E" w:rsidRDefault="00F71F5E" w:rsidP="00E3582B">
      <w:pPr>
        <w:rPr>
          <w:rtl/>
        </w:rPr>
      </w:pPr>
      <w:r>
        <w:rPr>
          <w:rFonts w:hint="cs"/>
          <w:rtl/>
        </w:rPr>
        <w:t>در این صورت نمی توان به عام تمسک کرد</w:t>
      </w:r>
      <w:r w:rsidR="00E3582B">
        <w:rPr>
          <w:rFonts w:hint="cs"/>
          <w:rtl/>
        </w:rPr>
        <w:t xml:space="preserve"> چون زمان ظرف است و با خروج این فرد از عام اصالة العموم نسبت به آن از بین رفت و دیگر نمی توان به اطلاق ازمانی در آن تمسک کرد، و استصحاب حکم خاص نیز نمی توان کرد.</w:t>
      </w:r>
      <w:r w:rsidR="00E3582B">
        <w:rPr>
          <w:rStyle w:val="FootnoteReference"/>
          <w:rtl/>
        </w:rPr>
        <w:footnoteReference w:id="16"/>
      </w:r>
    </w:p>
    <w:p w14:paraId="638D0547" w14:textId="77777777" w:rsidR="00F71F5E" w:rsidRDefault="00F71F5E" w:rsidP="00F71F5E">
      <w:pPr>
        <w:rPr>
          <w:rtl/>
        </w:rPr>
      </w:pPr>
    </w:p>
    <w:p w14:paraId="34104F02" w14:textId="77777777" w:rsidR="00F71F5E" w:rsidRDefault="00F71F5E"/>
    <w:sectPr w:rsidR="00F71F5E">
      <w:headerReference w:type="default" r:id="rId7"/>
      <w:footerReference w:type="default" r:id="rId8"/>
      <w:footnotePr>
        <w:numRestart w:val="eachPage"/>
      </w:footnotePr>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E34D2" w14:textId="77777777" w:rsidR="000774AD" w:rsidRDefault="000774AD">
      <w:pPr>
        <w:spacing w:after="0" w:line="240" w:lineRule="auto"/>
      </w:pPr>
      <w:r>
        <w:separator/>
      </w:r>
    </w:p>
  </w:endnote>
  <w:endnote w:type="continuationSeparator" w:id="0">
    <w:p w14:paraId="61A6DC06" w14:textId="77777777" w:rsidR="000774AD" w:rsidRDefault="0007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B3BA" w14:textId="77777777" w:rsidR="00F71F5E" w:rsidRDefault="00F71F5E">
    <w:pPr>
      <w:pStyle w:val="Footer"/>
      <w:jc w:val="center"/>
    </w:pPr>
    <w:r>
      <w:fldChar w:fldCharType="begin"/>
    </w:r>
    <w:r>
      <w:instrText xml:space="preserve"> PAGE   \* MERGEFORMAT </w:instrText>
    </w:r>
    <w:r>
      <w:fldChar w:fldCharType="separate"/>
    </w:r>
    <w:r w:rsidR="00C012AF">
      <w:rPr>
        <w:noProof/>
        <w:rtl/>
      </w:rPr>
      <w:t>8</w:t>
    </w:r>
    <w:r>
      <w:rPr>
        <w:noProof/>
      </w:rPr>
      <w:fldChar w:fldCharType="end"/>
    </w:r>
  </w:p>
  <w:p w14:paraId="2162B459" w14:textId="77777777" w:rsidR="00F71F5E" w:rsidRDefault="00F7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5122" w14:textId="77777777" w:rsidR="000774AD" w:rsidRDefault="000774AD">
      <w:pPr>
        <w:spacing w:after="0" w:line="240" w:lineRule="auto"/>
      </w:pPr>
      <w:r>
        <w:separator/>
      </w:r>
    </w:p>
  </w:footnote>
  <w:footnote w:type="continuationSeparator" w:id="0">
    <w:p w14:paraId="776DFC6F" w14:textId="77777777" w:rsidR="000774AD" w:rsidRDefault="000774AD">
      <w:pPr>
        <w:spacing w:after="0" w:line="240" w:lineRule="auto"/>
      </w:pPr>
      <w:r>
        <w:continuationSeparator/>
      </w:r>
    </w:p>
  </w:footnote>
  <w:footnote w:id="1">
    <w:p w14:paraId="12F99502" w14:textId="77777777" w:rsidR="00E3582B" w:rsidRDefault="00E3582B">
      <w:pPr>
        <w:pStyle w:val="FootnoteText"/>
        <w:rPr>
          <w:rtl/>
        </w:rPr>
      </w:pPr>
      <w:r>
        <w:rPr>
          <w:rStyle w:val="FootnoteReference"/>
        </w:rPr>
        <w:footnoteRef/>
      </w:r>
      <w:r>
        <w:rPr>
          <w:rtl/>
        </w:rPr>
        <w:t xml:space="preserve"> </w:t>
      </w:r>
      <w:r>
        <w:rPr>
          <w:rFonts w:hint="cs"/>
          <w:rtl/>
        </w:rPr>
        <w:t>بحوث فی علم الاصول، صدر، محمد باقر، ج3، ص350.</w:t>
      </w:r>
    </w:p>
  </w:footnote>
  <w:footnote w:id="2">
    <w:p w14:paraId="0BD63104" w14:textId="77777777" w:rsidR="00E3582B" w:rsidRDefault="00E3582B">
      <w:pPr>
        <w:pStyle w:val="FootnoteText"/>
      </w:pPr>
      <w:r>
        <w:rPr>
          <w:rStyle w:val="FootnoteReference"/>
        </w:rPr>
        <w:footnoteRef/>
      </w:r>
      <w:r>
        <w:rPr>
          <w:rtl/>
        </w:rPr>
        <w:t xml:space="preserve"> </w:t>
      </w:r>
      <w:r>
        <w:rPr>
          <w:rFonts w:hint="cs"/>
          <w:rtl/>
        </w:rPr>
        <w:t>موسوعة الامام الخویی، خویی، سید ابوالقاسم موسوی، ج25، ص261.</w:t>
      </w:r>
    </w:p>
  </w:footnote>
  <w:footnote w:id="3">
    <w:p w14:paraId="33231E47" w14:textId="77777777" w:rsidR="00E3582B" w:rsidRDefault="00E3582B">
      <w:pPr>
        <w:pStyle w:val="FootnoteText"/>
        <w:rPr>
          <w:rtl/>
        </w:rPr>
      </w:pPr>
      <w:r>
        <w:rPr>
          <w:rStyle w:val="FootnoteReference"/>
        </w:rPr>
        <w:footnoteRef/>
      </w:r>
      <w:r>
        <w:rPr>
          <w:rtl/>
        </w:rPr>
        <w:t xml:space="preserve"> </w:t>
      </w:r>
      <w:r>
        <w:rPr>
          <w:rFonts w:hint="cs"/>
          <w:rtl/>
        </w:rPr>
        <w:t>دراسات فی علم الاصول،</w:t>
      </w:r>
      <w:r>
        <w:t xml:space="preserve"> </w:t>
      </w:r>
      <w:r>
        <w:rPr>
          <w:rFonts w:hint="cs"/>
          <w:rtl/>
        </w:rPr>
        <w:t>خویی، ابوالقاسم، ج4، ص 219؛</w:t>
      </w:r>
      <w:r>
        <w:t xml:space="preserve"> </w:t>
      </w:r>
      <w:r>
        <w:rPr>
          <w:rFonts w:hint="cs"/>
          <w:rtl/>
        </w:rPr>
        <w:t xml:space="preserve"> مصباح الاصول(طبع موسسة إحیاء آثار السید الخویی)، خویی، ابوالقاسم، ج2، ص261.</w:t>
      </w:r>
    </w:p>
  </w:footnote>
  <w:footnote w:id="4">
    <w:p w14:paraId="654D49A1" w14:textId="77777777" w:rsidR="00E3582B" w:rsidRDefault="00E3582B">
      <w:pPr>
        <w:pStyle w:val="FootnoteText"/>
      </w:pPr>
      <w:r>
        <w:rPr>
          <w:rStyle w:val="FootnoteReference"/>
        </w:rPr>
        <w:footnoteRef/>
      </w:r>
      <w:r>
        <w:rPr>
          <w:rtl/>
        </w:rPr>
        <w:t xml:space="preserve"> </w:t>
      </w:r>
      <w:r>
        <w:rPr>
          <w:rFonts w:hint="cs"/>
          <w:rtl/>
        </w:rPr>
        <w:t>العروة الوثقی، یزدی، سید محمد کاظم طباطبایی، ج2، ص395.</w:t>
      </w:r>
    </w:p>
  </w:footnote>
  <w:footnote w:id="5">
    <w:p w14:paraId="610E9C66" w14:textId="77777777" w:rsidR="00E3582B" w:rsidRDefault="00E3582B">
      <w:pPr>
        <w:pStyle w:val="FootnoteText"/>
      </w:pPr>
      <w:r>
        <w:rPr>
          <w:rStyle w:val="FootnoteReference"/>
        </w:rPr>
        <w:footnoteRef/>
      </w:r>
      <w:r>
        <w:rPr>
          <w:rtl/>
        </w:rPr>
        <w:t xml:space="preserve"> </w:t>
      </w:r>
      <w:r>
        <w:rPr>
          <w:rFonts w:hint="cs"/>
          <w:rtl/>
        </w:rPr>
        <w:t>استفتائات(للامام الخمینی)، ج1، ص368.</w:t>
      </w:r>
    </w:p>
  </w:footnote>
  <w:footnote w:id="6">
    <w:p w14:paraId="0892D903" w14:textId="77777777" w:rsidR="00E3582B" w:rsidRDefault="00E3582B">
      <w:pPr>
        <w:pStyle w:val="FootnoteText"/>
        <w:rPr>
          <w:rtl/>
        </w:rPr>
      </w:pPr>
      <w:r>
        <w:rPr>
          <w:rStyle w:val="FootnoteReference"/>
        </w:rPr>
        <w:footnoteRef/>
      </w:r>
      <w:r>
        <w:rPr>
          <w:rtl/>
        </w:rPr>
        <w:t xml:space="preserve"> </w:t>
      </w:r>
      <w:r>
        <w:rPr>
          <w:rFonts w:hint="cs"/>
          <w:rtl/>
        </w:rPr>
        <w:t>وسائل الشیعة، شیخ حر عاملی، محمد بن حسن، ج9، ص503.</w:t>
      </w:r>
    </w:p>
  </w:footnote>
  <w:footnote w:id="7">
    <w:p w14:paraId="5042B79E" w14:textId="77777777" w:rsidR="005A68EB" w:rsidRDefault="005A68EB" w:rsidP="005A68EB">
      <w:pPr>
        <w:pStyle w:val="FootnoteText"/>
        <w:rPr>
          <w:rFonts w:ascii="Traditional Arabic" w:hAnsi="Traditional Arabic" w:cs="Traditional Arabic" w:hint="cs"/>
          <w:color w:val="242887"/>
          <w:rtl/>
          <w:lang w:bidi="ar-SA"/>
        </w:rPr>
      </w:pPr>
      <w:r>
        <w:rPr>
          <w:rStyle w:val="FootnoteReference"/>
          <w:color w:val="242887"/>
        </w:rPr>
        <w:footnoteRef/>
      </w:r>
      <w:r>
        <w:rPr>
          <w:color w:val="242887"/>
          <w:rtl/>
        </w:rPr>
        <w:t xml:space="preserve"> طوسى، محمد بن الحسن، تهذيب الأحكام (تحقيق خرسان) - تهران، چاپ: چهارم، 1407 ق.</w:t>
      </w:r>
    </w:p>
  </w:footnote>
  <w:footnote w:id="8">
    <w:p w14:paraId="049C0769" w14:textId="77777777" w:rsidR="00E3582B" w:rsidRDefault="00E3582B">
      <w:pPr>
        <w:pStyle w:val="FootnoteText"/>
      </w:pPr>
      <w:r>
        <w:rPr>
          <w:rStyle w:val="FootnoteReference"/>
        </w:rPr>
        <w:footnoteRef/>
      </w:r>
      <w:r>
        <w:rPr>
          <w:rtl/>
        </w:rPr>
        <w:t xml:space="preserve"> </w:t>
      </w:r>
      <w:r>
        <w:rPr>
          <w:rFonts w:hint="cs"/>
          <w:rtl/>
        </w:rPr>
        <w:t>وسائل الشیعة، شیخ حر عاملی، محمد بن حسن، ج9، ص501.</w:t>
      </w:r>
    </w:p>
  </w:footnote>
  <w:footnote w:id="9">
    <w:p w14:paraId="70D4E6E9" w14:textId="77777777" w:rsidR="00E3582B" w:rsidRDefault="00E3582B">
      <w:pPr>
        <w:pStyle w:val="FootnoteText"/>
      </w:pPr>
      <w:r>
        <w:rPr>
          <w:rStyle w:val="FootnoteReference"/>
        </w:rPr>
        <w:footnoteRef/>
      </w:r>
      <w:r>
        <w:rPr>
          <w:rtl/>
        </w:rPr>
        <w:t xml:space="preserve"> </w:t>
      </w:r>
      <w:r>
        <w:rPr>
          <w:rFonts w:hint="cs"/>
          <w:rtl/>
        </w:rPr>
        <w:t>فرائد الاصول(طبع انتشارات اسلامی)، انصاری، مرتضی بن محمد امین، ج2، ص680.</w:t>
      </w:r>
    </w:p>
  </w:footnote>
  <w:footnote w:id="10">
    <w:p w14:paraId="32AB7973" w14:textId="77777777" w:rsidR="00E3582B" w:rsidRDefault="00E3582B">
      <w:pPr>
        <w:pStyle w:val="FootnoteText"/>
        <w:rPr>
          <w:rtl/>
        </w:rPr>
      </w:pPr>
      <w:r>
        <w:rPr>
          <w:rStyle w:val="FootnoteReference"/>
        </w:rPr>
        <w:footnoteRef/>
      </w:r>
      <w:r>
        <w:rPr>
          <w:rtl/>
        </w:rPr>
        <w:t xml:space="preserve"> </w:t>
      </w:r>
      <w:r>
        <w:rPr>
          <w:rFonts w:hint="cs"/>
          <w:rtl/>
        </w:rPr>
        <w:t>مصباح الاصول(طبع موسسة إحیاء آثار السید الخویی)، خویی، ابوالقاسم، ج2، ص257.</w:t>
      </w:r>
    </w:p>
  </w:footnote>
  <w:footnote w:id="11">
    <w:p w14:paraId="775EED8B" w14:textId="77777777" w:rsidR="00E3582B" w:rsidRDefault="00E3582B">
      <w:pPr>
        <w:pStyle w:val="FootnoteText"/>
      </w:pPr>
      <w:r>
        <w:rPr>
          <w:rStyle w:val="FootnoteReference"/>
        </w:rPr>
        <w:footnoteRef/>
      </w:r>
      <w:r>
        <w:rPr>
          <w:rtl/>
        </w:rPr>
        <w:t xml:space="preserve"> </w:t>
      </w:r>
      <w:r>
        <w:rPr>
          <w:rFonts w:hint="cs"/>
          <w:rtl/>
        </w:rPr>
        <w:t>کتاب المکاسب(للشیخ الانصاری، ط - الحدیثة)، ج5، ص207.</w:t>
      </w:r>
    </w:p>
  </w:footnote>
  <w:footnote w:id="12">
    <w:p w14:paraId="0FCBD341" w14:textId="77777777" w:rsidR="00E3582B" w:rsidRDefault="00E3582B">
      <w:pPr>
        <w:pStyle w:val="FootnoteText"/>
      </w:pPr>
      <w:r>
        <w:rPr>
          <w:rStyle w:val="FootnoteReference"/>
        </w:rPr>
        <w:footnoteRef/>
      </w:r>
      <w:r>
        <w:rPr>
          <w:rtl/>
        </w:rPr>
        <w:t xml:space="preserve"> </w:t>
      </w:r>
      <w:r>
        <w:rPr>
          <w:rFonts w:hint="cs"/>
          <w:rtl/>
        </w:rPr>
        <w:t>همان، ص208.</w:t>
      </w:r>
    </w:p>
  </w:footnote>
  <w:footnote w:id="13">
    <w:p w14:paraId="19740B81" w14:textId="77777777" w:rsidR="00E3582B" w:rsidRDefault="00E3582B">
      <w:pPr>
        <w:pStyle w:val="FootnoteText"/>
      </w:pPr>
      <w:r>
        <w:rPr>
          <w:rStyle w:val="FootnoteReference"/>
        </w:rPr>
        <w:footnoteRef/>
      </w:r>
      <w:r>
        <w:rPr>
          <w:rtl/>
        </w:rPr>
        <w:t xml:space="preserve"> </w:t>
      </w:r>
      <w:r>
        <w:rPr>
          <w:rFonts w:hint="cs"/>
          <w:rtl/>
        </w:rPr>
        <w:t>همان، ص207.</w:t>
      </w:r>
    </w:p>
  </w:footnote>
  <w:footnote w:id="14">
    <w:p w14:paraId="13EA11C2" w14:textId="77777777" w:rsidR="00E3582B" w:rsidRDefault="00E3582B">
      <w:pPr>
        <w:pStyle w:val="FootnoteText"/>
        <w:rPr>
          <w:rtl/>
        </w:rPr>
      </w:pPr>
      <w:r>
        <w:rPr>
          <w:rStyle w:val="FootnoteReference"/>
        </w:rPr>
        <w:footnoteRef/>
      </w:r>
      <w:r>
        <w:rPr>
          <w:rtl/>
        </w:rPr>
        <w:t xml:space="preserve"> </w:t>
      </w:r>
      <w:r>
        <w:rPr>
          <w:rFonts w:hint="cs"/>
          <w:rtl/>
        </w:rPr>
        <w:t>فرائد الاصول(طبع انتشارات اسلامی)، انصاری، مرتضی بن محمد امین، ج2، ص680.</w:t>
      </w:r>
    </w:p>
  </w:footnote>
  <w:footnote w:id="15">
    <w:p w14:paraId="15B7F44E" w14:textId="77777777" w:rsidR="00E3582B" w:rsidRDefault="00E3582B">
      <w:pPr>
        <w:pStyle w:val="FootnoteText"/>
      </w:pPr>
      <w:r>
        <w:rPr>
          <w:rStyle w:val="FootnoteReference"/>
        </w:rPr>
        <w:footnoteRef/>
      </w:r>
      <w:r>
        <w:rPr>
          <w:rtl/>
        </w:rPr>
        <w:t xml:space="preserve"> </w:t>
      </w:r>
      <w:r>
        <w:rPr>
          <w:rFonts w:hint="cs"/>
          <w:rtl/>
        </w:rPr>
        <w:t>المائده:1.</w:t>
      </w:r>
    </w:p>
  </w:footnote>
  <w:footnote w:id="16">
    <w:p w14:paraId="4D2409FC" w14:textId="77777777" w:rsidR="00E3582B" w:rsidRDefault="00E3582B">
      <w:pPr>
        <w:pStyle w:val="FootnoteText"/>
        <w:rPr>
          <w:rtl/>
        </w:rPr>
      </w:pPr>
      <w:r>
        <w:rPr>
          <w:rStyle w:val="FootnoteReference"/>
        </w:rPr>
        <w:footnoteRef/>
      </w:r>
      <w:r>
        <w:rPr>
          <w:rtl/>
        </w:rPr>
        <w:t xml:space="preserve"> </w:t>
      </w:r>
      <w:r>
        <w:rPr>
          <w:rFonts w:hint="cs"/>
          <w:rtl/>
        </w:rPr>
        <w:t>کفایه الاصول(طبع آل البیت)، آخوند خراسانی، محمد کاظم بن حسین، ص424.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2980" w14:textId="77777777" w:rsidR="00F71F5E" w:rsidRDefault="00F71F5E">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8" w:name="BokNum"/>
    <w:bookmarkEnd w:id="8"/>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55F90444" w14:textId="77777777" w:rsidR="00F71F5E" w:rsidRDefault="00F71F5E" w:rsidP="00F71F5E">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جلسه46(تاریخ29/8/1401)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5E"/>
    <w:rsid w:val="000774AD"/>
    <w:rsid w:val="000A31D6"/>
    <w:rsid w:val="001541DF"/>
    <w:rsid w:val="00224BC9"/>
    <w:rsid w:val="002B2203"/>
    <w:rsid w:val="004C187D"/>
    <w:rsid w:val="00547F27"/>
    <w:rsid w:val="00564604"/>
    <w:rsid w:val="005A68EB"/>
    <w:rsid w:val="006C71A7"/>
    <w:rsid w:val="007C42A0"/>
    <w:rsid w:val="00C012AF"/>
    <w:rsid w:val="00CB0DBE"/>
    <w:rsid w:val="00D55E94"/>
    <w:rsid w:val="00DE2525"/>
    <w:rsid w:val="00E3582B"/>
    <w:rsid w:val="00EA57BE"/>
    <w:rsid w:val="00F71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A562"/>
  <w15:docId w15:val="{AB4B152F-D5E9-4C17-A577-D57C820B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5E"/>
    <w:pPr>
      <w:bidi/>
      <w:spacing w:after="160" w:line="259"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3582B"/>
    <w:pPr>
      <w:keepNext/>
      <w:keepLines/>
      <w:spacing w:before="120" w:after="0"/>
      <w:outlineLvl w:val="0"/>
    </w:pPr>
    <w:rPr>
      <w:rFonts w:ascii="Noor_Lotus" w:eastAsiaTheme="majorEastAsia" w:hAnsi="Noor_Lotus" w:cstheme="majorBidi"/>
      <w:bCs/>
      <w:sz w:val="32"/>
    </w:rPr>
  </w:style>
  <w:style w:type="paragraph" w:styleId="Heading2">
    <w:name w:val="heading 2"/>
    <w:basedOn w:val="Normal"/>
    <w:next w:val="Normal"/>
    <w:link w:val="Heading2Char"/>
    <w:uiPriority w:val="9"/>
    <w:unhideWhenUsed/>
    <w:qFormat/>
    <w:rsid w:val="00E35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5E"/>
    <w:rPr>
      <w:rFonts w:ascii="Calibri" w:eastAsia="Calibri" w:hAnsi="Calibri" w:cs="NoorLotus"/>
      <w:szCs w:val="28"/>
      <w:lang w:bidi="fa-IR"/>
    </w:rPr>
  </w:style>
  <w:style w:type="paragraph" w:styleId="Footer">
    <w:name w:val="footer"/>
    <w:basedOn w:val="Normal"/>
    <w:link w:val="FooterChar"/>
    <w:uiPriority w:val="99"/>
    <w:rsid w:val="00F7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5E"/>
    <w:rPr>
      <w:rFonts w:ascii="Calibri" w:eastAsia="Calibri" w:hAnsi="Calibri" w:cs="NoorLotus"/>
      <w:szCs w:val="28"/>
      <w:lang w:bidi="fa-IR"/>
    </w:rPr>
  </w:style>
  <w:style w:type="character" w:customStyle="1" w:styleId="Heading1Char">
    <w:name w:val="Heading 1 Char"/>
    <w:basedOn w:val="DefaultParagraphFont"/>
    <w:link w:val="Heading1"/>
    <w:uiPriority w:val="9"/>
    <w:rsid w:val="00E3582B"/>
    <w:rPr>
      <w:rFonts w:ascii="Noor_Lotus" w:eastAsiaTheme="majorEastAsia" w:hAnsi="Noor_Lotus" w:cstheme="majorBidi"/>
      <w:bCs/>
      <w:sz w:val="32"/>
      <w:szCs w:val="28"/>
      <w:lang w:bidi="fa-IR"/>
    </w:rPr>
  </w:style>
  <w:style w:type="paragraph" w:styleId="FootnoteText">
    <w:name w:val="footnote text"/>
    <w:basedOn w:val="Normal"/>
    <w:link w:val="FootnoteTextChar"/>
    <w:uiPriority w:val="99"/>
    <w:semiHidden/>
    <w:unhideWhenUsed/>
    <w:rsid w:val="00E35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2B"/>
    <w:rPr>
      <w:rFonts w:ascii="Calibri" w:eastAsia="Calibri" w:hAnsi="Calibri" w:cs="NoorLotus"/>
      <w:sz w:val="20"/>
      <w:szCs w:val="20"/>
      <w:lang w:bidi="fa-IR"/>
    </w:rPr>
  </w:style>
  <w:style w:type="character" w:styleId="FootnoteReference">
    <w:name w:val="footnote reference"/>
    <w:basedOn w:val="DefaultParagraphFont"/>
    <w:uiPriority w:val="99"/>
    <w:semiHidden/>
    <w:unhideWhenUsed/>
    <w:rsid w:val="00E3582B"/>
    <w:rPr>
      <w:vertAlign w:val="superscript"/>
    </w:rPr>
  </w:style>
  <w:style w:type="character" w:customStyle="1" w:styleId="Heading2Char">
    <w:name w:val="Heading 2 Char"/>
    <w:basedOn w:val="DefaultParagraphFont"/>
    <w:link w:val="Heading2"/>
    <w:uiPriority w:val="9"/>
    <w:rsid w:val="00E3582B"/>
    <w:rPr>
      <w:rFonts w:asciiTheme="majorHAnsi" w:eastAsiaTheme="majorEastAsia" w:hAnsiTheme="majorHAnsi" w:cstheme="majorBidi"/>
      <w:b/>
      <w:bCs/>
      <w:color w:val="4F81BD" w:themeColor="accent1"/>
      <w:sz w:val="26"/>
      <w:szCs w:val="26"/>
      <w:lang w:bidi="fa-IR"/>
    </w:rPr>
  </w:style>
  <w:style w:type="paragraph" w:styleId="NormalWeb">
    <w:name w:val="Normal (Web)"/>
    <w:basedOn w:val="Normal"/>
    <w:uiPriority w:val="99"/>
    <w:unhideWhenUsed/>
    <w:rsid w:val="00E3582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E3582B"/>
    <w:pPr>
      <w:bidi/>
      <w:spacing w:after="0" w:line="240" w:lineRule="auto"/>
    </w:pPr>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E3582B"/>
    <w:pPr>
      <w:bidi w:val="0"/>
      <w:spacing w:before="480" w:line="276" w:lineRule="auto"/>
      <w:outlineLvl w:val="9"/>
    </w:pPr>
    <w:rPr>
      <w:rFonts w:asciiTheme="majorHAnsi" w:hAnsiTheme="majorHAnsi"/>
      <w:b/>
      <w:color w:val="365F91" w:themeColor="accent1" w:themeShade="BF"/>
      <w:sz w:val="28"/>
      <w:lang w:eastAsia="ja-JP" w:bidi="ar-SA"/>
    </w:rPr>
  </w:style>
  <w:style w:type="paragraph" w:styleId="TOC1">
    <w:name w:val="toc 1"/>
    <w:basedOn w:val="Normal"/>
    <w:next w:val="Normal"/>
    <w:autoRedefine/>
    <w:uiPriority w:val="39"/>
    <w:unhideWhenUsed/>
    <w:rsid w:val="00E3582B"/>
    <w:pPr>
      <w:spacing w:after="100"/>
    </w:pPr>
  </w:style>
  <w:style w:type="character" w:styleId="Hyperlink">
    <w:name w:val="Hyperlink"/>
    <w:basedOn w:val="DefaultParagraphFont"/>
    <w:uiPriority w:val="99"/>
    <w:unhideWhenUsed/>
    <w:rsid w:val="00E3582B"/>
    <w:rPr>
      <w:color w:val="0000FF" w:themeColor="hyperlink"/>
      <w:u w:val="single"/>
    </w:rPr>
  </w:style>
  <w:style w:type="paragraph" w:styleId="BalloonText">
    <w:name w:val="Balloon Text"/>
    <w:basedOn w:val="Normal"/>
    <w:link w:val="BalloonTextChar"/>
    <w:uiPriority w:val="99"/>
    <w:semiHidden/>
    <w:unhideWhenUsed/>
    <w:rsid w:val="00E3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2B"/>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2B2203"/>
    <w:rPr>
      <w:sz w:val="16"/>
      <w:szCs w:val="16"/>
    </w:rPr>
  </w:style>
  <w:style w:type="paragraph" w:styleId="CommentText">
    <w:name w:val="annotation text"/>
    <w:basedOn w:val="Normal"/>
    <w:link w:val="CommentTextChar"/>
    <w:uiPriority w:val="99"/>
    <w:semiHidden/>
    <w:unhideWhenUsed/>
    <w:rsid w:val="002B2203"/>
    <w:pPr>
      <w:spacing w:line="240" w:lineRule="auto"/>
    </w:pPr>
    <w:rPr>
      <w:sz w:val="20"/>
      <w:szCs w:val="20"/>
    </w:rPr>
  </w:style>
  <w:style w:type="character" w:customStyle="1" w:styleId="CommentTextChar">
    <w:name w:val="Comment Text Char"/>
    <w:basedOn w:val="DefaultParagraphFont"/>
    <w:link w:val="CommentText"/>
    <w:uiPriority w:val="99"/>
    <w:semiHidden/>
    <w:rsid w:val="002B2203"/>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2B2203"/>
    <w:rPr>
      <w:b/>
      <w:bCs/>
    </w:rPr>
  </w:style>
  <w:style w:type="character" w:customStyle="1" w:styleId="CommentSubjectChar">
    <w:name w:val="Comment Subject Char"/>
    <w:basedOn w:val="CommentTextChar"/>
    <w:link w:val="CommentSubject"/>
    <w:uiPriority w:val="99"/>
    <w:semiHidden/>
    <w:rsid w:val="002B2203"/>
    <w:rPr>
      <w:rFonts w:ascii="Calibri" w:eastAsia="Calibri" w:hAnsi="Calibri" w:cs="NoorLotus"/>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3900">
      <w:bodyDiv w:val="1"/>
      <w:marLeft w:val="0"/>
      <w:marRight w:val="0"/>
      <w:marTop w:val="0"/>
      <w:marBottom w:val="0"/>
      <w:divBdr>
        <w:top w:val="none" w:sz="0" w:space="0" w:color="auto"/>
        <w:left w:val="none" w:sz="0" w:space="0" w:color="auto"/>
        <w:bottom w:val="none" w:sz="0" w:space="0" w:color="auto"/>
        <w:right w:val="none" w:sz="0" w:space="0" w:color="auto"/>
      </w:divBdr>
    </w:div>
    <w:div w:id="1122729142">
      <w:bodyDiv w:val="1"/>
      <w:marLeft w:val="0"/>
      <w:marRight w:val="0"/>
      <w:marTop w:val="0"/>
      <w:marBottom w:val="0"/>
      <w:divBdr>
        <w:top w:val="none" w:sz="0" w:space="0" w:color="auto"/>
        <w:left w:val="none" w:sz="0" w:space="0" w:color="auto"/>
        <w:bottom w:val="none" w:sz="0" w:space="0" w:color="auto"/>
        <w:right w:val="none" w:sz="0" w:space="0" w:color="auto"/>
      </w:divBdr>
    </w:div>
    <w:div w:id="11483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06A6-5B3E-40FE-ADDA-7EC9A7C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zeynabsalar</cp:lastModifiedBy>
  <cp:revision>6</cp:revision>
  <cp:lastPrinted>2022-11-20T03:05:00Z</cp:lastPrinted>
  <dcterms:created xsi:type="dcterms:W3CDTF">2022-11-20T15:40:00Z</dcterms:created>
  <dcterms:modified xsi:type="dcterms:W3CDTF">2022-11-20T03:06:00Z</dcterms:modified>
</cp:coreProperties>
</file>