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65B" w:rsidRDefault="001A371E" w:rsidP="004C0564">
      <w:pPr>
        <w:jc w:val="center"/>
        <w:rPr>
          <w:rFonts w:hint="cs"/>
          <w:noProof/>
          <w:rtl/>
        </w:rPr>
      </w:pPr>
      <w:r>
        <w:rPr>
          <w:rFonts w:hint="cs"/>
          <w:noProof/>
          <w:rtl/>
        </w:rPr>
        <w:t>بسمه تعالی</w:t>
      </w:r>
    </w:p>
    <w:p w:rsidR="001A371E" w:rsidRPr="00A6366F" w:rsidRDefault="001A371E" w:rsidP="001A371E">
      <w:pPr>
        <w:jc w:val="lowKashida"/>
      </w:pPr>
      <w:r w:rsidRPr="009C66D5">
        <w:rPr>
          <w:rStyle w:val="Emphasis"/>
          <w:rFonts w:hint="cs"/>
          <w:b/>
          <w:bCs w:val="0"/>
          <w:rtl/>
        </w:rPr>
        <w:t>موضوع</w:t>
      </w:r>
      <w:r w:rsidRPr="009C66D5">
        <w:rPr>
          <w:rStyle w:val="Emphasis"/>
          <w:rFonts w:hint="cs"/>
          <w:rtl/>
        </w:rPr>
        <w:t>:</w:t>
      </w:r>
      <w:r w:rsidRPr="00A6366F">
        <w:rPr>
          <w:rFonts w:hint="cs"/>
          <w:rtl/>
        </w:rPr>
        <w:t xml:space="preserve"> </w:t>
      </w:r>
      <w:bookmarkStart w:id="0" w:name="BokSabj2_d"/>
      <w:bookmarkEnd w:id="0"/>
      <w:r>
        <w:rPr>
          <w:rFonts w:hint="cs"/>
          <w:rtl/>
        </w:rPr>
        <w:t xml:space="preserve">تفصیل شیخ انصاری بین مبنای سببیت و طریقیت/ </w:t>
      </w:r>
      <w:r>
        <w:rPr>
          <w:rtl/>
        </w:rPr>
        <w:t>مقتضا</w:t>
      </w:r>
      <w:r>
        <w:rPr>
          <w:rFonts w:hint="cs"/>
          <w:rtl/>
        </w:rPr>
        <w:t>ی</w:t>
      </w:r>
      <w:r>
        <w:rPr>
          <w:rtl/>
        </w:rPr>
        <w:t xml:space="preserve"> اصل اول</w:t>
      </w:r>
      <w:r>
        <w:rPr>
          <w:rFonts w:hint="cs"/>
          <w:rtl/>
        </w:rPr>
        <w:t xml:space="preserve">ی </w:t>
      </w:r>
      <w:r w:rsidRPr="00A6366F">
        <w:rPr>
          <w:rFonts w:hint="cs"/>
          <w:rtl/>
        </w:rPr>
        <w:t>/</w:t>
      </w:r>
      <w:bookmarkStart w:id="1" w:name="BokSabj_d"/>
      <w:bookmarkEnd w:id="1"/>
      <w:r>
        <w:rPr>
          <w:rtl/>
        </w:rPr>
        <w:t>تعارض مستقر</w:t>
      </w:r>
      <w:r w:rsidRPr="00A6366F">
        <w:rPr>
          <w:rFonts w:hint="cs"/>
          <w:rtl/>
        </w:rPr>
        <w:t>/</w:t>
      </w:r>
      <w:bookmarkStart w:id="2" w:name="Bokkolli"/>
      <w:bookmarkEnd w:id="2"/>
      <w:r>
        <w:rPr>
          <w:rFonts w:hint="cs"/>
          <w:rtl/>
        </w:rPr>
        <w:t xml:space="preserve"> </w:t>
      </w:r>
      <w:r>
        <w:rPr>
          <w:rtl/>
        </w:rPr>
        <w:t xml:space="preserve">تعارض ادله </w:t>
      </w:r>
      <w:r w:rsidRPr="00A6366F">
        <w:rPr>
          <w:rFonts w:hint="cs"/>
          <w:rtl/>
        </w:rPr>
        <w:t xml:space="preserve"> </w:t>
      </w:r>
    </w:p>
    <w:p w:rsidR="001A371E" w:rsidRDefault="001A371E" w:rsidP="004C0564">
      <w:pPr>
        <w:jc w:val="center"/>
        <w:rPr>
          <w:rFonts w:hint="cs"/>
          <w:rtl/>
        </w:rPr>
      </w:pPr>
    </w:p>
    <w:p w:rsidR="005C0616" w:rsidRPr="005C0616" w:rsidRDefault="001A371E" w:rsidP="001A371E">
      <w:r>
        <w:rPr>
          <w:rFonts w:hint="cs"/>
          <w:rtl/>
        </w:rPr>
        <w:t>فهرست مطالب:</w:t>
      </w:r>
    </w:p>
    <w:p w:rsidR="004C0564" w:rsidRPr="005C0616" w:rsidRDefault="004C0564" w:rsidP="004C0564">
      <w:pPr>
        <w:pStyle w:val="TOC1"/>
        <w:rPr>
          <w:rFonts w:asciiTheme="minorHAnsi" w:eastAsiaTheme="minorEastAsia" w:hAnsiTheme="minorHAnsi" w:cstheme="minorBidi"/>
          <w:noProof/>
          <w:color w:val="auto"/>
          <w:szCs w:val="22"/>
          <w:rtl/>
          <w:lang w:bidi="ar-SA"/>
        </w:rPr>
      </w:pPr>
      <w:r w:rsidRPr="005C0616">
        <w:rPr>
          <w:rtl/>
        </w:rPr>
        <w:fldChar w:fldCharType="begin"/>
      </w:r>
      <w:r w:rsidRPr="005C0616">
        <w:rPr>
          <w:rtl/>
        </w:rPr>
        <w:instrText xml:space="preserve"> </w:instrText>
      </w:r>
      <w:r w:rsidRPr="005C0616">
        <w:instrText xml:space="preserve">TOC </w:instrText>
      </w:r>
      <w:r w:rsidRPr="005C0616">
        <w:rPr>
          <w:rtl/>
        </w:rPr>
        <w:instrText>\</w:instrText>
      </w:r>
      <w:r w:rsidRPr="005C0616">
        <w:instrText>o "</w:instrText>
      </w:r>
      <w:r w:rsidRPr="005C0616">
        <w:rPr>
          <w:rtl/>
        </w:rPr>
        <w:instrText>1-9</w:instrText>
      </w:r>
      <w:r w:rsidRPr="005C0616">
        <w:instrText>" \h \z \u</w:instrText>
      </w:r>
      <w:r w:rsidRPr="005C0616">
        <w:rPr>
          <w:rtl/>
        </w:rPr>
        <w:instrText xml:space="preserve"> </w:instrText>
      </w:r>
      <w:r w:rsidRPr="005C0616">
        <w:rPr>
          <w:rtl/>
        </w:rPr>
        <w:fldChar w:fldCharType="separate"/>
      </w:r>
      <w:hyperlink w:anchor="_Toc532040272" w:history="1">
        <w:r w:rsidRPr="005C0616">
          <w:rPr>
            <w:rStyle w:val="Hyperlink"/>
            <w:noProof/>
            <w:rtl/>
          </w:rPr>
          <w:t>تفص</w:t>
        </w:r>
        <w:r w:rsidRPr="005C0616">
          <w:rPr>
            <w:rStyle w:val="Hyperlink"/>
            <w:rFonts w:hint="cs"/>
            <w:noProof/>
            <w:rtl/>
          </w:rPr>
          <w:t>ی</w:t>
        </w:r>
        <w:r w:rsidRPr="005C0616">
          <w:rPr>
            <w:rStyle w:val="Hyperlink"/>
            <w:rFonts w:hint="eastAsia"/>
            <w:noProof/>
            <w:rtl/>
          </w:rPr>
          <w:t>ل</w:t>
        </w:r>
        <w:r w:rsidRPr="005C0616">
          <w:rPr>
            <w:rStyle w:val="Hyperlink"/>
            <w:noProof/>
            <w:rtl/>
          </w:rPr>
          <w:t xml:space="preserve"> ش</w:t>
        </w:r>
        <w:r w:rsidRPr="005C0616">
          <w:rPr>
            <w:rStyle w:val="Hyperlink"/>
            <w:rFonts w:hint="cs"/>
            <w:noProof/>
            <w:rtl/>
          </w:rPr>
          <w:t>ی</w:t>
        </w:r>
        <w:r w:rsidRPr="005C0616">
          <w:rPr>
            <w:rStyle w:val="Hyperlink"/>
            <w:rFonts w:hint="eastAsia"/>
            <w:noProof/>
            <w:rtl/>
          </w:rPr>
          <w:t>خ</w:t>
        </w:r>
        <w:r w:rsidRPr="005C0616">
          <w:rPr>
            <w:rStyle w:val="Hyperlink"/>
            <w:noProof/>
            <w:rtl/>
          </w:rPr>
          <w:t xml:space="preserve"> انصار</w:t>
        </w:r>
        <w:r w:rsidRPr="005C0616">
          <w:rPr>
            <w:rStyle w:val="Hyperlink"/>
            <w:rFonts w:hint="cs"/>
            <w:noProof/>
            <w:rtl/>
          </w:rPr>
          <w:t>ی</w:t>
        </w:r>
        <w:r w:rsidRPr="005C0616">
          <w:rPr>
            <w:rStyle w:val="Hyperlink"/>
            <w:noProof/>
            <w:rtl/>
          </w:rPr>
          <w:t xml:space="preserve"> در مقتضا</w:t>
        </w:r>
        <w:r w:rsidRPr="005C0616">
          <w:rPr>
            <w:rStyle w:val="Hyperlink"/>
            <w:rFonts w:hint="cs"/>
            <w:noProof/>
            <w:rtl/>
          </w:rPr>
          <w:t>ی</w:t>
        </w:r>
        <w:r w:rsidRPr="005C0616">
          <w:rPr>
            <w:rStyle w:val="Hyperlink"/>
            <w:noProof/>
            <w:rtl/>
          </w:rPr>
          <w:t xml:space="preserve"> اصل اول</w:t>
        </w:r>
        <w:r w:rsidRPr="005C0616">
          <w:rPr>
            <w:rStyle w:val="Hyperlink"/>
            <w:rFonts w:hint="cs"/>
            <w:noProof/>
            <w:rtl/>
          </w:rPr>
          <w:t>ی</w:t>
        </w:r>
        <w:r w:rsidRPr="005C0616">
          <w:rPr>
            <w:rStyle w:val="Hyperlink"/>
            <w:noProof/>
            <w:rtl/>
          </w:rPr>
          <w:t xml:space="preserve"> متعارض</w:t>
        </w:r>
        <w:r w:rsidRPr="005C0616">
          <w:rPr>
            <w:rStyle w:val="Hyperlink"/>
            <w:rFonts w:hint="cs"/>
            <w:noProof/>
            <w:rtl/>
          </w:rPr>
          <w:t>ی</w:t>
        </w:r>
        <w:r w:rsidRPr="005C0616">
          <w:rPr>
            <w:rStyle w:val="Hyperlink"/>
            <w:rFonts w:hint="eastAsia"/>
            <w:noProof/>
            <w:rtl/>
          </w:rPr>
          <w:t>ن</w:t>
        </w:r>
        <w:r w:rsidRPr="005C0616">
          <w:rPr>
            <w:noProof/>
            <w:webHidden/>
            <w:rtl/>
          </w:rPr>
          <w:tab/>
        </w:r>
        <w:r w:rsidRPr="005C0616">
          <w:rPr>
            <w:noProof/>
            <w:webHidden/>
            <w:rtl/>
          </w:rPr>
          <w:fldChar w:fldCharType="begin"/>
        </w:r>
        <w:r w:rsidRPr="005C0616">
          <w:rPr>
            <w:noProof/>
            <w:webHidden/>
            <w:rtl/>
          </w:rPr>
          <w:instrText xml:space="preserve"> </w:instrText>
        </w:r>
        <w:r w:rsidRPr="005C0616">
          <w:rPr>
            <w:noProof/>
            <w:webHidden/>
          </w:rPr>
          <w:instrText xml:space="preserve">PAGEREF </w:instrText>
        </w:r>
        <w:r w:rsidRPr="005C0616">
          <w:rPr>
            <w:noProof/>
            <w:webHidden/>
            <w:rtl/>
          </w:rPr>
          <w:instrText>_</w:instrText>
        </w:r>
        <w:r w:rsidRPr="005C0616">
          <w:rPr>
            <w:noProof/>
            <w:webHidden/>
          </w:rPr>
          <w:instrText>Toc</w:instrText>
        </w:r>
        <w:r w:rsidRPr="005C0616">
          <w:rPr>
            <w:noProof/>
            <w:webHidden/>
            <w:rtl/>
          </w:rPr>
          <w:instrText xml:space="preserve">532040272 </w:instrText>
        </w:r>
        <w:r w:rsidRPr="005C0616">
          <w:rPr>
            <w:noProof/>
            <w:webHidden/>
          </w:rPr>
          <w:instrText>\h</w:instrText>
        </w:r>
        <w:r w:rsidRPr="005C0616">
          <w:rPr>
            <w:noProof/>
            <w:webHidden/>
            <w:rtl/>
          </w:rPr>
          <w:instrText xml:space="preserve"> </w:instrText>
        </w:r>
        <w:r w:rsidRPr="005C0616">
          <w:rPr>
            <w:noProof/>
            <w:webHidden/>
            <w:rtl/>
          </w:rPr>
        </w:r>
        <w:r w:rsidRPr="005C0616">
          <w:rPr>
            <w:noProof/>
            <w:webHidden/>
            <w:rtl/>
          </w:rPr>
          <w:fldChar w:fldCharType="separate"/>
        </w:r>
        <w:r w:rsidR="004D1014">
          <w:rPr>
            <w:noProof/>
            <w:webHidden/>
            <w:rtl/>
          </w:rPr>
          <w:t>1</w:t>
        </w:r>
        <w:r w:rsidRPr="005C0616">
          <w:rPr>
            <w:noProof/>
            <w:webHidden/>
            <w:rtl/>
          </w:rPr>
          <w:fldChar w:fldCharType="end"/>
        </w:r>
      </w:hyperlink>
    </w:p>
    <w:p w:rsidR="004C0564" w:rsidRPr="005C0616" w:rsidRDefault="00765041" w:rsidP="004C0564">
      <w:pPr>
        <w:pStyle w:val="TOC2"/>
        <w:tabs>
          <w:tab w:val="right" w:leader="dot" w:pos="10194"/>
        </w:tabs>
        <w:rPr>
          <w:rFonts w:asciiTheme="minorHAnsi" w:eastAsiaTheme="minorEastAsia" w:hAnsiTheme="minorHAnsi" w:cstheme="minorBidi"/>
          <w:bCs w:val="0"/>
          <w:noProof/>
          <w:color w:val="auto"/>
          <w:szCs w:val="22"/>
          <w:rtl/>
          <w:lang w:bidi="ar-SA"/>
        </w:rPr>
      </w:pPr>
      <w:hyperlink w:anchor="_Toc532040273" w:history="1">
        <w:r w:rsidR="004C0564" w:rsidRPr="005C0616">
          <w:rPr>
            <w:rStyle w:val="Hyperlink"/>
            <w:noProof/>
            <w:rtl/>
          </w:rPr>
          <w:t>اقسام مسلک سبب</w:t>
        </w:r>
        <w:r w:rsidR="004C0564" w:rsidRPr="005C0616">
          <w:rPr>
            <w:rStyle w:val="Hyperlink"/>
            <w:rFonts w:hint="cs"/>
            <w:noProof/>
            <w:rtl/>
          </w:rPr>
          <w:t>ی</w:t>
        </w:r>
        <w:r w:rsidR="004C0564" w:rsidRPr="005C0616">
          <w:rPr>
            <w:rStyle w:val="Hyperlink"/>
            <w:rFonts w:hint="eastAsia"/>
            <w:noProof/>
            <w:rtl/>
          </w:rPr>
          <w:t>ت</w:t>
        </w:r>
        <w:r w:rsidR="004C0564" w:rsidRPr="005C0616">
          <w:rPr>
            <w:noProof/>
            <w:webHidden/>
            <w:rtl/>
          </w:rPr>
          <w:tab/>
        </w:r>
        <w:r w:rsidR="004C0564" w:rsidRPr="005C0616">
          <w:rPr>
            <w:noProof/>
            <w:webHidden/>
            <w:rtl/>
          </w:rPr>
          <w:fldChar w:fldCharType="begin"/>
        </w:r>
        <w:r w:rsidR="004C0564" w:rsidRPr="005C0616">
          <w:rPr>
            <w:noProof/>
            <w:webHidden/>
            <w:rtl/>
          </w:rPr>
          <w:instrText xml:space="preserve"> </w:instrText>
        </w:r>
        <w:r w:rsidR="004C0564" w:rsidRPr="005C0616">
          <w:rPr>
            <w:noProof/>
            <w:webHidden/>
          </w:rPr>
          <w:instrText xml:space="preserve">PAGEREF </w:instrText>
        </w:r>
        <w:r w:rsidR="004C0564" w:rsidRPr="005C0616">
          <w:rPr>
            <w:noProof/>
            <w:webHidden/>
            <w:rtl/>
          </w:rPr>
          <w:instrText>_</w:instrText>
        </w:r>
        <w:r w:rsidR="004C0564" w:rsidRPr="005C0616">
          <w:rPr>
            <w:noProof/>
            <w:webHidden/>
          </w:rPr>
          <w:instrText>Toc</w:instrText>
        </w:r>
        <w:r w:rsidR="004C0564" w:rsidRPr="005C0616">
          <w:rPr>
            <w:noProof/>
            <w:webHidden/>
            <w:rtl/>
          </w:rPr>
          <w:instrText xml:space="preserve">532040273 </w:instrText>
        </w:r>
        <w:r w:rsidR="004C0564" w:rsidRPr="005C0616">
          <w:rPr>
            <w:noProof/>
            <w:webHidden/>
          </w:rPr>
          <w:instrText>\h</w:instrText>
        </w:r>
        <w:r w:rsidR="004C0564" w:rsidRPr="005C0616">
          <w:rPr>
            <w:noProof/>
            <w:webHidden/>
            <w:rtl/>
          </w:rPr>
          <w:instrText xml:space="preserve"> </w:instrText>
        </w:r>
        <w:r w:rsidR="004C0564" w:rsidRPr="005C0616">
          <w:rPr>
            <w:noProof/>
            <w:webHidden/>
            <w:rtl/>
          </w:rPr>
        </w:r>
        <w:r w:rsidR="004C0564" w:rsidRPr="005C0616">
          <w:rPr>
            <w:noProof/>
            <w:webHidden/>
            <w:rtl/>
          </w:rPr>
          <w:fldChar w:fldCharType="separate"/>
        </w:r>
        <w:r w:rsidR="004D1014">
          <w:rPr>
            <w:noProof/>
            <w:webHidden/>
            <w:rtl/>
          </w:rPr>
          <w:t>1</w:t>
        </w:r>
        <w:r w:rsidR="004C0564" w:rsidRPr="005C0616">
          <w:rPr>
            <w:noProof/>
            <w:webHidden/>
            <w:rtl/>
          </w:rPr>
          <w:fldChar w:fldCharType="end"/>
        </w:r>
      </w:hyperlink>
    </w:p>
    <w:p w:rsidR="004C0564" w:rsidRPr="005C0616" w:rsidRDefault="00765041" w:rsidP="004C0564">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32040274" w:history="1">
        <w:r w:rsidR="004C0564" w:rsidRPr="005C0616">
          <w:rPr>
            <w:rStyle w:val="Hyperlink"/>
            <w:iCs w:val="0"/>
            <w:noProof/>
            <w:rtl/>
          </w:rPr>
          <w:t>سبب</w:t>
        </w:r>
        <w:r w:rsidR="004C0564" w:rsidRPr="005C0616">
          <w:rPr>
            <w:rStyle w:val="Hyperlink"/>
            <w:rFonts w:hint="cs"/>
            <w:iCs w:val="0"/>
            <w:noProof/>
            <w:rtl/>
          </w:rPr>
          <w:t>ی</w:t>
        </w:r>
        <w:r w:rsidR="004C0564" w:rsidRPr="005C0616">
          <w:rPr>
            <w:rStyle w:val="Hyperlink"/>
            <w:rFonts w:hint="eastAsia"/>
            <w:iCs w:val="0"/>
            <w:noProof/>
            <w:rtl/>
          </w:rPr>
          <w:t>ت</w:t>
        </w:r>
        <w:r w:rsidR="004C0564" w:rsidRPr="005C0616">
          <w:rPr>
            <w:rStyle w:val="Hyperlink"/>
            <w:iCs w:val="0"/>
            <w:noProof/>
            <w:rtl/>
          </w:rPr>
          <w:t xml:space="preserve"> امام</w:t>
        </w:r>
        <w:r w:rsidR="004C0564" w:rsidRPr="005C0616">
          <w:rPr>
            <w:rStyle w:val="Hyperlink"/>
            <w:rFonts w:hint="cs"/>
            <w:iCs w:val="0"/>
            <w:noProof/>
            <w:rtl/>
          </w:rPr>
          <w:t>ی</w:t>
        </w:r>
        <w:r w:rsidR="004C0564" w:rsidRPr="005C0616">
          <w:rPr>
            <w:rStyle w:val="Hyperlink"/>
            <w:rFonts w:hint="eastAsia"/>
            <w:iCs w:val="0"/>
            <w:noProof/>
            <w:rtl/>
          </w:rPr>
          <w:t>ه</w:t>
        </w:r>
        <w:r w:rsidR="004C0564" w:rsidRPr="005C0616">
          <w:rPr>
            <w:iCs w:val="0"/>
            <w:noProof/>
            <w:webHidden/>
            <w:rtl/>
          </w:rPr>
          <w:tab/>
        </w:r>
        <w:r w:rsidR="004C0564" w:rsidRPr="005C0616">
          <w:rPr>
            <w:iCs w:val="0"/>
            <w:noProof/>
            <w:webHidden/>
            <w:rtl/>
          </w:rPr>
          <w:fldChar w:fldCharType="begin"/>
        </w:r>
        <w:r w:rsidR="004C0564" w:rsidRPr="005C0616">
          <w:rPr>
            <w:iCs w:val="0"/>
            <w:noProof/>
            <w:webHidden/>
            <w:rtl/>
          </w:rPr>
          <w:instrText xml:space="preserve"> </w:instrText>
        </w:r>
        <w:r w:rsidR="004C0564" w:rsidRPr="005C0616">
          <w:rPr>
            <w:iCs w:val="0"/>
            <w:noProof/>
            <w:webHidden/>
          </w:rPr>
          <w:instrText xml:space="preserve">PAGEREF </w:instrText>
        </w:r>
        <w:r w:rsidR="004C0564" w:rsidRPr="005C0616">
          <w:rPr>
            <w:iCs w:val="0"/>
            <w:noProof/>
            <w:webHidden/>
            <w:rtl/>
          </w:rPr>
          <w:instrText>_</w:instrText>
        </w:r>
        <w:r w:rsidR="004C0564" w:rsidRPr="005C0616">
          <w:rPr>
            <w:iCs w:val="0"/>
            <w:noProof/>
            <w:webHidden/>
          </w:rPr>
          <w:instrText>Toc</w:instrText>
        </w:r>
        <w:r w:rsidR="004C0564" w:rsidRPr="005C0616">
          <w:rPr>
            <w:iCs w:val="0"/>
            <w:noProof/>
            <w:webHidden/>
            <w:rtl/>
          </w:rPr>
          <w:instrText xml:space="preserve">532040274 </w:instrText>
        </w:r>
        <w:r w:rsidR="004C0564" w:rsidRPr="005C0616">
          <w:rPr>
            <w:iCs w:val="0"/>
            <w:noProof/>
            <w:webHidden/>
          </w:rPr>
          <w:instrText>\h</w:instrText>
        </w:r>
        <w:r w:rsidR="004C0564" w:rsidRPr="005C0616">
          <w:rPr>
            <w:iCs w:val="0"/>
            <w:noProof/>
            <w:webHidden/>
            <w:rtl/>
          </w:rPr>
          <w:instrText xml:space="preserve"> </w:instrText>
        </w:r>
        <w:r w:rsidR="004C0564" w:rsidRPr="005C0616">
          <w:rPr>
            <w:iCs w:val="0"/>
            <w:noProof/>
            <w:webHidden/>
            <w:rtl/>
          </w:rPr>
        </w:r>
        <w:r w:rsidR="004C0564" w:rsidRPr="005C0616">
          <w:rPr>
            <w:iCs w:val="0"/>
            <w:noProof/>
            <w:webHidden/>
            <w:rtl/>
          </w:rPr>
          <w:fldChar w:fldCharType="separate"/>
        </w:r>
        <w:r w:rsidR="004D1014">
          <w:rPr>
            <w:iCs w:val="0"/>
            <w:noProof/>
            <w:webHidden/>
            <w:rtl/>
          </w:rPr>
          <w:t>2</w:t>
        </w:r>
        <w:r w:rsidR="004C0564" w:rsidRPr="005C0616">
          <w:rPr>
            <w:iCs w:val="0"/>
            <w:noProof/>
            <w:webHidden/>
            <w:rtl/>
          </w:rPr>
          <w:fldChar w:fldCharType="end"/>
        </w:r>
      </w:hyperlink>
    </w:p>
    <w:p w:rsidR="004C0564" w:rsidRPr="005C0616" w:rsidRDefault="00765041" w:rsidP="004C0564">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32040275" w:history="1">
        <w:r w:rsidR="004C0564" w:rsidRPr="005C0616">
          <w:rPr>
            <w:rStyle w:val="Hyperlink"/>
            <w:iCs w:val="0"/>
            <w:noProof/>
            <w:rtl/>
          </w:rPr>
          <w:t>سبب</w:t>
        </w:r>
        <w:r w:rsidR="004C0564" w:rsidRPr="005C0616">
          <w:rPr>
            <w:rStyle w:val="Hyperlink"/>
            <w:rFonts w:hint="cs"/>
            <w:iCs w:val="0"/>
            <w:noProof/>
            <w:rtl/>
          </w:rPr>
          <w:t>ی</w:t>
        </w:r>
        <w:r w:rsidR="004C0564" w:rsidRPr="005C0616">
          <w:rPr>
            <w:rStyle w:val="Hyperlink"/>
            <w:rFonts w:hint="eastAsia"/>
            <w:iCs w:val="0"/>
            <w:noProof/>
            <w:rtl/>
          </w:rPr>
          <w:t>ت</w:t>
        </w:r>
        <w:r w:rsidR="004C0564" w:rsidRPr="005C0616">
          <w:rPr>
            <w:rStyle w:val="Hyperlink"/>
            <w:iCs w:val="0"/>
            <w:noProof/>
            <w:rtl/>
          </w:rPr>
          <w:t xml:space="preserve"> اشاعره</w:t>
        </w:r>
        <w:r w:rsidR="004C0564" w:rsidRPr="005C0616">
          <w:rPr>
            <w:iCs w:val="0"/>
            <w:noProof/>
            <w:webHidden/>
            <w:rtl/>
          </w:rPr>
          <w:tab/>
        </w:r>
        <w:r w:rsidR="004C0564" w:rsidRPr="005C0616">
          <w:rPr>
            <w:iCs w:val="0"/>
            <w:noProof/>
            <w:webHidden/>
            <w:rtl/>
          </w:rPr>
          <w:fldChar w:fldCharType="begin"/>
        </w:r>
        <w:r w:rsidR="004C0564" w:rsidRPr="005C0616">
          <w:rPr>
            <w:iCs w:val="0"/>
            <w:noProof/>
            <w:webHidden/>
            <w:rtl/>
          </w:rPr>
          <w:instrText xml:space="preserve"> </w:instrText>
        </w:r>
        <w:r w:rsidR="004C0564" w:rsidRPr="005C0616">
          <w:rPr>
            <w:iCs w:val="0"/>
            <w:noProof/>
            <w:webHidden/>
          </w:rPr>
          <w:instrText xml:space="preserve">PAGEREF </w:instrText>
        </w:r>
        <w:r w:rsidR="004C0564" w:rsidRPr="005C0616">
          <w:rPr>
            <w:iCs w:val="0"/>
            <w:noProof/>
            <w:webHidden/>
            <w:rtl/>
          </w:rPr>
          <w:instrText>_</w:instrText>
        </w:r>
        <w:r w:rsidR="004C0564" w:rsidRPr="005C0616">
          <w:rPr>
            <w:iCs w:val="0"/>
            <w:noProof/>
            <w:webHidden/>
          </w:rPr>
          <w:instrText>Toc</w:instrText>
        </w:r>
        <w:r w:rsidR="004C0564" w:rsidRPr="005C0616">
          <w:rPr>
            <w:iCs w:val="0"/>
            <w:noProof/>
            <w:webHidden/>
            <w:rtl/>
          </w:rPr>
          <w:instrText xml:space="preserve">532040275 </w:instrText>
        </w:r>
        <w:r w:rsidR="004C0564" w:rsidRPr="005C0616">
          <w:rPr>
            <w:iCs w:val="0"/>
            <w:noProof/>
            <w:webHidden/>
          </w:rPr>
          <w:instrText>\h</w:instrText>
        </w:r>
        <w:r w:rsidR="004C0564" w:rsidRPr="005C0616">
          <w:rPr>
            <w:iCs w:val="0"/>
            <w:noProof/>
            <w:webHidden/>
            <w:rtl/>
          </w:rPr>
          <w:instrText xml:space="preserve"> </w:instrText>
        </w:r>
        <w:r w:rsidR="004C0564" w:rsidRPr="005C0616">
          <w:rPr>
            <w:iCs w:val="0"/>
            <w:noProof/>
            <w:webHidden/>
            <w:rtl/>
          </w:rPr>
        </w:r>
        <w:r w:rsidR="004C0564" w:rsidRPr="005C0616">
          <w:rPr>
            <w:iCs w:val="0"/>
            <w:noProof/>
            <w:webHidden/>
            <w:rtl/>
          </w:rPr>
          <w:fldChar w:fldCharType="separate"/>
        </w:r>
        <w:r w:rsidR="004D1014">
          <w:rPr>
            <w:iCs w:val="0"/>
            <w:noProof/>
            <w:webHidden/>
            <w:rtl/>
          </w:rPr>
          <w:t>2</w:t>
        </w:r>
        <w:r w:rsidR="004C0564" w:rsidRPr="005C0616">
          <w:rPr>
            <w:iCs w:val="0"/>
            <w:noProof/>
            <w:webHidden/>
            <w:rtl/>
          </w:rPr>
          <w:fldChar w:fldCharType="end"/>
        </w:r>
      </w:hyperlink>
    </w:p>
    <w:p w:rsidR="004C0564" w:rsidRPr="005C0616" w:rsidRDefault="00765041" w:rsidP="004C0564">
      <w:pPr>
        <w:pStyle w:val="TOC4"/>
        <w:tabs>
          <w:tab w:val="right" w:leader="dot" w:pos="10194"/>
        </w:tabs>
        <w:rPr>
          <w:rFonts w:asciiTheme="minorHAnsi" w:eastAsiaTheme="minorEastAsia" w:hAnsiTheme="minorHAnsi" w:cstheme="minorBidi"/>
          <w:bCs w:val="0"/>
          <w:noProof/>
          <w:color w:val="auto"/>
          <w:szCs w:val="22"/>
          <w:rtl/>
          <w:lang w:bidi="ar-SA"/>
        </w:rPr>
      </w:pPr>
      <w:hyperlink w:anchor="_Toc532040276" w:history="1">
        <w:r w:rsidR="004C0564" w:rsidRPr="005C0616">
          <w:rPr>
            <w:rStyle w:val="Hyperlink"/>
            <w:noProof/>
            <w:rtl/>
          </w:rPr>
          <w:t>بررس</w:t>
        </w:r>
        <w:r w:rsidR="004C0564" w:rsidRPr="005C0616">
          <w:rPr>
            <w:rStyle w:val="Hyperlink"/>
            <w:rFonts w:hint="cs"/>
            <w:noProof/>
            <w:rtl/>
          </w:rPr>
          <w:t>ی</w:t>
        </w:r>
        <w:r w:rsidR="004C0564" w:rsidRPr="005C0616">
          <w:rPr>
            <w:rStyle w:val="Hyperlink"/>
            <w:noProof/>
            <w:rtl/>
          </w:rPr>
          <w:t xml:space="preserve"> سبب</w:t>
        </w:r>
        <w:r w:rsidR="004C0564" w:rsidRPr="005C0616">
          <w:rPr>
            <w:rStyle w:val="Hyperlink"/>
            <w:rFonts w:hint="cs"/>
            <w:noProof/>
            <w:rtl/>
          </w:rPr>
          <w:t>ی</w:t>
        </w:r>
        <w:r w:rsidR="004C0564" w:rsidRPr="005C0616">
          <w:rPr>
            <w:rStyle w:val="Hyperlink"/>
            <w:rFonts w:hint="eastAsia"/>
            <w:noProof/>
            <w:rtl/>
          </w:rPr>
          <w:t>ت</w:t>
        </w:r>
        <w:r w:rsidR="004C0564" w:rsidRPr="005C0616">
          <w:rPr>
            <w:rStyle w:val="Hyperlink"/>
            <w:noProof/>
            <w:rtl/>
          </w:rPr>
          <w:t xml:space="preserve"> اشاعره</w:t>
        </w:r>
        <w:r w:rsidR="004C0564" w:rsidRPr="005C0616">
          <w:rPr>
            <w:noProof/>
            <w:webHidden/>
            <w:rtl/>
          </w:rPr>
          <w:tab/>
        </w:r>
        <w:r w:rsidR="004C0564" w:rsidRPr="005C0616">
          <w:rPr>
            <w:noProof/>
            <w:webHidden/>
            <w:rtl/>
          </w:rPr>
          <w:fldChar w:fldCharType="begin"/>
        </w:r>
        <w:r w:rsidR="004C0564" w:rsidRPr="005C0616">
          <w:rPr>
            <w:noProof/>
            <w:webHidden/>
            <w:rtl/>
          </w:rPr>
          <w:instrText xml:space="preserve"> </w:instrText>
        </w:r>
        <w:r w:rsidR="004C0564" w:rsidRPr="005C0616">
          <w:rPr>
            <w:noProof/>
            <w:webHidden/>
          </w:rPr>
          <w:instrText xml:space="preserve">PAGEREF </w:instrText>
        </w:r>
        <w:r w:rsidR="004C0564" w:rsidRPr="005C0616">
          <w:rPr>
            <w:noProof/>
            <w:webHidden/>
            <w:rtl/>
          </w:rPr>
          <w:instrText>_</w:instrText>
        </w:r>
        <w:r w:rsidR="004C0564" w:rsidRPr="005C0616">
          <w:rPr>
            <w:noProof/>
            <w:webHidden/>
          </w:rPr>
          <w:instrText>Toc</w:instrText>
        </w:r>
        <w:r w:rsidR="004C0564" w:rsidRPr="005C0616">
          <w:rPr>
            <w:noProof/>
            <w:webHidden/>
            <w:rtl/>
          </w:rPr>
          <w:instrText xml:space="preserve">532040276 </w:instrText>
        </w:r>
        <w:r w:rsidR="004C0564" w:rsidRPr="005C0616">
          <w:rPr>
            <w:noProof/>
            <w:webHidden/>
          </w:rPr>
          <w:instrText>\h</w:instrText>
        </w:r>
        <w:r w:rsidR="004C0564" w:rsidRPr="005C0616">
          <w:rPr>
            <w:noProof/>
            <w:webHidden/>
            <w:rtl/>
          </w:rPr>
          <w:instrText xml:space="preserve"> </w:instrText>
        </w:r>
        <w:r w:rsidR="004C0564" w:rsidRPr="005C0616">
          <w:rPr>
            <w:noProof/>
            <w:webHidden/>
            <w:rtl/>
          </w:rPr>
        </w:r>
        <w:r w:rsidR="004C0564" w:rsidRPr="005C0616">
          <w:rPr>
            <w:noProof/>
            <w:webHidden/>
            <w:rtl/>
          </w:rPr>
          <w:fldChar w:fldCharType="separate"/>
        </w:r>
        <w:r w:rsidR="004D1014">
          <w:rPr>
            <w:noProof/>
            <w:webHidden/>
            <w:rtl/>
          </w:rPr>
          <w:t>3</w:t>
        </w:r>
        <w:r w:rsidR="004C0564" w:rsidRPr="005C0616">
          <w:rPr>
            <w:noProof/>
            <w:webHidden/>
            <w:rtl/>
          </w:rPr>
          <w:fldChar w:fldCharType="end"/>
        </w:r>
      </w:hyperlink>
    </w:p>
    <w:p w:rsidR="004C0564" w:rsidRPr="005C0616" w:rsidRDefault="00765041" w:rsidP="004C0564">
      <w:pPr>
        <w:pStyle w:val="TOC5"/>
        <w:tabs>
          <w:tab w:val="right" w:leader="dot" w:pos="10194"/>
        </w:tabs>
        <w:rPr>
          <w:rFonts w:asciiTheme="minorHAnsi" w:eastAsiaTheme="minorEastAsia" w:hAnsiTheme="minorHAnsi" w:cstheme="minorBidi"/>
          <w:bCs w:val="0"/>
          <w:noProof/>
          <w:color w:val="auto"/>
          <w:szCs w:val="22"/>
          <w:rtl/>
          <w:lang w:bidi="ar-SA"/>
        </w:rPr>
      </w:pPr>
      <w:hyperlink w:anchor="_Toc532040277" w:history="1">
        <w:r w:rsidR="004C0564" w:rsidRPr="005C0616">
          <w:rPr>
            <w:rStyle w:val="Hyperlink"/>
            <w:noProof/>
            <w:rtl/>
          </w:rPr>
          <w:t>معقول بودن کلام اشاعره</w:t>
        </w:r>
        <w:r w:rsidR="004C0564" w:rsidRPr="005C0616">
          <w:rPr>
            <w:noProof/>
            <w:webHidden/>
            <w:rtl/>
          </w:rPr>
          <w:tab/>
        </w:r>
        <w:r w:rsidR="004C0564" w:rsidRPr="005C0616">
          <w:rPr>
            <w:noProof/>
            <w:webHidden/>
            <w:rtl/>
          </w:rPr>
          <w:fldChar w:fldCharType="begin"/>
        </w:r>
        <w:r w:rsidR="004C0564" w:rsidRPr="005C0616">
          <w:rPr>
            <w:noProof/>
            <w:webHidden/>
            <w:rtl/>
          </w:rPr>
          <w:instrText xml:space="preserve"> </w:instrText>
        </w:r>
        <w:r w:rsidR="004C0564" w:rsidRPr="005C0616">
          <w:rPr>
            <w:noProof/>
            <w:webHidden/>
          </w:rPr>
          <w:instrText xml:space="preserve">PAGEREF </w:instrText>
        </w:r>
        <w:r w:rsidR="004C0564" w:rsidRPr="005C0616">
          <w:rPr>
            <w:noProof/>
            <w:webHidden/>
            <w:rtl/>
          </w:rPr>
          <w:instrText>_</w:instrText>
        </w:r>
        <w:r w:rsidR="004C0564" w:rsidRPr="005C0616">
          <w:rPr>
            <w:noProof/>
            <w:webHidden/>
          </w:rPr>
          <w:instrText>Toc</w:instrText>
        </w:r>
        <w:r w:rsidR="004C0564" w:rsidRPr="005C0616">
          <w:rPr>
            <w:noProof/>
            <w:webHidden/>
            <w:rtl/>
          </w:rPr>
          <w:instrText xml:space="preserve">532040277 </w:instrText>
        </w:r>
        <w:r w:rsidR="004C0564" w:rsidRPr="005C0616">
          <w:rPr>
            <w:noProof/>
            <w:webHidden/>
          </w:rPr>
          <w:instrText>\h</w:instrText>
        </w:r>
        <w:r w:rsidR="004C0564" w:rsidRPr="005C0616">
          <w:rPr>
            <w:noProof/>
            <w:webHidden/>
            <w:rtl/>
          </w:rPr>
          <w:instrText xml:space="preserve"> </w:instrText>
        </w:r>
        <w:r w:rsidR="004C0564" w:rsidRPr="005C0616">
          <w:rPr>
            <w:noProof/>
            <w:webHidden/>
            <w:rtl/>
          </w:rPr>
        </w:r>
        <w:r w:rsidR="004C0564" w:rsidRPr="005C0616">
          <w:rPr>
            <w:noProof/>
            <w:webHidden/>
            <w:rtl/>
          </w:rPr>
          <w:fldChar w:fldCharType="separate"/>
        </w:r>
        <w:r w:rsidR="004D1014">
          <w:rPr>
            <w:noProof/>
            <w:webHidden/>
            <w:rtl/>
          </w:rPr>
          <w:t>3</w:t>
        </w:r>
        <w:r w:rsidR="004C0564" w:rsidRPr="005C0616">
          <w:rPr>
            <w:noProof/>
            <w:webHidden/>
            <w:rtl/>
          </w:rPr>
          <w:fldChar w:fldCharType="end"/>
        </w:r>
      </w:hyperlink>
    </w:p>
    <w:p w:rsidR="00C91EB6" w:rsidRPr="00C91EB6" w:rsidRDefault="004C0564" w:rsidP="004C0564">
      <w:pPr>
        <w:jc w:val="lowKashida"/>
      </w:pPr>
      <w:r w:rsidRPr="005C0616">
        <w:rPr>
          <w:rtl/>
        </w:rPr>
        <w:fldChar w:fldCharType="end"/>
      </w:r>
    </w:p>
    <w:p w:rsidR="003A6148" w:rsidRPr="00B771DF" w:rsidRDefault="008F5B4D" w:rsidP="00E2533E">
      <w:pPr>
        <w:jc w:val="lowKashida"/>
        <w:rPr>
          <w:rFonts w:cs="B Titr"/>
          <w:b/>
          <w:i/>
          <w:color w:val="0101FF"/>
          <w:rtl/>
        </w:rPr>
      </w:pPr>
      <w:r w:rsidRPr="009C66D5">
        <w:rPr>
          <w:rStyle w:val="Emphasis"/>
          <w:rFonts w:hint="cs"/>
          <w:b/>
          <w:bCs w:val="0"/>
          <w:rtl/>
        </w:rPr>
        <w:t>خلاصه مباحث گذشته:</w:t>
      </w:r>
    </w:p>
    <w:p w:rsidR="00247D2F" w:rsidRPr="003A6148" w:rsidRDefault="00B771DF" w:rsidP="00E2533E">
      <w:pPr>
        <w:pBdr>
          <w:bottom w:val="double" w:sz="6" w:space="1" w:color="auto"/>
        </w:pBdr>
        <w:jc w:val="lowKashida"/>
      </w:pPr>
      <w:r>
        <w:rPr>
          <w:rFonts w:hint="cs"/>
          <w:rtl/>
        </w:rPr>
        <w:t>بحث در مقتضای اصل اولی در متعا</w:t>
      </w:r>
      <w:r w:rsidR="009417E0">
        <w:rPr>
          <w:rFonts w:hint="cs"/>
          <w:rtl/>
        </w:rPr>
        <w:t>رضین قرار دارد که در مباحث گذشته، قول به تخییر و تفصیل محقق عراقی مورد بررسی قرار گرفته است و در ادامه تفصیل شیخ انصاری بین مبنای سببیت و طریقیت مورد بررسی قرار می گیرد.</w:t>
      </w:r>
    </w:p>
    <w:p w:rsidR="003E6650" w:rsidRPr="001A27D7" w:rsidRDefault="008F0B1D" w:rsidP="00E2533E">
      <w:pPr>
        <w:pStyle w:val="Heading1"/>
        <w:jc w:val="lowKashida"/>
        <w:rPr>
          <w:rtl/>
        </w:rPr>
      </w:pPr>
      <w:bookmarkStart w:id="3" w:name="_Toc532040272"/>
      <w:r>
        <w:rPr>
          <w:rFonts w:hint="cs"/>
          <w:rtl/>
        </w:rPr>
        <w:t>تفصیل شیخ انصاری در مقتضای اصل اولی متعارضین</w:t>
      </w:r>
      <w:bookmarkEnd w:id="3"/>
    </w:p>
    <w:p w:rsidR="001A1EA5" w:rsidRDefault="00E5365B" w:rsidP="00E2533E">
      <w:pPr>
        <w:jc w:val="lowKashida"/>
        <w:rPr>
          <w:rtl/>
        </w:rPr>
      </w:pPr>
      <w:r>
        <w:rPr>
          <w:rFonts w:hint="cs"/>
          <w:rtl/>
        </w:rPr>
        <w:t xml:space="preserve">شیخ انصاری در مورد مقتضای اصل اولی در متعارضین بین مبنای سببیت و طریقیت در امارات قائل به تفصیل شده و فرموده اند: </w:t>
      </w:r>
      <w:r w:rsidR="003828F2">
        <w:rPr>
          <w:rFonts w:hint="cs"/>
          <w:rtl/>
        </w:rPr>
        <w:t xml:space="preserve">اگر در مورد امارات قول به طریقیت اخذ شود که امارات مجرد طریق به واقع هستند و هیچ گونه مصلحتی در متعلق امارات احداث نمی شود، مقتضای قاعده و اصل اولی در متعارضین تساقط خواهد بود؛ چون نسبت به طریق به واقع اختلاف رخ می دهد و با ایجاد اختلاف در طریق، </w:t>
      </w:r>
      <w:r w:rsidR="00D44E9A">
        <w:rPr>
          <w:rFonts w:hint="cs"/>
          <w:rtl/>
        </w:rPr>
        <w:t>هر دو طریق تعارض خواهند کرد و لذا تساقط رخ می دهد.</w:t>
      </w:r>
    </w:p>
    <w:p w:rsidR="00D44E9A" w:rsidRDefault="00D44E9A" w:rsidP="00E2533E">
      <w:pPr>
        <w:jc w:val="lowKashida"/>
        <w:rPr>
          <w:rtl/>
        </w:rPr>
      </w:pPr>
      <w:r>
        <w:rPr>
          <w:rFonts w:hint="cs"/>
          <w:rtl/>
        </w:rPr>
        <w:t>اما در صورتی که در مورد امارات قول به سببیت اتخاذ شود که اماره سبب احداث مصلحت در متعلق خود می شود، مقتضای اصل اولی در متعارضین تخییر خواهد بود؛ چون بین دو مصلحتی که توسط اماره ایجاد شده است، تزاحم رخ می دهد</w:t>
      </w:r>
      <w:r w:rsidR="004A0848">
        <w:rPr>
          <w:rFonts w:hint="cs"/>
          <w:rtl/>
        </w:rPr>
        <w:t xml:space="preserve"> و با توجه به اینکه هر یک از دو اماره مشتمل بر مصلحت است، تخییر ثابت می شود.</w:t>
      </w:r>
      <w:r w:rsidR="00E2533E">
        <w:rPr>
          <w:rStyle w:val="FootnoteReference"/>
          <w:rtl/>
        </w:rPr>
        <w:footnoteReference w:id="1"/>
      </w:r>
    </w:p>
    <w:p w:rsidR="004A0848" w:rsidRDefault="004A0848" w:rsidP="00E2533E">
      <w:pPr>
        <w:pStyle w:val="Heading2"/>
        <w:jc w:val="lowKashida"/>
        <w:rPr>
          <w:rtl/>
        </w:rPr>
      </w:pPr>
      <w:bookmarkStart w:id="4" w:name="_Toc532040273"/>
      <w:r>
        <w:rPr>
          <w:rFonts w:hint="cs"/>
          <w:rtl/>
        </w:rPr>
        <w:t>اقسام مسلک سببیت</w:t>
      </w:r>
      <w:bookmarkEnd w:id="4"/>
    </w:p>
    <w:p w:rsidR="004A0848" w:rsidRDefault="004A0848" w:rsidP="00E2533E">
      <w:pPr>
        <w:jc w:val="lowKashida"/>
        <w:rPr>
          <w:rtl/>
        </w:rPr>
      </w:pPr>
      <w:r>
        <w:rPr>
          <w:rFonts w:hint="cs"/>
          <w:rtl/>
        </w:rPr>
        <w:t>برای روشن شدن کلام شیخ انصاری ابتدا مسالک موجود در سببیت را بیان و مورد بررسی قرار می دهیم:</w:t>
      </w:r>
    </w:p>
    <w:p w:rsidR="004A0848" w:rsidRDefault="009C14FF" w:rsidP="00E2533E">
      <w:pPr>
        <w:jc w:val="lowKashida"/>
        <w:rPr>
          <w:rtl/>
        </w:rPr>
      </w:pPr>
      <w:r>
        <w:rPr>
          <w:rFonts w:hint="cs"/>
          <w:rtl/>
        </w:rPr>
        <w:t>مسلک سببیت بر سه قسم است:</w:t>
      </w:r>
    </w:p>
    <w:p w:rsidR="009C14FF" w:rsidRDefault="009C14FF" w:rsidP="00E2533E">
      <w:pPr>
        <w:jc w:val="lowKashida"/>
        <w:rPr>
          <w:rtl/>
        </w:rPr>
      </w:pPr>
      <w:r>
        <w:rPr>
          <w:rFonts w:hint="cs"/>
          <w:rtl/>
        </w:rPr>
        <w:lastRenderedPageBreak/>
        <w:t>الف: سببیت منسوب به اشاعره</w:t>
      </w:r>
      <w:r w:rsidR="00E2533E">
        <w:rPr>
          <w:rFonts w:hint="cs"/>
          <w:rtl/>
        </w:rPr>
        <w:t>.</w:t>
      </w:r>
    </w:p>
    <w:p w:rsidR="009C14FF" w:rsidRDefault="009C14FF" w:rsidP="00E2533E">
      <w:pPr>
        <w:jc w:val="lowKashida"/>
        <w:rPr>
          <w:rtl/>
        </w:rPr>
      </w:pPr>
      <w:r>
        <w:rPr>
          <w:rFonts w:hint="cs"/>
          <w:rtl/>
        </w:rPr>
        <w:t>ب: سببیت منسوب به معتزله</w:t>
      </w:r>
      <w:r w:rsidR="00E2533E">
        <w:rPr>
          <w:rFonts w:hint="cs"/>
          <w:rtl/>
        </w:rPr>
        <w:t>.</w:t>
      </w:r>
    </w:p>
    <w:p w:rsidR="009C14FF" w:rsidRDefault="009C14FF" w:rsidP="00E2533E">
      <w:pPr>
        <w:jc w:val="lowKashida"/>
        <w:rPr>
          <w:rtl/>
        </w:rPr>
      </w:pPr>
      <w:r>
        <w:rPr>
          <w:rFonts w:hint="cs"/>
          <w:rtl/>
        </w:rPr>
        <w:t>ج: سببیت منسوب امامیه.</w:t>
      </w:r>
    </w:p>
    <w:p w:rsidR="009C14FF" w:rsidRDefault="009C14FF" w:rsidP="00E2533E">
      <w:pPr>
        <w:pStyle w:val="Heading3"/>
        <w:jc w:val="lowKashida"/>
        <w:rPr>
          <w:rtl/>
        </w:rPr>
      </w:pPr>
      <w:bookmarkStart w:id="5" w:name="_Toc532040274"/>
      <w:r>
        <w:rPr>
          <w:rFonts w:hint="cs"/>
          <w:rtl/>
        </w:rPr>
        <w:t>سببیت امامیه</w:t>
      </w:r>
      <w:bookmarkEnd w:id="5"/>
    </w:p>
    <w:p w:rsidR="008059D1" w:rsidRDefault="008059D1" w:rsidP="00FA772C">
      <w:pPr>
        <w:jc w:val="lowKashida"/>
        <w:rPr>
          <w:rtl/>
        </w:rPr>
      </w:pPr>
      <w:r>
        <w:rPr>
          <w:rFonts w:hint="cs"/>
          <w:rtl/>
        </w:rPr>
        <w:t>سببیت امامیه، کلام شیخ انصاری است</w:t>
      </w:r>
      <w:r w:rsidR="002D46F0">
        <w:rPr>
          <w:rFonts w:hint="cs"/>
          <w:rtl/>
        </w:rPr>
        <w:t xml:space="preserve"> که </w:t>
      </w:r>
      <w:r w:rsidR="008E34F7">
        <w:rPr>
          <w:rFonts w:hint="cs"/>
          <w:rtl/>
        </w:rPr>
        <w:t>کلام ایشان منحصر در فرض انتفاح باب علم است</w:t>
      </w:r>
      <w:r w:rsidR="002D46F0">
        <w:rPr>
          <w:rFonts w:hint="cs"/>
          <w:rtl/>
        </w:rPr>
        <w:t>،</w:t>
      </w:r>
      <w:r w:rsidR="008E34F7">
        <w:rPr>
          <w:rFonts w:hint="cs"/>
          <w:rtl/>
        </w:rPr>
        <w:t xml:space="preserve"> اما در فرض انسداد باب علم که عصر غیبت است، ایشان قائل به سببیت نشده اند؛ چون در فرض انسداد باب علم، فوت واقع</w:t>
      </w:r>
      <w:r w:rsidR="002D46F0">
        <w:rPr>
          <w:rFonts w:hint="cs"/>
          <w:rtl/>
        </w:rPr>
        <w:t>،</w:t>
      </w:r>
      <w:r w:rsidR="008E34F7">
        <w:rPr>
          <w:rFonts w:hint="cs"/>
          <w:rtl/>
        </w:rPr>
        <w:t xml:space="preserve"> مستند به انسداد باب</w:t>
      </w:r>
      <w:r w:rsidR="002D46F0">
        <w:rPr>
          <w:rFonts w:hint="cs"/>
          <w:rtl/>
        </w:rPr>
        <w:t xml:space="preserve"> علم است. </w:t>
      </w:r>
      <w:r w:rsidR="00FA772C">
        <w:rPr>
          <w:rFonts w:hint="cs"/>
          <w:rtl/>
        </w:rPr>
        <w:t xml:space="preserve">البته </w:t>
      </w:r>
      <w:r w:rsidR="008E34F7">
        <w:rPr>
          <w:rFonts w:hint="cs"/>
          <w:rtl/>
        </w:rPr>
        <w:t xml:space="preserve">شیخ انصاری باب علمی را در عصر غیبت منسد نمی دانند، </w:t>
      </w:r>
      <w:r w:rsidR="00003FEF">
        <w:rPr>
          <w:rFonts w:hint="cs"/>
          <w:rtl/>
        </w:rPr>
        <w:t>اما اگر در عصر غیبت</w:t>
      </w:r>
      <w:r w:rsidR="00FA772C">
        <w:rPr>
          <w:rFonts w:hint="cs"/>
          <w:rtl/>
        </w:rPr>
        <w:t xml:space="preserve"> که باب علم وجدانی منسد است، شارع امارات را </w:t>
      </w:r>
      <w:r w:rsidR="00003FEF">
        <w:rPr>
          <w:rFonts w:hint="cs"/>
          <w:rtl/>
        </w:rPr>
        <w:t>حجت کند، اولی خواهد بود؛ چون فوت مصالح واقعیه مستند به تعبد شارع به امارات نیست</w:t>
      </w:r>
      <w:r w:rsidR="00FA772C">
        <w:rPr>
          <w:rFonts w:hint="cs"/>
          <w:rtl/>
        </w:rPr>
        <w:t>،</w:t>
      </w:r>
      <w:r w:rsidR="00003FEF">
        <w:rPr>
          <w:rFonts w:hint="cs"/>
          <w:rtl/>
        </w:rPr>
        <w:t xml:space="preserve"> بلکه تعبد شارع به امارات به جهت اینکه امارات غلبه مطابقت با واقع دارند، ممکن است که بخشی از مصالح را</w:t>
      </w:r>
      <w:r>
        <w:rPr>
          <w:rFonts w:hint="cs"/>
          <w:rtl/>
        </w:rPr>
        <w:t xml:space="preserve"> </w:t>
      </w:r>
      <w:r w:rsidR="007523C3">
        <w:rPr>
          <w:rFonts w:hint="cs"/>
          <w:rtl/>
        </w:rPr>
        <w:t>تحصیل کند.</w:t>
      </w:r>
    </w:p>
    <w:p w:rsidR="007523C3" w:rsidRDefault="007523C3" w:rsidP="00E2533E">
      <w:pPr>
        <w:jc w:val="lowKashida"/>
        <w:rPr>
          <w:rtl/>
        </w:rPr>
      </w:pPr>
      <w:r>
        <w:rPr>
          <w:rFonts w:hint="cs"/>
          <w:rtl/>
        </w:rPr>
        <w:t>البته در عصر غیبت امکان ایجاب احتیاط هم وجود دارد، اما این مطلب خلاف مصلحت تسهیل بر بندگان است و لذا شارع امارات را حجت خواهد کرد.</w:t>
      </w:r>
    </w:p>
    <w:p w:rsidR="007523C3" w:rsidRDefault="007523C3" w:rsidP="00E2533E">
      <w:pPr>
        <w:jc w:val="lowKashida"/>
        <w:rPr>
          <w:rtl/>
        </w:rPr>
      </w:pPr>
      <w:r>
        <w:rPr>
          <w:rFonts w:hint="cs"/>
          <w:rtl/>
        </w:rPr>
        <w:t xml:space="preserve">به هر حال کلام شیخ انصاری در فرض انفتاح باب علم به این صورت است که </w:t>
      </w:r>
      <w:r w:rsidR="00863FEA">
        <w:rPr>
          <w:rFonts w:hint="cs"/>
          <w:rtl/>
        </w:rPr>
        <w:t>شارع تحصیل علم را لازم ندانسته است بلکه حکم کرده است که مکلف می تواند به امارات ظنیه مانند خبر ثقه هم اعتماد کند. بعد از حکم شارع، با توجه به اینکه القاء در مفسده یا تفویت مصلحت برای حکیم قبیح است، کشف می شود که شارع مصلحت فائته یا مفسده القاء در خلاف واقع را با مصلحت سلوک اماره جبران کرده است. ایشان نام این مصلحت را «مصلحت سلوکیه»</w:t>
      </w:r>
      <w:r w:rsidR="0074342F">
        <w:rPr>
          <w:rStyle w:val="FootnoteReference"/>
          <w:rtl/>
        </w:rPr>
        <w:footnoteReference w:id="2"/>
      </w:r>
      <w:r w:rsidR="00863FEA">
        <w:rPr>
          <w:rFonts w:hint="cs"/>
          <w:rtl/>
        </w:rPr>
        <w:t xml:space="preserve"> قرار داده اند.</w:t>
      </w:r>
    </w:p>
    <w:p w:rsidR="00863FEA" w:rsidRDefault="00863FEA" w:rsidP="00E2533E">
      <w:pPr>
        <w:pStyle w:val="Heading3"/>
        <w:jc w:val="lowKashida"/>
        <w:rPr>
          <w:rtl/>
        </w:rPr>
      </w:pPr>
      <w:bookmarkStart w:id="6" w:name="_Toc532040275"/>
      <w:r>
        <w:rPr>
          <w:rFonts w:hint="cs"/>
          <w:rtl/>
        </w:rPr>
        <w:t>سببیت اشاعره</w:t>
      </w:r>
      <w:bookmarkEnd w:id="6"/>
    </w:p>
    <w:p w:rsidR="003A3357" w:rsidRDefault="000F50C9" w:rsidP="00E2533E">
      <w:pPr>
        <w:jc w:val="lowKashida"/>
        <w:rPr>
          <w:rtl/>
        </w:rPr>
      </w:pPr>
      <w:r>
        <w:rPr>
          <w:rFonts w:hint="cs"/>
          <w:rtl/>
        </w:rPr>
        <w:t xml:space="preserve">معروف بین فقهاء و کتب ما این است که اشاعره احکام را مختص عالمین می دانند و طبق نظر آنان احکام شامل جاهلین نمی شود. </w:t>
      </w:r>
      <w:r w:rsidR="003A3357">
        <w:rPr>
          <w:rFonts w:hint="cs"/>
          <w:rtl/>
        </w:rPr>
        <w:t xml:space="preserve">البته این مطلب مورد مخالفت واقع شده و این نسبت مورد پذیرش واقع نشده است. </w:t>
      </w:r>
    </w:p>
    <w:p w:rsidR="003A3357" w:rsidRDefault="003A3357" w:rsidP="00E2533E">
      <w:pPr>
        <w:jc w:val="lowKashida"/>
        <w:rPr>
          <w:color w:val="000080"/>
          <w:rtl/>
        </w:rPr>
      </w:pPr>
      <w:r>
        <w:rPr>
          <w:rFonts w:hint="cs"/>
          <w:rtl/>
        </w:rPr>
        <w:t>کلام اشاعره این است که گاهی نصی در کتاب و سنت وجود دارد که در این صورت حکم الله همان است که در کتاب و سنت بیان شده است</w:t>
      </w:r>
      <w:r w:rsidR="00454A52">
        <w:rPr>
          <w:rFonts w:hint="cs"/>
          <w:rtl/>
        </w:rPr>
        <w:t xml:space="preserve">. اما در برخی موارد نصی از کتاب و سنت وجود ندارد که در این صورت اشاعره گفته اند که حکم الله در حق هر مجتهدی همان مطلبی خواهد بود که ظن او به آن رسیده است. به عنوان مثال غزالی در کتاب </w:t>
      </w:r>
      <w:r w:rsidR="00234ED6">
        <w:rPr>
          <w:rFonts w:hint="cs"/>
          <w:rtl/>
        </w:rPr>
        <w:t xml:space="preserve">المستصفی </w:t>
      </w:r>
      <w:r w:rsidR="00234ED6">
        <w:rPr>
          <w:rFonts w:hint="cs"/>
          <w:rtl/>
        </w:rPr>
        <w:lastRenderedPageBreak/>
        <w:t xml:space="preserve">گفته است: </w:t>
      </w:r>
      <w:r w:rsidR="00234ED6" w:rsidRPr="00234ED6">
        <w:rPr>
          <w:rFonts w:hint="cs"/>
          <w:color w:val="000080"/>
          <w:rtl/>
        </w:rPr>
        <w:t>«</w:t>
      </w:r>
      <w:r w:rsidR="00234ED6" w:rsidRPr="00234ED6">
        <w:rPr>
          <w:color w:val="000080"/>
          <w:rtl/>
        </w:rPr>
        <w:t>لَيْسَ فِي الْوَاقِعَةِ الَّتِي لَا نَصَّ فِيهَا حُكْمٌ مُعَيَّنٌ يُطْلَبُ بِالظَّنِّ بَلْ الْحُكْمُ يَتْبَعُ الظَّنَّ وَحُكْمُ اللَّهِ تَعَالَى عَلَى كُلِّ مُجْتَهِدٍ مَا غَلَبَ عَلَى ظَنِّهِ، وَهُوَ الْمُخْتَارُ وَإِلَيْهِ ذَهَبَ الْقَاضِي.</w:t>
      </w:r>
      <w:r w:rsidR="00234ED6" w:rsidRPr="00234ED6">
        <w:rPr>
          <w:rFonts w:hint="cs"/>
          <w:color w:val="000080"/>
          <w:rtl/>
        </w:rPr>
        <w:t>»</w:t>
      </w:r>
      <w:r w:rsidR="00234ED6">
        <w:rPr>
          <w:rStyle w:val="FootnoteReference"/>
          <w:color w:val="000080"/>
          <w:rtl/>
        </w:rPr>
        <w:footnoteReference w:id="3"/>
      </w:r>
      <w:r w:rsidR="009A1CE0">
        <w:rPr>
          <w:rFonts w:hint="cs"/>
          <w:color w:val="000080"/>
          <w:rtl/>
        </w:rPr>
        <w:t xml:space="preserve"> </w:t>
      </w:r>
    </w:p>
    <w:p w:rsidR="009A1CE0" w:rsidRDefault="009A1CE0" w:rsidP="00E2533E">
      <w:pPr>
        <w:jc w:val="lowKashida"/>
        <w:rPr>
          <w:rtl/>
        </w:rPr>
      </w:pPr>
      <w:r>
        <w:rPr>
          <w:rFonts w:hint="cs"/>
          <w:rtl/>
        </w:rPr>
        <w:t>شوکانی هم در کتاب ارشاد گفته است: «</w:t>
      </w:r>
      <w:r w:rsidR="00AD32E5">
        <w:rPr>
          <w:rFonts w:hint="cs"/>
          <w:rtl/>
        </w:rPr>
        <w:t>علماء در مورد مسائل شرعیه ای که نص قاطع در آن وجود ندارد، اختلاف دارند. جمع کثیری گفته اند: هر رأیی از مجتهدین در آن حق است؛ چون نصی از کتاب و سنت در آن وجود ندارد و خداوند حکم واقعی را طبق رأی هر مجتهدی برای خود او و مقلدین او جعل خواهد کرد.</w:t>
      </w:r>
      <w:r w:rsidR="00F660DE">
        <w:rPr>
          <w:rFonts w:hint="cs"/>
          <w:rtl/>
        </w:rPr>
        <w:t>»</w:t>
      </w:r>
      <w:r w:rsidR="00F660DE">
        <w:rPr>
          <w:rStyle w:val="FootnoteReference"/>
          <w:rtl/>
        </w:rPr>
        <w:footnoteReference w:id="4"/>
      </w:r>
    </w:p>
    <w:p w:rsidR="00085834" w:rsidRDefault="00085834" w:rsidP="00E2533E">
      <w:pPr>
        <w:pStyle w:val="Heading4"/>
        <w:jc w:val="lowKashida"/>
        <w:rPr>
          <w:rtl/>
        </w:rPr>
      </w:pPr>
      <w:bookmarkStart w:id="7" w:name="_Toc532040276"/>
      <w:r>
        <w:rPr>
          <w:rFonts w:hint="cs"/>
          <w:rtl/>
        </w:rPr>
        <w:t>بررسی سببیت اشاعره</w:t>
      </w:r>
      <w:bookmarkEnd w:id="7"/>
    </w:p>
    <w:p w:rsidR="00F660DE" w:rsidRDefault="00085834" w:rsidP="00E2533E">
      <w:pPr>
        <w:jc w:val="lowKashida"/>
        <w:rPr>
          <w:rtl/>
        </w:rPr>
      </w:pPr>
      <w:r>
        <w:rPr>
          <w:rFonts w:hint="cs"/>
          <w:rtl/>
        </w:rPr>
        <w:t>با توجه به نکات ذکر شده،</w:t>
      </w:r>
      <w:r w:rsidR="00D54DE6">
        <w:rPr>
          <w:rFonts w:hint="cs"/>
          <w:rtl/>
        </w:rPr>
        <w:t xml:space="preserve"> اینکه اشاعره قائل باشند که مطلقا حکم الله تابع علم باشد، نسبتی است که ثابت نیست</w:t>
      </w:r>
      <w:r>
        <w:rPr>
          <w:rFonts w:hint="cs"/>
          <w:rtl/>
        </w:rPr>
        <w:t>،</w:t>
      </w:r>
      <w:r w:rsidR="00D54DE6">
        <w:rPr>
          <w:rFonts w:hint="cs"/>
          <w:rtl/>
        </w:rPr>
        <w:t xml:space="preserve"> ولی به هر حال بر اساس نسبت مشهور </w:t>
      </w:r>
      <w:r w:rsidR="00A66036">
        <w:rPr>
          <w:rFonts w:hint="cs"/>
          <w:rtl/>
        </w:rPr>
        <w:t>اگر حکم الله صرفا در حق عالمین ثابت باشد، به این معنا خواهد بود که جاهلین حکم ندارند. به عنوان مثال حرمت شرب تتن مختص کسانی خواهد بود که عالم به شرب تتن هستند</w:t>
      </w:r>
      <w:r>
        <w:rPr>
          <w:rFonts w:hint="cs"/>
          <w:rtl/>
        </w:rPr>
        <w:t xml:space="preserve"> و کسانی که نسبت به حرمت شرب تتن جاهل باشند، حرمت برای آنان وجود ندارد</w:t>
      </w:r>
      <w:r w:rsidR="000A3F5D">
        <w:rPr>
          <w:rFonts w:hint="cs"/>
          <w:rtl/>
        </w:rPr>
        <w:t>.</w:t>
      </w:r>
    </w:p>
    <w:p w:rsidR="00CF5EAB" w:rsidRDefault="000A3F5D" w:rsidP="00E2533E">
      <w:pPr>
        <w:jc w:val="lowKashida"/>
        <w:rPr>
          <w:rtl/>
        </w:rPr>
      </w:pPr>
      <w:r>
        <w:rPr>
          <w:rFonts w:hint="cs"/>
          <w:rtl/>
        </w:rPr>
        <w:t xml:space="preserve">مشهور ادعای ذکر شده را معقول نمی دانند. از جمله می توان به علامه حلی اشاره کرد که </w:t>
      </w:r>
      <w:r w:rsidR="00BA7B91">
        <w:rPr>
          <w:rFonts w:hint="cs"/>
          <w:rtl/>
        </w:rPr>
        <w:t>در اشکال به اشاعره فرموده اند:</w:t>
      </w:r>
      <w:r>
        <w:rPr>
          <w:rFonts w:hint="cs"/>
          <w:rtl/>
        </w:rPr>
        <w:t xml:space="preserve"> </w:t>
      </w:r>
      <w:r w:rsidR="0068205A">
        <w:rPr>
          <w:rFonts w:hint="cs"/>
          <w:rtl/>
        </w:rPr>
        <w:t>طبق بیان اشاعره، باید علم به مجعول در موضوع مجعول اخذ شده باش</w:t>
      </w:r>
      <w:r w:rsidR="00CF5EAB">
        <w:rPr>
          <w:rFonts w:hint="cs"/>
          <w:rtl/>
        </w:rPr>
        <w:t xml:space="preserve">د و این مطلب غیر معقول است. </w:t>
      </w:r>
    </w:p>
    <w:p w:rsidR="00CF5EAB" w:rsidRDefault="00CF5EAB" w:rsidP="00CF5EAB">
      <w:pPr>
        <w:pStyle w:val="Heading5"/>
        <w:rPr>
          <w:rtl/>
        </w:rPr>
      </w:pPr>
      <w:bookmarkStart w:id="8" w:name="_Toc532040277"/>
      <w:r>
        <w:rPr>
          <w:rFonts w:hint="cs"/>
          <w:rtl/>
        </w:rPr>
        <w:t>معقول بودن کلام اشاعره</w:t>
      </w:r>
      <w:bookmarkEnd w:id="8"/>
    </w:p>
    <w:p w:rsidR="000A3F5D" w:rsidRDefault="0068205A" w:rsidP="00E2533E">
      <w:pPr>
        <w:jc w:val="lowKashida"/>
        <w:rPr>
          <w:rtl/>
        </w:rPr>
      </w:pPr>
      <w:r>
        <w:rPr>
          <w:rFonts w:hint="cs"/>
          <w:rtl/>
        </w:rPr>
        <w:t xml:space="preserve">به نظر ما ادعای اشاعره به صورت مطلق غیر معقول نیست؛ چون </w:t>
      </w:r>
      <w:r w:rsidR="000947B5">
        <w:rPr>
          <w:rFonts w:hint="cs"/>
          <w:rtl/>
        </w:rPr>
        <w:t>اگر اشاعره مدعی شوند که علم به جعل یا علم به خطاب در موضوع مجعول اخذ شده است، کلام معقولی را مطرح کرده اند و لذا اشکال به ایشان این است که این مطلب خلاف اجماع و اطلاقات کتاب و سنت است.</w:t>
      </w:r>
    </w:p>
    <w:p w:rsidR="000947B5" w:rsidRDefault="000947B5" w:rsidP="00E2533E">
      <w:pPr>
        <w:jc w:val="lowKashida"/>
        <w:rPr>
          <w:rtl/>
        </w:rPr>
      </w:pPr>
      <w:r>
        <w:rPr>
          <w:rFonts w:hint="cs"/>
          <w:rtl/>
        </w:rPr>
        <w:t>توضیح مطلب اینکه اگر مولی بیان کند که «نماز بر کسی واجب است که بداند نماز بر او واجب است»</w:t>
      </w:r>
      <w:r w:rsidR="00C638F7">
        <w:rPr>
          <w:rFonts w:hint="cs"/>
          <w:rtl/>
        </w:rPr>
        <w:t>، محال خواهد بود؛ چون مراد از علم از دو حال خارج نیست؛ الف: علم مصیب. ب: مطلق قطع. اگر مراد علم مصیب باشد، توقف شیء علی نفسه رخ می دهد</w:t>
      </w:r>
      <w:r w:rsidR="00551F9D">
        <w:rPr>
          <w:rFonts w:hint="cs"/>
          <w:rtl/>
        </w:rPr>
        <w:t xml:space="preserve">؛ چون فرضا نماز بر کسی واجب است که بداند نماز بر او واجب است و معنای این عبارت این است که نماز واجب است بر کسی که نماز بر او واجب است. </w:t>
      </w:r>
      <w:r w:rsidR="00AF4DDD">
        <w:rPr>
          <w:rFonts w:hint="cs"/>
          <w:rtl/>
        </w:rPr>
        <w:t xml:space="preserve">بنابراین توقف شیء بر نفس خودش رخ می دهد که اسوأ حالاً از دور است؛ چون دور «توقف الشیء علی ما یتوقف علیه» است، مثل اینکه «الف» متوقف بر «ب» و «ب» متوقف بر «الف» باشد. </w:t>
      </w:r>
      <w:r w:rsidR="00C23614">
        <w:rPr>
          <w:rFonts w:hint="cs"/>
          <w:rtl/>
        </w:rPr>
        <w:t xml:space="preserve">اما اگر «الف» متوقف بر «الف» باشد، از دور بدتر خواهد بود. در اینجا هم اگر مراد از علم که حکم وجوب نماز بر او متوقف است، علم </w:t>
      </w:r>
      <w:r w:rsidR="000911E2">
        <w:rPr>
          <w:rFonts w:hint="cs"/>
          <w:rtl/>
        </w:rPr>
        <w:t xml:space="preserve">مطابق واقع باشد، از دور بدتر خواهد شد. </w:t>
      </w:r>
    </w:p>
    <w:p w:rsidR="00587C03" w:rsidRDefault="000911E2" w:rsidP="00E2533E">
      <w:pPr>
        <w:jc w:val="lowKashida"/>
        <w:rPr>
          <w:rtl/>
        </w:rPr>
      </w:pPr>
      <w:r>
        <w:rPr>
          <w:rFonts w:hint="cs"/>
          <w:rtl/>
        </w:rPr>
        <w:lastRenderedPageBreak/>
        <w:t xml:space="preserve">اما اگر مراد از علم، اعم از علم مصیب بوده و به عبارت دیگر مطلق قطع مراد باشد، دور رخ نمی دهد، اما خلف به نظر قاطع ایجاد می شود؛ چون </w:t>
      </w:r>
      <w:r w:rsidR="00333B0A">
        <w:rPr>
          <w:rFonts w:hint="cs"/>
          <w:rtl/>
        </w:rPr>
        <w:t xml:space="preserve">قاطع واقع را با قطع نظر از قطع خود ثابت دیده و به آن قطع پیدا می کند و لذا در صورتی که به او گفته شود که «تا زمانی که به وجوب نماز بر خود قطع نداشته باشی، نماز بر تو واجب نیست» </w:t>
      </w:r>
      <w:r w:rsidR="00D93219">
        <w:rPr>
          <w:rFonts w:hint="cs"/>
          <w:rtl/>
        </w:rPr>
        <w:t xml:space="preserve">حصول قطع به نماز برای او ممکن نخواهد بود؛ چون در مورد قطع باید </w:t>
      </w:r>
      <w:r w:rsidR="00587C03">
        <w:rPr>
          <w:rFonts w:hint="cs"/>
          <w:rtl/>
        </w:rPr>
        <w:t>واقع لولاالیقین ثابت باشد، در حالی که در اینجا شخص یقین دارد که تا قطع پیدا نکند، وجوب ثابت نمی شود و لذا در نظر قاطع خلف رخ می دهد و با توجه به اینکه هیچ گاه یقین حاصل نمی شود، تکلیف لغو خواه</w:t>
      </w:r>
      <w:r w:rsidR="00A80560">
        <w:rPr>
          <w:rFonts w:hint="cs"/>
          <w:rtl/>
        </w:rPr>
        <w:t>د</w:t>
      </w:r>
      <w:r w:rsidR="00587C03">
        <w:rPr>
          <w:rFonts w:hint="cs"/>
          <w:rtl/>
        </w:rPr>
        <w:t xml:space="preserve"> بود. </w:t>
      </w:r>
    </w:p>
    <w:p w:rsidR="00D801C3" w:rsidRDefault="00A80560" w:rsidP="00E2533E">
      <w:pPr>
        <w:jc w:val="lowKashida"/>
        <w:rPr>
          <w:rtl/>
        </w:rPr>
      </w:pPr>
      <w:r>
        <w:rPr>
          <w:rFonts w:hint="cs"/>
          <w:rtl/>
        </w:rPr>
        <w:t xml:space="preserve">البته اشکال ذکر شده در صورتی است که </w:t>
      </w:r>
      <w:r w:rsidR="00D801C3">
        <w:rPr>
          <w:rFonts w:hint="cs"/>
          <w:rtl/>
        </w:rPr>
        <w:t>در موضوع وجوب نماز، علم به وجوب نماز بر خود مکلف اخذ</w:t>
      </w:r>
      <w:r w:rsidR="00DF3555">
        <w:rPr>
          <w:rFonts w:hint="cs"/>
          <w:rtl/>
        </w:rPr>
        <w:t xml:space="preserve"> شده باشد، یعنی علم به حکم فعلی در موضوع حکم فعلی اخذ شده باشد، اما در صورتی که در موضوع، علم به جعل یا خطاب حاکی از جعل، اخذ شده باشد، محالی رخ نمی دهد؛ مثل اینکه شارع بیان که </w:t>
      </w:r>
      <w:r w:rsidR="00D534F7">
        <w:rPr>
          <w:rFonts w:hint="cs"/>
          <w:rtl/>
        </w:rPr>
        <w:t xml:space="preserve">«تجب الصلاه علی من </w:t>
      </w:r>
      <w:r w:rsidR="00955B14">
        <w:rPr>
          <w:rFonts w:hint="cs"/>
          <w:rtl/>
        </w:rPr>
        <w:t xml:space="preserve">علم بهذا الوجوب» یا «تجب الصلاة علی من علم بخطاب الصلاة» که طبق این بیان نماز بر کسی واجب است که جعل کلی نماز را بداند </w:t>
      </w:r>
      <w:r w:rsidR="001C5C49">
        <w:rPr>
          <w:rFonts w:hint="cs"/>
          <w:rtl/>
        </w:rPr>
        <w:t>یا اینکه نسبت به خطابی که وجوب نماز را بیان کرده است، اطلاع پیدا کند. حال اگر کسی زبان عربی بفهم</w:t>
      </w:r>
      <w:r w:rsidR="007C59E7">
        <w:rPr>
          <w:rFonts w:hint="cs"/>
          <w:rtl/>
        </w:rPr>
        <w:t>د، علم به جعل خواهد داشت و لذا موضوع آن محقق خواهد شد.</w:t>
      </w:r>
      <w:r w:rsidR="003E0779">
        <w:rPr>
          <w:rFonts w:hint="cs"/>
          <w:rtl/>
        </w:rPr>
        <w:t xml:space="preserve"> بنابراین علم به جعل متوقف بر جعل خواهد بود، اما خود جعل متوقف بر مجعول نیست؛ چون ممکن است که وجود موضوع هیچ گاه در خارج محقق نشود و این نکته اشکالی نخواهد داشت؛ مثل اینکه شارع خطاب</w:t>
      </w:r>
      <w:r w:rsidR="003E0779" w:rsidRPr="00EC5600">
        <w:rPr>
          <w:rFonts w:hint="cs"/>
          <w:color w:val="008000"/>
          <w:rtl/>
        </w:rPr>
        <w:t xml:space="preserve"> </w:t>
      </w:r>
      <w:r w:rsidR="00EC5600" w:rsidRPr="00EC5600">
        <w:rPr>
          <w:rFonts w:hint="cs"/>
          <w:color w:val="008000"/>
          <w:rtl/>
        </w:rPr>
        <w:t>«</w:t>
      </w:r>
      <w:r w:rsidR="00EC5600" w:rsidRPr="00EC5600">
        <w:rPr>
          <w:color w:val="008000"/>
          <w:rtl/>
        </w:rPr>
        <w:t>وَ السَّارِقُ وَ السَّارِقَةُ فَاقْطَعُوا أَيْدِيَهُمَا</w:t>
      </w:r>
      <w:r w:rsidR="00EC5600" w:rsidRPr="00EC5600">
        <w:rPr>
          <w:rFonts w:hint="cs"/>
          <w:color w:val="008000"/>
          <w:rtl/>
        </w:rPr>
        <w:t>»</w:t>
      </w:r>
      <w:r w:rsidR="00EC5600" w:rsidRPr="00EC5600">
        <w:rPr>
          <w:rStyle w:val="FootnoteReference"/>
          <w:color w:val="008000"/>
          <w:rtl/>
        </w:rPr>
        <w:footnoteReference w:id="5"/>
      </w:r>
      <w:r w:rsidR="00EC5600">
        <w:rPr>
          <w:rFonts w:hint="cs"/>
          <w:color w:val="008000"/>
          <w:rtl/>
        </w:rPr>
        <w:t xml:space="preserve"> </w:t>
      </w:r>
      <w:r w:rsidR="00EC5600">
        <w:rPr>
          <w:rFonts w:hint="cs"/>
          <w:rtl/>
        </w:rPr>
        <w:t>را بیان کرده و در جامعه آرمانی، سرقتی رخ ندهد که این مطلب اشکالی ایجاد نمی کند. در مورد خطاب «تجب الصلاة علی من علم بهذا الجعل» هم</w:t>
      </w:r>
      <w:r w:rsidR="00F67CF1">
        <w:rPr>
          <w:rFonts w:hint="cs"/>
          <w:rtl/>
        </w:rPr>
        <w:t xml:space="preserve"> ممکن است هیچ گاه عالم به جعل وجود نداشته باشد، اما این امر موجب منتفی شدن جعل نمی شود</w:t>
      </w:r>
      <w:r w:rsidR="00CA5F03">
        <w:rPr>
          <w:rFonts w:hint="cs"/>
          <w:rtl/>
        </w:rPr>
        <w:t xml:space="preserve">؛ چون جعل متوقف بر علم به آن نیست بلکه صرفا وجود موضوع در خارج متوقف بر علم به جعل است که از آن تعبیر به فعلی شدن حکم و تحقق مجعول در خارج می کنند. </w:t>
      </w:r>
    </w:p>
    <w:p w:rsidR="00D801C3" w:rsidRDefault="00C72B8B" w:rsidP="00E2533E">
      <w:pPr>
        <w:jc w:val="lowKashida"/>
        <w:rPr>
          <w:rtl/>
        </w:rPr>
      </w:pPr>
      <w:r>
        <w:rPr>
          <w:rFonts w:hint="cs"/>
          <w:rtl/>
        </w:rPr>
        <w:t xml:space="preserve">جناب شهید صدر در بحوث اصرار کرده اند که نکته ذکر شده، مختص جعل و مجعول است و صرفا در موارد جعل مجعول ممکن است که </w:t>
      </w:r>
      <w:r w:rsidR="00A67A19">
        <w:rPr>
          <w:rFonts w:hint="cs"/>
          <w:rtl/>
        </w:rPr>
        <w:t>علم به جعل</w:t>
      </w:r>
      <w:r w:rsidR="00741A9B">
        <w:rPr>
          <w:rFonts w:hint="cs"/>
          <w:rtl/>
        </w:rPr>
        <w:t>،</w:t>
      </w:r>
      <w:r w:rsidR="00A67A19">
        <w:rPr>
          <w:rFonts w:hint="cs"/>
          <w:rtl/>
        </w:rPr>
        <w:t xml:space="preserve"> در مجعول اخذ شده </w:t>
      </w:r>
      <w:r w:rsidR="00741A9B">
        <w:rPr>
          <w:rFonts w:hint="cs"/>
          <w:rtl/>
        </w:rPr>
        <w:t>باشد، اما به نظر ما نیازی به ادعای شهید صدر نیست</w:t>
      </w:r>
      <w:r w:rsidR="00F8590C">
        <w:rPr>
          <w:rFonts w:hint="cs"/>
          <w:rtl/>
        </w:rPr>
        <w:t xml:space="preserve"> و نکته ذکر شده در غیر جعل و مجعول هم مطرح خواهد شد. به عنوان مثال </w:t>
      </w:r>
      <w:r w:rsidR="00F42195">
        <w:rPr>
          <w:rFonts w:hint="cs"/>
          <w:rtl/>
        </w:rPr>
        <w:t xml:space="preserve">اگر فردی در ماه مبارک رمضان تابلویی به زبان محلی خود نصب کرده و روی آن نوشته باشد که «من رضایت به حضور افرادی در منزل خود دارم که </w:t>
      </w:r>
      <w:r w:rsidR="00F660B0">
        <w:rPr>
          <w:rFonts w:hint="cs"/>
          <w:rtl/>
        </w:rPr>
        <w:t xml:space="preserve">این </w:t>
      </w:r>
      <w:r w:rsidR="00F42195">
        <w:rPr>
          <w:rFonts w:hint="cs"/>
          <w:rtl/>
        </w:rPr>
        <w:t>رضایت مرا بدانند»</w:t>
      </w:r>
      <w:r w:rsidR="00F660B0">
        <w:rPr>
          <w:rStyle w:val="FootnoteReference"/>
          <w:rtl/>
        </w:rPr>
        <w:footnoteReference w:id="6"/>
      </w:r>
      <w:r w:rsidR="00F42195">
        <w:rPr>
          <w:rFonts w:hint="cs"/>
          <w:rtl/>
        </w:rPr>
        <w:t xml:space="preserve"> </w:t>
      </w:r>
      <w:r w:rsidR="00325A8E">
        <w:rPr>
          <w:rFonts w:hint="cs"/>
          <w:rtl/>
        </w:rPr>
        <w:t>یعنی کسانی که رضایت کلی و تقدیری فرد را بدانند، می توانند در منزل او داخل شوند.</w:t>
      </w:r>
      <w:r w:rsidR="007F534C">
        <w:rPr>
          <w:rFonts w:hint="cs"/>
          <w:rtl/>
        </w:rPr>
        <w:t xml:space="preserve"> حال اگر فردی به این تابلو نظر کند، مصداق عالم به رضای کلی و تقدیری خواهد شد و به جهت تحقق موضوع، حق ورود در خانه را خواهد </w:t>
      </w:r>
      <w:r w:rsidR="007F534C">
        <w:rPr>
          <w:rFonts w:hint="cs"/>
          <w:rtl/>
        </w:rPr>
        <w:lastRenderedPageBreak/>
        <w:t xml:space="preserve">داشت. </w:t>
      </w:r>
      <w:r w:rsidR="003726C3">
        <w:rPr>
          <w:rFonts w:hint="cs"/>
          <w:rtl/>
        </w:rPr>
        <w:t xml:space="preserve">در این مثال </w:t>
      </w:r>
      <w:r w:rsidR="00AB6A51">
        <w:rPr>
          <w:rFonts w:hint="cs"/>
          <w:rtl/>
        </w:rPr>
        <w:t>در عین اینکه رضایت امر تکوینی است، اما موضوع رضای فعلی به دخول در منزل، علم به آن قرار داده شده است. البته در برخی موارد مانند أ</w:t>
      </w:r>
      <w:r w:rsidR="005849BE">
        <w:rPr>
          <w:rFonts w:hint="cs"/>
          <w:rtl/>
        </w:rPr>
        <w:t>کل که مأکول باید امر تکوینی است</w:t>
      </w:r>
      <w:r w:rsidR="00AB6A51">
        <w:rPr>
          <w:rFonts w:hint="cs"/>
          <w:rtl/>
        </w:rPr>
        <w:t xml:space="preserve">، </w:t>
      </w:r>
      <w:r w:rsidR="004E6513">
        <w:rPr>
          <w:rFonts w:hint="cs"/>
          <w:rtl/>
        </w:rPr>
        <w:t>به نحو تقدیری قابل فرض نیست، اما رضایت به نحوی است که می تواند به عنوان کلی تعلق بگیرد. و این عنوان چه بسا در خارج موجود شود و ممکن است که اساسا محقق نشود</w:t>
      </w:r>
      <w:r w:rsidR="004D59DE">
        <w:rPr>
          <w:rFonts w:hint="cs"/>
          <w:rtl/>
        </w:rPr>
        <w:t xml:space="preserve"> و لذا مشکلی رخ نمی دهد. همان طور که اخذ علم به جعل با اشکالی مواجه نیست، اخذ علم به خطاب هم مشکلی ایجاد نمی کند، مثل اینکه فرد در اعلامیه خود نوشته باشد که «من راضی به ورود کسی در منزل هستم که نوشته مرا بداند»</w:t>
      </w:r>
      <w:r w:rsidR="00B21E10">
        <w:rPr>
          <w:rFonts w:hint="cs"/>
          <w:rtl/>
        </w:rPr>
        <w:t xml:space="preserve"> که در این مورد هم با</w:t>
      </w:r>
      <w:r w:rsidR="005849BE">
        <w:rPr>
          <w:rFonts w:hint="cs"/>
          <w:rtl/>
        </w:rPr>
        <w:t xml:space="preserve"> علم به خطاب موضوع محقق می شود.</w:t>
      </w:r>
    </w:p>
    <w:p w:rsidR="00D801C3" w:rsidRDefault="0092464C" w:rsidP="00E2533E">
      <w:pPr>
        <w:jc w:val="lowKashida"/>
        <w:rPr>
          <w:rtl/>
        </w:rPr>
      </w:pPr>
      <w:r>
        <w:rPr>
          <w:rFonts w:hint="cs"/>
          <w:rtl/>
        </w:rPr>
        <w:t xml:space="preserve">لازم </w:t>
      </w:r>
      <w:r w:rsidR="00BC11DC">
        <w:rPr>
          <w:rFonts w:hint="cs"/>
          <w:rtl/>
        </w:rPr>
        <w:t>به ذکر مطلب ذکر شده برای عدم اشکال در ا</w:t>
      </w:r>
      <w:r w:rsidR="005528E8">
        <w:rPr>
          <w:rFonts w:hint="cs"/>
          <w:rtl/>
        </w:rPr>
        <w:t xml:space="preserve">خذ علم به جعل یا خطاب طبق مبنای محقق نائینی است که فعلیت حکم را با تحقق موضوع در خارج می دانند، اما طبق کلام مرحوم آخوند که در مورد احکام تکلیفیه، فعلیت را به انقداح اراده و کراهت در نفس مولی می دانند، </w:t>
      </w:r>
      <w:r w:rsidR="001B14C8">
        <w:rPr>
          <w:rFonts w:hint="cs"/>
          <w:rtl/>
        </w:rPr>
        <w:t xml:space="preserve">مسلما اخذ علم اشکالی نخواهد داشت؛ چون فرضا طبق کلام ایشان </w:t>
      </w:r>
      <w:r w:rsidR="00EA0AD7">
        <w:rPr>
          <w:rFonts w:hint="cs"/>
          <w:rtl/>
        </w:rPr>
        <w:t xml:space="preserve">اراده لزومیه می تواند صرفا در خصوص کسانی باشد که علم به حکم انشایی دارند که علم به قانون انشائی موجب خواهد شد </w:t>
      </w:r>
      <w:r w:rsidR="001B2CC3">
        <w:rPr>
          <w:rFonts w:hint="cs"/>
          <w:rtl/>
        </w:rPr>
        <w:t>که اراده و کراهت در نفس مولی ایجاد شود و لذا مسلما اشکالی رخ نمی دهد.</w:t>
      </w:r>
    </w:p>
    <w:p w:rsidR="00D801C3" w:rsidRDefault="001B2CC3" w:rsidP="00E2533E">
      <w:pPr>
        <w:jc w:val="lowKashida"/>
        <w:rPr>
          <w:rtl/>
        </w:rPr>
      </w:pPr>
      <w:r>
        <w:rPr>
          <w:rFonts w:hint="cs"/>
          <w:rtl/>
        </w:rPr>
        <w:t>بنابراین با توجه به عدم اشکال در اخذ علم</w:t>
      </w:r>
      <w:r w:rsidR="009638BA">
        <w:rPr>
          <w:rFonts w:hint="cs"/>
          <w:rtl/>
        </w:rPr>
        <w:t xml:space="preserve">، اگر مواردی از قبیل شرطیت استقبال ذبیحه وجود داشته باشد که </w:t>
      </w:r>
      <w:r w:rsidR="005418D4">
        <w:rPr>
          <w:rFonts w:hint="cs"/>
          <w:rtl/>
        </w:rPr>
        <w:t>شرطیت استقبال قبله صرفا برای</w:t>
      </w:r>
      <w:r w:rsidR="009D5E11">
        <w:rPr>
          <w:rFonts w:hint="cs"/>
          <w:rtl/>
        </w:rPr>
        <w:t xml:space="preserve"> عالم به آن </w:t>
      </w:r>
      <w:r w:rsidR="005418D4">
        <w:rPr>
          <w:rFonts w:hint="cs"/>
          <w:rtl/>
        </w:rPr>
        <w:t xml:space="preserve">بیان شده </w:t>
      </w:r>
      <w:r w:rsidR="009D5E11">
        <w:rPr>
          <w:rFonts w:hint="cs"/>
          <w:rtl/>
        </w:rPr>
        <w:t>است، به مفاد دلیل متلزم خواهیم شد، اما اگر دلیل وجود نداشته باشد، اخذ علم، خلاف اطلاقات است.</w:t>
      </w:r>
    </w:p>
    <w:p w:rsidR="00D801C3" w:rsidRDefault="000D171F" w:rsidP="00E2533E">
      <w:pPr>
        <w:jc w:val="lowKashida"/>
        <w:rPr>
          <w:rtl/>
        </w:rPr>
      </w:pPr>
      <w:r>
        <w:rPr>
          <w:rFonts w:hint="cs"/>
          <w:rtl/>
        </w:rPr>
        <w:t>علاوه بر اشکال ذکر شده، دو اشکال دیگر نیز بر کلام اشاعره وارد است:</w:t>
      </w:r>
    </w:p>
    <w:p w:rsidR="00EB7A4B" w:rsidRDefault="001A371E" w:rsidP="001A371E">
      <w:pPr>
        <w:jc w:val="lowKashida"/>
      </w:pPr>
      <w:r>
        <w:rPr>
          <w:rFonts w:hint="cs"/>
          <w:rtl/>
        </w:rPr>
        <w:t>1-</w:t>
      </w:r>
      <w:r w:rsidR="007F5500">
        <w:rPr>
          <w:rFonts w:hint="cs"/>
          <w:rtl/>
        </w:rPr>
        <w:t xml:space="preserve">طبق کلام اشاعره </w:t>
      </w:r>
      <w:r w:rsidR="00781946">
        <w:rPr>
          <w:rFonts w:hint="cs"/>
          <w:rtl/>
        </w:rPr>
        <w:t xml:space="preserve">اگر کسی عالم به جعل حکم در حق خود باشد، حکم فعلی خواهد شد و در صورت عدم علم، حکم در حق او منتفی خواهد شد و اگر بخواهد حکم دیگری داشته باشد، نیازی به جعل دیگر خواهد داشت و در نتیجه باید شارع </w:t>
      </w:r>
      <w:r w:rsidR="00805905">
        <w:rPr>
          <w:rFonts w:hint="cs"/>
          <w:rtl/>
        </w:rPr>
        <w:t xml:space="preserve">در هر واقعه ای احکام خمسه جعل کرده باشد؛ چون به عنوان مثال شرب در حق کسی که علم به حرمت دارد، حرام بوده </w:t>
      </w:r>
      <w:r w:rsidR="00010F5C">
        <w:rPr>
          <w:rFonts w:hint="cs"/>
          <w:rtl/>
        </w:rPr>
        <w:t>و در حق کسی که عالم به جعل وجوب است، واجب و در حق عالم به استحباب، مستحب باشد و هکذا و</w:t>
      </w:r>
      <w:r w:rsidR="000B645E">
        <w:rPr>
          <w:rFonts w:hint="cs"/>
          <w:rtl/>
        </w:rPr>
        <w:t xml:space="preserve"> یا در مورد قصر و اتمام </w:t>
      </w:r>
      <w:r w:rsidR="00661B07">
        <w:rPr>
          <w:rFonts w:hint="cs"/>
          <w:rtl/>
        </w:rPr>
        <w:t>کسی که علم به قصر بودن نماز در سفر داشته باشد، نماز قصر برای او واجب خواهد بود، اما کسی که جهل به قصر در نماز دارد، وجوب قصر نخواهد داشت</w:t>
      </w:r>
      <w:r w:rsidR="00E25F72">
        <w:rPr>
          <w:rFonts w:hint="cs"/>
          <w:rtl/>
        </w:rPr>
        <w:t xml:space="preserve"> و لازم است برای اینکه وجوب تمام داشته باشد، جعل دیگری از طرف شارع صورت گیرد.</w:t>
      </w:r>
      <w:r w:rsidR="00010F5C">
        <w:rPr>
          <w:rFonts w:hint="cs"/>
          <w:rtl/>
        </w:rPr>
        <w:t xml:space="preserve"> لذا اگر قرار باشد شارع طبق نظر هر مجتهدی حکمی جعل کند، ولو اینکه علم به حکم در مو</w:t>
      </w:r>
      <w:r w:rsidR="009F6D44">
        <w:rPr>
          <w:rFonts w:hint="cs"/>
          <w:rtl/>
        </w:rPr>
        <w:t xml:space="preserve">ضوع حکم اخذ شده باشد، کفایت نخواهد کرد؛ چون اگرچه در صورت عدم علم، حکم </w:t>
      </w:r>
      <w:r w:rsidR="00A251D1">
        <w:rPr>
          <w:rFonts w:hint="cs"/>
          <w:rtl/>
        </w:rPr>
        <w:t>وجود نخواهد داشت</w:t>
      </w:r>
      <w:r w:rsidR="00E25F72">
        <w:rPr>
          <w:rFonts w:hint="cs"/>
          <w:rtl/>
        </w:rPr>
        <w:t>،</w:t>
      </w:r>
      <w:r w:rsidR="00A251D1">
        <w:rPr>
          <w:rFonts w:hint="cs"/>
          <w:rtl/>
        </w:rPr>
        <w:t xml:space="preserve"> ولی ثبوت حکم دیگر نیاز به جعل دیگری خواهد داشت تا عالم به آن دارای آن حکم باشد. حال اگر هر دو خطاب به یک فرد برسد، موجب خواهد شد که موضوع هر دو حکم در حق او فعلی شود.</w:t>
      </w:r>
      <w:r w:rsidR="00EB7A4B">
        <w:rPr>
          <w:rFonts w:hint="cs"/>
          <w:rtl/>
        </w:rPr>
        <w:t xml:space="preserve"> حتی می توان گفت: وصول هر دو خطاب هم لازم نیست، بلکه صرف اینکه مکلف بداند مسلک شارع به این نحو است که طبق علم مکلفین حکم </w:t>
      </w:r>
      <w:r w:rsidR="00EB7A4B">
        <w:rPr>
          <w:rFonts w:hint="cs"/>
          <w:rtl/>
        </w:rPr>
        <w:lastRenderedPageBreak/>
        <w:t xml:space="preserve">جعل می کند و چه بسا در هر واقعه ای </w:t>
      </w:r>
      <w:r w:rsidR="00B97FCE">
        <w:rPr>
          <w:rFonts w:hint="cs"/>
          <w:rtl/>
        </w:rPr>
        <w:t xml:space="preserve">مشروط به علم به جعل، </w:t>
      </w:r>
      <w:r w:rsidR="00EB7A4B">
        <w:rPr>
          <w:rFonts w:hint="cs"/>
          <w:rtl/>
        </w:rPr>
        <w:t xml:space="preserve">احکام خمسه جعل شده باشد، </w:t>
      </w:r>
      <w:r w:rsidR="00E76057">
        <w:rPr>
          <w:rFonts w:hint="cs"/>
          <w:rtl/>
        </w:rPr>
        <w:t xml:space="preserve">علم به جعل احکام خمسه </w:t>
      </w:r>
      <w:r w:rsidR="00624D7E">
        <w:rPr>
          <w:rFonts w:hint="cs"/>
          <w:rtl/>
        </w:rPr>
        <w:t xml:space="preserve">خواهد داشت و لذا تصریح کلام </w:t>
      </w:r>
      <w:r w:rsidR="00E76057">
        <w:rPr>
          <w:rFonts w:hint="cs"/>
          <w:rtl/>
        </w:rPr>
        <w:t>اشاعره که در مورد لانص فیه بیان</w:t>
      </w:r>
      <w:r w:rsidR="00624D7E">
        <w:rPr>
          <w:rFonts w:hint="cs"/>
          <w:rtl/>
        </w:rPr>
        <w:t xml:space="preserve"> کرده اند، غیر معقول خواهد بود.</w:t>
      </w:r>
    </w:p>
    <w:p w:rsidR="003C1BF6" w:rsidRDefault="003C1BF6" w:rsidP="00E2533E">
      <w:pPr>
        <w:jc w:val="lowKashida"/>
        <w:rPr>
          <w:rtl/>
        </w:rPr>
      </w:pPr>
      <w:r>
        <w:rPr>
          <w:rFonts w:hint="cs"/>
          <w:rtl/>
        </w:rPr>
        <w:t>تنها راه معقول این است که حکم واقعی مشروط به علم به جعل باشد و در صورت عدم علم حکم وجود نخواهد داشت و این بیان مشکلی نخواهد داشت</w:t>
      </w:r>
      <w:r w:rsidR="000B645E">
        <w:rPr>
          <w:rFonts w:hint="cs"/>
          <w:rtl/>
        </w:rPr>
        <w:t>،</w:t>
      </w:r>
      <w:r>
        <w:rPr>
          <w:rFonts w:hint="cs"/>
          <w:rtl/>
        </w:rPr>
        <w:t xml:space="preserve"> اما خلاف اطلاقات است.</w:t>
      </w:r>
    </w:p>
    <w:p w:rsidR="009A6790" w:rsidRPr="00EC5600" w:rsidRDefault="001A371E" w:rsidP="001A371E">
      <w:pPr>
        <w:jc w:val="lowKashida"/>
        <w:rPr>
          <w:rtl/>
        </w:rPr>
      </w:pPr>
      <w:r>
        <w:rPr>
          <w:rFonts w:hint="cs"/>
          <w:rtl/>
        </w:rPr>
        <w:t>2-</w:t>
      </w:r>
      <w:bookmarkStart w:id="9" w:name="_GoBack"/>
      <w:bookmarkEnd w:id="9"/>
      <w:r w:rsidR="00870B4B">
        <w:rPr>
          <w:rFonts w:hint="cs"/>
          <w:rtl/>
        </w:rPr>
        <w:t>اشکال دوم این است که طبق هر دو اماره</w:t>
      </w:r>
      <w:r w:rsidR="008F11BD">
        <w:rPr>
          <w:rFonts w:hint="cs"/>
          <w:rtl/>
        </w:rPr>
        <w:t xml:space="preserve"> </w:t>
      </w:r>
      <w:r w:rsidR="00672D94">
        <w:rPr>
          <w:rFonts w:hint="cs"/>
          <w:rtl/>
        </w:rPr>
        <w:t>احداث مصلحت نمی شود تا بین مصالح تزاحم رخ دهد؛ چون موضوع آنچه گفته شده است، اماره معتبره است و نهایتا اماره معتبره احداث مصلحت خواهد کرد، در حالی که در صورت تعارض، اماره</w:t>
      </w:r>
      <w:r w:rsidR="00870B4B">
        <w:rPr>
          <w:rFonts w:hint="cs"/>
          <w:rtl/>
        </w:rPr>
        <w:t>،</w:t>
      </w:r>
      <w:r w:rsidR="00672D94">
        <w:rPr>
          <w:rFonts w:hint="cs"/>
          <w:rtl/>
        </w:rPr>
        <w:t xml:space="preserve"> معتبره نخواهد بود.</w:t>
      </w:r>
    </w:p>
    <w:sectPr w:rsidR="009A6790" w:rsidRPr="00EC5600"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041" w:rsidRDefault="00765041" w:rsidP="008B750B">
      <w:pPr>
        <w:spacing w:line="240" w:lineRule="auto"/>
      </w:pPr>
      <w:r>
        <w:separator/>
      </w:r>
    </w:p>
  </w:endnote>
  <w:endnote w:type="continuationSeparator" w:id="0">
    <w:p w:rsidR="00765041" w:rsidRDefault="0076504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Alaem">
    <w:altName w:val="Times New Roman"/>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9A6790" w:rsidRPr="00E2533E" w:rsidTr="0020241A">
      <w:tc>
        <w:tcPr>
          <w:tcW w:w="3382" w:type="dxa"/>
          <w:tcBorders>
            <w:top w:val="nil"/>
            <w:left w:val="nil"/>
            <w:bottom w:val="nil"/>
            <w:right w:val="nil"/>
          </w:tcBorders>
        </w:tcPr>
        <w:p w:rsidR="009A6790" w:rsidRPr="00E2533E" w:rsidRDefault="009A6790" w:rsidP="006D44C1">
          <w:pPr>
            <w:pStyle w:val="Footer"/>
            <w:rPr>
              <w:rFonts w:cs="B Badr"/>
              <w:rtl/>
            </w:rPr>
          </w:pPr>
          <w:r w:rsidRPr="00E2533E">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9A6790" w:rsidRPr="00E2533E" w:rsidRDefault="009A6790" w:rsidP="006D44C1">
          <w:pPr>
            <w:pStyle w:val="Footer"/>
            <w:jc w:val="right"/>
            <w:rPr>
              <w:rFonts w:cs="B Badr"/>
              <w:rtl/>
            </w:rPr>
          </w:pPr>
          <w:r w:rsidRPr="00E2533E">
            <w:rPr>
              <w:rFonts w:cs="B Badr" w:hint="cs"/>
              <w:rtl/>
            </w:rPr>
            <w:t xml:space="preserve">صفحه </w:t>
          </w:r>
          <w:r w:rsidRPr="00E2533E">
            <w:rPr>
              <w:rFonts w:cs="B Badr"/>
            </w:rPr>
            <w:fldChar w:fldCharType="begin"/>
          </w:r>
          <w:r w:rsidRPr="00E2533E">
            <w:rPr>
              <w:rFonts w:cs="B Badr"/>
            </w:rPr>
            <w:instrText>PAGE   \* MERGEFORMAT</w:instrText>
          </w:r>
          <w:r w:rsidRPr="00E2533E">
            <w:rPr>
              <w:rFonts w:cs="B Badr"/>
            </w:rPr>
            <w:fldChar w:fldCharType="separate"/>
          </w:r>
          <w:r w:rsidR="001A371E" w:rsidRPr="001A371E">
            <w:rPr>
              <w:rFonts w:cs="B Badr"/>
              <w:noProof/>
              <w:rtl/>
              <w:lang w:val="fa-IR"/>
            </w:rPr>
            <w:t>6</w:t>
          </w:r>
          <w:r w:rsidRPr="00E2533E">
            <w:rPr>
              <w:rFonts w:cs="B Badr"/>
              <w:noProof/>
            </w:rPr>
            <w:fldChar w:fldCharType="end"/>
          </w:r>
        </w:p>
      </w:tc>
      <w:tc>
        <w:tcPr>
          <w:tcW w:w="4786" w:type="dxa"/>
          <w:tcBorders>
            <w:top w:val="nil"/>
            <w:left w:val="nil"/>
            <w:bottom w:val="nil"/>
            <w:right w:val="nil"/>
          </w:tcBorders>
          <w:vAlign w:val="center"/>
        </w:tcPr>
        <w:p w:rsidR="009A6790" w:rsidRPr="00E2533E" w:rsidRDefault="009A6790" w:rsidP="001B6799">
          <w:pPr>
            <w:pStyle w:val="Footer"/>
            <w:bidi w:val="0"/>
            <w:rPr>
              <w:rFonts w:cs="B Badr"/>
              <w:color w:val="808080" w:themeColor="background1" w:themeShade="80"/>
              <w:rtl/>
            </w:rPr>
          </w:pPr>
          <w:bookmarkStart w:id="17" w:name="BokAdres"/>
          <w:bookmarkEnd w:id="17"/>
          <w:r w:rsidRPr="00E2533E">
            <w:rPr>
              <w:rFonts w:cs="B Badr"/>
              <w:color w:val="808080" w:themeColor="background1" w:themeShade="80"/>
            </w:rPr>
            <w:t>U1ms4_13970917-048_mm2_mfeb.ir</w:t>
          </w:r>
        </w:p>
      </w:tc>
    </w:tr>
  </w:tbl>
  <w:p w:rsidR="009A6790" w:rsidRPr="00E2533E" w:rsidRDefault="009A6790" w:rsidP="00FA5F3D">
    <w:pPr>
      <w:pStyle w:val="Footer"/>
      <w:jc w:val="center"/>
      <w:rPr>
        <w:rFonts w:cs="B Bad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041" w:rsidRDefault="00765041" w:rsidP="008B750B">
      <w:pPr>
        <w:spacing w:line="240" w:lineRule="auto"/>
      </w:pPr>
      <w:r>
        <w:separator/>
      </w:r>
    </w:p>
  </w:footnote>
  <w:footnote w:type="continuationSeparator" w:id="0">
    <w:p w:rsidR="00765041" w:rsidRDefault="00765041" w:rsidP="008B750B">
      <w:pPr>
        <w:spacing w:line="240" w:lineRule="auto"/>
      </w:pPr>
      <w:r>
        <w:continuationSeparator/>
      </w:r>
    </w:p>
  </w:footnote>
  <w:footnote w:id="1">
    <w:p w:rsidR="00E2533E" w:rsidRPr="00E2533E" w:rsidRDefault="005C0616" w:rsidP="00E2533E">
      <w:pPr>
        <w:pStyle w:val="FootnoteText"/>
      </w:pPr>
      <w:r w:rsidRPr="005C0616">
        <w:footnoteRef/>
      </w:r>
      <w:r>
        <w:t>.</w:t>
      </w:r>
      <w:r w:rsidR="00E2533E" w:rsidRPr="00E2533E">
        <w:rPr>
          <w:rtl/>
        </w:rPr>
        <w:t xml:space="preserve"> </w:t>
      </w:r>
      <w:hyperlink r:id="rId1" w:history="1">
        <w:r w:rsidR="00E2533E" w:rsidRPr="00E2533E">
          <w:rPr>
            <w:rStyle w:val="Hyperlink"/>
            <w:rtl/>
          </w:rPr>
          <w:t>فرائد الاصول، ش</w:t>
        </w:r>
        <w:r w:rsidR="00E2533E" w:rsidRPr="00E2533E">
          <w:rPr>
            <w:rStyle w:val="Hyperlink"/>
            <w:rFonts w:hint="cs"/>
            <w:rtl/>
          </w:rPr>
          <w:t>ی</w:t>
        </w:r>
        <w:r w:rsidR="00E2533E" w:rsidRPr="00E2533E">
          <w:rPr>
            <w:rStyle w:val="Hyperlink"/>
            <w:rFonts w:hint="eastAsia"/>
            <w:rtl/>
          </w:rPr>
          <w:t>خ</w:t>
        </w:r>
        <w:r w:rsidR="00E2533E" w:rsidRPr="00E2533E">
          <w:rPr>
            <w:rStyle w:val="Hyperlink"/>
            <w:rtl/>
          </w:rPr>
          <w:t xml:space="preserve"> مرتض</w:t>
        </w:r>
        <w:r w:rsidR="00E2533E" w:rsidRPr="00E2533E">
          <w:rPr>
            <w:rStyle w:val="Hyperlink"/>
            <w:rFonts w:hint="cs"/>
            <w:rtl/>
          </w:rPr>
          <w:t>ی</w:t>
        </w:r>
        <w:r w:rsidR="00E2533E" w:rsidRPr="00E2533E">
          <w:rPr>
            <w:rStyle w:val="Hyperlink"/>
            <w:rtl/>
          </w:rPr>
          <w:t xml:space="preserve"> انصار</w:t>
        </w:r>
        <w:r w:rsidR="00E2533E" w:rsidRPr="00E2533E">
          <w:rPr>
            <w:rStyle w:val="Hyperlink"/>
            <w:rFonts w:hint="cs"/>
            <w:rtl/>
          </w:rPr>
          <w:t>ی</w:t>
        </w:r>
        <w:r w:rsidR="00E2533E" w:rsidRPr="00E2533E">
          <w:rPr>
            <w:rStyle w:val="Hyperlink"/>
            <w:rFonts w:hint="eastAsia"/>
            <w:rtl/>
          </w:rPr>
          <w:t>،</w:t>
        </w:r>
        <w:r w:rsidR="00E2533E" w:rsidRPr="00E2533E">
          <w:rPr>
            <w:rStyle w:val="Hyperlink"/>
            <w:rtl/>
          </w:rPr>
          <w:t xml:space="preserve"> ج4، ص33.</w:t>
        </w:r>
      </w:hyperlink>
    </w:p>
  </w:footnote>
  <w:footnote w:id="2">
    <w:p w:rsidR="0074342F" w:rsidRPr="0074342F" w:rsidRDefault="005C0616" w:rsidP="0074342F">
      <w:pPr>
        <w:pStyle w:val="FootnoteText"/>
      </w:pPr>
      <w:r w:rsidRPr="005C0616">
        <w:footnoteRef/>
      </w:r>
      <w:r>
        <w:t>.</w:t>
      </w:r>
      <w:r w:rsidR="0074342F" w:rsidRPr="0074342F">
        <w:rPr>
          <w:rtl/>
        </w:rPr>
        <w:t xml:space="preserve"> </w:t>
      </w:r>
      <w:hyperlink r:id="rId2" w:history="1">
        <w:r w:rsidR="0074342F" w:rsidRPr="0074342F">
          <w:rPr>
            <w:rStyle w:val="Hyperlink"/>
            <w:rtl/>
          </w:rPr>
          <w:t>فرائد الاصول، ش</w:t>
        </w:r>
        <w:r w:rsidR="0074342F" w:rsidRPr="0074342F">
          <w:rPr>
            <w:rStyle w:val="Hyperlink"/>
            <w:rFonts w:hint="cs"/>
            <w:rtl/>
          </w:rPr>
          <w:t>ی</w:t>
        </w:r>
        <w:r w:rsidR="0074342F" w:rsidRPr="0074342F">
          <w:rPr>
            <w:rStyle w:val="Hyperlink"/>
            <w:rFonts w:hint="eastAsia"/>
            <w:rtl/>
          </w:rPr>
          <w:t>خ</w:t>
        </w:r>
        <w:r w:rsidR="0074342F" w:rsidRPr="0074342F">
          <w:rPr>
            <w:rStyle w:val="Hyperlink"/>
            <w:rtl/>
          </w:rPr>
          <w:t xml:space="preserve"> مرتض</w:t>
        </w:r>
        <w:r w:rsidR="0074342F" w:rsidRPr="0074342F">
          <w:rPr>
            <w:rStyle w:val="Hyperlink"/>
            <w:rFonts w:hint="cs"/>
            <w:rtl/>
          </w:rPr>
          <w:t>ی</w:t>
        </w:r>
        <w:r w:rsidR="0074342F" w:rsidRPr="0074342F">
          <w:rPr>
            <w:rStyle w:val="Hyperlink"/>
            <w:rtl/>
          </w:rPr>
          <w:t xml:space="preserve"> انصار</w:t>
        </w:r>
        <w:r w:rsidR="0074342F" w:rsidRPr="0074342F">
          <w:rPr>
            <w:rStyle w:val="Hyperlink"/>
            <w:rFonts w:hint="cs"/>
            <w:rtl/>
          </w:rPr>
          <w:t>ی</w:t>
        </w:r>
        <w:r w:rsidR="0074342F" w:rsidRPr="0074342F">
          <w:rPr>
            <w:rStyle w:val="Hyperlink"/>
            <w:rFonts w:hint="eastAsia"/>
            <w:rtl/>
          </w:rPr>
          <w:t>،</w:t>
        </w:r>
        <w:r w:rsidR="0074342F" w:rsidRPr="0074342F">
          <w:rPr>
            <w:rStyle w:val="Hyperlink"/>
            <w:rtl/>
          </w:rPr>
          <w:t xml:space="preserve"> ج1، ص114.</w:t>
        </w:r>
      </w:hyperlink>
    </w:p>
  </w:footnote>
  <w:footnote w:id="3">
    <w:p w:rsidR="009A6790" w:rsidRDefault="005C0616">
      <w:pPr>
        <w:pStyle w:val="FootnoteText"/>
      </w:pPr>
      <w:r w:rsidRPr="005C0616">
        <w:rPr>
          <w:rStyle w:val="FootnoteReference"/>
          <w:vertAlign w:val="baseline"/>
        </w:rPr>
        <w:footnoteRef/>
      </w:r>
      <w:r>
        <w:rPr>
          <w:rStyle w:val="FootnoteReference"/>
          <w:vertAlign w:val="baseline"/>
        </w:rPr>
        <w:t>.</w:t>
      </w:r>
      <w:r w:rsidR="009A6790">
        <w:rPr>
          <w:rtl/>
        </w:rPr>
        <w:t xml:space="preserve"> </w:t>
      </w:r>
      <w:hyperlink r:id="rId3" w:history="1">
        <w:r w:rsidR="009A6790" w:rsidRPr="00234ED6">
          <w:rPr>
            <w:rStyle w:val="Hyperlink"/>
            <w:rFonts w:hint="cs"/>
            <w:rtl/>
          </w:rPr>
          <w:t>المستصفی، ابوحامد غزالی، ج1، ص 352.</w:t>
        </w:r>
      </w:hyperlink>
    </w:p>
  </w:footnote>
  <w:footnote w:id="4">
    <w:p w:rsidR="009A6790" w:rsidRDefault="005C0616">
      <w:pPr>
        <w:pStyle w:val="FootnoteText"/>
      </w:pPr>
      <w:r w:rsidRPr="005C0616">
        <w:rPr>
          <w:rStyle w:val="FootnoteReference"/>
          <w:vertAlign w:val="baseline"/>
        </w:rPr>
        <w:footnoteRef/>
      </w:r>
      <w:r>
        <w:rPr>
          <w:rStyle w:val="FootnoteReference"/>
          <w:vertAlign w:val="baseline"/>
        </w:rPr>
        <w:t>.</w:t>
      </w:r>
      <w:r w:rsidR="009A6790">
        <w:rPr>
          <w:rtl/>
        </w:rPr>
        <w:t xml:space="preserve"> </w:t>
      </w:r>
      <w:hyperlink r:id="rId4" w:history="1">
        <w:r w:rsidR="009A6790" w:rsidRPr="00F660DE">
          <w:rPr>
            <w:rStyle w:val="Hyperlink"/>
            <w:rFonts w:hint="cs"/>
            <w:rtl/>
          </w:rPr>
          <w:t xml:space="preserve">شوکانی، </w:t>
        </w:r>
        <w:r w:rsidR="009A6790" w:rsidRPr="00F660DE">
          <w:rPr>
            <w:rStyle w:val="Hyperlink"/>
            <w:rtl/>
          </w:rPr>
          <w:t>إرشاد الفحول إلى تحقيق الحق من علم الأصول</w:t>
        </w:r>
        <w:r w:rsidR="009A6790" w:rsidRPr="00F660DE">
          <w:rPr>
            <w:rStyle w:val="Hyperlink"/>
            <w:rFonts w:hint="cs"/>
            <w:rtl/>
          </w:rPr>
          <w:t>، ج2، ص235.</w:t>
        </w:r>
      </w:hyperlink>
    </w:p>
  </w:footnote>
  <w:footnote w:id="5">
    <w:p w:rsidR="009A6790" w:rsidRPr="00EC5600" w:rsidRDefault="005C0616" w:rsidP="00EC5600">
      <w:pPr>
        <w:pStyle w:val="FootnoteText"/>
      </w:pPr>
      <w:r w:rsidRPr="005C0616">
        <w:footnoteRef/>
      </w:r>
      <w:r>
        <w:t>.</w:t>
      </w:r>
      <w:r w:rsidR="009A6790" w:rsidRPr="00EC5600">
        <w:rPr>
          <w:rtl/>
        </w:rPr>
        <w:t xml:space="preserve"> </w:t>
      </w:r>
      <w:r w:rsidR="009A6790" w:rsidRPr="00EC5600">
        <w:rPr>
          <w:rFonts w:hint="eastAsia"/>
          <w:rtl/>
        </w:rPr>
        <w:t>سوره</w:t>
      </w:r>
      <w:r w:rsidR="009A6790" w:rsidRPr="00EC5600">
        <w:rPr>
          <w:rtl/>
        </w:rPr>
        <w:t xml:space="preserve"> مائده، آيه 38.</w:t>
      </w:r>
    </w:p>
  </w:footnote>
  <w:footnote w:id="6">
    <w:p w:rsidR="009A6790" w:rsidRDefault="005C0616">
      <w:pPr>
        <w:pStyle w:val="FootnoteText"/>
      </w:pPr>
      <w:r w:rsidRPr="005C0616">
        <w:rPr>
          <w:rStyle w:val="FootnoteReference"/>
          <w:vertAlign w:val="baseline"/>
        </w:rPr>
        <w:footnoteRef/>
      </w:r>
      <w:r>
        <w:rPr>
          <w:rStyle w:val="FootnoteReference"/>
          <w:vertAlign w:val="baseline"/>
        </w:rPr>
        <w:t>.</w:t>
      </w:r>
      <w:r w:rsidR="009A6790">
        <w:rPr>
          <w:rtl/>
        </w:rPr>
        <w:t xml:space="preserve"> </w:t>
      </w:r>
      <w:r w:rsidR="009A6790">
        <w:rPr>
          <w:rFonts w:hint="cs"/>
          <w:rtl/>
        </w:rPr>
        <w:t>حضرت استاد در بیان معادل عربی، تعبیر «ارضی أن یدخل داری من علم بهذا الرضا» را به کار بردند.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790" w:rsidRPr="001D2E9A" w:rsidRDefault="009A6790"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0" w:name="BokNum"/>
    <w:bookmarkEnd w:id="10"/>
    <w:r>
      <w:rPr>
        <w:b/>
        <w:bCs/>
        <w:sz w:val="20"/>
        <w:szCs w:val="24"/>
        <w:rtl/>
      </w:rPr>
      <w:t>048</w:t>
    </w:r>
    <w:r>
      <w:rPr>
        <w:rFonts w:hint="cs"/>
        <w:b/>
        <w:bCs/>
        <w:sz w:val="20"/>
        <w:szCs w:val="24"/>
        <w:rtl/>
      </w:rPr>
      <w:tab/>
    </w:r>
    <w:r w:rsidRPr="00C32A7E">
      <w:rPr>
        <w:rFonts w:hint="cs"/>
        <w:b/>
        <w:bCs/>
        <w:color w:val="632423" w:themeColor="accent2" w:themeShade="80"/>
        <w:sz w:val="20"/>
        <w:szCs w:val="24"/>
        <w:rtl/>
      </w:rPr>
      <w:t xml:space="preserve">درس خارج </w:t>
    </w:r>
    <w:bookmarkStart w:id="11" w:name="Bokdars"/>
    <w:bookmarkEnd w:id="11"/>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2" w:name="Bokostad"/>
    <w:bookmarkEnd w:id="12"/>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3" w:name="BokTarikh"/>
    <w:bookmarkEnd w:id="13"/>
    <w:r>
      <w:rPr>
        <w:sz w:val="24"/>
        <w:szCs w:val="24"/>
        <w:rtl/>
      </w:rPr>
      <w:t>17 /9 /1397</w:t>
    </w:r>
  </w:p>
  <w:p w:rsidR="009A6790" w:rsidRPr="00F16B53" w:rsidRDefault="009A6790"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4" w:name="BokSabj"/>
    <w:bookmarkEnd w:id="14"/>
    <w:r>
      <w:rPr>
        <w:color w:val="000000" w:themeColor="text1"/>
        <w:sz w:val="24"/>
        <w:szCs w:val="24"/>
        <w:rtl/>
      </w:rPr>
      <w:t xml:space="preserve">تعارض مستقر </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5" w:name="Bokmoqarer"/>
    <w:bookmarkEnd w:id="15"/>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6" w:name="BokSabj2"/>
    <w:bookmarkEnd w:id="16"/>
    <w:r>
      <w:rPr>
        <w:sz w:val="24"/>
        <w:szCs w:val="24"/>
        <w:rtl/>
      </w:rPr>
      <w:t>مقتضا</w:t>
    </w:r>
    <w:r>
      <w:rPr>
        <w:rFonts w:hint="cs"/>
        <w:sz w:val="24"/>
        <w:szCs w:val="24"/>
        <w:rtl/>
      </w:rPr>
      <w:t>ی</w:t>
    </w:r>
    <w:r>
      <w:rPr>
        <w:sz w:val="24"/>
        <w:szCs w:val="24"/>
        <w:rtl/>
      </w:rPr>
      <w:t xml:space="preserve"> اصل اول</w:t>
    </w:r>
    <w:r>
      <w:rPr>
        <w:rFonts w:hint="cs"/>
        <w:sz w:val="24"/>
        <w:szCs w:val="24"/>
        <w:rtl/>
      </w:rPr>
      <w:t>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B07CB9"/>
    <w:multiLevelType w:val="hybridMultilevel"/>
    <w:tmpl w:val="B152125C"/>
    <w:lvl w:ilvl="0" w:tplc="0200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3FEF"/>
    <w:rsid w:val="000072A3"/>
    <w:rsid w:val="00010F5C"/>
    <w:rsid w:val="00025777"/>
    <w:rsid w:val="00025B70"/>
    <w:rsid w:val="000353D7"/>
    <w:rsid w:val="00055496"/>
    <w:rsid w:val="00080A41"/>
    <w:rsid w:val="0008299B"/>
    <w:rsid w:val="00085834"/>
    <w:rsid w:val="00086434"/>
    <w:rsid w:val="000911E2"/>
    <w:rsid w:val="000913AA"/>
    <w:rsid w:val="000947B5"/>
    <w:rsid w:val="00094847"/>
    <w:rsid w:val="00096C63"/>
    <w:rsid w:val="000A3F5D"/>
    <w:rsid w:val="000B5DB5"/>
    <w:rsid w:val="000B645E"/>
    <w:rsid w:val="000C3947"/>
    <w:rsid w:val="000D171F"/>
    <w:rsid w:val="000D2A37"/>
    <w:rsid w:val="000D30E9"/>
    <w:rsid w:val="000D6818"/>
    <w:rsid w:val="000E335E"/>
    <w:rsid w:val="000F16CF"/>
    <w:rsid w:val="000F50C9"/>
    <w:rsid w:val="000F5BAC"/>
    <w:rsid w:val="00102585"/>
    <w:rsid w:val="00114AB7"/>
    <w:rsid w:val="00116B2B"/>
    <w:rsid w:val="00124E3D"/>
    <w:rsid w:val="00127E95"/>
    <w:rsid w:val="00130659"/>
    <w:rsid w:val="001347C7"/>
    <w:rsid w:val="001356B0"/>
    <w:rsid w:val="00151937"/>
    <w:rsid w:val="00181844"/>
    <w:rsid w:val="001837E9"/>
    <w:rsid w:val="00187DFA"/>
    <w:rsid w:val="001972F8"/>
    <w:rsid w:val="001A1BC1"/>
    <w:rsid w:val="001A1EA5"/>
    <w:rsid w:val="001A2574"/>
    <w:rsid w:val="001A27D7"/>
    <w:rsid w:val="001A294E"/>
    <w:rsid w:val="001A371E"/>
    <w:rsid w:val="001A4ED8"/>
    <w:rsid w:val="001B14C8"/>
    <w:rsid w:val="001B2488"/>
    <w:rsid w:val="001B2CC3"/>
    <w:rsid w:val="001B6799"/>
    <w:rsid w:val="001C1362"/>
    <w:rsid w:val="001C5C49"/>
    <w:rsid w:val="001D2E9A"/>
    <w:rsid w:val="001D597F"/>
    <w:rsid w:val="001E3FD4"/>
    <w:rsid w:val="0020241A"/>
    <w:rsid w:val="00203821"/>
    <w:rsid w:val="00211632"/>
    <w:rsid w:val="0021630D"/>
    <w:rsid w:val="00234ED6"/>
    <w:rsid w:val="0024121B"/>
    <w:rsid w:val="00247D2F"/>
    <w:rsid w:val="00256560"/>
    <w:rsid w:val="0027605E"/>
    <w:rsid w:val="00281E00"/>
    <w:rsid w:val="00294A52"/>
    <w:rsid w:val="002B575F"/>
    <w:rsid w:val="002B729B"/>
    <w:rsid w:val="002C23B5"/>
    <w:rsid w:val="002C53A2"/>
    <w:rsid w:val="002D0040"/>
    <w:rsid w:val="002D2FA8"/>
    <w:rsid w:val="002D46F0"/>
    <w:rsid w:val="002E220F"/>
    <w:rsid w:val="00307311"/>
    <w:rsid w:val="0032100F"/>
    <w:rsid w:val="00325A8E"/>
    <w:rsid w:val="00333B0A"/>
    <w:rsid w:val="0033402C"/>
    <w:rsid w:val="00340521"/>
    <w:rsid w:val="00345C73"/>
    <w:rsid w:val="00354A99"/>
    <w:rsid w:val="00360311"/>
    <w:rsid w:val="00361922"/>
    <w:rsid w:val="003726C3"/>
    <w:rsid w:val="0037339B"/>
    <w:rsid w:val="003828F2"/>
    <w:rsid w:val="00386C11"/>
    <w:rsid w:val="00397466"/>
    <w:rsid w:val="003A3357"/>
    <w:rsid w:val="003A6148"/>
    <w:rsid w:val="003C1BF6"/>
    <w:rsid w:val="003C33F6"/>
    <w:rsid w:val="003C3D2E"/>
    <w:rsid w:val="003C43A5"/>
    <w:rsid w:val="003E0779"/>
    <w:rsid w:val="003E1C5C"/>
    <w:rsid w:val="003E6650"/>
    <w:rsid w:val="003F5B46"/>
    <w:rsid w:val="00401363"/>
    <w:rsid w:val="00402E47"/>
    <w:rsid w:val="00425015"/>
    <w:rsid w:val="00426931"/>
    <w:rsid w:val="00430994"/>
    <w:rsid w:val="00441B6D"/>
    <w:rsid w:val="00454A52"/>
    <w:rsid w:val="004556EF"/>
    <w:rsid w:val="00462B07"/>
    <w:rsid w:val="00465BD2"/>
    <w:rsid w:val="004715C8"/>
    <w:rsid w:val="00481C31"/>
    <w:rsid w:val="00482FC1"/>
    <w:rsid w:val="00483027"/>
    <w:rsid w:val="004871AA"/>
    <w:rsid w:val="004918D7"/>
    <w:rsid w:val="004926E1"/>
    <w:rsid w:val="004A0848"/>
    <w:rsid w:val="004A2FEA"/>
    <w:rsid w:val="004C0564"/>
    <w:rsid w:val="004C6C49"/>
    <w:rsid w:val="004D1014"/>
    <w:rsid w:val="004D2DD7"/>
    <w:rsid w:val="004D59DE"/>
    <w:rsid w:val="004D75C5"/>
    <w:rsid w:val="004E2186"/>
    <w:rsid w:val="004E6513"/>
    <w:rsid w:val="004E66FB"/>
    <w:rsid w:val="004F470A"/>
    <w:rsid w:val="004F4C59"/>
    <w:rsid w:val="004F7004"/>
    <w:rsid w:val="00500C8F"/>
    <w:rsid w:val="00501909"/>
    <w:rsid w:val="00507BBB"/>
    <w:rsid w:val="005128DF"/>
    <w:rsid w:val="0051592A"/>
    <w:rsid w:val="005206FE"/>
    <w:rsid w:val="005257ED"/>
    <w:rsid w:val="00526A8D"/>
    <w:rsid w:val="005306F8"/>
    <w:rsid w:val="0054023D"/>
    <w:rsid w:val="005418D4"/>
    <w:rsid w:val="005426BF"/>
    <w:rsid w:val="00551F9D"/>
    <w:rsid w:val="005528E8"/>
    <w:rsid w:val="0056213C"/>
    <w:rsid w:val="0057119A"/>
    <w:rsid w:val="00580C24"/>
    <w:rsid w:val="005849BE"/>
    <w:rsid w:val="00587C03"/>
    <w:rsid w:val="005968EF"/>
    <w:rsid w:val="00596C1E"/>
    <w:rsid w:val="005A2E26"/>
    <w:rsid w:val="005B7BCA"/>
    <w:rsid w:val="005C0616"/>
    <w:rsid w:val="005C0DAE"/>
    <w:rsid w:val="005C188E"/>
    <w:rsid w:val="005C5BA0"/>
    <w:rsid w:val="005D2349"/>
    <w:rsid w:val="005E1B60"/>
    <w:rsid w:val="005E5507"/>
    <w:rsid w:val="005E607B"/>
    <w:rsid w:val="005F0A8D"/>
    <w:rsid w:val="00601229"/>
    <w:rsid w:val="00603B67"/>
    <w:rsid w:val="006162A2"/>
    <w:rsid w:val="006240DA"/>
    <w:rsid w:val="00624D7E"/>
    <w:rsid w:val="0063256E"/>
    <w:rsid w:val="00633F04"/>
    <w:rsid w:val="00635219"/>
    <w:rsid w:val="00635EC0"/>
    <w:rsid w:val="00640B58"/>
    <w:rsid w:val="00651B02"/>
    <w:rsid w:val="00651B19"/>
    <w:rsid w:val="00660A29"/>
    <w:rsid w:val="00661B07"/>
    <w:rsid w:val="00672D94"/>
    <w:rsid w:val="0068205A"/>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1A9B"/>
    <w:rsid w:val="0074342F"/>
    <w:rsid w:val="00744DE6"/>
    <w:rsid w:val="00747F77"/>
    <w:rsid w:val="007523C3"/>
    <w:rsid w:val="00762452"/>
    <w:rsid w:val="007639E0"/>
    <w:rsid w:val="00765041"/>
    <w:rsid w:val="00775507"/>
    <w:rsid w:val="00781946"/>
    <w:rsid w:val="00783473"/>
    <w:rsid w:val="0078594B"/>
    <w:rsid w:val="00795E02"/>
    <w:rsid w:val="007979D0"/>
    <w:rsid w:val="007A4E18"/>
    <w:rsid w:val="007A7B8C"/>
    <w:rsid w:val="007C59E7"/>
    <w:rsid w:val="007C6D9E"/>
    <w:rsid w:val="007D1C43"/>
    <w:rsid w:val="007D6C53"/>
    <w:rsid w:val="007E1564"/>
    <w:rsid w:val="007E1E87"/>
    <w:rsid w:val="007E5B3F"/>
    <w:rsid w:val="007F2257"/>
    <w:rsid w:val="007F534C"/>
    <w:rsid w:val="007F5500"/>
    <w:rsid w:val="0080091D"/>
    <w:rsid w:val="00804108"/>
    <w:rsid w:val="00804FC4"/>
    <w:rsid w:val="00805905"/>
    <w:rsid w:val="008059D1"/>
    <w:rsid w:val="00816367"/>
    <w:rsid w:val="00816A0B"/>
    <w:rsid w:val="00824B22"/>
    <w:rsid w:val="00830C53"/>
    <w:rsid w:val="00837FAA"/>
    <w:rsid w:val="00841F77"/>
    <w:rsid w:val="0085276D"/>
    <w:rsid w:val="00863390"/>
    <w:rsid w:val="0086385C"/>
    <w:rsid w:val="00863FEA"/>
    <w:rsid w:val="00870B4B"/>
    <w:rsid w:val="00871916"/>
    <w:rsid w:val="008956DD"/>
    <w:rsid w:val="008A510E"/>
    <w:rsid w:val="008A522A"/>
    <w:rsid w:val="008B2650"/>
    <w:rsid w:val="008B4464"/>
    <w:rsid w:val="008B750B"/>
    <w:rsid w:val="008C3162"/>
    <w:rsid w:val="008D1F14"/>
    <w:rsid w:val="008E34F7"/>
    <w:rsid w:val="008E3924"/>
    <w:rsid w:val="008F0B1D"/>
    <w:rsid w:val="008F11BD"/>
    <w:rsid w:val="008F13F7"/>
    <w:rsid w:val="008F5B4D"/>
    <w:rsid w:val="00907425"/>
    <w:rsid w:val="00923C34"/>
    <w:rsid w:val="00924152"/>
    <w:rsid w:val="0092464C"/>
    <w:rsid w:val="0092513D"/>
    <w:rsid w:val="00927A9F"/>
    <w:rsid w:val="009335CC"/>
    <w:rsid w:val="00935A55"/>
    <w:rsid w:val="009417E0"/>
    <w:rsid w:val="00941CEB"/>
    <w:rsid w:val="0094720F"/>
    <w:rsid w:val="00953B28"/>
    <w:rsid w:val="00954322"/>
    <w:rsid w:val="00955B14"/>
    <w:rsid w:val="00957CAA"/>
    <w:rsid w:val="009638BA"/>
    <w:rsid w:val="0096778A"/>
    <w:rsid w:val="00977656"/>
    <w:rsid w:val="009846A7"/>
    <w:rsid w:val="0098794D"/>
    <w:rsid w:val="0099497B"/>
    <w:rsid w:val="009A1CE0"/>
    <w:rsid w:val="009A43BA"/>
    <w:rsid w:val="009A6790"/>
    <w:rsid w:val="009B0D05"/>
    <w:rsid w:val="009B4CA6"/>
    <w:rsid w:val="009B79F8"/>
    <w:rsid w:val="009C14FF"/>
    <w:rsid w:val="009C66D5"/>
    <w:rsid w:val="009D13FD"/>
    <w:rsid w:val="009D266A"/>
    <w:rsid w:val="009D5E11"/>
    <w:rsid w:val="009F6D44"/>
    <w:rsid w:val="009F7E07"/>
    <w:rsid w:val="00A01522"/>
    <w:rsid w:val="00A10A11"/>
    <w:rsid w:val="00A13C6A"/>
    <w:rsid w:val="00A17B09"/>
    <w:rsid w:val="00A251D1"/>
    <w:rsid w:val="00A457C6"/>
    <w:rsid w:val="00A46AD0"/>
    <w:rsid w:val="00A47063"/>
    <w:rsid w:val="00A473A8"/>
    <w:rsid w:val="00A513F0"/>
    <w:rsid w:val="00A61AC8"/>
    <w:rsid w:val="00A6366F"/>
    <w:rsid w:val="00A65D4C"/>
    <w:rsid w:val="00A66036"/>
    <w:rsid w:val="00A67A19"/>
    <w:rsid w:val="00A70512"/>
    <w:rsid w:val="00A80560"/>
    <w:rsid w:val="00AA1F60"/>
    <w:rsid w:val="00AA40D7"/>
    <w:rsid w:val="00AB5F7D"/>
    <w:rsid w:val="00AB6A51"/>
    <w:rsid w:val="00AC0C50"/>
    <w:rsid w:val="00AC6FE2"/>
    <w:rsid w:val="00AD32E5"/>
    <w:rsid w:val="00AF3925"/>
    <w:rsid w:val="00AF4DDD"/>
    <w:rsid w:val="00B1296B"/>
    <w:rsid w:val="00B21E10"/>
    <w:rsid w:val="00B2292F"/>
    <w:rsid w:val="00B43169"/>
    <w:rsid w:val="00B501A8"/>
    <w:rsid w:val="00B55AE4"/>
    <w:rsid w:val="00B70B46"/>
    <w:rsid w:val="00B739B0"/>
    <w:rsid w:val="00B771DF"/>
    <w:rsid w:val="00B814A3"/>
    <w:rsid w:val="00B96F38"/>
    <w:rsid w:val="00B97FCE"/>
    <w:rsid w:val="00BA7B91"/>
    <w:rsid w:val="00BC11DC"/>
    <w:rsid w:val="00BC716B"/>
    <w:rsid w:val="00BD0E74"/>
    <w:rsid w:val="00BD5F8C"/>
    <w:rsid w:val="00BE29DD"/>
    <w:rsid w:val="00C066AF"/>
    <w:rsid w:val="00C10E06"/>
    <w:rsid w:val="00C145B8"/>
    <w:rsid w:val="00C23614"/>
    <w:rsid w:val="00C2438F"/>
    <w:rsid w:val="00C31AF0"/>
    <w:rsid w:val="00C32A7E"/>
    <w:rsid w:val="00C34F28"/>
    <w:rsid w:val="00C368DF"/>
    <w:rsid w:val="00C442C5"/>
    <w:rsid w:val="00C57B5C"/>
    <w:rsid w:val="00C57C7C"/>
    <w:rsid w:val="00C61049"/>
    <w:rsid w:val="00C638F7"/>
    <w:rsid w:val="00C63FFE"/>
    <w:rsid w:val="00C72B8B"/>
    <w:rsid w:val="00C91EB6"/>
    <w:rsid w:val="00CA10B0"/>
    <w:rsid w:val="00CA2F8E"/>
    <w:rsid w:val="00CA3EE2"/>
    <w:rsid w:val="00CA5F03"/>
    <w:rsid w:val="00CA7FD5"/>
    <w:rsid w:val="00CB3287"/>
    <w:rsid w:val="00CB33E2"/>
    <w:rsid w:val="00CB4E68"/>
    <w:rsid w:val="00CC2733"/>
    <w:rsid w:val="00CD0050"/>
    <w:rsid w:val="00CE7481"/>
    <w:rsid w:val="00CF0A8F"/>
    <w:rsid w:val="00CF5EAB"/>
    <w:rsid w:val="00D048CE"/>
    <w:rsid w:val="00D10998"/>
    <w:rsid w:val="00D15CBD"/>
    <w:rsid w:val="00D221CB"/>
    <w:rsid w:val="00D23391"/>
    <w:rsid w:val="00D31805"/>
    <w:rsid w:val="00D44E9A"/>
    <w:rsid w:val="00D47068"/>
    <w:rsid w:val="00D534F7"/>
    <w:rsid w:val="00D54DE6"/>
    <w:rsid w:val="00D552B9"/>
    <w:rsid w:val="00D735B2"/>
    <w:rsid w:val="00D74021"/>
    <w:rsid w:val="00D76D01"/>
    <w:rsid w:val="00D801C3"/>
    <w:rsid w:val="00D922A9"/>
    <w:rsid w:val="00D93219"/>
    <w:rsid w:val="00D9394A"/>
    <w:rsid w:val="00DB0CBB"/>
    <w:rsid w:val="00DB67CC"/>
    <w:rsid w:val="00DC3783"/>
    <w:rsid w:val="00DE1070"/>
    <w:rsid w:val="00DF3555"/>
    <w:rsid w:val="00E00219"/>
    <w:rsid w:val="00E0316B"/>
    <w:rsid w:val="00E034FC"/>
    <w:rsid w:val="00E2533E"/>
    <w:rsid w:val="00E25E10"/>
    <w:rsid w:val="00E25F72"/>
    <w:rsid w:val="00E50B41"/>
    <w:rsid w:val="00E5219B"/>
    <w:rsid w:val="00E52D07"/>
    <w:rsid w:val="00E5365B"/>
    <w:rsid w:val="00E5518B"/>
    <w:rsid w:val="00E609FE"/>
    <w:rsid w:val="00E630BE"/>
    <w:rsid w:val="00E75920"/>
    <w:rsid w:val="00E76057"/>
    <w:rsid w:val="00E80D96"/>
    <w:rsid w:val="00E871FA"/>
    <w:rsid w:val="00E936A4"/>
    <w:rsid w:val="00E954BB"/>
    <w:rsid w:val="00EA0AD7"/>
    <w:rsid w:val="00EA45E7"/>
    <w:rsid w:val="00EB78E3"/>
    <w:rsid w:val="00EB7A4B"/>
    <w:rsid w:val="00EB7BE3"/>
    <w:rsid w:val="00EC1C4B"/>
    <w:rsid w:val="00EC5600"/>
    <w:rsid w:val="00EC735A"/>
    <w:rsid w:val="00ED5F38"/>
    <w:rsid w:val="00EF27FE"/>
    <w:rsid w:val="00F07FB6"/>
    <w:rsid w:val="00F149D0"/>
    <w:rsid w:val="00F16B53"/>
    <w:rsid w:val="00F25ECD"/>
    <w:rsid w:val="00F318BE"/>
    <w:rsid w:val="00F33297"/>
    <w:rsid w:val="00F343FB"/>
    <w:rsid w:val="00F359FE"/>
    <w:rsid w:val="00F42159"/>
    <w:rsid w:val="00F42195"/>
    <w:rsid w:val="00F4256E"/>
    <w:rsid w:val="00F42EE1"/>
    <w:rsid w:val="00F453CF"/>
    <w:rsid w:val="00F60F1F"/>
    <w:rsid w:val="00F64141"/>
    <w:rsid w:val="00F660B0"/>
    <w:rsid w:val="00F660DE"/>
    <w:rsid w:val="00F67508"/>
    <w:rsid w:val="00F67CF1"/>
    <w:rsid w:val="00F71FC9"/>
    <w:rsid w:val="00F73B48"/>
    <w:rsid w:val="00F74F51"/>
    <w:rsid w:val="00F842AD"/>
    <w:rsid w:val="00F8590C"/>
    <w:rsid w:val="00F914EB"/>
    <w:rsid w:val="00F91B85"/>
    <w:rsid w:val="00F938E7"/>
    <w:rsid w:val="00FA3B17"/>
    <w:rsid w:val="00FA5E8D"/>
    <w:rsid w:val="00FA5F3D"/>
    <w:rsid w:val="00FA772C"/>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5365B"/>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234ED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5365B"/>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234E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fatwa.ir/43700/1/352/&#1606;&#1589;" TargetMode="External"/><Relationship Id="rId2" Type="http://schemas.openxmlformats.org/officeDocument/2006/relationships/hyperlink" Target="http://lib.eshia.ir/13056/1/114/&#1575;&#1604;&#1579;&#1575;&#1604;&#1579;" TargetMode="External"/><Relationship Id="rId1" Type="http://schemas.openxmlformats.org/officeDocument/2006/relationships/hyperlink" Target="http://lib.eshia.ir/13056/4/33/&#1575;&#1604;&#1575;&#1589;&#1604;" TargetMode="External"/><Relationship Id="rId4" Type="http://schemas.openxmlformats.org/officeDocument/2006/relationships/hyperlink" Target="http://lib.efatwa.ir/43644/2/235/&#1605;&#1580;&#1578;&#1607;&#15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770C8-8473-41A0-AFAA-4843B74B6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128</TotalTime>
  <Pages>6</Pages>
  <Words>1630</Words>
  <Characters>9293</Characters>
  <Application>Microsoft Office Word</Application>
  <DocSecurity>0</DocSecurity>
  <Lines>77</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10902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محمدمهدی عمادی</cp:lastModifiedBy>
  <cp:revision>14</cp:revision>
  <cp:lastPrinted>2018-12-08T11:35:00Z</cp:lastPrinted>
  <dcterms:created xsi:type="dcterms:W3CDTF">2018-12-08T05:32:00Z</dcterms:created>
  <dcterms:modified xsi:type="dcterms:W3CDTF">2018-12-08T12:37:00Z</dcterms:modified>
  <cp:contentStatus>ویرایش 2.5</cp:contentStatus>
  <cp:version>2.7</cp:version>
</cp:coreProperties>
</file>