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5E7FD4">
      <w:pPr>
        <w:jc w:val="both"/>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924BDB" w:rsidRDefault="00924BDB" w:rsidP="00924BDB">
      <w:pPr>
        <w:pStyle w:val="TOC2"/>
        <w:tabs>
          <w:tab w:val="right" w:leader="dot" w:pos="10194"/>
        </w:tabs>
        <w:rPr>
          <w:rFonts w:asciiTheme="minorHAnsi" w:eastAsiaTheme="minorEastAsia" w:hAnsiTheme="minorHAnsi" w:cstheme="minorBidi"/>
          <w:bCs w:val="0"/>
          <w:noProof/>
          <w:color w:val="auto"/>
          <w:szCs w:val="22"/>
          <w:rtl/>
          <w:lang w:bidi="ar-SA"/>
        </w:rPr>
      </w:pPr>
      <w:r>
        <w:rPr>
          <w:noProof/>
          <w:webHidden/>
          <w:szCs w:val="24"/>
          <w:rtl/>
        </w:rPr>
        <w:fldChar w:fldCharType="begin"/>
      </w:r>
      <w:r>
        <w:rPr>
          <w:noProof/>
          <w:webHidden/>
          <w:szCs w:val="24"/>
          <w:rtl/>
        </w:rPr>
        <w:instrText xml:space="preserve"> </w:instrText>
      </w:r>
      <w:r>
        <w:rPr>
          <w:noProof/>
          <w:webHidden/>
          <w:szCs w:val="24"/>
        </w:rPr>
        <w:instrText xml:space="preserve">TOC </w:instrText>
      </w:r>
      <w:r>
        <w:rPr>
          <w:noProof/>
          <w:webHidden/>
          <w:szCs w:val="24"/>
          <w:rtl/>
        </w:rPr>
        <w:instrText>\</w:instrText>
      </w:r>
      <w:r>
        <w:rPr>
          <w:noProof/>
          <w:webHidden/>
          <w:szCs w:val="24"/>
        </w:rPr>
        <w:instrText>o "</w:instrText>
      </w:r>
      <w:r>
        <w:rPr>
          <w:noProof/>
          <w:webHidden/>
          <w:szCs w:val="24"/>
          <w:rtl/>
        </w:rPr>
        <w:instrText>1-9</w:instrText>
      </w:r>
      <w:r>
        <w:rPr>
          <w:noProof/>
          <w:webHidden/>
          <w:szCs w:val="24"/>
        </w:rPr>
        <w:instrText>" \h \z \u</w:instrText>
      </w:r>
      <w:r>
        <w:rPr>
          <w:noProof/>
          <w:webHidden/>
          <w:szCs w:val="24"/>
          <w:rtl/>
        </w:rPr>
        <w:instrText xml:space="preserve"> </w:instrText>
      </w:r>
      <w:r>
        <w:rPr>
          <w:noProof/>
          <w:webHidden/>
          <w:szCs w:val="24"/>
          <w:rtl/>
        </w:rPr>
        <w:fldChar w:fldCharType="separate"/>
      </w:r>
      <w:hyperlink w:anchor="_Toc91685688" w:history="1">
        <w:r w:rsidRPr="00835021">
          <w:rPr>
            <w:rStyle w:val="Hyperlink"/>
            <w:noProof/>
            <w:rtl/>
          </w:rPr>
          <w:t>بررس</w:t>
        </w:r>
        <w:r w:rsidRPr="00835021">
          <w:rPr>
            <w:rStyle w:val="Hyperlink"/>
            <w:rFonts w:hint="cs"/>
            <w:noProof/>
            <w:rtl/>
          </w:rPr>
          <w:t>ی</w:t>
        </w:r>
        <w:r w:rsidRPr="00835021">
          <w:rPr>
            <w:rStyle w:val="Hyperlink"/>
            <w:noProof/>
            <w:rtl/>
          </w:rPr>
          <w:t xml:space="preserve"> مشکله لزوم </w:t>
        </w:r>
        <w:r w:rsidRPr="00835021">
          <w:rPr>
            <w:rStyle w:val="Hyperlink"/>
            <w:rFonts w:hint="cs"/>
            <w:noProof/>
            <w:rtl/>
          </w:rPr>
          <w:t>ی</w:t>
        </w:r>
        <w:r w:rsidRPr="00835021">
          <w:rPr>
            <w:rStyle w:val="Hyperlink"/>
            <w:rFonts w:hint="eastAsia"/>
            <w:noProof/>
            <w:rtl/>
          </w:rPr>
          <w:t>ا</w:t>
        </w:r>
        <w:r w:rsidRPr="00835021">
          <w:rPr>
            <w:rStyle w:val="Hyperlink"/>
            <w:noProof/>
            <w:rtl/>
          </w:rPr>
          <w:t xml:space="preserve"> عدم لزوم قضا</w:t>
        </w:r>
        <w:r w:rsidRPr="00835021">
          <w:rPr>
            <w:rStyle w:val="Hyperlink"/>
            <w:rFonts w:hint="cs"/>
            <w:noProof/>
            <w:rtl/>
          </w:rPr>
          <w:t>ی</w:t>
        </w:r>
        <w:r w:rsidRPr="00835021">
          <w:rPr>
            <w:rStyle w:val="Hyperlink"/>
            <w:noProof/>
            <w:rtl/>
          </w:rPr>
          <w:t xml:space="preserve"> نماز ها</w:t>
        </w:r>
        <w:r w:rsidRPr="00835021">
          <w:rPr>
            <w:rStyle w:val="Hyperlink"/>
            <w:rFonts w:hint="cs"/>
            <w:noProof/>
            <w:rtl/>
          </w:rPr>
          <w:t>ی</w:t>
        </w:r>
        <w:r w:rsidRPr="00835021">
          <w:rPr>
            <w:rStyle w:val="Hyperlink"/>
            <w:noProof/>
            <w:rtl/>
          </w:rPr>
          <w:t xml:space="preserve"> سابق ضرر</w:t>
        </w:r>
        <w:r w:rsidRPr="00835021">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91685688 </w:instrText>
        </w:r>
        <w:r>
          <w:rPr>
            <w:noProof/>
            <w:webHidden/>
          </w:rPr>
          <w:instrText>\h</w:instrText>
        </w:r>
        <w:r>
          <w:rPr>
            <w:noProof/>
            <w:webHidden/>
            <w:rtl/>
          </w:rPr>
          <w:instrText xml:space="preserve"> </w:instrText>
        </w:r>
        <w:r>
          <w:rPr>
            <w:noProof/>
            <w:webHidden/>
            <w:rtl/>
          </w:rPr>
        </w:r>
        <w:r>
          <w:rPr>
            <w:noProof/>
            <w:webHidden/>
            <w:rtl/>
          </w:rPr>
          <w:fldChar w:fldCharType="separate"/>
        </w:r>
        <w:r w:rsidR="00C743C6">
          <w:rPr>
            <w:noProof/>
            <w:webHidden/>
            <w:rtl/>
          </w:rPr>
          <w:t>1</w:t>
        </w:r>
        <w:r>
          <w:rPr>
            <w:noProof/>
            <w:webHidden/>
            <w:rtl/>
          </w:rPr>
          <w:fldChar w:fldCharType="end"/>
        </w:r>
      </w:hyperlink>
    </w:p>
    <w:p w:rsidR="00924BDB" w:rsidRDefault="00924BDB" w:rsidP="00924BDB">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1685689" w:history="1">
        <w:r w:rsidRPr="00835021">
          <w:rPr>
            <w:rStyle w:val="Hyperlink"/>
            <w:noProof/>
            <w:rtl/>
          </w:rPr>
          <w:t>استدلال برروا</w:t>
        </w:r>
        <w:r w:rsidRPr="00835021">
          <w:rPr>
            <w:rStyle w:val="Hyperlink"/>
            <w:rFonts w:hint="cs"/>
            <w:noProof/>
            <w:rtl/>
          </w:rPr>
          <w:t>ی</w:t>
        </w:r>
        <w:r w:rsidRPr="00835021">
          <w:rPr>
            <w:rStyle w:val="Hyperlink"/>
            <w:rFonts w:hint="eastAsia"/>
            <w:noProof/>
            <w:rtl/>
          </w:rPr>
          <w:t>ت</w:t>
        </w:r>
        <w:r w:rsidRPr="00835021">
          <w:rPr>
            <w:rStyle w:val="Hyperlink"/>
            <w:noProof/>
            <w:rtl/>
          </w:rPr>
          <w:t xml:space="preserve"> عقب</w:t>
        </w:r>
        <w:r w:rsidRPr="00835021">
          <w:rPr>
            <w:rStyle w:val="Hyperlink"/>
            <w:rFonts w:hint="cs"/>
            <w:noProof/>
            <w:rtl/>
          </w:rPr>
          <w:t>ۀ</w:t>
        </w:r>
        <w:r w:rsidRPr="00835021">
          <w:rPr>
            <w:rStyle w:val="Hyperlink"/>
            <w:noProof/>
            <w:rtl/>
          </w:rPr>
          <w:t xml:space="preserve"> بن خالد برا</w:t>
        </w:r>
        <w:r w:rsidRPr="00835021">
          <w:rPr>
            <w:rStyle w:val="Hyperlink"/>
            <w:rFonts w:hint="cs"/>
            <w:noProof/>
            <w:rtl/>
          </w:rPr>
          <w:t>ی</w:t>
        </w:r>
        <w:r w:rsidRPr="00835021">
          <w:rPr>
            <w:rStyle w:val="Hyperlink"/>
            <w:noProof/>
            <w:rtl/>
          </w:rPr>
          <w:t xml:space="preserve"> صحت اعمال ضرر</w:t>
        </w:r>
        <w:r w:rsidRPr="00835021">
          <w:rPr>
            <w:rStyle w:val="Hyperlink"/>
            <w:rFonts w:hint="cs"/>
            <w:noProof/>
            <w:rtl/>
          </w:rPr>
          <w:t>ی</w:t>
        </w:r>
        <w:r w:rsidRPr="00835021">
          <w:rPr>
            <w:rStyle w:val="Hyperlink"/>
            <w:noProof/>
            <w:rtl/>
          </w:rPr>
          <w:t xml:space="preserve"> سابق</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91685689 </w:instrText>
        </w:r>
        <w:r>
          <w:rPr>
            <w:noProof/>
            <w:webHidden/>
          </w:rPr>
          <w:instrText>\h</w:instrText>
        </w:r>
        <w:r>
          <w:rPr>
            <w:noProof/>
            <w:webHidden/>
            <w:rtl/>
          </w:rPr>
          <w:instrText xml:space="preserve"> </w:instrText>
        </w:r>
        <w:r>
          <w:rPr>
            <w:noProof/>
            <w:webHidden/>
            <w:rtl/>
          </w:rPr>
        </w:r>
        <w:r>
          <w:rPr>
            <w:noProof/>
            <w:webHidden/>
            <w:rtl/>
          </w:rPr>
          <w:fldChar w:fldCharType="separate"/>
        </w:r>
        <w:r w:rsidR="00C743C6">
          <w:rPr>
            <w:noProof/>
            <w:webHidden/>
            <w:rtl/>
          </w:rPr>
          <w:t>2</w:t>
        </w:r>
        <w:r>
          <w:rPr>
            <w:noProof/>
            <w:webHidden/>
            <w:rtl/>
          </w:rPr>
          <w:fldChar w:fldCharType="end"/>
        </w:r>
      </w:hyperlink>
    </w:p>
    <w:p w:rsidR="00924BDB" w:rsidRDefault="00924BDB" w:rsidP="00924BDB">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1685690" w:history="1">
        <w:r w:rsidRPr="00835021">
          <w:rPr>
            <w:rStyle w:val="Hyperlink"/>
            <w:noProof/>
            <w:rtl/>
          </w:rPr>
          <w:t>مناقشه در استدلال به روا</w:t>
        </w:r>
        <w:r w:rsidRPr="00835021">
          <w:rPr>
            <w:rStyle w:val="Hyperlink"/>
            <w:rFonts w:hint="cs"/>
            <w:noProof/>
            <w:rtl/>
          </w:rPr>
          <w:t>ی</w:t>
        </w:r>
        <w:r w:rsidRPr="00835021">
          <w:rPr>
            <w:rStyle w:val="Hyperlink"/>
            <w:rFonts w:hint="eastAsia"/>
            <w:noProof/>
            <w:rtl/>
          </w:rPr>
          <w:t>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91685690 </w:instrText>
        </w:r>
        <w:r>
          <w:rPr>
            <w:noProof/>
            <w:webHidden/>
          </w:rPr>
          <w:instrText>\h</w:instrText>
        </w:r>
        <w:r>
          <w:rPr>
            <w:noProof/>
            <w:webHidden/>
            <w:rtl/>
          </w:rPr>
          <w:instrText xml:space="preserve"> </w:instrText>
        </w:r>
        <w:r>
          <w:rPr>
            <w:noProof/>
            <w:webHidden/>
            <w:rtl/>
          </w:rPr>
        </w:r>
        <w:r>
          <w:rPr>
            <w:noProof/>
            <w:webHidden/>
            <w:rtl/>
          </w:rPr>
          <w:fldChar w:fldCharType="separate"/>
        </w:r>
        <w:r w:rsidR="00C743C6">
          <w:rPr>
            <w:noProof/>
            <w:webHidden/>
            <w:rtl/>
          </w:rPr>
          <w:t>3</w:t>
        </w:r>
        <w:r>
          <w:rPr>
            <w:noProof/>
            <w:webHidden/>
            <w:rtl/>
          </w:rPr>
          <w:fldChar w:fldCharType="end"/>
        </w:r>
      </w:hyperlink>
    </w:p>
    <w:p w:rsidR="00924BDB" w:rsidRDefault="00924BDB" w:rsidP="00924BDB">
      <w:pPr>
        <w:pStyle w:val="TOC1"/>
        <w:rPr>
          <w:rFonts w:asciiTheme="minorHAnsi" w:eastAsiaTheme="minorEastAsia" w:hAnsiTheme="minorHAnsi" w:cstheme="minorBidi"/>
          <w:noProof/>
          <w:color w:val="auto"/>
          <w:szCs w:val="22"/>
          <w:rtl/>
          <w:lang w:bidi="ar-SA"/>
        </w:rPr>
      </w:pPr>
      <w:hyperlink w:anchor="_Toc91685691" w:history="1">
        <w:r w:rsidRPr="00835021">
          <w:rPr>
            <w:rStyle w:val="Hyperlink"/>
            <w:noProof/>
            <w:rtl/>
          </w:rPr>
          <w:t>مسئله 24: دوران امر ب</w:t>
        </w:r>
        <w:r w:rsidRPr="00835021">
          <w:rPr>
            <w:rStyle w:val="Hyperlink"/>
            <w:rFonts w:hint="cs"/>
            <w:noProof/>
            <w:rtl/>
          </w:rPr>
          <w:t>ی</w:t>
        </w:r>
        <w:r w:rsidRPr="00835021">
          <w:rPr>
            <w:rStyle w:val="Hyperlink"/>
            <w:rFonts w:hint="eastAsia"/>
            <w:noProof/>
            <w:rtl/>
          </w:rPr>
          <w:t>ن</w:t>
        </w:r>
        <w:r w:rsidRPr="00835021">
          <w:rPr>
            <w:rStyle w:val="Hyperlink"/>
            <w:noProof/>
            <w:rtl/>
          </w:rPr>
          <w:t xml:space="preserve"> استقبال و ق</w:t>
        </w:r>
        <w:r w:rsidRPr="00835021">
          <w:rPr>
            <w:rStyle w:val="Hyperlink"/>
            <w:rFonts w:hint="cs"/>
            <w:noProof/>
            <w:rtl/>
          </w:rPr>
          <w:t>ی</w:t>
        </w:r>
        <w:r w:rsidRPr="00835021">
          <w:rPr>
            <w:rStyle w:val="Hyperlink"/>
            <w:rFonts w:hint="eastAsia"/>
            <w:noProof/>
            <w:rtl/>
          </w:rPr>
          <w:t>ام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91685691 </w:instrText>
        </w:r>
        <w:r>
          <w:rPr>
            <w:noProof/>
            <w:webHidden/>
          </w:rPr>
          <w:instrText>\h</w:instrText>
        </w:r>
        <w:r>
          <w:rPr>
            <w:noProof/>
            <w:webHidden/>
            <w:rtl/>
          </w:rPr>
          <w:instrText xml:space="preserve"> </w:instrText>
        </w:r>
        <w:r>
          <w:rPr>
            <w:noProof/>
            <w:webHidden/>
            <w:rtl/>
          </w:rPr>
        </w:r>
        <w:r>
          <w:rPr>
            <w:noProof/>
            <w:webHidden/>
            <w:rtl/>
          </w:rPr>
          <w:fldChar w:fldCharType="separate"/>
        </w:r>
        <w:r w:rsidR="00C743C6">
          <w:rPr>
            <w:noProof/>
            <w:webHidden/>
            <w:rtl/>
          </w:rPr>
          <w:t>4</w:t>
        </w:r>
        <w:r>
          <w:rPr>
            <w:noProof/>
            <w:webHidden/>
            <w:rtl/>
          </w:rPr>
          <w:fldChar w:fldCharType="end"/>
        </w:r>
      </w:hyperlink>
    </w:p>
    <w:p w:rsidR="00924BDB" w:rsidRDefault="00924BDB" w:rsidP="00924BDB">
      <w:pPr>
        <w:pStyle w:val="TOC2"/>
        <w:tabs>
          <w:tab w:val="right" w:leader="dot" w:pos="10194"/>
        </w:tabs>
        <w:rPr>
          <w:rFonts w:asciiTheme="minorHAnsi" w:eastAsiaTheme="minorEastAsia" w:hAnsiTheme="minorHAnsi" w:cstheme="minorBidi"/>
          <w:bCs w:val="0"/>
          <w:noProof/>
          <w:color w:val="auto"/>
          <w:szCs w:val="22"/>
          <w:rtl/>
          <w:lang w:bidi="ar-SA"/>
        </w:rPr>
      </w:pPr>
      <w:hyperlink w:anchor="_Toc91685692" w:history="1">
        <w:r w:rsidRPr="00835021">
          <w:rPr>
            <w:rStyle w:val="Hyperlink"/>
            <w:noProof/>
            <w:rtl/>
          </w:rPr>
          <w:t>وجه تقدم قبله بر ق</w:t>
        </w:r>
        <w:r w:rsidRPr="00835021">
          <w:rPr>
            <w:rStyle w:val="Hyperlink"/>
            <w:rFonts w:hint="cs"/>
            <w:noProof/>
            <w:rtl/>
          </w:rPr>
          <w:t>ی</w:t>
        </w:r>
        <w:r w:rsidRPr="00835021">
          <w:rPr>
            <w:rStyle w:val="Hyperlink"/>
            <w:rFonts w:hint="eastAsia"/>
            <w:noProof/>
            <w:rtl/>
          </w:rPr>
          <w:t>ام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91685692 </w:instrText>
        </w:r>
        <w:r>
          <w:rPr>
            <w:noProof/>
            <w:webHidden/>
          </w:rPr>
          <w:instrText>\h</w:instrText>
        </w:r>
        <w:r>
          <w:rPr>
            <w:noProof/>
            <w:webHidden/>
            <w:rtl/>
          </w:rPr>
          <w:instrText xml:space="preserve"> </w:instrText>
        </w:r>
        <w:r>
          <w:rPr>
            <w:noProof/>
            <w:webHidden/>
            <w:rtl/>
          </w:rPr>
        </w:r>
        <w:r>
          <w:rPr>
            <w:noProof/>
            <w:webHidden/>
            <w:rtl/>
          </w:rPr>
          <w:fldChar w:fldCharType="separate"/>
        </w:r>
        <w:r w:rsidR="00C743C6">
          <w:rPr>
            <w:noProof/>
            <w:webHidden/>
            <w:rtl/>
          </w:rPr>
          <w:t>4</w:t>
        </w:r>
        <w:r>
          <w:rPr>
            <w:noProof/>
            <w:webHidden/>
            <w:rtl/>
          </w:rPr>
          <w:fldChar w:fldCharType="end"/>
        </w:r>
      </w:hyperlink>
    </w:p>
    <w:p w:rsidR="00924BDB" w:rsidRDefault="00924BDB" w:rsidP="00924BDB">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1685693" w:history="1">
        <w:r w:rsidRPr="00835021">
          <w:rPr>
            <w:rStyle w:val="Hyperlink"/>
            <w:noProof/>
            <w:rtl/>
          </w:rPr>
          <w:t>کلام محقق خو</w:t>
        </w:r>
        <w:r w:rsidRPr="00835021">
          <w:rPr>
            <w:rStyle w:val="Hyperlink"/>
            <w:rFonts w:hint="cs"/>
            <w:noProof/>
            <w:rtl/>
          </w:rPr>
          <w:t>یی</w:t>
        </w:r>
        <w:r w:rsidRPr="00835021">
          <w:rPr>
            <w:rStyle w:val="Hyperlink"/>
            <w:noProof/>
            <w:rtl/>
          </w:rPr>
          <w:t>: حکومت دل</w:t>
        </w:r>
        <w:r w:rsidRPr="00835021">
          <w:rPr>
            <w:rStyle w:val="Hyperlink"/>
            <w:rFonts w:hint="cs"/>
            <w:noProof/>
            <w:rtl/>
          </w:rPr>
          <w:t>ی</w:t>
        </w:r>
        <w:r w:rsidRPr="00835021">
          <w:rPr>
            <w:rStyle w:val="Hyperlink"/>
            <w:rFonts w:hint="eastAsia"/>
            <w:noProof/>
            <w:rtl/>
          </w:rPr>
          <w:t>ل</w:t>
        </w:r>
        <w:r w:rsidRPr="00835021">
          <w:rPr>
            <w:rStyle w:val="Hyperlink"/>
            <w:noProof/>
            <w:rtl/>
          </w:rPr>
          <w:t xml:space="preserve"> وجوب رعا</w:t>
        </w:r>
        <w:r w:rsidRPr="00835021">
          <w:rPr>
            <w:rStyle w:val="Hyperlink"/>
            <w:rFonts w:hint="cs"/>
            <w:noProof/>
            <w:rtl/>
          </w:rPr>
          <w:t>ی</w:t>
        </w:r>
        <w:r w:rsidRPr="00835021">
          <w:rPr>
            <w:rStyle w:val="Hyperlink"/>
            <w:rFonts w:hint="eastAsia"/>
            <w:noProof/>
            <w:rtl/>
          </w:rPr>
          <w:t>ت</w:t>
        </w:r>
        <w:r w:rsidRPr="00835021">
          <w:rPr>
            <w:rStyle w:val="Hyperlink"/>
            <w:noProof/>
            <w:rtl/>
          </w:rPr>
          <w:t xml:space="preserve"> قبله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91685693 </w:instrText>
        </w:r>
        <w:r>
          <w:rPr>
            <w:noProof/>
            <w:webHidden/>
          </w:rPr>
          <w:instrText>\h</w:instrText>
        </w:r>
        <w:r>
          <w:rPr>
            <w:noProof/>
            <w:webHidden/>
            <w:rtl/>
          </w:rPr>
          <w:instrText xml:space="preserve"> </w:instrText>
        </w:r>
        <w:r>
          <w:rPr>
            <w:noProof/>
            <w:webHidden/>
            <w:rtl/>
          </w:rPr>
        </w:r>
        <w:r>
          <w:rPr>
            <w:noProof/>
            <w:webHidden/>
            <w:rtl/>
          </w:rPr>
          <w:fldChar w:fldCharType="separate"/>
        </w:r>
        <w:r w:rsidR="00C743C6">
          <w:rPr>
            <w:noProof/>
            <w:webHidden/>
            <w:rtl/>
          </w:rPr>
          <w:t>4</w:t>
        </w:r>
        <w:r>
          <w:rPr>
            <w:noProof/>
            <w:webHidden/>
            <w:rtl/>
          </w:rPr>
          <w:fldChar w:fldCharType="end"/>
        </w:r>
      </w:hyperlink>
    </w:p>
    <w:p w:rsidR="00924BDB" w:rsidRDefault="00924BDB" w:rsidP="00924BDB">
      <w:pPr>
        <w:pStyle w:val="TOC4"/>
        <w:tabs>
          <w:tab w:val="right" w:leader="dot" w:pos="10194"/>
        </w:tabs>
        <w:rPr>
          <w:rFonts w:asciiTheme="minorHAnsi" w:eastAsiaTheme="minorEastAsia" w:hAnsiTheme="minorHAnsi" w:cstheme="minorBidi"/>
          <w:bCs w:val="0"/>
          <w:noProof/>
          <w:color w:val="auto"/>
          <w:szCs w:val="22"/>
          <w:rtl/>
          <w:lang w:bidi="ar-SA"/>
        </w:rPr>
      </w:pPr>
      <w:hyperlink w:anchor="_Toc91685694" w:history="1">
        <w:r w:rsidRPr="00835021">
          <w:rPr>
            <w:rStyle w:val="Hyperlink"/>
            <w:noProof/>
            <w:rtl/>
          </w:rPr>
          <w:t>مناقشه در ب</w:t>
        </w:r>
        <w:r w:rsidRPr="00835021">
          <w:rPr>
            <w:rStyle w:val="Hyperlink"/>
            <w:rFonts w:hint="cs"/>
            <w:noProof/>
            <w:rtl/>
          </w:rPr>
          <w:t>ی</w:t>
        </w:r>
        <w:r w:rsidRPr="00835021">
          <w:rPr>
            <w:rStyle w:val="Hyperlink"/>
            <w:rFonts w:hint="eastAsia"/>
            <w:noProof/>
            <w:rtl/>
          </w:rPr>
          <w:t>ان</w:t>
        </w:r>
        <w:r w:rsidRPr="00835021">
          <w:rPr>
            <w:rStyle w:val="Hyperlink"/>
            <w:noProof/>
            <w:rtl/>
          </w:rPr>
          <w:t xml:space="preserve"> محقق خو</w:t>
        </w:r>
        <w:r w:rsidRPr="00835021">
          <w:rPr>
            <w:rStyle w:val="Hyperlink"/>
            <w:rFonts w:hint="cs"/>
            <w:noProof/>
            <w:rtl/>
          </w:rPr>
          <w:t>یی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91685694 </w:instrText>
        </w:r>
        <w:r>
          <w:rPr>
            <w:noProof/>
            <w:webHidden/>
          </w:rPr>
          <w:instrText>\h</w:instrText>
        </w:r>
        <w:r>
          <w:rPr>
            <w:noProof/>
            <w:webHidden/>
            <w:rtl/>
          </w:rPr>
          <w:instrText xml:space="preserve"> </w:instrText>
        </w:r>
        <w:r>
          <w:rPr>
            <w:noProof/>
            <w:webHidden/>
            <w:rtl/>
          </w:rPr>
        </w:r>
        <w:r>
          <w:rPr>
            <w:noProof/>
            <w:webHidden/>
            <w:rtl/>
          </w:rPr>
          <w:fldChar w:fldCharType="separate"/>
        </w:r>
        <w:r w:rsidR="00C743C6">
          <w:rPr>
            <w:noProof/>
            <w:webHidden/>
            <w:rtl/>
          </w:rPr>
          <w:t>5</w:t>
        </w:r>
        <w:r>
          <w:rPr>
            <w:noProof/>
            <w:webHidden/>
            <w:rtl/>
          </w:rPr>
          <w:fldChar w:fldCharType="end"/>
        </w:r>
      </w:hyperlink>
    </w:p>
    <w:p w:rsidR="00924BDB" w:rsidRDefault="00924BDB" w:rsidP="00924BDB">
      <w:pPr>
        <w:pStyle w:val="TOC4"/>
        <w:tabs>
          <w:tab w:val="right" w:leader="dot" w:pos="10194"/>
        </w:tabs>
        <w:rPr>
          <w:rFonts w:asciiTheme="minorHAnsi" w:eastAsiaTheme="minorEastAsia" w:hAnsiTheme="minorHAnsi" w:cstheme="minorBidi"/>
          <w:bCs w:val="0"/>
          <w:noProof/>
          <w:color w:val="auto"/>
          <w:szCs w:val="22"/>
          <w:rtl/>
          <w:lang w:bidi="ar-SA"/>
        </w:rPr>
      </w:pPr>
      <w:hyperlink w:anchor="_Toc91685695" w:history="1">
        <w:r w:rsidRPr="00835021">
          <w:rPr>
            <w:rStyle w:val="Hyperlink"/>
            <w:noProof/>
            <w:rtl/>
          </w:rPr>
          <w:t>نظر مختار استاد</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91685695 </w:instrText>
        </w:r>
        <w:r>
          <w:rPr>
            <w:noProof/>
            <w:webHidden/>
          </w:rPr>
          <w:instrText>\h</w:instrText>
        </w:r>
        <w:r>
          <w:rPr>
            <w:noProof/>
            <w:webHidden/>
            <w:rtl/>
          </w:rPr>
          <w:instrText xml:space="preserve"> </w:instrText>
        </w:r>
        <w:r>
          <w:rPr>
            <w:noProof/>
            <w:webHidden/>
            <w:rtl/>
          </w:rPr>
        </w:r>
        <w:r>
          <w:rPr>
            <w:noProof/>
            <w:webHidden/>
            <w:rtl/>
          </w:rPr>
          <w:fldChar w:fldCharType="separate"/>
        </w:r>
        <w:r w:rsidR="00C743C6">
          <w:rPr>
            <w:noProof/>
            <w:webHidden/>
            <w:rtl/>
          </w:rPr>
          <w:t>6</w:t>
        </w:r>
        <w:r>
          <w:rPr>
            <w:noProof/>
            <w:webHidden/>
            <w:rtl/>
          </w:rPr>
          <w:fldChar w:fldCharType="end"/>
        </w:r>
      </w:hyperlink>
    </w:p>
    <w:p w:rsidR="00C91EB6" w:rsidRPr="00C91EB6" w:rsidRDefault="00924BDB" w:rsidP="005E7FD4">
      <w:pPr>
        <w:jc w:val="both"/>
      </w:pPr>
      <w:r>
        <w:rPr>
          <w:rFonts w:cs="B Titr"/>
          <w:noProof/>
          <w:webHidden/>
          <w:color w:val="632423" w:themeColor="accent2" w:themeShade="80"/>
          <w:szCs w:val="24"/>
          <w:rtl/>
        </w:rPr>
        <w:fldChar w:fldCharType="end"/>
      </w:r>
    </w:p>
    <w:p w:rsidR="00F343FB" w:rsidRPr="00A6366F" w:rsidRDefault="00F842AD" w:rsidP="005E7FD4">
      <w:pPr>
        <w:jc w:val="both"/>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615457">
        <w:rPr>
          <w:rtl/>
        </w:rPr>
        <w:t xml:space="preserve">خوف از ضرر </w:t>
      </w:r>
      <w:r w:rsidR="00025B70">
        <w:rPr>
          <w:rFonts w:hint="cs"/>
          <w:rtl/>
        </w:rPr>
        <w:t xml:space="preserve"> </w:t>
      </w:r>
      <w:r w:rsidR="00386C11" w:rsidRPr="00A6366F">
        <w:rPr>
          <w:rFonts w:hint="cs"/>
          <w:rtl/>
        </w:rPr>
        <w:t>/</w:t>
      </w:r>
      <w:bookmarkStart w:id="1" w:name="BokSabj_d"/>
      <w:bookmarkEnd w:id="1"/>
      <w:r w:rsidR="00615457">
        <w:rPr>
          <w:rtl/>
        </w:rPr>
        <w:t>ق</w:t>
      </w:r>
      <w:r w:rsidR="00615457">
        <w:rPr>
          <w:rFonts w:hint="cs"/>
          <w:rtl/>
        </w:rPr>
        <w:t>ی</w:t>
      </w:r>
      <w:r w:rsidR="00615457">
        <w:rPr>
          <w:rFonts w:hint="eastAsia"/>
          <w:rtl/>
        </w:rPr>
        <w:t>ام</w:t>
      </w:r>
      <w:r w:rsidR="00386C11" w:rsidRPr="00A6366F">
        <w:rPr>
          <w:rFonts w:hint="cs"/>
          <w:rtl/>
        </w:rPr>
        <w:t xml:space="preserve"> /</w:t>
      </w:r>
      <w:bookmarkStart w:id="2" w:name="Bokkolli"/>
      <w:bookmarkEnd w:id="2"/>
      <w:r w:rsidR="00615457">
        <w:rPr>
          <w:rtl/>
        </w:rPr>
        <w:t>صلاه</w:t>
      </w:r>
      <w:r w:rsidR="001B6799" w:rsidRPr="00A6366F">
        <w:rPr>
          <w:rFonts w:hint="cs"/>
          <w:rtl/>
        </w:rPr>
        <w:t xml:space="preserve"> </w:t>
      </w:r>
    </w:p>
    <w:p w:rsidR="008F5B4D" w:rsidRPr="009C66D5" w:rsidRDefault="008F5B4D" w:rsidP="005E7FD4">
      <w:pPr>
        <w:jc w:val="both"/>
        <w:rPr>
          <w:rStyle w:val="Emphasis"/>
          <w:b/>
          <w:bCs w:val="0"/>
          <w:rtl/>
        </w:rPr>
      </w:pPr>
      <w:r w:rsidRPr="009C66D5">
        <w:rPr>
          <w:rStyle w:val="Emphasis"/>
          <w:rFonts w:hint="cs"/>
          <w:b/>
          <w:bCs w:val="0"/>
          <w:rtl/>
        </w:rPr>
        <w:t>خلاصه مباحث گذشته:</w:t>
      </w:r>
    </w:p>
    <w:p w:rsidR="00247D2F" w:rsidRPr="003A6148" w:rsidRDefault="00DC5CDB" w:rsidP="005E7FD4">
      <w:pPr>
        <w:pBdr>
          <w:bottom w:val="double" w:sz="6" w:space="1" w:color="auto"/>
        </w:pBdr>
        <w:jc w:val="both"/>
      </w:pPr>
      <w:r>
        <w:rPr>
          <w:rFonts w:hint="cs"/>
          <w:rtl/>
        </w:rPr>
        <w:t>در جلسه گذشته بطلان أعمال ضرری سابق که مکلف انجام داده وجهل به موضوع داشته است، بررسی شد. استاد در بطلان اعمال سابقه به دلیل امتنانی بود</w:t>
      </w:r>
      <w:bookmarkStart w:id="3" w:name="_GoBack"/>
      <w:bookmarkEnd w:id="3"/>
      <w:r>
        <w:rPr>
          <w:rFonts w:hint="cs"/>
          <w:rtl/>
        </w:rPr>
        <w:t xml:space="preserve">ن أدله، شبهه داشتند. در این جلسه به ادامه بررسی مسئله خوف ضرر پرداخته می شود و سپس مسئله 24 مطرح می شود. </w:t>
      </w:r>
    </w:p>
    <w:p w:rsidR="005E7FD4" w:rsidRDefault="005E7FD4" w:rsidP="005E7FD4">
      <w:pPr>
        <w:pStyle w:val="Heading2"/>
        <w:rPr>
          <w:rtl/>
        </w:rPr>
      </w:pPr>
      <w:bookmarkStart w:id="4" w:name="_Toc91599729"/>
      <w:bookmarkStart w:id="5" w:name="_Toc91685688"/>
      <w:r>
        <w:rPr>
          <w:rFonts w:hint="cs"/>
          <w:rtl/>
        </w:rPr>
        <w:t>بررسی مشکله لزوم یا عدم لزوم قضای نماز های سابق ضرری</w:t>
      </w:r>
      <w:bookmarkEnd w:id="4"/>
      <w:bookmarkEnd w:id="5"/>
    </w:p>
    <w:p w:rsidR="00DC5CDB" w:rsidRDefault="00394E3B" w:rsidP="005E7FD4">
      <w:pPr>
        <w:jc w:val="both"/>
      </w:pPr>
      <w:r>
        <w:rPr>
          <w:rFonts w:hint="cs"/>
          <w:rtl/>
        </w:rPr>
        <w:t>بحث در این بود که عرض شد اگر مریض از روی جهل به موضوع نماز ایستاده بخواند و بعد بفهمد که نماز خوانده شده برای وی ضرری بوده است، مقتضای قاعده بطلان نماز بود؛ چرا که «المریض یصلی جالسا» ظهور در تعینیه بودن وظیفه او در نماز نشسته است. حدیث لاتعاد نیز نماز مذکور را تصحیح نمی کند؛ زیر</w:t>
      </w:r>
      <w:r w:rsidR="000B4F4F">
        <w:rPr>
          <w:rFonts w:hint="cs"/>
          <w:rtl/>
        </w:rPr>
        <w:t>ا</w:t>
      </w:r>
      <w:r w:rsidR="00E3444A">
        <w:rPr>
          <w:rFonts w:hint="cs"/>
          <w:rtl/>
        </w:rPr>
        <w:t xml:space="preserve"> در موثقه عمار آمده است</w:t>
      </w:r>
      <w:r w:rsidR="00E3444A">
        <w:t>:</w:t>
      </w:r>
    </w:p>
    <w:p w:rsidR="00E3444A" w:rsidRDefault="00E3444A" w:rsidP="005E7FD4">
      <w:pPr>
        <w:pStyle w:val="ListParagraph"/>
        <w:jc w:val="both"/>
        <w:rPr>
          <w:rtl/>
        </w:rPr>
      </w:pPr>
      <w:r>
        <w:rPr>
          <w:rFonts w:hint="cs"/>
          <w:rtl/>
        </w:rPr>
        <w:t>«</w:t>
      </w:r>
      <w:r w:rsidRPr="00E3444A">
        <w:rPr>
          <w:rtl/>
        </w:rPr>
        <w:t xml:space="preserve">عَنْهُ عَنْ أَحْمَدَ بْنِ الْحَسَنِ عَنْ عَمْرِو بْنِ سَعِيدٍ عَنْ مُصَدِّقِ بْنِ صَدَقَةَ عَنْ عَمَّارٍ السَّابَاطِيِّ عَنْ </w:t>
      </w:r>
      <w:r w:rsidRPr="000B4F4F">
        <w:rPr>
          <w:color w:val="008000"/>
          <w:rtl/>
        </w:rPr>
        <w:t xml:space="preserve">أَبِي عَبْدِ اللَّهِ ع عَنْ رَجُلٍ وَجَبَتْ عَلَيْهِ صَلَاةٌ مِنْ قُعُودٍ فَنَسِيَ حَتَّى قَامَ وَ افْتَتَحَ الصَّلَاةَ وَ هُوَ قَائِمٌ ثُمَّ ذَكَرَ قَالَ يَقْعُدُ وَ يَفْتَتِحُ الصَّلَاةَ </w:t>
      </w:r>
      <w:r w:rsidRPr="000B4F4F">
        <w:rPr>
          <w:color w:val="008000"/>
          <w:u w:val="single"/>
          <w:rtl/>
        </w:rPr>
        <w:t>وَ لَا يَعْتَدُّ بِافْتِتَاحِهِ الصَّلَاةَ وَ هُوَ قَائِمٌ</w:t>
      </w:r>
      <w:r>
        <w:rPr>
          <w:rFonts w:hint="cs"/>
          <w:rtl/>
        </w:rPr>
        <w:t>»</w:t>
      </w:r>
      <w:r w:rsidR="000B4F4F">
        <w:rPr>
          <w:rStyle w:val="FootnoteReference"/>
          <w:rtl/>
        </w:rPr>
        <w:footnoteReference w:id="1"/>
      </w:r>
    </w:p>
    <w:p w:rsidR="00DC5CDB" w:rsidRDefault="00A36EA9" w:rsidP="005E7FD4">
      <w:pPr>
        <w:jc w:val="both"/>
      </w:pPr>
      <w:r>
        <w:rPr>
          <w:rFonts w:hint="cs"/>
          <w:rtl/>
        </w:rPr>
        <w:t xml:space="preserve">علاوه بر اینکه اگر شخصی نوع رکوع خود را عوض کند، اخلال به رکوعی که بر او واجب بود کرده است و اخلال به رکوع نیز قابل تصحیح نیست. أسوأ حالا از این شخص این است که کسی واقعا نوع رکوعش عوض شود، یعنی وظیفه اش نماز نشسته </w:t>
      </w:r>
      <w:r>
        <w:rPr>
          <w:rFonts w:hint="cs"/>
          <w:rtl/>
        </w:rPr>
        <w:lastRenderedPageBreak/>
        <w:t xml:space="preserve">بوده، خوابیده به جا آورد یا ایستاده به جا آورد، قطعا به او گفته می شود چرا آنچه وظیفه ات بود را انجام نداده ای؟ مرحوم محقق خویی فرموده است که اگر کسی به شرایط رکوع نیز اخلال کند باز مشمول حدیث لاتعاد واقع نمی شود که در این صورت أمر برای عدم جریان حدیث لاتعاد اسهل است. </w:t>
      </w:r>
    </w:p>
    <w:p w:rsidR="005E7FD4" w:rsidRPr="00A36EA9" w:rsidRDefault="005E7FD4" w:rsidP="005E7FD4">
      <w:pPr>
        <w:pStyle w:val="Heading3"/>
        <w:rPr>
          <w:rFonts w:cs="Cambria"/>
          <w:rtl/>
        </w:rPr>
      </w:pPr>
      <w:bookmarkStart w:id="6" w:name="_Toc91685689"/>
      <w:r>
        <w:rPr>
          <w:rFonts w:hint="cs"/>
          <w:rtl/>
        </w:rPr>
        <w:t>استدلال برروایت عقبۀ بن خالد برای صحت اعمال ضرری سابق</w:t>
      </w:r>
      <w:bookmarkEnd w:id="6"/>
      <w:r>
        <w:rPr>
          <w:rFonts w:hint="cs"/>
          <w:rtl/>
        </w:rPr>
        <w:t xml:space="preserve"> </w:t>
      </w:r>
    </w:p>
    <w:p w:rsidR="00A36EA9" w:rsidRDefault="00A36EA9" w:rsidP="005E7FD4">
      <w:pPr>
        <w:jc w:val="both"/>
        <w:rPr>
          <w:rtl/>
        </w:rPr>
      </w:pPr>
      <w:r>
        <w:rPr>
          <w:rFonts w:hint="cs"/>
          <w:rtl/>
        </w:rPr>
        <w:t xml:space="preserve">برخی برای اثبات صحت أعمال ضرری سابق به حدیثی از عقبۀ بن خالد از امام صادق علیه السلام تمسک کرده اند که متن آن چنین است: </w:t>
      </w:r>
    </w:p>
    <w:p w:rsidR="00A36EA9" w:rsidRDefault="00A36EA9" w:rsidP="005E7FD4">
      <w:pPr>
        <w:pStyle w:val="ListParagraph"/>
        <w:jc w:val="both"/>
        <w:rPr>
          <w:rtl/>
        </w:rPr>
      </w:pPr>
      <w:r>
        <w:rPr>
          <w:rFonts w:hint="cs"/>
          <w:rtl/>
        </w:rPr>
        <w:t>«</w:t>
      </w:r>
      <w:r w:rsidRPr="00A36EA9">
        <w:rPr>
          <w:rtl/>
        </w:rPr>
        <w:t xml:space="preserve">مُحَمَّدُ بْنُ الْحُسَيْنِ عَنْ مُحَمَّدِ بْنِ عَبْدِ اللَّهِ عَنْ عُقْبَةَ بْنِ خَالِدٍ </w:t>
      </w:r>
      <w:r w:rsidRPr="00A36EA9">
        <w:rPr>
          <w:color w:val="008000"/>
          <w:rtl/>
        </w:rPr>
        <w:t>قَالَ: سَأَلْتُ أَبَا عَبْدِ اللَّهِ ع عَنْ رَجُلٍ صَامَ وَ هُوَ مَرِيضٌ قَالَ تَمَّ صَوْمُهُ وَ لَا يُعِيدُ يُجْزِيهِ</w:t>
      </w:r>
      <w:r>
        <w:rPr>
          <w:rFonts w:hint="cs"/>
          <w:rtl/>
        </w:rPr>
        <w:t>»</w:t>
      </w:r>
      <w:r>
        <w:rPr>
          <w:rStyle w:val="FootnoteReference"/>
          <w:rtl/>
        </w:rPr>
        <w:footnoteReference w:id="2"/>
      </w:r>
    </w:p>
    <w:p w:rsidR="003B545F" w:rsidRDefault="00A36EA9" w:rsidP="005E7FD4">
      <w:pPr>
        <w:jc w:val="both"/>
        <w:rPr>
          <w:rtl/>
        </w:rPr>
      </w:pPr>
      <w:r>
        <w:rPr>
          <w:rFonts w:hint="cs"/>
          <w:rtl/>
        </w:rPr>
        <w:t>برخی این روایت را حمل بر شخص جاهل به لزوم افطار کرده اند که جهل به حکم است. یعنی مثلا شخصی تازه شیعه شده بود و عامه به او گفته بودند که افطار یک حکم رخصتی است، او هم گمان می کند رخصت است و روزه را در حال مرض می گیرد، در این صورت امام علیه السلام حکم به صحت روزه کرده اند. برخی از فقهاء به این مطلب فتوا نیز داده اند: از جمله</w:t>
      </w:r>
      <w:r w:rsidR="00077D38">
        <w:rPr>
          <w:rFonts w:hint="cs"/>
          <w:rtl/>
        </w:rPr>
        <w:t>:</w:t>
      </w:r>
    </w:p>
    <w:p w:rsidR="00A36EA9" w:rsidRDefault="00A36EA9" w:rsidP="005E7FD4">
      <w:pPr>
        <w:jc w:val="both"/>
        <w:rPr>
          <w:rtl/>
        </w:rPr>
      </w:pPr>
      <w:r>
        <w:rPr>
          <w:rFonts w:hint="cs"/>
          <w:rtl/>
        </w:rPr>
        <w:t xml:space="preserve"> </w:t>
      </w:r>
      <w:r w:rsidR="00077D38">
        <w:rPr>
          <w:rFonts w:hint="cs"/>
          <w:rtl/>
        </w:rPr>
        <w:t>1.</w:t>
      </w:r>
      <w:r>
        <w:rPr>
          <w:rFonts w:hint="cs"/>
          <w:rtl/>
        </w:rPr>
        <w:t xml:space="preserve">محقق اردبیلی در مجمع الفائده فرموده اند: </w:t>
      </w:r>
    </w:p>
    <w:p w:rsidR="00A36EA9" w:rsidRDefault="00A36EA9" w:rsidP="005E7FD4">
      <w:pPr>
        <w:pStyle w:val="ListParagraph"/>
        <w:jc w:val="both"/>
        <w:rPr>
          <w:rtl/>
        </w:rPr>
      </w:pPr>
      <w:r>
        <w:rPr>
          <w:rFonts w:hint="cs"/>
          <w:rtl/>
        </w:rPr>
        <w:t>«</w:t>
      </w:r>
      <w:r w:rsidR="00077D38" w:rsidRPr="00077D38">
        <w:rPr>
          <w:color w:val="000080"/>
          <w:rtl/>
        </w:rPr>
        <w:t>كون الجاهل بوجوب الإفطار معذورا و العالم غير معذور، و ذلك غير بعيد، لما مرّ من احتمال كون الجهل عذرا خصوصا في مثل هذه المسألة التي الظاهر أن مقصود الشارع التخفيف عن المكلف و المصلحة له، و لهذا قال جمع من العامة: بأنه رخصة. و في المريض رواية أيضا عندنا كما أشرنا اليه، و عدم ظهور الفرق بينهما. مع انه يفهم من التهذيب كون الجهل عذرا في أكثر المسائل</w:t>
      </w:r>
      <w:r w:rsidR="00077D38">
        <w:rPr>
          <w:rFonts w:hint="cs"/>
          <w:rtl/>
        </w:rPr>
        <w:t>»</w:t>
      </w:r>
      <w:r w:rsidR="00077D38">
        <w:rPr>
          <w:rStyle w:val="FootnoteReference"/>
          <w:rtl/>
        </w:rPr>
        <w:footnoteReference w:id="3"/>
      </w:r>
    </w:p>
    <w:p w:rsidR="00077D38" w:rsidRDefault="00077D38" w:rsidP="005E7FD4">
      <w:pPr>
        <w:jc w:val="both"/>
        <w:rPr>
          <w:rtl/>
        </w:rPr>
      </w:pPr>
      <w:r>
        <w:rPr>
          <w:rFonts w:hint="cs"/>
          <w:rtl/>
        </w:rPr>
        <w:t xml:space="preserve">ایشان معتقدند: بعید نیست مریضی که جاهل است را معذور بدانیم و روزه اش را صحیح بدانیم. ایشان می فرماید در مورد مریض روایتی نیز به خصوص وارد شده است که مراد ایشان همین روایت عقبۀ بن خالد است. </w:t>
      </w:r>
    </w:p>
    <w:p w:rsidR="00077D38" w:rsidRDefault="00077D38" w:rsidP="005E7FD4">
      <w:pPr>
        <w:jc w:val="both"/>
        <w:rPr>
          <w:rtl/>
        </w:rPr>
      </w:pPr>
      <w:r>
        <w:rPr>
          <w:rFonts w:hint="cs"/>
          <w:rtl/>
        </w:rPr>
        <w:t xml:space="preserve">2. ابن ادریس در سرائر می فرماید: </w:t>
      </w:r>
    </w:p>
    <w:p w:rsidR="00A36EA9" w:rsidRDefault="00077D38" w:rsidP="005E7FD4">
      <w:pPr>
        <w:jc w:val="both"/>
        <w:rPr>
          <w:rtl/>
        </w:rPr>
      </w:pPr>
      <w:r>
        <w:rPr>
          <w:rFonts w:hint="cs"/>
          <w:rtl/>
        </w:rPr>
        <w:t xml:space="preserve">              «</w:t>
      </w:r>
      <w:r w:rsidRPr="00077D38">
        <w:rPr>
          <w:rtl/>
        </w:rPr>
        <w:t xml:space="preserve"> </w:t>
      </w:r>
      <w:r w:rsidRPr="00077D38">
        <w:rPr>
          <w:color w:val="000080"/>
          <w:rtl/>
        </w:rPr>
        <w:t>فإن لم يتقدّم له العلم بذلك و لا عرف الحكم فيه و صام فإنّ‌ صيامه صحيح و لا يجب عليه القضاء</w:t>
      </w:r>
      <w:r>
        <w:rPr>
          <w:rFonts w:hint="cs"/>
          <w:rtl/>
        </w:rPr>
        <w:t>»</w:t>
      </w:r>
      <w:r>
        <w:rPr>
          <w:rStyle w:val="FootnoteReference"/>
          <w:rtl/>
        </w:rPr>
        <w:footnoteReference w:id="4"/>
      </w:r>
    </w:p>
    <w:p w:rsidR="005E7FD4" w:rsidRDefault="005E7FD4" w:rsidP="005E7FD4">
      <w:pPr>
        <w:pStyle w:val="Heading3"/>
        <w:rPr>
          <w:rtl/>
        </w:rPr>
      </w:pPr>
      <w:bookmarkStart w:id="7" w:name="_Toc91685690"/>
      <w:r>
        <w:rPr>
          <w:rFonts w:hint="cs"/>
          <w:rtl/>
        </w:rPr>
        <w:lastRenderedPageBreak/>
        <w:t>مناقشه در استدلال به روایت</w:t>
      </w:r>
      <w:bookmarkEnd w:id="7"/>
      <w:r>
        <w:rPr>
          <w:rFonts w:hint="cs"/>
          <w:rtl/>
        </w:rPr>
        <w:t xml:space="preserve"> </w:t>
      </w:r>
    </w:p>
    <w:p w:rsidR="00077D38" w:rsidRDefault="00077D38" w:rsidP="005E7FD4">
      <w:pPr>
        <w:jc w:val="both"/>
        <w:rPr>
          <w:rtl/>
        </w:rPr>
      </w:pPr>
      <w:r>
        <w:rPr>
          <w:rFonts w:hint="cs"/>
          <w:rtl/>
        </w:rPr>
        <w:t xml:space="preserve">به نظر ما استدلال به این روایت هم از نظر سندی و هم دلالی دارای اشکال است: </w:t>
      </w:r>
    </w:p>
    <w:p w:rsidR="00D8239B" w:rsidRDefault="005E7FD4" w:rsidP="005E7FD4">
      <w:pPr>
        <w:jc w:val="both"/>
        <w:rPr>
          <w:sz w:val="34"/>
          <w:rtl/>
        </w:rPr>
      </w:pPr>
      <w:r w:rsidRPr="005E7FD4">
        <w:rPr>
          <w:rFonts w:hint="cs"/>
          <w:b/>
          <w:bCs/>
          <w:rtl/>
        </w:rPr>
        <w:t>از نظر سندی</w:t>
      </w:r>
      <w:r>
        <w:rPr>
          <w:rFonts w:hint="cs"/>
          <w:rtl/>
        </w:rPr>
        <w:t xml:space="preserve">، </w:t>
      </w:r>
      <w:r>
        <w:rPr>
          <w:rtl/>
        </w:rPr>
        <w:t>محمد بن عبدالله بن هلال و عقبة بن خالد توث</w:t>
      </w:r>
      <w:r>
        <w:rPr>
          <w:rFonts w:hint="cs"/>
          <w:rtl/>
        </w:rPr>
        <w:t>ی</w:t>
      </w:r>
      <w:r>
        <w:rPr>
          <w:rFonts w:hint="eastAsia"/>
          <w:rtl/>
        </w:rPr>
        <w:t>ق</w:t>
      </w:r>
      <w:r>
        <w:rPr>
          <w:rtl/>
        </w:rPr>
        <w:t xml:space="preserve"> خاص ندارند</w:t>
      </w:r>
      <w:r>
        <w:rPr>
          <w:rFonts w:hint="cs"/>
          <w:rtl/>
        </w:rPr>
        <w:t>. محقق خویی رحمه الله به دلیل وجود این دو راوی در کامل الزیارات، آن ها را ثقه می دانستند</w:t>
      </w:r>
      <w:r w:rsidR="00502774">
        <w:rPr>
          <w:rStyle w:val="FootnoteReference"/>
          <w:rtl/>
        </w:rPr>
        <w:footnoteReference w:id="5"/>
      </w:r>
      <w:r>
        <w:rPr>
          <w:rFonts w:hint="cs"/>
          <w:rtl/>
        </w:rPr>
        <w:t xml:space="preserve"> که از این مبنا بعد ها عدول کردند. محقق زنجانی حفظه الله معتقد است: </w:t>
      </w:r>
      <w:r>
        <w:rPr>
          <w:rtl/>
        </w:rPr>
        <w:t xml:space="preserve">عقبة‌ بن خالد </w:t>
      </w:r>
      <w:r>
        <w:rPr>
          <w:rFonts w:hint="cs"/>
          <w:rtl/>
        </w:rPr>
        <w:t>دارای فرزندی به نام</w:t>
      </w:r>
      <w:r w:rsidR="00A36EA9">
        <w:rPr>
          <w:rtl/>
        </w:rPr>
        <w:t xml:space="preserve"> عل</w:t>
      </w:r>
      <w:r w:rsidR="00A36EA9">
        <w:rPr>
          <w:rFonts w:hint="cs"/>
          <w:rtl/>
        </w:rPr>
        <w:t>ی</w:t>
      </w:r>
      <w:r w:rsidR="00A36EA9">
        <w:rPr>
          <w:rtl/>
        </w:rPr>
        <w:t xml:space="preserve"> بن عقبة است </w:t>
      </w:r>
      <w:r w:rsidR="00A36EA9">
        <w:rPr>
          <w:rFonts w:hint="eastAsia"/>
          <w:rtl/>
        </w:rPr>
        <w:t>که</w:t>
      </w:r>
      <w:r w:rsidR="00A36EA9">
        <w:rPr>
          <w:rtl/>
        </w:rPr>
        <w:t xml:space="preserve"> ثقة‌ ثقة و راو</w:t>
      </w:r>
      <w:r w:rsidR="00A36EA9">
        <w:rPr>
          <w:rFonts w:hint="cs"/>
          <w:rtl/>
        </w:rPr>
        <w:t>ی</w:t>
      </w:r>
      <w:r w:rsidR="00A36EA9">
        <w:rPr>
          <w:rtl/>
        </w:rPr>
        <w:t xml:space="preserve"> ب</w:t>
      </w:r>
      <w:r w:rsidR="00A36EA9">
        <w:rPr>
          <w:rFonts w:hint="cs"/>
          <w:rtl/>
        </w:rPr>
        <w:t>ی</w:t>
      </w:r>
      <w:r w:rsidR="00A36EA9">
        <w:rPr>
          <w:rFonts w:hint="eastAsia"/>
          <w:rtl/>
        </w:rPr>
        <w:t>شمار</w:t>
      </w:r>
      <w:r w:rsidR="00A36EA9">
        <w:rPr>
          <w:rFonts w:hint="cs"/>
          <w:rtl/>
        </w:rPr>
        <w:t>ی</w:t>
      </w:r>
      <w:r w:rsidR="00A36EA9">
        <w:rPr>
          <w:rtl/>
        </w:rPr>
        <w:t xml:space="preserve"> از روا</w:t>
      </w:r>
      <w:r w:rsidR="00A36EA9">
        <w:rPr>
          <w:rFonts w:hint="cs"/>
          <w:rtl/>
        </w:rPr>
        <w:t>ی</w:t>
      </w:r>
      <w:r w:rsidR="00A36EA9">
        <w:rPr>
          <w:rFonts w:hint="eastAsia"/>
          <w:rtl/>
        </w:rPr>
        <w:t>ات</w:t>
      </w:r>
      <w:r w:rsidR="00A36EA9">
        <w:rPr>
          <w:rtl/>
        </w:rPr>
        <w:t xml:space="preserve"> عقبة بن</w:t>
      </w:r>
      <w:r>
        <w:rPr>
          <w:rFonts w:hint="cs"/>
          <w:rtl/>
        </w:rPr>
        <w:t xml:space="preserve"> خالد می باشد و در عین حال متهم در روایت کثیر از ضعفاء نیز نمی باشد؛ از این طریق کشف می کنیم که عقبۀ بن خالد نیز ثقه است. </w:t>
      </w:r>
      <w:r w:rsidR="00A44D05">
        <w:rPr>
          <w:sz w:val="34"/>
          <w:rtl/>
        </w:rPr>
        <w:t>محمد بن عبدالله بن هلال هم از مشایخ محمد بن حسین خطاب است که از اجلاء قمیین بوده و اگر روایت بی</w:t>
      </w:r>
      <w:r>
        <w:rPr>
          <w:rFonts w:hint="cs"/>
          <w:sz w:val="34"/>
          <w:rtl/>
        </w:rPr>
        <w:t xml:space="preserve"> </w:t>
      </w:r>
      <w:r>
        <w:rPr>
          <w:sz w:val="34"/>
          <w:rtl/>
        </w:rPr>
        <w:t>شماری</w:t>
      </w:r>
      <w:r w:rsidRPr="005E7FD4">
        <w:rPr>
          <w:sz w:val="34"/>
          <w:rtl/>
        </w:rPr>
        <w:t xml:space="preserve"> </w:t>
      </w:r>
      <w:r>
        <w:rPr>
          <w:sz w:val="34"/>
          <w:rtl/>
        </w:rPr>
        <w:t xml:space="preserve">از یک شخص نقل کند، دلیل می‌شود بر اینکه </w:t>
      </w:r>
      <w:r>
        <w:rPr>
          <w:rFonts w:hint="cs"/>
          <w:sz w:val="34"/>
          <w:rtl/>
        </w:rPr>
        <w:t>آن شخص</w:t>
      </w:r>
      <w:r>
        <w:rPr>
          <w:sz w:val="34"/>
          <w:rtl/>
        </w:rPr>
        <w:t xml:space="preserve"> ثقه بوده</w:t>
      </w:r>
      <w:r>
        <w:rPr>
          <w:rFonts w:hint="cs"/>
          <w:sz w:val="34"/>
          <w:rtl/>
        </w:rPr>
        <w:t>؛ چرا که</w:t>
      </w:r>
      <w:r w:rsidR="00A44D05">
        <w:rPr>
          <w:sz w:val="34"/>
          <w:rtl/>
        </w:rPr>
        <w:t>‌ اگر ضعیف بود</w:t>
      </w:r>
      <w:r>
        <w:rPr>
          <w:rFonts w:hint="cs"/>
          <w:sz w:val="34"/>
          <w:rtl/>
        </w:rPr>
        <w:t xml:space="preserve"> بین قمیین </w:t>
      </w:r>
      <w:r w:rsidR="00A44D05">
        <w:rPr>
          <w:sz w:val="34"/>
          <w:rtl/>
        </w:rPr>
        <w:t xml:space="preserve"> متهم</w:t>
      </w:r>
      <w:r>
        <w:rPr>
          <w:rFonts w:hint="cs"/>
          <w:sz w:val="34"/>
          <w:rtl/>
        </w:rPr>
        <w:t xml:space="preserve"> </w:t>
      </w:r>
      <w:r w:rsidR="00A44D05">
        <w:rPr>
          <w:sz w:val="34"/>
          <w:rtl/>
        </w:rPr>
        <w:t>به سستی و اکثار روایت از ضعفاء</w:t>
      </w:r>
      <w:r>
        <w:rPr>
          <w:rFonts w:hint="cs"/>
          <w:sz w:val="34"/>
          <w:rtl/>
        </w:rPr>
        <w:t xml:space="preserve"> می شد</w:t>
      </w:r>
      <w:r w:rsidR="001B6507">
        <w:rPr>
          <w:rStyle w:val="FootnoteReference"/>
          <w:sz w:val="34"/>
          <w:rtl/>
        </w:rPr>
        <w:footnoteReference w:id="6"/>
      </w:r>
      <w:r w:rsidR="00A44D05">
        <w:rPr>
          <w:sz w:val="34"/>
          <w:rtl/>
        </w:rPr>
        <w:t xml:space="preserve">. </w:t>
      </w:r>
    </w:p>
    <w:p w:rsidR="005E7FD4" w:rsidRDefault="005E7FD4" w:rsidP="005E7FD4">
      <w:pPr>
        <w:jc w:val="both"/>
        <w:rPr>
          <w:sz w:val="34"/>
          <w:rtl/>
        </w:rPr>
      </w:pPr>
      <w:r>
        <w:rPr>
          <w:rFonts w:hint="cs"/>
          <w:sz w:val="34"/>
          <w:rtl/>
        </w:rPr>
        <w:t xml:space="preserve">برای ما این مطلب واضح نیست که محمد بن حسین بن خطاب از محمد بن عبدالله بن هلال اکثار روایت داشته باشد، همچنین محرز نیست که علی بن عقبۀ </w:t>
      </w:r>
      <w:r w:rsidR="001B6507">
        <w:rPr>
          <w:rFonts w:hint="cs"/>
          <w:sz w:val="34"/>
          <w:rtl/>
        </w:rPr>
        <w:t>از عقبۀ بن خالد</w:t>
      </w:r>
      <w:r>
        <w:rPr>
          <w:rFonts w:hint="cs"/>
          <w:sz w:val="34"/>
          <w:rtl/>
        </w:rPr>
        <w:t xml:space="preserve"> اکثار روایت داشته باشد؛ لذا وثاقت این دو نفر برای ما روشن نیست. </w:t>
      </w:r>
    </w:p>
    <w:p w:rsidR="00754CC6" w:rsidRDefault="001B6507" w:rsidP="00D8239B">
      <w:pPr>
        <w:jc w:val="both"/>
        <w:rPr>
          <w:sz w:val="34"/>
          <w:rtl/>
        </w:rPr>
      </w:pPr>
      <w:r w:rsidRPr="00D8239B">
        <w:rPr>
          <w:rFonts w:hint="cs"/>
          <w:b/>
          <w:bCs/>
          <w:sz w:val="34"/>
          <w:rtl/>
        </w:rPr>
        <w:t>از نظر دلالی نیز دلالت روایت تمام نیست</w:t>
      </w:r>
      <w:r>
        <w:rPr>
          <w:rFonts w:hint="cs"/>
          <w:sz w:val="34"/>
          <w:rtl/>
        </w:rPr>
        <w:t xml:space="preserve">؛ زیرا در نقل تهذیب </w:t>
      </w:r>
      <w:r w:rsidR="00A44D05">
        <w:rPr>
          <w:sz w:val="34"/>
          <w:rtl/>
        </w:rPr>
        <w:t xml:space="preserve">در جلد 4 صفحه 257 </w:t>
      </w:r>
      <w:r>
        <w:rPr>
          <w:rFonts w:hint="cs"/>
          <w:sz w:val="34"/>
          <w:rtl/>
        </w:rPr>
        <w:t>تعبیر به «</w:t>
      </w:r>
      <w:r w:rsidR="00A44D05">
        <w:rPr>
          <w:sz w:val="34"/>
          <w:rtl/>
        </w:rPr>
        <w:t>یتم صومه</w:t>
      </w:r>
      <w:r>
        <w:rPr>
          <w:rFonts w:hint="cs"/>
          <w:sz w:val="34"/>
          <w:rtl/>
        </w:rPr>
        <w:t xml:space="preserve">» آمده است </w:t>
      </w:r>
      <w:r>
        <w:rPr>
          <w:sz w:val="34"/>
          <w:rtl/>
        </w:rPr>
        <w:t xml:space="preserve">، ولی در صفحه 325 </w:t>
      </w:r>
      <w:r>
        <w:rPr>
          <w:rFonts w:hint="cs"/>
          <w:sz w:val="34"/>
          <w:rtl/>
        </w:rPr>
        <w:t xml:space="preserve"> تعبیر «</w:t>
      </w:r>
      <w:r w:rsidR="00A44D05">
        <w:rPr>
          <w:sz w:val="34"/>
          <w:rtl/>
        </w:rPr>
        <w:t xml:space="preserve"> تم صومه</w:t>
      </w:r>
      <w:r w:rsidR="00B936B1">
        <w:rPr>
          <w:rFonts w:hint="cs"/>
          <w:sz w:val="34"/>
          <w:rtl/>
        </w:rPr>
        <w:t>» آمده است.</w:t>
      </w:r>
      <w:r w:rsidR="00A44D05">
        <w:rPr>
          <w:sz w:val="34"/>
          <w:rtl/>
        </w:rPr>
        <w:t xml:space="preserve"> در آن</w:t>
      </w:r>
      <w:r>
        <w:rPr>
          <w:rFonts w:hint="cs"/>
          <w:sz w:val="34"/>
          <w:rtl/>
        </w:rPr>
        <w:t xml:space="preserve"> تعبیر</w:t>
      </w:r>
      <w:r w:rsidR="00A44D05">
        <w:rPr>
          <w:sz w:val="34"/>
          <w:rtl/>
        </w:rPr>
        <w:t xml:space="preserve"> </w:t>
      </w:r>
      <w:r>
        <w:rPr>
          <w:rFonts w:hint="cs"/>
          <w:sz w:val="34"/>
          <w:rtl/>
        </w:rPr>
        <w:t>«</w:t>
      </w:r>
      <w:r w:rsidR="00A44D05">
        <w:rPr>
          <w:sz w:val="34"/>
          <w:rtl/>
        </w:rPr>
        <w:t>یتم صومه</w:t>
      </w:r>
      <w:r>
        <w:rPr>
          <w:rFonts w:hint="cs"/>
          <w:sz w:val="34"/>
          <w:rtl/>
        </w:rPr>
        <w:t>»</w:t>
      </w:r>
      <w:r w:rsidR="00A44D05">
        <w:rPr>
          <w:sz w:val="34"/>
          <w:rtl/>
        </w:rPr>
        <w:t xml:space="preserve"> که احتمال دارد نقل صحیح همین باشد، ظاهرش این است که هنوز اثناء روز است، این حتما باید حمل بشود بر کسی که وقتی که ملتفت شد</w:t>
      </w:r>
      <w:r w:rsidR="000570BB">
        <w:rPr>
          <w:rFonts w:hint="cs"/>
          <w:sz w:val="34"/>
          <w:rtl/>
        </w:rPr>
        <w:t>،</w:t>
      </w:r>
      <w:r w:rsidR="00A44D05">
        <w:rPr>
          <w:sz w:val="34"/>
          <w:rtl/>
        </w:rPr>
        <w:t xml:space="preserve"> دید دیگر</w:t>
      </w:r>
      <w:r w:rsidR="000570BB">
        <w:rPr>
          <w:rFonts w:hint="cs"/>
          <w:sz w:val="34"/>
          <w:rtl/>
        </w:rPr>
        <w:t xml:space="preserve"> روزه بر او</w:t>
      </w:r>
      <w:r w:rsidR="00A44D05">
        <w:rPr>
          <w:sz w:val="34"/>
          <w:rtl/>
        </w:rPr>
        <w:t xml:space="preserve"> ضرر ندارد</w:t>
      </w:r>
      <w:r w:rsidR="000570BB">
        <w:rPr>
          <w:sz w:val="34"/>
          <w:rtl/>
        </w:rPr>
        <w:t>. برخی این</w:t>
      </w:r>
      <w:r w:rsidR="000570BB">
        <w:rPr>
          <w:rFonts w:hint="cs"/>
          <w:sz w:val="34"/>
          <w:rtl/>
        </w:rPr>
        <w:t>طور</w:t>
      </w:r>
      <w:r w:rsidR="000570BB">
        <w:rPr>
          <w:sz w:val="34"/>
          <w:rtl/>
        </w:rPr>
        <w:t xml:space="preserve"> حمل کر</w:t>
      </w:r>
      <w:r w:rsidR="00A44D05">
        <w:rPr>
          <w:sz w:val="34"/>
          <w:rtl/>
        </w:rPr>
        <w:t>د</w:t>
      </w:r>
      <w:r w:rsidR="000570BB">
        <w:rPr>
          <w:rFonts w:hint="cs"/>
          <w:sz w:val="34"/>
          <w:rtl/>
        </w:rPr>
        <w:t>ه اند</w:t>
      </w:r>
      <w:r w:rsidR="00A44D05">
        <w:rPr>
          <w:sz w:val="34"/>
          <w:rtl/>
        </w:rPr>
        <w:t>.</w:t>
      </w:r>
      <w:r w:rsidR="000570BB">
        <w:rPr>
          <w:sz w:val="34"/>
          <w:rtl/>
        </w:rPr>
        <w:t xml:space="preserve"> اگر نشود این</w:t>
      </w:r>
      <w:r w:rsidR="000570BB">
        <w:rPr>
          <w:rFonts w:hint="cs"/>
          <w:sz w:val="34"/>
          <w:rtl/>
        </w:rPr>
        <w:t>طور</w:t>
      </w:r>
      <w:r w:rsidR="00A44D05">
        <w:rPr>
          <w:sz w:val="34"/>
          <w:rtl/>
        </w:rPr>
        <w:t xml:space="preserve"> حمل کرد بگوییم</w:t>
      </w:r>
      <w:r w:rsidR="00D8239B">
        <w:rPr>
          <w:rFonts w:hint="cs"/>
          <w:sz w:val="34"/>
          <w:rtl/>
        </w:rPr>
        <w:t xml:space="preserve"> مراد از</w:t>
      </w:r>
      <w:r w:rsidR="00A44D05">
        <w:rPr>
          <w:sz w:val="34"/>
          <w:rtl/>
        </w:rPr>
        <w:t xml:space="preserve"> </w:t>
      </w:r>
      <w:r w:rsidR="000570BB">
        <w:rPr>
          <w:rFonts w:hint="cs"/>
          <w:sz w:val="34"/>
          <w:rtl/>
        </w:rPr>
        <w:t>«</w:t>
      </w:r>
      <w:r w:rsidR="00A44D05">
        <w:rPr>
          <w:sz w:val="34"/>
          <w:rtl/>
        </w:rPr>
        <w:t>صام رمضان</w:t>
      </w:r>
      <w:r w:rsidR="000570BB">
        <w:rPr>
          <w:rFonts w:hint="cs"/>
          <w:sz w:val="34"/>
          <w:rtl/>
        </w:rPr>
        <w:t>»</w:t>
      </w:r>
      <w:r w:rsidR="00A44D05">
        <w:rPr>
          <w:sz w:val="34"/>
          <w:rtl/>
        </w:rPr>
        <w:t xml:space="preserve"> این است که از صوم رمضان</w:t>
      </w:r>
      <w:r w:rsidR="00D8239B">
        <w:rPr>
          <w:rFonts w:hint="cs"/>
          <w:sz w:val="34"/>
          <w:rtl/>
        </w:rPr>
        <w:t xml:space="preserve"> گذشته است</w:t>
      </w:r>
      <w:r w:rsidR="00A44D05">
        <w:rPr>
          <w:sz w:val="34"/>
          <w:rtl/>
        </w:rPr>
        <w:t xml:space="preserve">، </w:t>
      </w:r>
      <w:r w:rsidR="00D8239B">
        <w:rPr>
          <w:sz w:val="34"/>
          <w:rtl/>
        </w:rPr>
        <w:t>بعد می‌گوید</w:t>
      </w:r>
      <w:r w:rsidR="00D8239B">
        <w:rPr>
          <w:rFonts w:hint="cs"/>
          <w:sz w:val="34"/>
          <w:rtl/>
        </w:rPr>
        <w:t xml:space="preserve"> «</w:t>
      </w:r>
      <w:r w:rsidR="00A44D05">
        <w:rPr>
          <w:sz w:val="34"/>
          <w:rtl/>
        </w:rPr>
        <w:t>لایعید</w:t>
      </w:r>
      <w:r w:rsidR="00D8239B">
        <w:rPr>
          <w:rFonts w:hint="cs"/>
          <w:sz w:val="34"/>
          <w:rtl/>
        </w:rPr>
        <w:t>»</w:t>
      </w:r>
      <w:r w:rsidR="00A44D05">
        <w:rPr>
          <w:sz w:val="34"/>
          <w:rtl/>
        </w:rPr>
        <w:t xml:space="preserve"> پس نسخه </w:t>
      </w:r>
      <w:r w:rsidR="00754CC6">
        <w:rPr>
          <w:rFonts w:hint="cs"/>
          <w:sz w:val="34"/>
          <w:rtl/>
        </w:rPr>
        <w:t>«</w:t>
      </w:r>
      <w:r w:rsidR="00A44D05">
        <w:rPr>
          <w:sz w:val="34"/>
          <w:rtl/>
        </w:rPr>
        <w:t>تم صومه</w:t>
      </w:r>
      <w:r w:rsidR="00754CC6">
        <w:rPr>
          <w:rFonts w:hint="cs"/>
          <w:sz w:val="34"/>
          <w:rtl/>
        </w:rPr>
        <w:t>»</w:t>
      </w:r>
      <w:r w:rsidR="00A44D05">
        <w:rPr>
          <w:sz w:val="34"/>
          <w:rtl/>
        </w:rPr>
        <w:t xml:space="preserve"> باید صحیح باشد. </w:t>
      </w:r>
    </w:p>
    <w:p w:rsidR="00A44D05" w:rsidRDefault="00754CC6" w:rsidP="00754CC6">
      <w:pPr>
        <w:jc w:val="both"/>
        <w:rPr>
          <w:sz w:val="34"/>
          <w:rtl/>
        </w:rPr>
      </w:pPr>
      <w:r>
        <w:rPr>
          <w:rFonts w:hint="cs"/>
          <w:sz w:val="34"/>
          <w:rtl/>
        </w:rPr>
        <w:t xml:space="preserve">می گوییم این روایت تعبیر به جاهل ندارد، مطلق آورده است، لذا این جمع تبرعی است. ما می گوییم با توجه به </w:t>
      </w:r>
      <w:r>
        <w:rPr>
          <w:sz w:val="34"/>
          <w:rtl/>
        </w:rPr>
        <w:t xml:space="preserve">روایات دیگری که راجع به مریض </w:t>
      </w:r>
      <w:r>
        <w:rPr>
          <w:rFonts w:hint="cs"/>
          <w:sz w:val="34"/>
          <w:rtl/>
        </w:rPr>
        <w:t>است</w:t>
      </w:r>
      <w:r w:rsidR="00A44D05">
        <w:rPr>
          <w:sz w:val="34"/>
          <w:rtl/>
        </w:rPr>
        <w:t xml:space="preserve"> و مذهب شیعه است که افطار بر مریض از باب عزیمت است،</w:t>
      </w:r>
      <w:r>
        <w:rPr>
          <w:rFonts w:hint="cs"/>
          <w:sz w:val="34"/>
          <w:rtl/>
        </w:rPr>
        <w:t xml:space="preserve"> و با توجه به اینکه در این روایت ظهور در رخصت بودن افطار مریض دارد و مختص به جاهل نیز نشده است، هر دو دسته روایت مطلق هستند، باید این روایت حمل بر تقیه شود؛ زیرا موافق با عامه است. اینکه ما روایت عقبۀ بن خالد را حمل بر جاهل کنیم جمع تبرعی و بی شاهد است. اگر </w:t>
      </w:r>
      <w:r>
        <w:rPr>
          <w:rFonts w:hint="cs"/>
          <w:sz w:val="34"/>
          <w:rtl/>
        </w:rPr>
        <w:lastRenderedPageBreak/>
        <w:t xml:space="preserve">در این روایت قید جاهل آمده بود اشکالی نداشت، ولی وقتی قید جاهل نیامده است، حمل بر جاهل، حمل بر تبرعی است و ادعای انصراف به جاهل نیز مردود است.  </w:t>
      </w:r>
    </w:p>
    <w:p w:rsidR="00A44D05" w:rsidRDefault="00B855D2" w:rsidP="00B855D2">
      <w:pPr>
        <w:pStyle w:val="Heading1"/>
        <w:rPr>
          <w:rtl/>
        </w:rPr>
      </w:pPr>
      <w:bookmarkStart w:id="8" w:name="_Toc91685691"/>
      <w:r>
        <w:rPr>
          <w:rFonts w:hint="cs"/>
          <w:rtl/>
        </w:rPr>
        <w:t>مسئله 24: دوران امر بین استقبال و قیام</w:t>
      </w:r>
      <w:bookmarkEnd w:id="8"/>
      <w:r>
        <w:rPr>
          <w:rFonts w:hint="cs"/>
          <w:rtl/>
        </w:rPr>
        <w:t xml:space="preserve"> </w:t>
      </w:r>
    </w:p>
    <w:p w:rsidR="00B855D2" w:rsidRDefault="00B855D2" w:rsidP="00B855D2">
      <w:pPr>
        <w:rPr>
          <w:rtl/>
        </w:rPr>
      </w:pPr>
      <w:r>
        <w:rPr>
          <w:rFonts w:hint="cs"/>
          <w:rtl/>
        </w:rPr>
        <w:t xml:space="preserve">مرحوم سید در این مسئله می فرماید: </w:t>
      </w:r>
    </w:p>
    <w:p w:rsidR="00B855D2" w:rsidRDefault="00D573E7" w:rsidP="00D573E7">
      <w:pPr>
        <w:pStyle w:val="ListParagraph"/>
        <w:rPr>
          <w:rtl/>
        </w:rPr>
      </w:pPr>
      <w:r>
        <w:rPr>
          <w:rFonts w:hint="cs"/>
          <w:rtl/>
        </w:rPr>
        <w:t>«</w:t>
      </w:r>
      <w:r w:rsidRPr="00D573E7">
        <w:rPr>
          <w:rFonts w:hint="cs"/>
          <w:color w:val="0000FF"/>
          <w:rtl/>
        </w:rPr>
        <w:t>ا</w:t>
      </w:r>
      <w:r w:rsidRPr="00D573E7">
        <w:rPr>
          <w:color w:val="0000FF"/>
          <w:rtl/>
        </w:rPr>
        <w:t>ذا دار الأمر بين مراعاة الاستقبال أو القيام فالظاهر وجوب مراعاة الأو</w:t>
      </w:r>
      <w:r w:rsidRPr="00D573E7">
        <w:rPr>
          <w:rFonts w:hint="cs"/>
          <w:color w:val="0000FF"/>
          <w:rtl/>
        </w:rPr>
        <w:t>ل</w:t>
      </w:r>
      <w:r>
        <w:rPr>
          <w:rFonts w:hint="cs"/>
          <w:rtl/>
        </w:rPr>
        <w:t>»</w:t>
      </w:r>
      <w:r>
        <w:rPr>
          <w:rStyle w:val="FootnoteReference"/>
          <w:rtl/>
        </w:rPr>
        <w:footnoteReference w:id="7"/>
      </w:r>
    </w:p>
    <w:p w:rsidR="00B855D2" w:rsidRDefault="00D573E7" w:rsidP="00B855D2">
      <w:pPr>
        <w:rPr>
          <w:rtl/>
        </w:rPr>
      </w:pPr>
      <w:r>
        <w:rPr>
          <w:rFonts w:hint="cs"/>
          <w:rtl/>
        </w:rPr>
        <w:t xml:space="preserve">اگر </w:t>
      </w:r>
      <w:r w:rsidR="00713A3D">
        <w:rPr>
          <w:rFonts w:hint="cs"/>
          <w:rtl/>
        </w:rPr>
        <w:t>امر دای</w:t>
      </w:r>
      <w:r>
        <w:rPr>
          <w:rFonts w:hint="cs"/>
          <w:rtl/>
        </w:rPr>
        <w:t xml:space="preserve">ر بین رعایت قبله و رعایت قیام باشد، طبق نظر ایشان رعایت قبله مقدم است و نماز را می تواند نشسته یا خوابیده بخواند. </w:t>
      </w:r>
    </w:p>
    <w:p w:rsidR="00D573E7" w:rsidRDefault="00D573E7" w:rsidP="00D573E7">
      <w:pPr>
        <w:pStyle w:val="Heading2"/>
        <w:rPr>
          <w:rtl/>
        </w:rPr>
      </w:pPr>
      <w:bookmarkStart w:id="9" w:name="_Toc91685692"/>
      <w:r>
        <w:rPr>
          <w:rFonts w:hint="cs"/>
          <w:rtl/>
        </w:rPr>
        <w:t>وجه تقدم قبله بر قیام</w:t>
      </w:r>
      <w:bookmarkEnd w:id="9"/>
      <w:r>
        <w:rPr>
          <w:rFonts w:hint="cs"/>
          <w:rtl/>
        </w:rPr>
        <w:t xml:space="preserve"> </w:t>
      </w:r>
    </w:p>
    <w:p w:rsidR="0089038F" w:rsidRDefault="007C6BC9" w:rsidP="007C6BC9">
      <w:pPr>
        <w:jc w:val="both"/>
        <w:rPr>
          <w:sz w:val="34"/>
          <w:rtl/>
        </w:rPr>
      </w:pPr>
      <w:r>
        <w:rPr>
          <w:rFonts w:hint="cs"/>
          <w:sz w:val="34"/>
          <w:rtl/>
        </w:rPr>
        <w:t xml:space="preserve">بحث در وجه تقدم رعایت قبله بر قیام است. </w:t>
      </w:r>
    </w:p>
    <w:p w:rsidR="0089038F" w:rsidRDefault="0089038F" w:rsidP="0089038F">
      <w:pPr>
        <w:pStyle w:val="Heading3"/>
        <w:rPr>
          <w:rtl/>
        </w:rPr>
      </w:pPr>
      <w:bookmarkStart w:id="10" w:name="_Toc91685693"/>
      <w:r>
        <w:rPr>
          <w:rFonts w:hint="cs"/>
          <w:rtl/>
        </w:rPr>
        <w:t>کلام محقق خویی: حکومت دلیل وجوب رعایت قبله</w:t>
      </w:r>
      <w:bookmarkEnd w:id="10"/>
      <w:r>
        <w:rPr>
          <w:rFonts w:hint="cs"/>
          <w:rtl/>
        </w:rPr>
        <w:t xml:space="preserve"> </w:t>
      </w:r>
    </w:p>
    <w:p w:rsidR="007C6BC9" w:rsidRDefault="007C6BC9" w:rsidP="007C6BC9">
      <w:pPr>
        <w:jc w:val="both"/>
        <w:rPr>
          <w:sz w:val="34"/>
          <w:rtl/>
        </w:rPr>
      </w:pPr>
      <w:r>
        <w:rPr>
          <w:rFonts w:hint="cs"/>
          <w:sz w:val="34"/>
          <w:rtl/>
        </w:rPr>
        <w:t>محقق خویی رحمه الله فرموده اند که در روایات تعبیر به «لاصلاۀ الا الی القبلۀ» آمده است. از جمله روایت زرارۀ که متن آن چنین است:</w:t>
      </w:r>
    </w:p>
    <w:p w:rsidR="007C6BC9" w:rsidRPr="00840499" w:rsidRDefault="007C6BC9" w:rsidP="00840499">
      <w:pPr>
        <w:pStyle w:val="ListParagraph"/>
        <w:jc w:val="both"/>
        <w:rPr>
          <w:sz w:val="34"/>
          <w:rtl/>
        </w:rPr>
      </w:pPr>
      <w:r w:rsidRPr="00840499">
        <w:rPr>
          <w:rFonts w:hint="cs"/>
          <w:sz w:val="34"/>
          <w:rtl/>
        </w:rPr>
        <w:t>«</w:t>
      </w:r>
      <w:r w:rsidR="00840499" w:rsidRPr="00840499">
        <w:rPr>
          <w:sz w:val="34"/>
          <w:rtl/>
        </w:rPr>
        <w:t xml:space="preserve">وَ رَوَى </w:t>
      </w:r>
      <w:r w:rsidR="00840499" w:rsidRPr="00840499">
        <w:rPr>
          <w:color w:val="008000"/>
          <w:sz w:val="34"/>
          <w:rtl/>
        </w:rPr>
        <w:t>زُرَارَةُ عَنْ أَبِي جَعْفَرٍ ع أَنَّهُ قَالَ: لَا صَلَاةَ إِلَّا إِلَى الْقِبْلَةِ قَالَ قُلْتُ وَ أَيْنَ حَدُّ الْقِبْلَةِ قَالَ مَا بَيْنَ الْمَشْرِقِ وَ الْمَغْرِبِ قِبْلَةٌ كُلُّهُ قَالَ قُلْتُ فَمَنْ صَلَّى لِغَيْرِ الْقِبْلَةِ أَوْ فِي يَوْمِ غَيْمٍ فِي غَيْرِ الْوَقْتِ قَالَ يُعِيدُ</w:t>
      </w:r>
      <w:r w:rsidR="00840499" w:rsidRPr="00840499">
        <w:rPr>
          <w:rFonts w:hint="cs"/>
          <w:sz w:val="34"/>
          <w:rtl/>
        </w:rPr>
        <w:t>»</w:t>
      </w:r>
      <w:r w:rsidR="00840499">
        <w:rPr>
          <w:rStyle w:val="FootnoteReference"/>
          <w:sz w:val="34"/>
          <w:rtl/>
        </w:rPr>
        <w:footnoteReference w:id="8"/>
      </w:r>
    </w:p>
    <w:p w:rsidR="00840499" w:rsidRDefault="00840499" w:rsidP="00840499">
      <w:pPr>
        <w:jc w:val="both"/>
        <w:rPr>
          <w:sz w:val="34"/>
          <w:rtl/>
        </w:rPr>
      </w:pPr>
      <w:r>
        <w:rPr>
          <w:rFonts w:hint="cs"/>
          <w:sz w:val="34"/>
          <w:rtl/>
        </w:rPr>
        <w:t xml:space="preserve">در بیان محقق خویی این روایت حاکم بر امر به نماز قیامی است؛ چرا که در این روایت نماز بودن نماز بدون رعایت قبله نفی می شود، ولی در روایت دال بر وجوب قیام، قیام را از جمله شروط نماز شمرده اند. اگر این حکومت نبود، طبق نظر ایشان شرطیت استقبال با قیام تعارض و تساقط می کردند و در نتیجه مکلف مخیر می شد. </w:t>
      </w:r>
      <w:r w:rsidR="00A44D05">
        <w:rPr>
          <w:sz w:val="34"/>
          <w:rtl/>
        </w:rPr>
        <w:t xml:space="preserve"> </w:t>
      </w:r>
    </w:p>
    <w:p w:rsidR="00335B89" w:rsidRDefault="006653E2" w:rsidP="00335B89">
      <w:pPr>
        <w:jc w:val="both"/>
        <w:rPr>
          <w:sz w:val="34"/>
          <w:rtl/>
        </w:rPr>
      </w:pPr>
      <w:r>
        <w:rPr>
          <w:rFonts w:hint="cs"/>
          <w:sz w:val="34"/>
          <w:rtl/>
        </w:rPr>
        <w:t xml:space="preserve">سپس ایشان فرموده است: ممکن است کسی قائل به تفصیل شود؛ بدین بیان که بگوییم اگر کمتر از 90 درجه انحراف از قبله پیدا شد، اشکالی ندارد، زیرا از جمله «ما بین المشرق و المغرب» به دست می آید که نماز خواندن با انحراف کمتر از 90 درجه در حال اضطرار مجاز است، ولی اگر بیش از این مقدار شد، باید نماز رو به قبله و نشسته خوانده شود. یعنی قیام ساقط می </w:t>
      </w:r>
      <w:r>
        <w:rPr>
          <w:rFonts w:hint="cs"/>
          <w:sz w:val="34"/>
          <w:rtl/>
        </w:rPr>
        <w:lastRenderedPageBreak/>
        <w:t xml:space="preserve">شود. </w:t>
      </w:r>
      <w:r w:rsidR="00C143E2">
        <w:rPr>
          <w:rFonts w:hint="cs"/>
          <w:sz w:val="34"/>
          <w:rtl/>
        </w:rPr>
        <w:t>محقق خویی در جواب به قائل بدین تفصیل می فرمایند: حتی اگر انحراف کمتر از 90 درجه باشد نیز، قیام ساقط است و باید رو به قبله خوانده شود، زیرا جمله «ما بین المشرق و المغرب قبلۀ» مختص به جاهل و ناسی است و شامل مضطر نمی شود</w:t>
      </w:r>
      <w:r w:rsidR="00335B89">
        <w:rPr>
          <w:rStyle w:val="FootnoteReference"/>
          <w:sz w:val="34"/>
          <w:rtl/>
        </w:rPr>
        <w:footnoteReference w:id="9"/>
      </w:r>
      <w:r w:rsidR="00C143E2">
        <w:rPr>
          <w:rFonts w:hint="cs"/>
          <w:sz w:val="34"/>
          <w:rtl/>
        </w:rPr>
        <w:t xml:space="preserve">. </w:t>
      </w:r>
    </w:p>
    <w:p w:rsidR="00EE4081" w:rsidRDefault="00EE4081" w:rsidP="00EE4081">
      <w:pPr>
        <w:pStyle w:val="Heading4"/>
        <w:rPr>
          <w:rtl/>
        </w:rPr>
      </w:pPr>
      <w:bookmarkStart w:id="11" w:name="_Toc91685694"/>
      <w:r>
        <w:rPr>
          <w:rFonts w:hint="cs"/>
          <w:rtl/>
        </w:rPr>
        <w:t>مناقشه در بیان محقق خویی</w:t>
      </w:r>
      <w:bookmarkEnd w:id="11"/>
      <w:r>
        <w:rPr>
          <w:rFonts w:hint="cs"/>
          <w:rtl/>
        </w:rPr>
        <w:t xml:space="preserve"> </w:t>
      </w:r>
    </w:p>
    <w:p w:rsidR="00335B89" w:rsidRDefault="00EE4081" w:rsidP="00335B89">
      <w:pPr>
        <w:jc w:val="both"/>
        <w:rPr>
          <w:sz w:val="34"/>
          <w:rtl/>
        </w:rPr>
      </w:pPr>
      <w:r w:rsidRPr="007B4634">
        <w:rPr>
          <w:rFonts w:hint="cs"/>
          <w:b/>
          <w:bCs/>
          <w:sz w:val="34"/>
          <w:rtl/>
        </w:rPr>
        <w:t>اولین اشکال به محقق خویی</w:t>
      </w:r>
      <w:r>
        <w:rPr>
          <w:rFonts w:hint="cs"/>
          <w:sz w:val="34"/>
          <w:rtl/>
        </w:rPr>
        <w:t xml:space="preserve"> این است که </w:t>
      </w:r>
      <w:r w:rsidR="0089038F">
        <w:rPr>
          <w:rFonts w:hint="cs"/>
          <w:sz w:val="34"/>
          <w:rtl/>
        </w:rPr>
        <w:t xml:space="preserve">محقق سیستانی معتقدند که اختصاص جمله مذکور به جاهل و ناسی صحیح نیست و شامل مضطر نیز می شود. ایشان می فرمایند </w:t>
      </w:r>
      <w:r w:rsidR="00335B89">
        <w:rPr>
          <w:rFonts w:hint="cs"/>
          <w:sz w:val="34"/>
          <w:rtl/>
        </w:rPr>
        <w:t xml:space="preserve">دو روایت در مقام هستند که شامل مضطر نیز می شودن: </w:t>
      </w:r>
    </w:p>
    <w:p w:rsidR="00335B89" w:rsidRPr="00335B89" w:rsidRDefault="00335B89" w:rsidP="00335B89">
      <w:pPr>
        <w:pStyle w:val="ListParagraph"/>
        <w:numPr>
          <w:ilvl w:val="0"/>
          <w:numId w:val="21"/>
        </w:numPr>
        <w:jc w:val="both"/>
        <w:rPr>
          <w:sz w:val="34"/>
        </w:rPr>
      </w:pPr>
      <w:r w:rsidRPr="00335B89">
        <w:rPr>
          <w:rFonts w:hint="cs"/>
          <w:sz w:val="34"/>
          <w:rtl/>
        </w:rPr>
        <w:t xml:space="preserve">همین روایت زراره که ذکر آن گذشت. </w:t>
      </w:r>
    </w:p>
    <w:p w:rsidR="00335B89" w:rsidRPr="00335B89" w:rsidRDefault="00335B89" w:rsidP="00335B89">
      <w:pPr>
        <w:pStyle w:val="ListParagraph"/>
        <w:numPr>
          <w:ilvl w:val="0"/>
          <w:numId w:val="21"/>
        </w:numPr>
        <w:jc w:val="both"/>
        <w:rPr>
          <w:sz w:val="34"/>
          <w:rtl/>
        </w:rPr>
      </w:pPr>
      <w:r>
        <w:rPr>
          <w:rFonts w:hint="cs"/>
          <w:sz w:val="34"/>
          <w:rtl/>
        </w:rPr>
        <w:t>صحیحه معاویۀ بن عمار چنین است: «</w:t>
      </w:r>
      <w:r w:rsidRPr="00335B89">
        <w:rPr>
          <w:sz w:val="34"/>
          <w:rtl/>
        </w:rPr>
        <w:t xml:space="preserve"> </w:t>
      </w:r>
      <w:r w:rsidRPr="00335B89">
        <w:rPr>
          <w:color w:val="008000"/>
          <w:sz w:val="34"/>
          <w:rtl/>
        </w:rPr>
        <w:t>وَ سَأَلَهُ مُعَاوِيَةُ بْنُ عَمَّارٍ عَنِ الرَّجُلِ يَقُومُ فِي الصَّلَاةِ ثُمَّ يَنْظُرُ بَعْدَ مَا فَرَغَ فَيَرَى أَنَّهُ قَدِ انْحَرَفَ عَنِ الْقِبْلَةِ يَمِيناً أَوْ شِمَالًا فَقَالَ لَهُ قَدْ مَضَتْ صَلَاتُهُ وَ مَا بَيْنَ الْمَشْرِقِ وَ الْمَغْرِبِ قِبْلَةٌ</w:t>
      </w:r>
      <w:r>
        <w:rPr>
          <w:rFonts w:hint="cs"/>
          <w:sz w:val="34"/>
          <w:rtl/>
        </w:rPr>
        <w:t>»</w:t>
      </w:r>
      <w:r>
        <w:rPr>
          <w:rStyle w:val="FootnoteReference"/>
          <w:sz w:val="34"/>
          <w:rtl/>
        </w:rPr>
        <w:footnoteReference w:id="10"/>
      </w:r>
    </w:p>
    <w:p w:rsidR="00335B89" w:rsidRDefault="00A44D05" w:rsidP="005E7FD4">
      <w:pPr>
        <w:jc w:val="both"/>
        <w:rPr>
          <w:sz w:val="34"/>
          <w:rtl/>
        </w:rPr>
      </w:pPr>
      <w:r>
        <w:rPr>
          <w:sz w:val="34"/>
          <w:rtl/>
        </w:rPr>
        <w:t>به نظر ما این اشکال وارد است. و مؤید این</w:t>
      </w:r>
      <w:r w:rsidR="00335B89">
        <w:rPr>
          <w:sz w:val="34"/>
          <w:rtl/>
        </w:rPr>
        <w:t xml:space="preserve"> اشکال روایت ابی‌هاشم جعفری است</w:t>
      </w:r>
      <w:r w:rsidR="00335B89">
        <w:rPr>
          <w:rFonts w:hint="cs"/>
          <w:sz w:val="34"/>
          <w:rtl/>
        </w:rPr>
        <w:t xml:space="preserve"> که متن آن چنین است: </w:t>
      </w:r>
    </w:p>
    <w:p w:rsidR="00335B89" w:rsidRPr="00335B89" w:rsidRDefault="00335B89" w:rsidP="00335B89">
      <w:pPr>
        <w:pStyle w:val="ListParagraph"/>
        <w:jc w:val="both"/>
        <w:rPr>
          <w:sz w:val="34"/>
          <w:rtl/>
        </w:rPr>
      </w:pPr>
      <w:r w:rsidRPr="00335B89">
        <w:rPr>
          <w:rFonts w:hint="cs"/>
          <w:sz w:val="34"/>
          <w:rtl/>
        </w:rPr>
        <w:t>«</w:t>
      </w:r>
      <w:r w:rsidRPr="00335B89">
        <w:rPr>
          <w:sz w:val="34"/>
          <w:rtl/>
        </w:rPr>
        <w:t xml:space="preserve"> عَلِيُّ بْنُ إِبْرَاهِيمَ عَنْ أَبِيهِ عَنْ أَبِي هَاشِمٍ الْجَعْفَرِيِّ </w:t>
      </w:r>
      <w:r w:rsidRPr="00335B89">
        <w:rPr>
          <w:color w:val="008000"/>
          <w:sz w:val="34"/>
          <w:rtl/>
        </w:rPr>
        <w:t xml:space="preserve">قَالَ: سَأَلْتُ الرِّضَا ع عَنِ الْمَصْلُوبِ فَقَالَ أَ مَا عَلِمْتَ أَنَّ جَدِّي ع صَلَّى عَلَى عَمِّهِ قُلْتُ أَعْلَمُ ذَاكَ وَ لَكِنِّي لَا أَفْهَمُهُ مُبَيَّناً قَالَ أُبَيِّنُهُ لَكَ </w:t>
      </w:r>
      <w:r w:rsidRPr="00EE4081">
        <w:rPr>
          <w:color w:val="008000"/>
          <w:sz w:val="34"/>
          <w:u w:val="single"/>
          <w:rtl/>
        </w:rPr>
        <w:t>إِنْ كَانَ وَجْهُ الْمَصْلُوبِ إِلَى الْقِبْلَةِ فَقُمْ عَلَى مَنْكِبِهِ الْأَيْمَنِ وَ إِنْ كَانَ قَفَاهُ إِلَى الْقِبْلَةِ فَقُمْ عَلَى مَنْكِبِهِ الْأَيْسَرِ فَإِنَّ بَيْنَ الْمَشْرِقِ وَ الْمَغْرِبِ قِبْلَةً</w:t>
      </w:r>
      <w:r w:rsidRPr="00335B89">
        <w:rPr>
          <w:color w:val="008000"/>
          <w:sz w:val="34"/>
          <w:rtl/>
        </w:rPr>
        <w:t xml:space="preserve"> وَ إِنْ كَانَ مَنْكِبُهُ الْأَيْسَرُ إِلَى الْقِبْلَةِ فَقُمْ عَلَى مَنْكِبِهِ الْأَيْمَنِ وَ إِنْ كَانَ مَنْكِبُهُ الْأَيْمَنُ إِلَى الْقِبْلَةِ فَقُمْ عَلَى مَنْكِبِهِ الْأَيْسَرِ وَ كَيْفَ كَانَ مُنْحَرِفاً فَلَا تُزَايِلْ مَنَاكِبَهُ </w:t>
      </w:r>
      <w:r w:rsidRPr="00EE4081">
        <w:rPr>
          <w:color w:val="008000"/>
          <w:sz w:val="34"/>
          <w:u w:val="single"/>
          <w:rtl/>
        </w:rPr>
        <w:t>وَ لْيَكُنْ وَجْهُكَ إِلَى مَا بَيْنَ الْمَشْرِقِ وَ الْمَغْرِبِ و</w:t>
      </w:r>
      <w:r w:rsidRPr="00335B89">
        <w:rPr>
          <w:color w:val="008000"/>
          <w:sz w:val="34"/>
          <w:rtl/>
        </w:rPr>
        <w:t>َ لَا تَسْتَقْبِلْهُ وَ لَا تَسْتَدْبِرْهُ الْبَتَّةَ قَالَ أَبُو هَاشِمٍ وَ قَدْ فَهِمْتُ إِنْ شَاءَ اللَّهُ فَهِمْتُهُ وَ اللَّهِ</w:t>
      </w:r>
      <w:r w:rsidRPr="00335B89">
        <w:rPr>
          <w:rFonts w:hint="cs"/>
          <w:sz w:val="34"/>
          <w:rtl/>
        </w:rPr>
        <w:t>»</w:t>
      </w:r>
      <w:r>
        <w:rPr>
          <w:rStyle w:val="FootnoteReference"/>
          <w:sz w:val="34"/>
          <w:rtl/>
        </w:rPr>
        <w:footnoteReference w:id="11"/>
      </w:r>
    </w:p>
    <w:p w:rsidR="00335B89" w:rsidRDefault="00EE4081" w:rsidP="005E7FD4">
      <w:pPr>
        <w:jc w:val="both"/>
        <w:rPr>
          <w:sz w:val="34"/>
          <w:rtl/>
        </w:rPr>
      </w:pPr>
      <w:r>
        <w:rPr>
          <w:rFonts w:hint="cs"/>
          <w:sz w:val="34"/>
          <w:rtl/>
        </w:rPr>
        <w:t xml:space="preserve">در این روایت مکلف جاهل و ناسی نیست بلکه مضطر است، به طوری که باید هم روبروی مصلوب و هم روبروی قبله نماز بخواند، ولی نمی تواند؛ زیرا مصلوب در اختیار او نیست که یک مقدار منحرف به طرف دیگر کند؛ لذا ناچار است که یک مقدار قبله را منحرف کند، حضرت می فرماید اشکالی ندارد. لکن چون راوی این حدیث ابوهاشم جعفری است و وثاقت وی ثابت </w:t>
      </w:r>
      <w:r>
        <w:rPr>
          <w:rFonts w:hint="cs"/>
          <w:sz w:val="34"/>
          <w:rtl/>
        </w:rPr>
        <w:lastRenderedPageBreak/>
        <w:t xml:space="preserve">نیست، به عنوان موید ذکر کردیم. بنابراین به نظر ما جمله «ما بین المشرق و المغرب قبلۀ» تنها از عالم عامد انصراف دارد و دلیل ندارد که شامل مضطر نشود. </w:t>
      </w:r>
    </w:p>
    <w:p w:rsidR="00A44D05" w:rsidRDefault="00A44D05" w:rsidP="007B4634">
      <w:pPr>
        <w:jc w:val="both"/>
        <w:rPr>
          <w:sz w:val="34"/>
          <w:rtl/>
        </w:rPr>
      </w:pPr>
      <w:r w:rsidRPr="007B4634">
        <w:rPr>
          <w:b/>
          <w:bCs/>
          <w:sz w:val="34"/>
          <w:rtl/>
        </w:rPr>
        <w:t>اشکال دوم</w:t>
      </w:r>
      <w:r w:rsidR="007B4634">
        <w:rPr>
          <w:rFonts w:hint="cs"/>
          <w:sz w:val="34"/>
          <w:rtl/>
        </w:rPr>
        <w:t xml:space="preserve"> به کلام محقق خویی این است که</w:t>
      </w:r>
      <w:r>
        <w:rPr>
          <w:sz w:val="34"/>
          <w:rtl/>
        </w:rPr>
        <w:t xml:space="preserve"> </w:t>
      </w:r>
      <w:r w:rsidR="007B4634">
        <w:rPr>
          <w:rFonts w:hint="cs"/>
          <w:sz w:val="34"/>
          <w:rtl/>
        </w:rPr>
        <w:t>«</w:t>
      </w:r>
      <w:r>
        <w:rPr>
          <w:sz w:val="34"/>
          <w:rtl/>
        </w:rPr>
        <w:t>لاصلاة الا الی القبلة</w:t>
      </w:r>
      <w:r w:rsidR="007B4634">
        <w:rPr>
          <w:rFonts w:hint="cs"/>
          <w:sz w:val="34"/>
          <w:rtl/>
        </w:rPr>
        <w:t>»</w:t>
      </w:r>
      <w:r>
        <w:rPr>
          <w:sz w:val="34"/>
          <w:rtl/>
        </w:rPr>
        <w:t>‌ در انحراف کمتر از 90 درجه اطلاق ندارد</w:t>
      </w:r>
      <w:r w:rsidR="007B4634">
        <w:rPr>
          <w:rFonts w:hint="cs"/>
          <w:sz w:val="34"/>
          <w:rtl/>
        </w:rPr>
        <w:t>؛</w:t>
      </w:r>
      <w:r>
        <w:rPr>
          <w:sz w:val="34"/>
          <w:rtl/>
        </w:rPr>
        <w:t xml:space="preserve"> چون مذیل به این ذیل است که </w:t>
      </w:r>
      <w:r w:rsidR="007B4634">
        <w:rPr>
          <w:rFonts w:hint="cs"/>
          <w:sz w:val="34"/>
          <w:rtl/>
        </w:rPr>
        <w:t>«</w:t>
      </w:r>
      <w:r>
        <w:rPr>
          <w:sz w:val="34"/>
          <w:rtl/>
        </w:rPr>
        <w:t>قلت این حد القبلة قال ما بین المشرق و المغرب قبلة‌ کله</w:t>
      </w:r>
      <w:r w:rsidR="007B4634">
        <w:rPr>
          <w:rFonts w:hint="cs"/>
          <w:sz w:val="34"/>
          <w:rtl/>
        </w:rPr>
        <w:t>»</w:t>
      </w:r>
      <w:r>
        <w:rPr>
          <w:sz w:val="34"/>
          <w:rtl/>
        </w:rPr>
        <w:t>.</w:t>
      </w:r>
    </w:p>
    <w:p w:rsidR="00A44D05" w:rsidRDefault="007B4634" w:rsidP="00E84B50">
      <w:pPr>
        <w:jc w:val="both"/>
        <w:rPr>
          <w:sz w:val="34"/>
          <w:rtl/>
        </w:rPr>
      </w:pPr>
      <w:r w:rsidRPr="00542345">
        <w:rPr>
          <w:rFonts w:hint="cs"/>
          <w:b/>
          <w:bCs/>
          <w:sz w:val="34"/>
          <w:rtl/>
        </w:rPr>
        <w:t>اشکال سوم</w:t>
      </w:r>
      <w:r>
        <w:rPr>
          <w:rFonts w:hint="cs"/>
          <w:sz w:val="34"/>
          <w:rtl/>
        </w:rPr>
        <w:t xml:space="preserve"> این است که «</w:t>
      </w:r>
      <w:r>
        <w:rPr>
          <w:sz w:val="34"/>
          <w:rtl/>
        </w:rPr>
        <w:t>لاصلاة الا الی القبلة</w:t>
      </w:r>
      <w:r>
        <w:rPr>
          <w:rFonts w:hint="cs"/>
          <w:sz w:val="34"/>
          <w:rtl/>
        </w:rPr>
        <w:t>»</w:t>
      </w:r>
      <w:r>
        <w:rPr>
          <w:sz w:val="34"/>
          <w:rtl/>
        </w:rPr>
        <w:t xml:space="preserve">‌ با </w:t>
      </w:r>
      <w:r>
        <w:rPr>
          <w:rFonts w:hint="cs"/>
          <w:sz w:val="34"/>
          <w:rtl/>
        </w:rPr>
        <w:t>«</w:t>
      </w:r>
      <w:r>
        <w:rPr>
          <w:sz w:val="34"/>
          <w:rtl/>
        </w:rPr>
        <w:t>لاصلاة‌ الا بفاتحة الکتاب</w:t>
      </w:r>
      <w:r>
        <w:rPr>
          <w:rFonts w:hint="cs"/>
          <w:sz w:val="34"/>
          <w:rtl/>
        </w:rPr>
        <w:t xml:space="preserve">» تفاوتی ندارد. </w:t>
      </w:r>
      <w:r w:rsidR="00E84B50">
        <w:rPr>
          <w:rFonts w:hint="cs"/>
          <w:sz w:val="34"/>
          <w:rtl/>
        </w:rPr>
        <w:t xml:space="preserve">از هر دو دلیل تنها ارشاد به شرطیت استفاده می شود و حکومتی در آن ها مطرح نیست. همانطور که صل قائما ارشاد به شرطیت قیام است، لاصلاۀ الا الی القبلۀ نیز ارشاد به شرطیت استقبال است، لکن با یک تعبیر دیگری مطرح شده است. دقت شود! به محقق خویی نمی توان اشکال نقضی کرد که در مورد قیام نیز روایت داریم که «من لم یقم صلبۀ فلاصلاۀ له»، زیرا ایشان در جواب می فرمایند اقامه صلب در جلوس نیز می تواند باشد و ربطی به شرطیت قیام ندارد. ولی عرض ما و اشکال ما این است که از جمله «لاصلاۀ الا الی القبلۀ» تنها ارشاد به شرطیت برداشت می شود و حکومتی در میان نیست. عرفی بین این تعابیر تفاوتی نمی بیند. </w:t>
      </w:r>
      <w:r w:rsidR="00A44D05">
        <w:rPr>
          <w:sz w:val="34"/>
          <w:rtl/>
        </w:rPr>
        <w:t>این مطلبی است که مرحوم است</w:t>
      </w:r>
      <w:r w:rsidR="00E84B50">
        <w:rPr>
          <w:sz w:val="34"/>
          <w:rtl/>
        </w:rPr>
        <w:t>اد آ</w:t>
      </w:r>
      <w:r w:rsidR="00E84B50">
        <w:rPr>
          <w:rFonts w:hint="cs"/>
          <w:sz w:val="34"/>
          <w:rtl/>
        </w:rPr>
        <w:t>یت الله</w:t>
      </w:r>
      <w:r w:rsidR="00A44D05">
        <w:rPr>
          <w:sz w:val="34"/>
          <w:rtl/>
        </w:rPr>
        <w:t xml:space="preserve"> تبریزی هم در بحث شان مطرح کردند.</w:t>
      </w:r>
    </w:p>
    <w:p w:rsidR="009B45C1" w:rsidRDefault="009B45C1" w:rsidP="009B45C1">
      <w:pPr>
        <w:pStyle w:val="Heading4"/>
        <w:rPr>
          <w:rtl/>
        </w:rPr>
      </w:pPr>
      <w:bookmarkStart w:id="12" w:name="_Toc91685695"/>
      <w:r>
        <w:rPr>
          <w:rFonts w:hint="cs"/>
          <w:rtl/>
        </w:rPr>
        <w:t>نظر مختار استاد</w:t>
      </w:r>
      <w:bookmarkEnd w:id="12"/>
    </w:p>
    <w:p w:rsidR="00B2276D" w:rsidRDefault="00B2276D" w:rsidP="005E7FD4">
      <w:pPr>
        <w:jc w:val="both"/>
        <w:rPr>
          <w:sz w:val="34"/>
          <w:rtl/>
        </w:rPr>
      </w:pPr>
      <w:r>
        <w:rPr>
          <w:rFonts w:hint="cs"/>
          <w:sz w:val="34"/>
          <w:rtl/>
        </w:rPr>
        <w:t xml:space="preserve">بنابراین به نظر ما در انحراف کمتر از 90 درجه خواندن نماز ایستاده متعین است؛ زیرا فرض اضطرار است و اطلاق «ما بین المشرق و المغرب قبلۀ» شامل آن می شود. این دلیل حاکم بر دلیل شرطیت قبله می باشد. </w:t>
      </w:r>
    </w:p>
    <w:p w:rsidR="002F6317" w:rsidRDefault="00CA3347" w:rsidP="005E7FD4">
      <w:pPr>
        <w:jc w:val="both"/>
        <w:rPr>
          <w:rFonts w:hint="cs"/>
          <w:sz w:val="34"/>
          <w:rtl/>
        </w:rPr>
      </w:pPr>
      <w:r>
        <w:rPr>
          <w:rFonts w:hint="cs"/>
          <w:sz w:val="34"/>
          <w:rtl/>
        </w:rPr>
        <w:t xml:space="preserve">اما نسبت به جایی که انحراف بیش از 90 درجه است، دلیل محقق خویی مبنی بر حکومت دلیل «لا صلاۀ الا الی القبلۀ» بر «صل قائما» باطل شد و گفتیم هیچ حکومتی ندارد، لذا با هم تعارض می کنند. حال اگر در تعارض و تساقط، در دوران بین تعیین و تخییر قائل به تخییر شدیم کما هو الصحیح، حکم به تخییر می کنیم و اگر کسی مانند مشهور قائل به احتیاط شود، باید دو نماز بخواند. </w:t>
      </w:r>
    </w:p>
    <w:p w:rsidR="00CA3347" w:rsidRDefault="00CA3347" w:rsidP="005E7FD4">
      <w:pPr>
        <w:jc w:val="both"/>
        <w:rPr>
          <w:sz w:val="34"/>
          <w:rtl/>
        </w:rPr>
      </w:pPr>
      <w:r>
        <w:rPr>
          <w:rFonts w:hint="cs"/>
          <w:sz w:val="34"/>
          <w:rtl/>
        </w:rPr>
        <w:t xml:space="preserve">نظر محقق سیستانی این است که رعایت قبله در این فرض مقدم بر رعایت قیام است، چرا که علاوه بر فریضه بودن، قرائن بسیاری بر اهمیت قبله قائم است؛ لذا بر قیام مقدم است. ما به ایشان اشکال می کنیم که قیام نیز طبق بیان خود ایشان در برخی مباحث گذشته، از فرائض است و در قرآن آمده است، </w:t>
      </w:r>
      <w:r w:rsidR="009B45C1">
        <w:rPr>
          <w:rFonts w:hint="cs"/>
          <w:sz w:val="34"/>
          <w:rtl/>
        </w:rPr>
        <w:t xml:space="preserve">شواهد دیگری که ایشان ادعا می کنند را ما نیافتیم. بلی، یک روایت ضعیفی وجود دارد در مورد کسی که بالای سطح کعبه است، متن آن چنین است: </w:t>
      </w:r>
    </w:p>
    <w:p w:rsidR="009B45C1" w:rsidRPr="009B45C1" w:rsidRDefault="009B45C1" w:rsidP="009B45C1">
      <w:pPr>
        <w:pStyle w:val="ListParagraph"/>
        <w:jc w:val="both"/>
        <w:rPr>
          <w:rFonts w:hint="cs"/>
          <w:sz w:val="34"/>
          <w:rtl/>
        </w:rPr>
      </w:pPr>
      <w:r w:rsidRPr="009B45C1">
        <w:rPr>
          <w:rFonts w:hint="cs"/>
          <w:sz w:val="34"/>
          <w:rtl/>
        </w:rPr>
        <w:lastRenderedPageBreak/>
        <w:t>«</w:t>
      </w:r>
      <w:r w:rsidRPr="009B45C1">
        <w:rPr>
          <w:sz w:val="34"/>
          <w:rtl/>
        </w:rPr>
        <w:t xml:space="preserve">عَلِيُّ بْنُ مُحَمَّدٍ عَنْ إِسْحَاقَ بْنِ مُحَمَّدٍ عَنْ عَبْدِ السَّلَامِ بْنِ صَالِحٍ عَنِ </w:t>
      </w:r>
      <w:r w:rsidRPr="009B45C1">
        <w:rPr>
          <w:color w:val="008000"/>
          <w:sz w:val="34"/>
          <w:rtl/>
        </w:rPr>
        <w:t>الرِّضَا ع فِي الَّذِي تُدْرِكُهُ الصَّلَاةُ وَ هُوَ فَوْقَ الْكَعْبَةِ قَالَ إِنْ قَامَ لَمْ يَكُنْ لَهُ قِبْلَةٌ وَ لَكِنَّهُ يَسْتَلْقِي عَلَى قَفَاهُ وَ يَفْتَحُ عَيْنَيْهِ إِلَى السَّمَاءِ وَ يَعْقِدُ بِقَلْبِهِ الْقِبْلَةَ الَّتِي فِي السَّمَاءِ الْبَيْتَ الْمَعْمُورَ وَ يَقْرَأُ فَإِذَا أَرَادَ أَنْ يَرْكَعَ غَمَّضَ عَيْنَيْهِ فَإِذَا أَرَادَ أَنْ يَرْفَعَ رَأْسَهُ مِنَ الرُّكُوعِ فَتَحَ عَيْنَيْهِ وَ السُّجُودُ عَلَى نَحْوِ ذَلِكَ</w:t>
      </w:r>
      <w:r w:rsidRPr="009B45C1">
        <w:rPr>
          <w:rFonts w:hint="cs"/>
          <w:sz w:val="34"/>
          <w:rtl/>
        </w:rPr>
        <w:t>»</w:t>
      </w:r>
      <w:r>
        <w:rPr>
          <w:rStyle w:val="FootnoteReference"/>
          <w:sz w:val="34"/>
          <w:rtl/>
        </w:rPr>
        <w:footnoteReference w:id="12"/>
      </w:r>
    </w:p>
    <w:p w:rsidR="00A44D05" w:rsidRDefault="009B45C1" w:rsidP="006B6007">
      <w:pPr>
        <w:jc w:val="both"/>
        <w:rPr>
          <w:sz w:val="34"/>
          <w:rtl/>
        </w:rPr>
      </w:pPr>
      <w:r>
        <w:rPr>
          <w:rFonts w:hint="cs"/>
          <w:sz w:val="34"/>
          <w:rtl/>
        </w:rPr>
        <w:t>طبق این روایت علاوه بر قیام، جلوس نیز باید برای رعایت قبله ترک شود؛ زیرا قبله شخص بیت المعمور است. این روایت از نظر سندی ضعیف است؛ چرا که محمد بن</w:t>
      </w:r>
      <w:r w:rsidRPr="009B45C1">
        <w:rPr>
          <w:sz w:val="34"/>
          <w:rtl/>
        </w:rPr>
        <w:t xml:space="preserve"> </w:t>
      </w:r>
      <w:r>
        <w:rPr>
          <w:sz w:val="34"/>
          <w:rtl/>
        </w:rPr>
        <w:t>یعقوب عن عل</w:t>
      </w:r>
      <w:r w:rsidR="006B6007">
        <w:rPr>
          <w:sz w:val="34"/>
          <w:rtl/>
        </w:rPr>
        <w:t>ی بن محمد عن اسحاق بن محمد</w:t>
      </w:r>
      <w:r w:rsidR="006B6007">
        <w:rPr>
          <w:rFonts w:hint="cs"/>
          <w:sz w:val="34"/>
          <w:rtl/>
        </w:rPr>
        <w:t xml:space="preserve"> نقل کرده است در حالی که اسحاق بن محمد مجهول است. راوی بعدی عبدالسلام هروی است که مورد اعتماد است ولی اسحاق بن محمد مجهول است. محقق خویی ادعای اجماع بر خلاف این روایت می کند که این مطلب ثابت نیست؛ زیرا شیخ طوسی در خلاف ادعای اجماع بر مضمون این روایت را مطرح کرده است. در هر حال سند آن ضعیف است و قابل اعتماد نیست. </w:t>
      </w:r>
    </w:p>
    <w:p w:rsidR="006B6007" w:rsidRDefault="006B6007" w:rsidP="006B6007">
      <w:pPr>
        <w:jc w:val="both"/>
        <w:rPr>
          <w:rFonts w:hint="cs"/>
          <w:sz w:val="34"/>
          <w:rtl/>
        </w:rPr>
      </w:pPr>
      <w:r w:rsidRPr="00E2582C">
        <w:rPr>
          <w:rFonts w:hint="cs"/>
          <w:b/>
          <w:bCs/>
          <w:sz w:val="34"/>
          <w:rtl/>
        </w:rPr>
        <w:t>برخی مانند محقق داماد</w:t>
      </w:r>
      <w:r>
        <w:rPr>
          <w:rFonts w:hint="cs"/>
          <w:sz w:val="34"/>
          <w:rtl/>
        </w:rPr>
        <w:t xml:space="preserve"> رحمه الله از راه دیگری قبله را بر قیام مقدم دانسته اند؛ توضیح اینکه ایشان می فرمایند خطاب مطلق که مشروط به قدرت نباشد، بر خطاب های مشروط به قدرت مقدم است. در اینجا نیز خطاب وجوب قبله مشروط به قدرت نیست، «أینما کنتم فولوا وجوهکم شطره» مقید به قدرت نشده است در حالی که خطاب قیام مقید به قدرت شده است و فرموده است «</w:t>
      </w:r>
      <w:r w:rsidR="00A44D05">
        <w:rPr>
          <w:sz w:val="34"/>
          <w:rtl/>
        </w:rPr>
        <w:t>الصحیح یصلی قائما اذا قوی فلیقم</w:t>
      </w:r>
      <w:r>
        <w:rPr>
          <w:rFonts w:hint="cs"/>
          <w:sz w:val="34"/>
          <w:rtl/>
        </w:rPr>
        <w:t>»</w:t>
      </w:r>
      <w:r w:rsidR="00E2582C">
        <w:rPr>
          <w:rStyle w:val="FootnoteReference"/>
          <w:sz w:val="34"/>
          <w:rtl/>
        </w:rPr>
        <w:footnoteReference w:id="13"/>
      </w:r>
      <w:r>
        <w:rPr>
          <w:rFonts w:hint="cs"/>
          <w:sz w:val="34"/>
          <w:rtl/>
        </w:rPr>
        <w:t>.</w:t>
      </w:r>
    </w:p>
    <w:p w:rsidR="006B6007" w:rsidRDefault="006B6007" w:rsidP="006B6007">
      <w:pPr>
        <w:jc w:val="both"/>
        <w:rPr>
          <w:sz w:val="34"/>
          <w:rtl/>
        </w:rPr>
      </w:pPr>
      <w:r>
        <w:rPr>
          <w:rFonts w:hint="cs"/>
          <w:sz w:val="34"/>
          <w:rtl/>
        </w:rPr>
        <w:t xml:space="preserve">ما در جواب ایشان می گوییم برفرض در اصول این مبنا را بپذیریم که خطاب های غیر مقید به قدرت بر خطاب های مقید بر آن مقدم هستند، از نظر صغروی اشکال داریم که وجوب رعایت قبله نیز مشروط به قدرت شده است. در روایت صحیحه حلبی چنین آمده است: </w:t>
      </w:r>
    </w:p>
    <w:p w:rsidR="006B6007" w:rsidRPr="006B6007" w:rsidRDefault="006B6007" w:rsidP="006B6007">
      <w:pPr>
        <w:pStyle w:val="ListParagraph"/>
        <w:jc w:val="both"/>
        <w:rPr>
          <w:rFonts w:hint="cs"/>
          <w:sz w:val="34"/>
          <w:rtl/>
        </w:rPr>
      </w:pPr>
      <w:r w:rsidRPr="006B6007">
        <w:rPr>
          <w:rFonts w:hint="cs"/>
          <w:sz w:val="34"/>
          <w:rtl/>
        </w:rPr>
        <w:t>«</w:t>
      </w:r>
      <w:r w:rsidRPr="006B6007">
        <w:rPr>
          <w:rtl/>
        </w:rPr>
        <w:t xml:space="preserve">سَأَلَ عُبَيْدُ اللَّهِ بْنُ عَلِيٍّ الْحَلَبِيُّ أَبَا عَبْدِ اللَّهِ </w:t>
      </w:r>
      <w:r w:rsidRPr="006B6007">
        <w:rPr>
          <w:color w:val="008000"/>
          <w:rtl/>
        </w:rPr>
        <w:t>ع عَنِ الصَّلَاةِ فِي السَّفِينَةِ فَقَالَ يَسْتَقْبِلُ الْقِبْلَةَ وَ يَصُفُّ رِجْلَيْهِ- فَإِنْ دَارَتْ وَ اسْتَطَاعَ أَنْ يَتَوَجَّهَ إِلَى الْقِبْلَةِ فَلْيَفْعَلْ وَ إِلَّا فَلْيُصَلِّ حَيْثُ تَوَجَّهَتْ بِهِ وَ إِنْ أَمْكَنَهُ الْقِيَامُ فَلْيُصَلِّ قَائِماً وَ إِلَّا فَلْيَقْعُدْ ثُمَّ يُصَلِّي</w:t>
      </w:r>
      <w:r>
        <w:rPr>
          <w:rFonts w:hint="cs"/>
          <w:rtl/>
        </w:rPr>
        <w:t>»</w:t>
      </w:r>
      <w:r>
        <w:rPr>
          <w:rStyle w:val="FootnoteReference"/>
          <w:rtl/>
        </w:rPr>
        <w:footnoteReference w:id="14"/>
      </w:r>
    </w:p>
    <w:p w:rsidR="006B6007" w:rsidRDefault="006B6007" w:rsidP="00E2582C">
      <w:pPr>
        <w:jc w:val="both"/>
        <w:rPr>
          <w:sz w:val="34"/>
          <w:rtl/>
        </w:rPr>
      </w:pPr>
      <w:r>
        <w:rPr>
          <w:rFonts w:hint="cs"/>
          <w:sz w:val="34"/>
          <w:rtl/>
        </w:rPr>
        <w:lastRenderedPageBreak/>
        <w:t xml:space="preserve">در این روایت می بینیم که امام علیه السلام می فرمایند در کشتی اگر می توانی رو به قبله باشی، رو به قبله نماز بخوان، اگر نمی توانی هر سمت که می توانی نماز بخوان. بنابراین وجه مذکور در کلام محقق داماد موجب تقدم قبله بر قیام نیست و نظر صحیح همانطور که استاد ما آیت الله تبریزی اختیار کرده اند، تخییر است. </w:t>
      </w:r>
    </w:p>
    <w:sectPr w:rsidR="006B6007"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9F4" w:rsidRDefault="002A69F4" w:rsidP="008B750B">
      <w:pPr>
        <w:spacing w:line="240" w:lineRule="auto"/>
      </w:pPr>
      <w:r>
        <w:separator/>
      </w:r>
    </w:p>
  </w:endnote>
  <w:endnote w:type="continuationSeparator" w:id="0">
    <w:p w:rsidR="002A69F4" w:rsidRDefault="002A69F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E610AC">
            <w:rPr>
              <w:rFonts w:hint="cs"/>
              <w:color w:val="808080" w:themeColor="background1" w:themeShade="80"/>
              <w:sz w:val="18"/>
              <w:szCs w:val="18"/>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C743C6" w:rsidRPr="00C743C6">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615457" w:rsidP="001B6799">
          <w:pPr>
            <w:pStyle w:val="Footer"/>
            <w:bidi w:val="0"/>
            <w:rPr>
              <w:color w:val="808080" w:themeColor="background1" w:themeShade="80"/>
              <w:rtl/>
            </w:rPr>
          </w:pPr>
          <w:bookmarkStart w:id="20" w:name="BokAdres"/>
          <w:bookmarkEnd w:id="20"/>
          <w:r>
            <w:rPr>
              <w:color w:val="808080" w:themeColor="background1" w:themeShade="80"/>
            </w:rPr>
            <w:t>F1ms4_14001007-049_rh1_mfeb.ir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9F4" w:rsidRDefault="002A69F4" w:rsidP="008B750B">
      <w:pPr>
        <w:spacing w:line="240" w:lineRule="auto"/>
      </w:pPr>
      <w:r>
        <w:separator/>
      </w:r>
    </w:p>
  </w:footnote>
  <w:footnote w:type="continuationSeparator" w:id="0">
    <w:p w:rsidR="002A69F4" w:rsidRDefault="002A69F4" w:rsidP="008B750B">
      <w:pPr>
        <w:spacing w:line="240" w:lineRule="auto"/>
      </w:pPr>
      <w:r>
        <w:continuationSeparator/>
      </w:r>
    </w:p>
  </w:footnote>
  <w:footnote w:id="1">
    <w:p w:rsidR="000B4F4F" w:rsidRPr="000B4F4F" w:rsidRDefault="000B4F4F" w:rsidP="001B6507">
      <w:pPr>
        <w:pStyle w:val="FootnoteText"/>
        <w:jc w:val="both"/>
      </w:pPr>
      <w:r w:rsidRPr="000B4F4F">
        <w:footnoteRef/>
      </w:r>
      <w:r w:rsidRPr="000B4F4F">
        <w:rPr>
          <w:rtl/>
        </w:rPr>
        <w:t xml:space="preserve"> </w:t>
      </w:r>
      <w:hyperlink r:id="rId1" w:history="1">
        <w:r w:rsidRPr="000B4F4F">
          <w:rPr>
            <w:rStyle w:val="Hyperlink"/>
            <w:rtl/>
          </w:rPr>
          <w:t>تهذ</w:t>
        </w:r>
        <w:r w:rsidRPr="000B4F4F">
          <w:rPr>
            <w:rStyle w:val="Hyperlink"/>
            <w:rFonts w:hint="cs"/>
            <w:rtl/>
          </w:rPr>
          <w:t>ی</w:t>
        </w:r>
        <w:r w:rsidRPr="000B4F4F">
          <w:rPr>
            <w:rStyle w:val="Hyperlink"/>
            <w:rFonts w:hint="eastAsia"/>
            <w:rtl/>
          </w:rPr>
          <w:t>ب</w:t>
        </w:r>
        <w:r w:rsidRPr="000B4F4F">
          <w:rPr>
            <w:rStyle w:val="Hyperlink"/>
            <w:rtl/>
          </w:rPr>
          <w:t xml:space="preserve"> الاحکام، ش</w:t>
        </w:r>
        <w:r w:rsidRPr="000B4F4F">
          <w:rPr>
            <w:rStyle w:val="Hyperlink"/>
            <w:rFonts w:hint="cs"/>
            <w:rtl/>
          </w:rPr>
          <w:t>ی</w:t>
        </w:r>
        <w:r w:rsidRPr="000B4F4F">
          <w:rPr>
            <w:rStyle w:val="Hyperlink"/>
            <w:rFonts w:hint="eastAsia"/>
            <w:rtl/>
          </w:rPr>
          <w:t>خ</w:t>
        </w:r>
        <w:r w:rsidRPr="000B4F4F">
          <w:rPr>
            <w:rStyle w:val="Hyperlink"/>
            <w:rtl/>
          </w:rPr>
          <w:t xml:space="preserve"> طوس</w:t>
        </w:r>
        <w:r w:rsidRPr="000B4F4F">
          <w:rPr>
            <w:rStyle w:val="Hyperlink"/>
            <w:rFonts w:hint="cs"/>
            <w:rtl/>
          </w:rPr>
          <w:t>ی</w:t>
        </w:r>
        <w:r w:rsidRPr="000B4F4F">
          <w:rPr>
            <w:rStyle w:val="Hyperlink"/>
            <w:rFonts w:hint="eastAsia"/>
            <w:rtl/>
          </w:rPr>
          <w:t>،</w:t>
        </w:r>
        <w:r w:rsidRPr="000B4F4F">
          <w:rPr>
            <w:rStyle w:val="Hyperlink"/>
            <w:rtl/>
          </w:rPr>
          <w:t xml:space="preserve"> ج3، ص231.</w:t>
        </w:r>
      </w:hyperlink>
    </w:p>
  </w:footnote>
  <w:footnote w:id="2">
    <w:p w:rsidR="00A36EA9" w:rsidRPr="00A36EA9" w:rsidRDefault="00A36EA9" w:rsidP="001B6507">
      <w:pPr>
        <w:pStyle w:val="FootnoteText"/>
        <w:jc w:val="both"/>
      </w:pPr>
      <w:r w:rsidRPr="00A36EA9">
        <w:footnoteRef/>
      </w:r>
      <w:r w:rsidRPr="00A36EA9">
        <w:rPr>
          <w:rtl/>
        </w:rPr>
        <w:t xml:space="preserve"> </w:t>
      </w:r>
      <w:hyperlink r:id="rId2" w:history="1">
        <w:r w:rsidRPr="00A36EA9">
          <w:rPr>
            <w:rStyle w:val="Hyperlink"/>
            <w:rtl/>
          </w:rPr>
          <w:t>تهذ</w:t>
        </w:r>
        <w:r w:rsidRPr="00A36EA9">
          <w:rPr>
            <w:rStyle w:val="Hyperlink"/>
            <w:rFonts w:hint="cs"/>
            <w:rtl/>
          </w:rPr>
          <w:t>ی</w:t>
        </w:r>
        <w:r w:rsidRPr="00A36EA9">
          <w:rPr>
            <w:rStyle w:val="Hyperlink"/>
            <w:rFonts w:hint="eastAsia"/>
            <w:rtl/>
          </w:rPr>
          <w:t>ب</w:t>
        </w:r>
        <w:r w:rsidRPr="00A36EA9">
          <w:rPr>
            <w:rStyle w:val="Hyperlink"/>
            <w:rtl/>
          </w:rPr>
          <w:t xml:space="preserve"> الاحکام، ش</w:t>
        </w:r>
        <w:r w:rsidRPr="00A36EA9">
          <w:rPr>
            <w:rStyle w:val="Hyperlink"/>
            <w:rFonts w:hint="cs"/>
            <w:rtl/>
          </w:rPr>
          <w:t>ی</w:t>
        </w:r>
        <w:r w:rsidRPr="00A36EA9">
          <w:rPr>
            <w:rStyle w:val="Hyperlink"/>
            <w:rFonts w:hint="eastAsia"/>
            <w:rtl/>
          </w:rPr>
          <w:t>خ</w:t>
        </w:r>
        <w:r w:rsidRPr="00A36EA9">
          <w:rPr>
            <w:rStyle w:val="Hyperlink"/>
            <w:rtl/>
          </w:rPr>
          <w:t xml:space="preserve"> طوس</w:t>
        </w:r>
        <w:r w:rsidRPr="00A36EA9">
          <w:rPr>
            <w:rStyle w:val="Hyperlink"/>
            <w:rFonts w:hint="cs"/>
            <w:rtl/>
          </w:rPr>
          <w:t>ی</w:t>
        </w:r>
        <w:r w:rsidRPr="00A36EA9">
          <w:rPr>
            <w:rStyle w:val="Hyperlink"/>
            <w:rFonts w:hint="eastAsia"/>
            <w:rtl/>
          </w:rPr>
          <w:t>،</w:t>
        </w:r>
        <w:r w:rsidRPr="00A36EA9">
          <w:rPr>
            <w:rStyle w:val="Hyperlink"/>
            <w:rtl/>
          </w:rPr>
          <w:t xml:space="preserve"> ج4، ص325.</w:t>
        </w:r>
      </w:hyperlink>
    </w:p>
  </w:footnote>
  <w:footnote w:id="3">
    <w:p w:rsidR="00077D38" w:rsidRPr="00077D38" w:rsidRDefault="00077D38" w:rsidP="001B6507">
      <w:pPr>
        <w:pStyle w:val="FootnoteText"/>
        <w:jc w:val="both"/>
      </w:pPr>
      <w:r w:rsidRPr="00077D38">
        <w:footnoteRef/>
      </w:r>
      <w:r w:rsidRPr="00077D38">
        <w:rPr>
          <w:rtl/>
        </w:rPr>
        <w:t xml:space="preserve"> </w:t>
      </w:r>
      <w:hyperlink r:id="rId3" w:history="1">
        <w:r w:rsidRPr="00077D38">
          <w:rPr>
            <w:rStyle w:val="Hyperlink"/>
            <w:rFonts w:hint="eastAsia"/>
            <w:rtl/>
          </w:rPr>
          <w:t>مجمع</w:t>
        </w:r>
        <w:r w:rsidRPr="00077D38">
          <w:rPr>
            <w:rStyle w:val="Hyperlink"/>
            <w:rtl/>
          </w:rPr>
          <w:t xml:space="preserve"> الفائده و البرهان، مقدس اردب</w:t>
        </w:r>
        <w:r w:rsidRPr="00077D38">
          <w:rPr>
            <w:rStyle w:val="Hyperlink"/>
            <w:rFonts w:hint="cs"/>
            <w:rtl/>
          </w:rPr>
          <w:t>ی</w:t>
        </w:r>
        <w:r w:rsidRPr="00077D38">
          <w:rPr>
            <w:rStyle w:val="Hyperlink"/>
            <w:rFonts w:hint="eastAsia"/>
            <w:rtl/>
          </w:rPr>
          <w:t>ل</w:t>
        </w:r>
        <w:r w:rsidRPr="00077D38">
          <w:rPr>
            <w:rStyle w:val="Hyperlink"/>
            <w:rFonts w:hint="cs"/>
            <w:rtl/>
          </w:rPr>
          <w:t>ی</w:t>
        </w:r>
        <w:r w:rsidRPr="00077D38">
          <w:rPr>
            <w:rStyle w:val="Hyperlink"/>
            <w:rFonts w:hint="eastAsia"/>
            <w:rtl/>
          </w:rPr>
          <w:t>،</w:t>
        </w:r>
        <w:r w:rsidRPr="00077D38">
          <w:rPr>
            <w:rStyle w:val="Hyperlink"/>
            <w:rtl/>
          </w:rPr>
          <w:t xml:space="preserve"> ج5، ص252.</w:t>
        </w:r>
      </w:hyperlink>
    </w:p>
  </w:footnote>
  <w:footnote w:id="4">
    <w:p w:rsidR="00077D38" w:rsidRDefault="00077D38" w:rsidP="001B6507">
      <w:pPr>
        <w:pStyle w:val="FootnoteText"/>
        <w:jc w:val="both"/>
      </w:pPr>
      <w:r>
        <w:rPr>
          <w:rStyle w:val="FootnoteReference"/>
        </w:rPr>
        <w:footnoteRef/>
      </w:r>
      <w:r>
        <w:rPr>
          <w:rtl/>
        </w:rPr>
        <w:t xml:space="preserve"> </w:t>
      </w:r>
      <w:r>
        <w:rPr>
          <w:rFonts w:hint="cs"/>
          <w:rtl/>
        </w:rPr>
        <w:t>.</w:t>
      </w:r>
      <w:r w:rsidRPr="00077D38">
        <w:rPr>
          <w:rtl/>
        </w:rPr>
        <w:t xml:space="preserve"> موسوعة ابن إدر</w:t>
      </w:r>
      <w:r w:rsidRPr="00077D38">
        <w:rPr>
          <w:rFonts w:hint="cs"/>
          <w:rtl/>
        </w:rPr>
        <w:t>ی</w:t>
      </w:r>
      <w:r w:rsidRPr="00077D38">
        <w:rPr>
          <w:rFonts w:hint="eastAsia"/>
          <w:rtl/>
        </w:rPr>
        <w:t>س</w:t>
      </w:r>
      <w:r w:rsidRPr="00077D38">
        <w:rPr>
          <w:rtl/>
        </w:rPr>
        <w:t xml:space="preserve"> الحلي، جلد: ۹، صفحه: ۵۳</w:t>
      </w:r>
      <w:r>
        <w:rPr>
          <w:rFonts w:hint="cs"/>
          <w:rtl/>
        </w:rPr>
        <w:t xml:space="preserve">. </w:t>
      </w:r>
    </w:p>
  </w:footnote>
  <w:footnote w:id="5">
    <w:p w:rsidR="00502774" w:rsidRPr="00502774" w:rsidRDefault="00502774" w:rsidP="001B6507">
      <w:pPr>
        <w:pStyle w:val="FootnoteText"/>
        <w:jc w:val="both"/>
      </w:pPr>
      <w:r w:rsidRPr="00502774">
        <w:footnoteRef/>
      </w:r>
      <w:r w:rsidRPr="00502774">
        <w:rPr>
          <w:rtl/>
        </w:rPr>
        <w:t xml:space="preserve"> </w:t>
      </w:r>
      <w:hyperlink r:id="rId4" w:history="1">
        <w:r w:rsidRPr="00502774">
          <w:rPr>
            <w:rStyle w:val="Hyperlink"/>
            <w:rtl/>
          </w:rPr>
          <w:t>موسوعة الامام الخوئ</w:t>
        </w:r>
        <w:r w:rsidRPr="00502774">
          <w:rPr>
            <w:rStyle w:val="Hyperlink"/>
            <w:rFonts w:hint="cs"/>
            <w:rtl/>
          </w:rPr>
          <w:t>ی</w:t>
        </w:r>
        <w:r w:rsidRPr="00502774">
          <w:rPr>
            <w:rStyle w:val="Hyperlink"/>
            <w:rFonts w:hint="eastAsia"/>
            <w:rtl/>
          </w:rPr>
          <w:t>،</w:t>
        </w:r>
        <w:r w:rsidRPr="00502774">
          <w:rPr>
            <w:rStyle w:val="Hyperlink"/>
            <w:rtl/>
          </w:rPr>
          <w:t xml:space="preserve"> الس</w:t>
        </w:r>
        <w:r w:rsidRPr="00502774">
          <w:rPr>
            <w:rStyle w:val="Hyperlink"/>
            <w:rFonts w:hint="cs"/>
            <w:rtl/>
          </w:rPr>
          <w:t>ی</w:t>
        </w:r>
        <w:r w:rsidRPr="00502774">
          <w:rPr>
            <w:rStyle w:val="Hyperlink"/>
            <w:rFonts w:hint="eastAsia"/>
            <w:rtl/>
          </w:rPr>
          <w:t>د</w:t>
        </w:r>
        <w:r w:rsidRPr="00502774">
          <w:rPr>
            <w:rStyle w:val="Hyperlink"/>
            <w:rtl/>
          </w:rPr>
          <w:t xml:space="preserve"> أبوالقاسم الخوئ</w:t>
        </w:r>
        <w:r w:rsidRPr="00502774">
          <w:rPr>
            <w:rStyle w:val="Hyperlink"/>
            <w:rFonts w:hint="cs"/>
            <w:rtl/>
          </w:rPr>
          <w:t>ی</w:t>
        </w:r>
        <w:r w:rsidRPr="00502774">
          <w:rPr>
            <w:rStyle w:val="Hyperlink"/>
            <w:rFonts w:hint="eastAsia"/>
            <w:rtl/>
          </w:rPr>
          <w:t>،</w:t>
        </w:r>
        <w:r w:rsidRPr="00502774">
          <w:rPr>
            <w:rStyle w:val="Hyperlink"/>
            <w:rtl/>
          </w:rPr>
          <w:t xml:space="preserve"> ج21، ص490.</w:t>
        </w:r>
      </w:hyperlink>
      <w:r>
        <w:rPr>
          <w:rFonts w:hint="cs"/>
          <w:rtl/>
        </w:rPr>
        <w:t>«</w:t>
      </w:r>
      <w:r w:rsidRPr="00502774">
        <w:rPr>
          <w:rtl/>
        </w:rPr>
        <w:t xml:space="preserve"> سندها محمّد بن... عبد اللّ</w:t>
      </w:r>
      <w:r w:rsidRPr="00502774">
        <w:rPr>
          <w:rFonts w:hint="cs"/>
          <w:rtl/>
        </w:rPr>
        <w:t>ه</w:t>
      </w:r>
      <w:r w:rsidRPr="00502774">
        <w:rPr>
          <w:rtl/>
        </w:rPr>
        <w:t xml:space="preserve"> </w:t>
      </w:r>
      <w:r w:rsidRPr="00502774">
        <w:rPr>
          <w:rFonts w:hint="cs"/>
          <w:rtl/>
        </w:rPr>
        <w:t>بن</w:t>
      </w:r>
      <w:r w:rsidRPr="00502774">
        <w:rPr>
          <w:rtl/>
        </w:rPr>
        <w:t xml:space="preserve"> </w:t>
      </w:r>
      <w:r w:rsidRPr="00502774">
        <w:rPr>
          <w:rFonts w:hint="cs"/>
          <w:rtl/>
        </w:rPr>
        <w:t>هلال</w:t>
      </w:r>
      <w:r w:rsidRPr="00502774">
        <w:rPr>
          <w:rtl/>
        </w:rPr>
        <w:t xml:space="preserve"> </w:t>
      </w:r>
      <w:r w:rsidRPr="00502774">
        <w:rPr>
          <w:rFonts w:hint="cs"/>
          <w:rtl/>
        </w:rPr>
        <w:t>و</w:t>
      </w:r>
      <w:r w:rsidRPr="00502774">
        <w:rPr>
          <w:rtl/>
        </w:rPr>
        <w:t xml:space="preserve"> </w:t>
      </w:r>
      <w:r w:rsidRPr="00502774">
        <w:rPr>
          <w:rFonts w:hint="cs"/>
          <w:rtl/>
        </w:rPr>
        <w:t>عقبة</w:t>
      </w:r>
      <w:r w:rsidRPr="00502774">
        <w:rPr>
          <w:rtl/>
        </w:rPr>
        <w:t xml:space="preserve"> </w:t>
      </w:r>
      <w:r w:rsidRPr="00502774">
        <w:rPr>
          <w:rFonts w:hint="cs"/>
          <w:rtl/>
        </w:rPr>
        <w:t>بن</w:t>
      </w:r>
      <w:r w:rsidRPr="00502774">
        <w:rPr>
          <w:rtl/>
        </w:rPr>
        <w:t xml:space="preserve"> </w:t>
      </w:r>
      <w:r w:rsidRPr="00502774">
        <w:rPr>
          <w:rFonts w:hint="cs"/>
          <w:rtl/>
        </w:rPr>
        <w:t>خالد،</w:t>
      </w:r>
      <w:r w:rsidRPr="00502774">
        <w:rPr>
          <w:rtl/>
        </w:rPr>
        <w:t xml:space="preserve"> </w:t>
      </w:r>
      <w:r w:rsidRPr="00502774">
        <w:rPr>
          <w:rFonts w:hint="cs"/>
          <w:rtl/>
        </w:rPr>
        <w:t>و</w:t>
      </w:r>
      <w:r w:rsidRPr="00502774">
        <w:rPr>
          <w:rtl/>
        </w:rPr>
        <w:t xml:space="preserve"> </w:t>
      </w:r>
      <w:r w:rsidRPr="00502774">
        <w:rPr>
          <w:rFonts w:hint="cs"/>
          <w:rtl/>
        </w:rPr>
        <w:t>كلاهما</w:t>
      </w:r>
      <w:r w:rsidRPr="00502774">
        <w:rPr>
          <w:rtl/>
        </w:rPr>
        <w:t xml:space="preserve"> </w:t>
      </w:r>
      <w:r w:rsidRPr="00502774">
        <w:rPr>
          <w:rFonts w:hint="cs"/>
          <w:rtl/>
        </w:rPr>
        <w:t>مجهولان،</w:t>
      </w:r>
      <w:r w:rsidRPr="00502774">
        <w:rPr>
          <w:rtl/>
        </w:rPr>
        <w:t xml:space="preserve"> </w:t>
      </w:r>
      <w:r w:rsidRPr="00502774">
        <w:rPr>
          <w:rFonts w:hint="cs"/>
          <w:rtl/>
        </w:rPr>
        <w:t>و</w:t>
      </w:r>
      <w:r w:rsidRPr="00502774">
        <w:rPr>
          <w:rtl/>
        </w:rPr>
        <w:t xml:space="preserve"> </w:t>
      </w:r>
      <w:r w:rsidRPr="00502774">
        <w:rPr>
          <w:rFonts w:hint="cs"/>
          <w:rtl/>
        </w:rPr>
        <w:t>لكنّها</w:t>
      </w:r>
      <w:r w:rsidRPr="00502774">
        <w:rPr>
          <w:rtl/>
        </w:rPr>
        <w:t xml:space="preserve"> </w:t>
      </w:r>
      <w:r w:rsidRPr="00502774">
        <w:rPr>
          <w:rFonts w:hint="cs"/>
          <w:rtl/>
        </w:rPr>
        <w:t>معتبرة</w:t>
      </w:r>
      <w:r w:rsidRPr="00502774">
        <w:rPr>
          <w:rtl/>
        </w:rPr>
        <w:t xml:space="preserve"> </w:t>
      </w:r>
      <w:r w:rsidRPr="00502774">
        <w:rPr>
          <w:rFonts w:hint="cs"/>
          <w:rtl/>
        </w:rPr>
        <w:t>على</w:t>
      </w:r>
      <w:r w:rsidRPr="00502774">
        <w:rPr>
          <w:rtl/>
        </w:rPr>
        <w:t xml:space="preserve"> </w:t>
      </w:r>
      <w:r w:rsidRPr="00502774">
        <w:rPr>
          <w:rFonts w:hint="cs"/>
          <w:rtl/>
        </w:rPr>
        <w:t>مسلكنا،</w:t>
      </w:r>
      <w:r w:rsidRPr="00502774">
        <w:rPr>
          <w:rtl/>
        </w:rPr>
        <w:t xml:space="preserve"> </w:t>
      </w:r>
      <w:r w:rsidRPr="00502774">
        <w:rPr>
          <w:rFonts w:hint="cs"/>
          <w:rtl/>
        </w:rPr>
        <w:t>لوجودهما</w:t>
      </w:r>
      <w:r w:rsidRPr="00502774">
        <w:rPr>
          <w:rtl/>
        </w:rPr>
        <w:t xml:space="preserve"> </w:t>
      </w:r>
      <w:r w:rsidRPr="00502774">
        <w:rPr>
          <w:rFonts w:hint="cs"/>
          <w:rtl/>
        </w:rPr>
        <w:t>في</w:t>
      </w:r>
      <w:r w:rsidRPr="00502774">
        <w:rPr>
          <w:rtl/>
        </w:rPr>
        <w:t xml:space="preserve"> </w:t>
      </w:r>
      <w:r w:rsidRPr="00502774">
        <w:rPr>
          <w:rFonts w:hint="cs"/>
          <w:rtl/>
        </w:rPr>
        <w:t>أسناد</w:t>
      </w:r>
      <w:r w:rsidRPr="00502774">
        <w:rPr>
          <w:rtl/>
        </w:rPr>
        <w:t xml:space="preserve"> </w:t>
      </w:r>
      <w:r w:rsidRPr="00502774">
        <w:rPr>
          <w:rFonts w:hint="cs"/>
          <w:rtl/>
        </w:rPr>
        <w:t>كامل</w:t>
      </w:r>
      <w:r w:rsidRPr="00502774">
        <w:rPr>
          <w:rtl/>
        </w:rPr>
        <w:t xml:space="preserve"> </w:t>
      </w:r>
      <w:r w:rsidRPr="00502774">
        <w:rPr>
          <w:rFonts w:hint="cs"/>
          <w:rtl/>
        </w:rPr>
        <w:t>الزيارات،</w:t>
      </w:r>
      <w:r w:rsidRPr="00502774">
        <w:rPr>
          <w:rtl/>
        </w:rPr>
        <w:t xml:space="preserve"> </w:t>
      </w:r>
      <w:r w:rsidRPr="00502774">
        <w:rPr>
          <w:rFonts w:hint="cs"/>
          <w:rtl/>
        </w:rPr>
        <w:t>فلا</w:t>
      </w:r>
      <w:r w:rsidRPr="00502774">
        <w:rPr>
          <w:rtl/>
        </w:rPr>
        <w:t xml:space="preserve"> </w:t>
      </w:r>
      <w:r w:rsidRPr="00502774">
        <w:rPr>
          <w:rFonts w:hint="cs"/>
          <w:rtl/>
        </w:rPr>
        <w:t>نناقش</w:t>
      </w:r>
      <w:r w:rsidRPr="00502774">
        <w:rPr>
          <w:rtl/>
        </w:rPr>
        <w:t xml:space="preserve"> </w:t>
      </w:r>
      <w:r w:rsidRPr="00502774">
        <w:rPr>
          <w:rFonts w:hint="cs"/>
          <w:rtl/>
        </w:rPr>
        <w:t>في</w:t>
      </w:r>
      <w:r w:rsidRPr="00502774">
        <w:rPr>
          <w:rtl/>
        </w:rPr>
        <w:t xml:space="preserve"> </w:t>
      </w:r>
      <w:r w:rsidRPr="00502774">
        <w:rPr>
          <w:rFonts w:hint="cs"/>
          <w:rtl/>
        </w:rPr>
        <w:t>السند</w:t>
      </w:r>
      <w:r>
        <w:rPr>
          <w:rFonts w:hint="cs"/>
          <w:rtl/>
        </w:rPr>
        <w:t>».</w:t>
      </w:r>
    </w:p>
  </w:footnote>
  <w:footnote w:id="6">
    <w:p w:rsidR="001B6507" w:rsidRDefault="001B6507" w:rsidP="001B6507">
      <w:pPr>
        <w:pStyle w:val="FootnoteText"/>
        <w:jc w:val="both"/>
      </w:pPr>
      <w:r>
        <w:rPr>
          <w:rStyle w:val="FootnoteReference"/>
        </w:rPr>
        <w:footnoteRef/>
      </w:r>
      <w:r>
        <w:rPr>
          <w:rtl/>
        </w:rPr>
        <w:t xml:space="preserve"> </w:t>
      </w:r>
      <w:r>
        <w:rPr>
          <w:rFonts w:hint="cs"/>
          <w:rtl/>
        </w:rPr>
        <w:t xml:space="preserve">. مقرر: البته در برخی از آثار آیت الله زنجانی دیده می شود که ایشان صرفا عقبۀ بن خالد را توثیق کرده اند ولی محمد بن عبدالله بن هلال را ضعیف دانسته اند: به عنوان مثال: </w:t>
      </w:r>
      <w:r w:rsidRPr="001B6507">
        <w:rPr>
          <w:rtl/>
        </w:rPr>
        <w:t>کتاب نکاح (شب</w:t>
      </w:r>
      <w:r w:rsidRPr="001B6507">
        <w:rPr>
          <w:rFonts w:hint="cs"/>
          <w:rtl/>
        </w:rPr>
        <w:t>ی</w:t>
      </w:r>
      <w:r w:rsidRPr="001B6507">
        <w:rPr>
          <w:rFonts w:hint="eastAsia"/>
          <w:rtl/>
        </w:rPr>
        <w:t>ر</w:t>
      </w:r>
      <w:r w:rsidRPr="001B6507">
        <w:rPr>
          <w:rFonts w:hint="cs"/>
          <w:rtl/>
        </w:rPr>
        <w:t>ی</w:t>
      </w:r>
      <w:r w:rsidRPr="001B6507">
        <w:rPr>
          <w:rtl/>
        </w:rPr>
        <w:t>)، جلد: ۱۷، صفحه: ۵۴۳۴</w:t>
      </w:r>
      <w:r>
        <w:rPr>
          <w:rFonts w:hint="cs"/>
          <w:rtl/>
        </w:rPr>
        <w:t xml:space="preserve"> «</w:t>
      </w:r>
      <w:r w:rsidRPr="001B6507">
        <w:rPr>
          <w:rtl/>
        </w:rPr>
        <w:t>در سند روايت عقبه بن خالد چون محمد بن هلال واقع شده غير موثق بود و سبب ضعف سند است، اگر وثاقت عقبه را قبول كنيم، ضعف سند جبرا</w:t>
      </w:r>
      <w:r>
        <w:rPr>
          <w:rtl/>
        </w:rPr>
        <w:t>ن نمى‌شود به خاطر وجود ابن هلال</w:t>
      </w:r>
      <w:r>
        <w:rPr>
          <w:rFonts w:hint="cs"/>
          <w:rtl/>
        </w:rPr>
        <w:t xml:space="preserve">». </w:t>
      </w:r>
    </w:p>
  </w:footnote>
  <w:footnote w:id="7">
    <w:p w:rsidR="00D573E7" w:rsidRDefault="00D573E7">
      <w:pPr>
        <w:pStyle w:val="FootnoteText"/>
      </w:pPr>
      <w:r>
        <w:rPr>
          <w:rStyle w:val="FootnoteReference"/>
        </w:rPr>
        <w:footnoteRef/>
      </w:r>
      <w:r>
        <w:rPr>
          <w:rtl/>
        </w:rPr>
        <w:t xml:space="preserve"> </w:t>
      </w:r>
      <w:r>
        <w:rPr>
          <w:rFonts w:hint="cs"/>
          <w:rtl/>
        </w:rPr>
        <w:t xml:space="preserve">. </w:t>
      </w:r>
      <w:r w:rsidRPr="00D573E7">
        <w:rPr>
          <w:rtl/>
        </w:rPr>
        <w:t>العروة الوثق</w:t>
      </w:r>
      <w:r w:rsidRPr="00D573E7">
        <w:rPr>
          <w:rFonts w:hint="cs"/>
          <w:rtl/>
        </w:rPr>
        <w:t>ی</w:t>
      </w:r>
      <w:r w:rsidRPr="00D573E7">
        <w:rPr>
          <w:rtl/>
        </w:rPr>
        <w:t xml:space="preserve"> (أعلام العصر، مؤسسة الأعلمي)، جلد: ۱، صفحه: ۶۴۰</w:t>
      </w:r>
      <w:r>
        <w:rPr>
          <w:rFonts w:hint="cs"/>
          <w:rtl/>
        </w:rPr>
        <w:t xml:space="preserve">. </w:t>
      </w:r>
    </w:p>
  </w:footnote>
  <w:footnote w:id="8">
    <w:p w:rsidR="00840499" w:rsidRPr="00840499" w:rsidRDefault="00840499" w:rsidP="00840499">
      <w:pPr>
        <w:pStyle w:val="FootnoteText"/>
      </w:pPr>
      <w:r w:rsidRPr="00840499">
        <w:footnoteRef/>
      </w:r>
      <w:r w:rsidRPr="00840499">
        <w:rPr>
          <w:rtl/>
        </w:rPr>
        <w:t xml:space="preserve"> </w:t>
      </w:r>
      <w:hyperlink r:id="rId5" w:history="1">
        <w:r w:rsidRPr="00840499">
          <w:rPr>
            <w:rStyle w:val="Hyperlink"/>
            <w:rtl/>
          </w:rPr>
          <w:t xml:space="preserve">من لا </w:t>
        </w:r>
        <w:r w:rsidRPr="00840499">
          <w:rPr>
            <w:rStyle w:val="Hyperlink"/>
            <w:rFonts w:hint="cs"/>
            <w:rtl/>
          </w:rPr>
          <w:t>ی</w:t>
        </w:r>
        <w:r w:rsidRPr="00840499">
          <w:rPr>
            <w:rStyle w:val="Hyperlink"/>
            <w:rFonts w:hint="eastAsia"/>
            <w:rtl/>
          </w:rPr>
          <w:t>حضره</w:t>
        </w:r>
        <w:r w:rsidRPr="00840499">
          <w:rPr>
            <w:rStyle w:val="Hyperlink"/>
            <w:rtl/>
          </w:rPr>
          <w:t xml:space="preserve"> الفق</w:t>
        </w:r>
        <w:r w:rsidRPr="00840499">
          <w:rPr>
            <w:rStyle w:val="Hyperlink"/>
            <w:rFonts w:hint="cs"/>
            <w:rtl/>
          </w:rPr>
          <w:t>ی</w:t>
        </w:r>
        <w:r w:rsidRPr="00840499">
          <w:rPr>
            <w:rStyle w:val="Hyperlink"/>
            <w:rFonts w:hint="eastAsia"/>
            <w:rtl/>
          </w:rPr>
          <w:t>ه،</w:t>
        </w:r>
        <w:r w:rsidRPr="00840499">
          <w:rPr>
            <w:rStyle w:val="Hyperlink"/>
            <w:rtl/>
          </w:rPr>
          <w:t xml:space="preserve"> ش</w:t>
        </w:r>
        <w:r w:rsidRPr="00840499">
          <w:rPr>
            <w:rStyle w:val="Hyperlink"/>
            <w:rFonts w:hint="cs"/>
            <w:rtl/>
          </w:rPr>
          <w:t>ی</w:t>
        </w:r>
        <w:r w:rsidRPr="00840499">
          <w:rPr>
            <w:rStyle w:val="Hyperlink"/>
            <w:rFonts w:hint="eastAsia"/>
            <w:rtl/>
          </w:rPr>
          <w:t>خ</w:t>
        </w:r>
        <w:r w:rsidRPr="00840499">
          <w:rPr>
            <w:rStyle w:val="Hyperlink"/>
            <w:rtl/>
          </w:rPr>
          <w:t xml:space="preserve"> صدوق، ج1، ص278.</w:t>
        </w:r>
      </w:hyperlink>
    </w:p>
  </w:footnote>
  <w:footnote w:id="9">
    <w:p w:rsidR="00335B89" w:rsidRPr="00335B89" w:rsidRDefault="00335B89" w:rsidP="00335B89">
      <w:pPr>
        <w:pStyle w:val="FootnoteText"/>
      </w:pPr>
      <w:r w:rsidRPr="00335B89">
        <w:footnoteRef/>
      </w:r>
      <w:r w:rsidRPr="00335B89">
        <w:rPr>
          <w:rtl/>
        </w:rPr>
        <w:t xml:space="preserve"> </w:t>
      </w:r>
      <w:hyperlink r:id="rId6" w:history="1">
        <w:r w:rsidRPr="00335B89">
          <w:rPr>
            <w:rStyle w:val="Hyperlink"/>
            <w:rFonts w:hint="eastAsia"/>
            <w:rtl/>
          </w:rPr>
          <w:t>موسوعة</w:t>
        </w:r>
        <w:r w:rsidRPr="00335B89">
          <w:rPr>
            <w:rStyle w:val="Hyperlink"/>
            <w:rtl/>
          </w:rPr>
          <w:t xml:space="preserve"> الامام الخوئ</w:t>
        </w:r>
        <w:r w:rsidRPr="00335B89">
          <w:rPr>
            <w:rStyle w:val="Hyperlink"/>
            <w:rFonts w:hint="cs"/>
            <w:rtl/>
          </w:rPr>
          <w:t>ی</w:t>
        </w:r>
        <w:r w:rsidRPr="00335B89">
          <w:rPr>
            <w:rStyle w:val="Hyperlink"/>
            <w:rFonts w:hint="eastAsia"/>
            <w:rtl/>
          </w:rPr>
          <w:t>،</w:t>
        </w:r>
        <w:r w:rsidRPr="00335B89">
          <w:rPr>
            <w:rStyle w:val="Hyperlink"/>
            <w:rtl/>
          </w:rPr>
          <w:t xml:space="preserve"> الس</w:t>
        </w:r>
        <w:r w:rsidRPr="00335B89">
          <w:rPr>
            <w:rStyle w:val="Hyperlink"/>
            <w:rFonts w:hint="cs"/>
            <w:rtl/>
          </w:rPr>
          <w:t>ی</w:t>
        </w:r>
        <w:r w:rsidRPr="00335B89">
          <w:rPr>
            <w:rStyle w:val="Hyperlink"/>
            <w:rFonts w:hint="eastAsia"/>
            <w:rtl/>
          </w:rPr>
          <w:t>د</w:t>
        </w:r>
        <w:r w:rsidRPr="00335B89">
          <w:rPr>
            <w:rStyle w:val="Hyperlink"/>
            <w:rtl/>
          </w:rPr>
          <w:t xml:space="preserve"> أبوالقاسم الخوئ</w:t>
        </w:r>
        <w:r w:rsidRPr="00335B89">
          <w:rPr>
            <w:rStyle w:val="Hyperlink"/>
            <w:rFonts w:hint="cs"/>
            <w:rtl/>
          </w:rPr>
          <w:t>ی</w:t>
        </w:r>
        <w:r w:rsidRPr="00335B89">
          <w:rPr>
            <w:rStyle w:val="Hyperlink"/>
            <w:rFonts w:hint="eastAsia"/>
            <w:rtl/>
          </w:rPr>
          <w:t>،</w:t>
        </w:r>
        <w:r w:rsidRPr="00335B89">
          <w:rPr>
            <w:rStyle w:val="Hyperlink"/>
            <w:rtl/>
          </w:rPr>
          <w:t xml:space="preserve"> ج14، ص247.</w:t>
        </w:r>
      </w:hyperlink>
      <w:r>
        <w:rPr>
          <w:rFonts w:hint="cs"/>
          <w:rtl/>
        </w:rPr>
        <w:t>«</w:t>
      </w:r>
      <w:r w:rsidRPr="00335B89">
        <w:rPr>
          <w:rtl/>
        </w:rPr>
        <w:t xml:space="preserve"> بل لأنّ‌ دليل اعتبار الاستقبال يختلف لسانه عن دليل اعتبار القيام، فإنّ‌ الأوّل بلسان نفي الحقيقة، و أنّ‌ الفاقد للاستقبال ليس من حقيقة الصلاة في شيء كما يفصح عنه قوله (عليه السلام): «لا صلاة إلّا إلى القبلة» ، بخلاف الثاني فإنّ‌ لسانه مجرد اعتبار شيء في الصلاة لقوله: «الصحيح يصلي قائماً و قعوداً المريض يصلي جالساً» الوارد في تفسير الآية المباركة ، و غيره ممّا سبق في محله و من المعلوم أنّه كلّ‌ ما دار الأمر بين ترك شيء تفوت معه حقيق</w:t>
      </w:r>
      <w:r>
        <w:rPr>
          <w:rtl/>
        </w:rPr>
        <w:t>ة الصلاة و بين غيره قدّم الثاني</w:t>
      </w:r>
      <w:r>
        <w:rPr>
          <w:rFonts w:hint="cs"/>
          <w:rtl/>
        </w:rPr>
        <w:t>»</w:t>
      </w:r>
    </w:p>
  </w:footnote>
  <w:footnote w:id="10">
    <w:p w:rsidR="00335B89" w:rsidRPr="00335B89" w:rsidRDefault="00335B89" w:rsidP="00335B89">
      <w:pPr>
        <w:pStyle w:val="FootnoteText"/>
      </w:pPr>
      <w:r w:rsidRPr="00335B89">
        <w:footnoteRef/>
      </w:r>
      <w:r w:rsidRPr="00335B89">
        <w:rPr>
          <w:rtl/>
        </w:rPr>
        <w:t xml:space="preserve"> </w:t>
      </w:r>
      <w:hyperlink r:id="rId7" w:history="1">
        <w:r w:rsidRPr="00335B89">
          <w:rPr>
            <w:rStyle w:val="Hyperlink"/>
            <w:rtl/>
          </w:rPr>
          <w:t xml:space="preserve">من لا </w:t>
        </w:r>
        <w:r w:rsidRPr="00335B89">
          <w:rPr>
            <w:rStyle w:val="Hyperlink"/>
            <w:rFonts w:hint="cs"/>
            <w:rtl/>
          </w:rPr>
          <w:t>ی</w:t>
        </w:r>
        <w:r w:rsidRPr="00335B89">
          <w:rPr>
            <w:rStyle w:val="Hyperlink"/>
            <w:rFonts w:hint="eastAsia"/>
            <w:rtl/>
          </w:rPr>
          <w:t>حضره</w:t>
        </w:r>
        <w:r w:rsidRPr="00335B89">
          <w:rPr>
            <w:rStyle w:val="Hyperlink"/>
            <w:rtl/>
          </w:rPr>
          <w:t xml:space="preserve"> الفق</w:t>
        </w:r>
        <w:r w:rsidRPr="00335B89">
          <w:rPr>
            <w:rStyle w:val="Hyperlink"/>
            <w:rFonts w:hint="cs"/>
            <w:rtl/>
          </w:rPr>
          <w:t>ی</w:t>
        </w:r>
        <w:r w:rsidRPr="00335B89">
          <w:rPr>
            <w:rStyle w:val="Hyperlink"/>
            <w:rFonts w:hint="eastAsia"/>
            <w:rtl/>
          </w:rPr>
          <w:t>ه،</w:t>
        </w:r>
        <w:r w:rsidRPr="00335B89">
          <w:rPr>
            <w:rStyle w:val="Hyperlink"/>
            <w:rtl/>
          </w:rPr>
          <w:t xml:space="preserve"> ش</w:t>
        </w:r>
        <w:r w:rsidRPr="00335B89">
          <w:rPr>
            <w:rStyle w:val="Hyperlink"/>
            <w:rFonts w:hint="cs"/>
            <w:rtl/>
          </w:rPr>
          <w:t>ی</w:t>
        </w:r>
        <w:r w:rsidRPr="00335B89">
          <w:rPr>
            <w:rStyle w:val="Hyperlink"/>
            <w:rFonts w:hint="eastAsia"/>
            <w:rtl/>
          </w:rPr>
          <w:t>خ</w:t>
        </w:r>
        <w:r w:rsidRPr="00335B89">
          <w:rPr>
            <w:rStyle w:val="Hyperlink"/>
            <w:rtl/>
          </w:rPr>
          <w:t xml:space="preserve"> صدوق، ج1، ص276.</w:t>
        </w:r>
      </w:hyperlink>
    </w:p>
  </w:footnote>
  <w:footnote w:id="11">
    <w:p w:rsidR="00335B89" w:rsidRPr="00335B89" w:rsidRDefault="00335B89" w:rsidP="00335B89">
      <w:pPr>
        <w:pStyle w:val="FootnoteText"/>
      </w:pPr>
      <w:r w:rsidRPr="00335B89">
        <w:footnoteRef/>
      </w:r>
      <w:r w:rsidRPr="00335B89">
        <w:rPr>
          <w:rtl/>
        </w:rPr>
        <w:t xml:space="preserve"> </w:t>
      </w:r>
      <w:hyperlink r:id="rId8" w:history="1">
        <w:r w:rsidRPr="00335B89">
          <w:rPr>
            <w:rStyle w:val="Hyperlink"/>
            <w:rFonts w:hint="cs"/>
            <w:rtl/>
          </w:rPr>
          <w:t>الکافی،</w:t>
        </w:r>
        <w:r w:rsidRPr="00335B89">
          <w:rPr>
            <w:rStyle w:val="Hyperlink"/>
            <w:rtl/>
          </w:rPr>
          <w:t xml:space="preserve"> </w:t>
        </w:r>
        <w:r w:rsidRPr="00335B89">
          <w:rPr>
            <w:rStyle w:val="Hyperlink"/>
            <w:rFonts w:hint="cs"/>
            <w:rtl/>
          </w:rPr>
          <w:t>محمد</w:t>
        </w:r>
        <w:r w:rsidRPr="00335B89">
          <w:rPr>
            <w:rStyle w:val="Hyperlink"/>
            <w:rtl/>
          </w:rPr>
          <w:t xml:space="preserve"> </w:t>
        </w:r>
        <w:r w:rsidRPr="00335B89">
          <w:rPr>
            <w:rStyle w:val="Hyperlink"/>
            <w:rFonts w:hint="cs"/>
            <w:rtl/>
          </w:rPr>
          <w:t>بن</w:t>
        </w:r>
        <w:r w:rsidRPr="00335B89">
          <w:rPr>
            <w:rStyle w:val="Hyperlink"/>
            <w:rtl/>
          </w:rPr>
          <w:t xml:space="preserve"> </w:t>
        </w:r>
        <w:r w:rsidRPr="00335B89">
          <w:rPr>
            <w:rStyle w:val="Hyperlink"/>
            <w:rFonts w:hint="cs"/>
            <w:rtl/>
          </w:rPr>
          <w:t>یعقوب</w:t>
        </w:r>
        <w:r w:rsidRPr="00335B89">
          <w:rPr>
            <w:rStyle w:val="Hyperlink"/>
            <w:rtl/>
          </w:rPr>
          <w:t xml:space="preserve"> </w:t>
        </w:r>
        <w:r w:rsidRPr="00335B89">
          <w:rPr>
            <w:rStyle w:val="Hyperlink"/>
            <w:rFonts w:hint="cs"/>
            <w:rtl/>
          </w:rPr>
          <w:t>کلینی،</w:t>
        </w:r>
        <w:r w:rsidRPr="00335B89">
          <w:rPr>
            <w:rStyle w:val="Hyperlink"/>
            <w:rtl/>
          </w:rPr>
          <w:t xml:space="preserve"> </w:t>
        </w:r>
        <w:r w:rsidRPr="00335B89">
          <w:rPr>
            <w:rStyle w:val="Hyperlink"/>
            <w:rFonts w:hint="cs"/>
            <w:rtl/>
          </w:rPr>
          <w:t>ج</w:t>
        </w:r>
        <w:r w:rsidRPr="00335B89">
          <w:rPr>
            <w:rStyle w:val="Hyperlink"/>
            <w:rtl/>
          </w:rPr>
          <w:t>3</w:t>
        </w:r>
        <w:r w:rsidRPr="00335B89">
          <w:rPr>
            <w:rStyle w:val="Hyperlink"/>
            <w:rFonts w:hint="cs"/>
            <w:rtl/>
          </w:rPr>
          <w:t>،</w:t>
        </w:r>
        <w:r w:rsidRPr="00335B89">
          <w:rPr>
            <w:rStyle w:val="Hyperlink"/>
            <w:rtl/>
          </w:rPr>
          <w:t xml:space="preserve"> </w:t>
        </w:r>
        <w:r w:rsidRPr="00335B89">
          <w:rPr>
            <w:rStyle w:val="Hyperlink"/>
            <w:rFonts w:hint="cs"/>
            <w:rtl/>
          </w:rPr>
          <w:t>ص</w:t>
        </w:r>
        <w:r w:rsidRPr="00335B89">
          <w:rPr>
            <w:rStyle w:val="Hyperlink"/>
            <w:rtl/>
          </w:rPr>
          <w:t>215.</w:t>
        </w:r>
      </w:hyperlink>
    </w:p>
  </w:footnote>
  <w:footnote w:id="12">
    <w:p w:rsidR="009B45C1" w:rsidRPr="009B45C1" w:rsidRDefault="009B45C1" w:rsidP="009B45C1">
      <w:pPr>
        <w:pStyle w:val="FootnoteText"/>
        <w:rPr>
          <w:rFonts w:hint="cs"/>
        </w:rPr>
      </w:pPr>
      <w:r w:rsidRPr="009B45C1">
        <w:footnoteRef/>
      </w:r>
      <w:r w:rsidRPr="009B45C1">
        <w:rPr>
          <w:rtl/>
        </w:rPr>
        <w:t xml:space="preserve"> </w:t>
      </w:r>
      <w:hyperlink r:id="rId9" w:history="1">
        <w:r w:rsidRPr="009B45C1">
          <w:rPr>
            <w:rStyle w:val="Hyperlink"/>
            <w:rFonts w:hint="eastAsia"/>
            <w:rtl/>
          </w:rPr>
          <w:t>الکاف</w:t>
        </w:r>
        <w:r w:rsidRPr="009B45C1">
          <w:rPr>
            <w:rStyle w:val="Hyperlink"/>
            <w:rFonts w:hint="cs"/>
            <w:rtl/>
          </w:rPr>
          <w:t>ی</w:t>
        </w:r>
        <w:r w:rsidRPr="009B45C1">
          <w:rPr>
            <w:rStyle w:val="Hyperlink"/>
            <w:rFonts w:hint="eastAsia"/>
            <w:rtl/>
          </w:rPr>
          <w:t>،</w:t>
        </w:r>
        <w:r w:rsidRPr="009B45C1">
          <w:rPr>
            <w:rStyle w:val="Hyperlink"/>
            <w:rtl/>
          </w:rPr>
          <w:t xml:space="preserve"> محمد بن </w:t>
        </w:r>
        <w:r w:rsidRPr="009B45C1">
          <w:rPr>
            <w:rStyle w:val="Hyperlink"/>
            <w:rFonts w:hint="cs"/>
            <w:rtl/>
          </w:rPr>
          <w:t>ی</w:t>
        </w:r>
        <w:r w:rsidRPr="009B45C1">
          <w:rPr>
            <w:rStyle w:val="Hyperlink"/>
            <w:rFonts w:hint="eastAsia"/>
            <w:rtl/>
          </w:rPr>
          <w:t>عقوب</w:t>
        </w:r>
        <w:r w:rsidRPr="009B45C1">
          <w:rPr>
            <w:rStyle w:val="Hyperlink"/>
            <w:rtl/>
          </w:rPr>
          <w:t xml:space="preserve"> کل</w:t>
        </w:r>
        <w:r w:rsidRPr="009B45C1">
          <w:rPr>
            <w:rStyle w:val="Hyperlink"/>
            <w:rFonts w:hint="cs"/>
            <w:rtl/>
          </w:rPr>
          <w:t>ی</w:t>
        </w:r>
        <w:r w:rsidRPr="009B45C1">
          <w:rPr>
            <w:rStyle w:val="Hyperlink"/>
            <w:rFonts w:hint="eastAsia"/>
            <w:rtl/>
          </w:rPr>
          <w:t>ن</w:t>
        </w:r>
        <w:r w:rsidRPr="009B45C1">
          <w:rPr>
            <w:rStyle w:val="Hyperlink"/>
            <w:rFonts w:hint="cs"/>
            <w:rtl/>
          </w:rPr>
          <w:t>ی</w:t>
        </w:r>
        <w:r w:rsidRPr="009B45C1">
          <w:rPr>
            <w:rStyle w:val="Hyperlink"/>
            <w:rFonts w:hint="eastAsia"/>
            <w:rtl/>
          </w:rPr>
          <w:t>،</w:t>
        </w:r>
        <w:r w:rsidRPr="009B45C1">
          <w:rPr>
            <w:rStyle w:val="Hyperlink"/>
            <w:rtl/>
          </w:rPr>
          <w:t xml:space="preserve"> ج3، ص392.</w:t>
        </w:r>
      </w:hyperlink>
    </w:p>
  </w:footnote>
  <w:footnote w:id="13">
    <w:p w:rsidR="00E2582C" w:rsidRDefault="00E2582C" w:rsidP="00E2582C">
      <w:pPr>
        <w:pStyle w:val="FootnoteText"/>
        <w:rPr>
          <w:rFonts w:hint="cs"/>
        </w:rPr>
      </w:pPr>
      <w:r>
        <w:rPr>
          <w:rStyle w:val="FootnoteReference"/>
        </w:rPr>
        <w:footnoteRef/>
      </w:r>
      <w:r>
        <w:rPr>
          <w:rtl/>
        </w:rPr>
        <w:t xml:space="preserve"> </w:t>
      </w:r>
      <w:r>
        <w:rPr>
          <w:rFonts w:hint="cs"/>
          <w:rtl/>
        </w:rPr>
        <w:t xml:space="preserve">. </w:t>
      </w:r>
      <w:r w:rsidRPr="00E2582C">
        <w:rPr>
          <w:rtl/>
        </w:rPr>
        <w:t>کتاب الصلاة (محقق داماد) (کتاب الصلاة)، جلد: ۴، صفحه: ۷۹</w:t>
      </w:r>
      <w:r w:rsidRPr="00E2582C">
        <w:rPr>
          <w:rFonts w:hint="cs"/>
          <w:rtl/>
        </w:rPr>
        <w:t xml:space="preserve"> </w:t>
      </w:r>
      <w:r>
        <w:rPr>
          <w:rFonts w:hint="cs"/>
          <w:rtl/>
        </w:rPr>
        <w:t>. «</w:t>
      </w:r>
      <w:r w:rsidRPr="00E2582C">
        <w:rPr>
          <w:rtl/>
        </w:rPr>
        <w:t>و الحريّ‌ بالتحقيق: هو لحاظ لسان دليلي الاستقبال و القيام، فان كان أحدهما مطلقا و الآخر مقيّدا يقدّم الأوّل (لتنجّزه) على الثاني (لتعليقه) و إن كانا مطلقين يقدّم ما هو الأهمّ‌ ملاكا. و عند التساوي يحكم بالتخيير حسب ما تقتضيه الصناعة</w:t>
      </w:r>
      <w:r>
        <w:rPr>
          <w:rFonts w:hint="cs"/>
          <w:rtl/>
        </w:rPr>
        <w:t>»</w:t>
      </w:r>
      <w:r w:rsidRPr="00E2582C">
        <w:rPr>
          <w:rtl/>
        </w:rPr>
        <w:t>.</w:t>
      </w:r>
    </w:p>
  </w:footnote>
  <w:footnote w:id="14">
    <w:p w:rsidR="006B6007" w:rsidRPr="006B6007" w:rsidRDefault="006B6007" w:rsidP="006B6007">
      <w:pPr>
        <w:pStyle w:val="FootnoteText"/>
        <w:rPr>
          <w:rFonts w:hint="cs"/>
        </w:rPr>
      </w:pPr>
      <w:r w:rsidRPr="006B6007">
        <w:footnoteRef/>
      </w:r>
      <w:r w:rsidRPr="006B6007">
        <w:rPr>
          <w:rtl/>
        </w:rPr>
        <w:t xml:space="preserve"> </w:t>
      </w:r>
      <w:hyperlink r:id="rId10" w:history="1">
        <w:r w:rsidRPr="006B6007">
          <w:rPr>
            <w:rStyle w:val="Hyperlink"/>
            <w:rFonts w:hint="eastAsia"/>
            <w:rtl/>
          </w:rPr>
          <w:t>من</w:t>
        </w:r>
        <w:r w:rsidRPr="006B6007">
          <w:rPr>
            <w:rStyle w:val="Hyperlink"/>
            <w:rtl/>
          </w:rPr>
          <w:t xml:space="preserve"> لا </w:t>
        </w:r>
        <w:r w:rsidRPr="006B6007">
          <w:rPr>
            <w:rStyle w:val="Hyperlink"/>
            <w:rFonts w:hint="cs"/>
            <w:rtl/>
          </w:rPr>
          <w:t>ی</w:t>
        </w:r>
        <w:r w:rsidRPr="006B6007">
          <w:rPr>
            <w:rStyle w:val="Hyperlink"/>
            <w:rFonts w:hint="eastAsia"/>
            <w:rtl/>
          </w:rPr>
          <w:t>حضره</w:t>
        </w:r>
        <w:r w:rsidRPr="006B6007">
          <w:rPr>
            <w:rStyle w:val="Hyperlink"/>
            <w:rtl/>
          </w:rPr>
          <w:t xml:space="preserve"> الفق</w:t>
        </w:r>
        <w:r w:rsidRPr="006B6007">
          <w:rPr>
            <w:rStyle w:val="Hyperlink"/>
            <w:rFonts w:hint="cs"/>
            <w:rtl/>
          </w:rPr>
          <w:t>ی</w:t>
        </w:r>
        <w:r w:rsidRPr="006B6007">
          <w:rPr>
            <w:rStyle w:val="Hyperlink"/>
            <w:rFonts w:hint="eastAsia"/>
            <w:rtl/>
          </w:rPr>
          <w:t>ه،</w:t>
        </w:r>
        <w:r w:rsidRPr="006B6007">
          <w:rPr>
            <w:rStyle w:val="Hyperlink"/>
            <w:rtl/>
          </w:rPr>
          <w:t xml:space="preserve"> ش</w:t>
        </w:r>
        <w:r w:rsidRPr="006B6007">
          <w:rPr>
            <w:rStyle w:val="Hyperlink"/>
            <w:rFonts w:hint="cs"/>
            <w:rtl/>
          </w:rPr>
          <w:t>ی</w:t>
        </w:r>
        <w:r w:rsidRPr="006B6007">
          <w:rPr>
            <w:rStyle w:val="Hyperlink"/>
            <w:rFonts w:hint="eastAsia"/>
            <w:rtl/>
          </w:rPr>
          <w:t>خ</w:t>
        </w:r>
        <w:r w:rsidRPr="006B6007">
          <w:rPr>
            <w:rStyle w:val="Hyperlink"/>
            <w:rtl/>
          </w:rPr>
          <w:t xml:space="preserve"> صدوق، ج1، ص456.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3" w:name="BokNum"/>
    <w:bookmarkEnd w:id="13"/>
    <w:r w:rsidR="00615457">
      <w:rPr>
        <w:b/>
        <w:bCs/>
        <w:sz w:val="20"/>
        <w:szCs w:val="24"/>
        <w:rtl/>
      </w:rPr>
      <w:t>049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4" w:name="Bokdars"/>
    <w:bookmarkEnd w:id="14"/>
    <w:r w:rsidR="00615457">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5" w:name="Bokostad"/>
    <w:bookmarkEnd w:id="15"/>
    <w:r w:rsidR="00615457">
      <w:rPr>
        <w:b/>
        <w:bCs/>
        <w:color w:val="632423" w:themeColor="accent2" w:themeShade="80"/>
        <w:sz w:val="20"/>
        <w:szCs w:val="24"/>
        <w:rtl/>
      </w:rPr>
      <w:t>شه</w:t>
    </w:r>
    <w:r w:rsidR="00615457">
      <w:rPr>
        <w:rFonts w:hint="cs"/>
        <w:b/>
        <w:bCs/>
        <w:color w:val="632423" w:themeColor="accent2" w:themeShade="80"/>
        <w:sz w:val="20"/>
        <w:szCs w:val="24"/>
        <w:rtl/>
      </w:rPr>
      <w:t>ی</w:t>
    </w:r>
    <w:r w:rsidR="00615457">
      <w:rPr>
        <w:rFonts w:hint="eastAsia"/>
        <w:b/>
        <w:bCs/>
        <w:color w:val="632423" w:themeColor="accent2" w:themeShade="80"/>
        <w:sz w:val="20"/>
        <w:szCs w:val="24"/>
        <w:rtl/>
      </w:rPr>
      <w:t>د</w:t>
    </w:r>
    <w:r w:rsidR="00615457">
      <w:rPr>
        <w:rFonts w:hint="cs"/>
        <w:b/>
        <w:bCs/>
        <w:color w:val="632423" w:themeColor="accent2" w:themeShade="80"/>
        <w:sz w:val="20"/>
        <w:szCs w:val="24"/>
        <w:rtl/>
      </w:rPr>
      <w:t>ی</w:t>
    </w:r>
    <w:r w:rsidR="00615457">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6" w:name="BokTarikh"/>
    <w:bookmarkEnd w:id="16"/>
    <w:r w:rsidR="00615457">
      <w:rPr>
        <w:sz w:val="24"/>
        <w:szCs w:val="24"/>
        <w:rtl/>
      </w:rPr>
      <w:t>7 /10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7" w:name="BokSabj"/>
    <w:bookmarkEnd w:id="17"/>
    <w:r w:rsidR="00615457">
      <w:rPr>
        <w:color w:val="000000" w:themeColor="text1"/>
        <w:sz w:val="24"/>
        <w:szCs w:val="24"/>
        <w:rtl/>
      </w:rPr>
      <w:t>ق</w:t>
    </w:r>
    <w:r w:rsidR="00615457">
      <w:rPr>
        <w:rFonts w:hint="cs"/>
        <w:color w:val="000000" w:themeColor="text1"/>
        <w:sz w:val="24"/>
        <w:szCs w:val="24"/>
        <w:rtl/>
      </w:rPr>
      <w:t>ی</w:t>
    </w:r>
    <w:r w:rsidR="00615457">
      <w:rPr>
        <w:rFonts w:hint="eastAsia"/>
        <w:color w:val="000000" w:themeColor="text1"/>
        <w:sz w:val="24"/>
        <w:szCs w:val="24"/>
        <w:rtl/>
      </w:rPr>
      <w:t>ام</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8" w:name="Bokmoqarer"/>
    <w:bookmarkEnd w:id="18"/>
    <w:r w:rsidR="00615457">
      <w:rPr>
        <w:sz w:val="24"/>
        <w:szCs w:val="24"/>
        <w:rtl/>
      </w:rPr>
      <w:t>س</w:t>
    </w:r>
    <w:r w:rsidR="00615457">
      <w:rPr>
        <w:rFonts w:hint="cs"/>
        <w:sz w:val="24"/>
        <w:szCs w:val="24"/>
        <w:rtl/>
      </w:rPr>
      <w:t>ی</w:t>
    </w:r>
    <w:r w:rsidR="00615457">
      <w:rPr>
        <w:rFonts w:hint="eastAsia"/>
        <w:sz w:val="24"/>
        <w:szCs w:val="24"/>
        <w:rtl/>
      </w:rPr>
      <w:t>درضا</w:t>
    </w:r>
    <w:r w:rsidR="00615457">
      <w:rPr>
        <w:sz w:val="24"/>
        <w:szCs w:val="24"/>
        <w:rtl/>
      </w:rPr>
      <w:t xml:space="preserve"> حسن</w:t>
    </w:r>
    <w:r w:rsidR="00615457">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9" w:name="BokSabj2"/>
    <w:bookmarkEnd w:id="19"/>
    <w:r w:rsidR="00615457">
      <w:rPr>
        <w:sz w:val="24"/>
        <w:szCs w:val="24"/>
        <w:rtl/>
      </w:rPr>
      <w:t xml:space="preserve">خوف از ضرر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D144B8"/>
    <w:multiLevelType w:val="hybridMultilevel"/>
    <w:tmpl w:val="E502153A"/>
    <w:lvl w:ilvl="0" w:tplc="1CCAEC7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C64E1F"/>
    <w:multiLevelType w:val="hybridMultilevel"/>
    <w:tmpl w:val="17DA6210"/>
    <w:lvl w:ilvl="0" w:tplc="BF72164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705EFD"/>
    <w:multiLevelType w:val="hybridMultilevel"/>
    <w:tmpl w:val="8318A8DA"/>
    <w:lvl w:ilvl="0" w:tplc="75187A9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387535"/>
    <w:multiLevelType w:val="hybridMultilevel"/>
    <w:tmpl w:val="57CA5A34"/>
    <w:lvl w:ilvl="0" w:tplc="8EB6403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2916CA"/>
    <w:multiLevelType w:val="hybridMultilevel"/>
    <w:tmpl w:val="C2F837CA"/>
    <w:lvl w:ilvl="0" w:tplc="8FDA31E0">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1C02C1"/>
    <w:multiLevelType w:val="hybridMultilevel"/>
    <w:tmpl w:val="D1C0744A"/>
    <w:lvl w:ilvl="0" w:tplc="B358CEE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8C388D"/>
    <w:multiLevelType w:val="hybridMultilevel"/>
    <w:tmpl w:val="A314B03A"/>
    <w:lvl w:ilvl="0" w:tplc="D71CDDB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D01F74"/>
    <w:multiLevelType w:val="hybridMultilevel"/>
    <w:tmpl w:val="DC92506E"/>
    <w:lvl w:ilvl="0" w:tplc="B6509BC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F16C37"/>
    <w:multiLevelType w:val="hybridMultilevel"/>
    <w:tmpl w:val="5DD64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6"/>
  </w:num>
  <w:num w:numId="13">
    <w:abstractNumId w:val="23"/>
  </w:num>
  <w:num w:numId="14">
    <w:abstractNumId w:val="18"/>
  </w:num>
  <w:num w:numId="15">
    <w:abstractNumId w:val="21"/>
  </w:num>
  <w:num w:numId="16">
    <w:abstractNumId w:val="20"/>
  </w:num>
  <w:num w:numId="17">
    <w:abstractNumId w:val="17"/>
  </w:num>
  <w:num w:numId="18">
    <w:abstractNumId w:val="14"/>
  </w:num>
  <w:num w:numId="19">
    <w:abstractNumId w:val="12"/>
  </w:num>
  <w:num w:numId="20">
    <w:abstractNumId w:val="11"/>
  </w:num>
  <w:num w:numId="21">
    <w:abstractNumId w:val="22"/>
  </w:num>
  <w:num w:numId="22">
    <w:abstractNumId w:val="15"/>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353D7"/>
    <w:rsid w:val="00055496"/>
    <w:rsid w:val="000570BB"/>
    <w:rsid w:val="00077D38"/>
    <w:rsid w:val="00080A41"/>
    <w:rsid w:val="0008299B"/>
    <w:rsid w:val="000913AA"/>
    <w:rsid w:val="00094847"/>
    <w:rsid w:val="00096C63"/>
    <w:rsid w:val="000B4F4F"/>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72553"/>
    <w:rsid w:val="00181844"/>
    <w:rsid w:val="001837E9"/>
    <w:rsid w:val="00187DFA"/>
    <w:rsid w:val="001A1BC1"/>
    <w:rsid w:val="001A1EA5"/>
    <w:rsid w:val="001A2574"/>
    <w:rsid w:val="001A27D7"/>
    <w:rsid w:val="001A294E"/>
    <w:rsid w:val="001A4ED8"/>
    <w:rsid w:val="001B2488"/>
    <w:rsid w:val="001B6507"/>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A69F4"/>
    <w:rsid w:val="002B575F"/>
    <w:rsid w:val="002B729B"/>
    <w:rsid w:val="002C23B5"/>
    <w:rsid w:val="002C53A2"/>
    <w:rsid w:val="002D0040"/>
    <w:rsid w:val="002D2FA8"/>
    <w:rsid w:val="002E220F"/>
    <w:rsid w:val="002F6317"/>
    <w:rsid w:val="00307311"/>
    <w:rsid w:val="0032100F"/>
    <w:rsid w:val="0033402C"/>
    <w:rsid w:val="00335B89"/>
    <w:rsid w:val="00340521"/>
    <w:rsid w:val="00345C73"/>
    <w:rsid w:val="00354A99"/>
    <w:rsid w:val="00360311"/>
    <w:rsid w:val="00361922"/>
    <w:rsid w:val="0037339B"/>
    <w:rsid w:val="003849D6"/>
    <w:rsid w:val="00386C11"/>
    <w:rsid w:val="00394E3B"/>
    <w:rsid w:val="00397466"/>
    <w:rsid w:val="003A6148"/>
    <w:rsid w:val="003B545F"/>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C7E7C"/>
    <w:rsid w:val="004D2DD7"/>
    <w:rsid w:val="004D75C5"/>
    <w:rsid w:val="004E2186"/>
    <w:rsid w:val="004E66FB"/>
    <w:rsid w:val="004F470A"/>
    <w:rsid w:val="004F4C59"/>
    <w:rsid w:val="00500C8F"/>
    <w:rsid w:val="00501909"/>
    <w:rsid w:val="00502774"/>
    <w:rsid w:val="00507BBB"/>
    <w:rsid w:val="005128DF"/>
    <w:rsid w:val="0051592A"/>
    <w:rsid w:val="005206FE"/>
    <w:rsid w:val="005257ED"/>
    <w:rsid w:val="00525DCD"/>
    <w:rsid w:val="005306F8"/>
    <w:rsid w:val="0054023D"/>
    <w:rsid w:val="00542345"/>
    <w:rsid w:val="005426BF"/>
    <w:rsid w:val="00554E41"/>
    <w:rsid w:val="005601CA"/>
    <w:rsid w:val="0056213C"/>
    <w:rsid w:val="00580C24"/>
    <w:rsid w:val="005968EF"/>
    <w:rsid w:val="00596C1E"/>
    <w:rsid w:val="005A2E26"/>
    <w:rsid w:val="005A417F"/>
    <w:rsid w:val="005B73D1"/>
    <w:rsid w:val="005B7BCA"/>
    <w:rsid w:val="005C0DAE"/>
    <w:rsid w:val="005C188E"/>
    <w:rsid w:val="005D2349"/>
    <w:rsid w:val="005E1B60"/>
    <w:rsid w:val="005E5507"/>
    <w:rsid w:val="005E607B"/>
    <w:rsid w:val="005E7FD4"/>
    <w:rsid w:val="005F0A8D"/>
    <w:rsid w:val="00601229"/>
    <w:rsid w:val="00603B67"/>
    <w:rsid w:val="00615457"/>
    <w:rsid w:val="006162A2"/>
    <w:rsid w:val="006240DA"/>
    <w:rsid w:val="0063256E"/>
    <w:rsid w:val="00633F04"/>
    <w:rsid w:val="00635219"/>
    <w:rsid w:val="00635EC0"/>
    <w:rsid w:val="00640B58"/>
    <w:rsid w:val="00646317"/>
    <w:rsid w:val="00651B02"/>
    <w:rsid w:val="00651B19"/>
    <w:rsid w:val="00660A29"/>
    <w:rsid w:val="006653E2"/>
    <w:rsid w:val="00676C9A"/>
    <w:rsid w:val="00695519"/>
    <w:rsid w:val="006A4134"/>
    <w:rsid w:val="006A5DDA"/>
    <w:rsid w:val="006A6701"/>
    <w:rsid w:val="006B21F4"/>
    <w:rsid w:val="006B3753"/>
    <w:rsid w:val="006B6007"/>
    <w:rsid w:val="006B7AD6"/>
    <w:rsid w:val="006C50FD"/>
    <w:rsid w:val="006D1DD4"/>
    <w:rsid w:val="006D4014"/>
    <w:rsid w:val="006D44C1"/>
    <w:rsid w:val="006E5651"/>
    <w:rsid w:val="006E5B85"/>
    <w:rsid w:val="006F026A"/>
    <w:rsid w:val="0070265B"/>
    <w:rsid w:val="00704813"/>
    <w:rsid w:val="00713A3D"/>
    <w:rsid w:val="0072290D"/>
    <w:rsid w:val="00723D6D"/>
    <w:rsid w:val="00724537"/>
    <w:rsid w:val="00731724"/>
    <w:rsid w:val="0073474B"/>
    <w:rsid w:val="00735511"/>
    <w:rsid w:val="00737208"/>
    <w:rsid w:val="00744DE6"/>
    <w:rsid w:val="00754CC6"/>
    <w:rsid w:val="0075680F"/>
    <w:rsid w:val="00762452"/>
    <w:rsid w:val="007639E0"/>
    <w:rsid w:val="00775507"/>
    <w:rsid w:val="00783473"/>
    <w:rsid w:val="0078594B"/>
    <w:rsid w:val="00795E02"/>
    <w:rsid w:val="007979D0"/>
    <w:rsid w:val="007A4E18"/>
    <w:rsid w:val="007A7B8C"/>
    <w:rsid w:val="007B4634"/>
    <w:rsid w:val="007C6BC9"/>
    <w:rsid w:val="007C6D9E"/>
    <w:rsid w:val="007D1C43"/>
    <w:rsid w:val="007D6C53"/>
    <w:rsid w:val="007E1564"/>
    <w:rsid w:val="007E1E87"/>
    <w:rsid w:val="007E5B3F"/>
    <w:rsid w:val="007F2257"/>
    <w:rsid w:val="0080091D"/>
    <w:rsid w:val="00804108"/>
    <w:rsid w:val="00804FC4"/>
    <w:rsid w:val="00814F5B"/>
    <w:rsid w:val="00816367"/>
    <w:rsid w:val="00816A0B"/>
    <w:rsid w:val="00824B22"/>
    <w:rsid w:val="00830C53"/>
    <w:rsid w:val="00837FAA"/>
    <w:rsid w:val="00840499"/>
    <w:rsid w:val="00841F77"/>
    <w:rsid w:val="0085276D"/>
    <w:rsid w:val="00863390"/>
    <w:rsid w:val="0086385C"/>
    <w:rsid w:val="00871916"/>
    <w:rsid w:val="0089038F"/>
    <w:rsid w:val="008956DD"/>
    <w:rsid w:val="008A510E"/>
    <w:rsid w:val="008A522A"/>
    <w:rsid w:val="008B4464"/>
    <w:rsid w:val="008B750B"/>
    <w:rsid w:val="008C3162"/>
    <w:rsid w:val="008D1F14"/>
    <w:rsid w:val="008E3924"/>
    <w:rsid w:val="008F13F7"/>
    <w:rsid w:val="008F5B4D"/>
    <w:rsid w:val="00907425"/>
    <w:rsid w:val="00923C34"/>
    <w:rsid w:val="00924152"/>
    <w:rsid w:val="00924BDB"/>
    <w:rsid w:val="0092513D"/>
    <w:rsid w:val="00927A9F"/>
    <w:rsid w:val="009335CC"/>
    <w:rsid w:val="00934FD2"/>
    <w:rsid w:val="00935A55"/>
    <w:rsid w:val="00941CEB"/>
    <w:rsid w:val="0094720F"/>
    <w:rsid w:val="00953B28"/>
    <w:rsid w:val="00954322"/>
    <w:rsid w:val="00957CAA"/>
    <w:rsid w:val="0096778A"/>
    <w:rsid w:val="00977656"/>
    <w:rsid w:val="009846A7"/>
    <w:rsid w:val="0098794D"/>
    <w:rsid w:val="0099497B"/>
    <w:rsid w:val="009A43BA"/>
    <w:rsid w:val="009B0D05"/>
    <w:rsid w:val="009B45C1"/>
    <w:rsid w:val="009B4CA6"/>
    <w:rsid w:val="009B79F8"/>
    <w:rsid w:val="009C66D5"/>
    <w:rsid w:val="009D13FD"/>
    <w:rsid w:val="009D266A"/>
    <w:rsid w:val="009F7E07"/>
    <w:rsid w:val="00A01522"/>
    <w:rsid w:val="00A10A11"/>
    <w:rsid w:val="00A13C6A"/>
    <w:rsid w:val="00A17B09"/>
    <w:rsid w:val="00A36EA9"/>
    <w:rsid w:val="00A44D05"/>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76D"/>
    <w:rsid w:val="00B2292F"/>
    <w:rsid w:val="00B43169"/>
    <w:rsid w:val="00B501A8"/>
    <w:rsid w:val="00B55AE4"/>
    <w:rsid w:val="00B70B46"/>
    <w:rsid w:val="00B739B0"/>
    <w:rsid w:val="00B814A3"/>
    <w:rsid w:val="00B855D2"/>
    <w:rsid w:val="00B936B1"/>
    <w:rsid w:val="00B96F38"/>
    <w:rsid w:val="00BC716B"/>
    <w:rsid w:val="00BD0E74"/>
    <w:rsid w:val="00BD5F8C"/>
    <w:rsid w:val="00BE29DD"/>
    <w:rsid w:val="00BE5F42"/>
    <w:rsid w:val="00C066AF"/>
    <w:rsid w:val="00C10E06"/>
    <w:rsid w:val="00C143E2"/>
    <w:rsid w:val="00C145B8"/>
    <w:rsid w:val="00C2438F"/>
    <w:rsid w:val="00C31AF0"/>
    <w:rsid w:val="00C32A7E"/>
    <w:rsid w:val="00C34F28"/>
    <w:rsid w:val="00C368DF"/>
    <w:rsid w:val="00C442C5"/>
    <w:rsid w:val="00C57B5C"/>
    <w:rsid w:val="00C57C7C"/>
    <w:rsid w:val="00C61049"/>
    <w:rsid w:val="00C63FFE"/>
    <w:rsid w:val="00C743C6"/>
    <w:rsid w:val="00C91EB6"/>
    <w:rsid w:val="00CA10B0"/>
    <w:rsid w:val="00CA2F8E"/>
    <w:rsid w:val="00CA3347"/>
    <w:rsid w:val="00CA3EE2"/>
    <w:rsid w:val="00CA7FD5"/>
    <w:rsid w:val="00CB3287"/>
    <w:rsid w:val="00CB33E2"/>
    <w:rsid w:val="00CB4E68"/>
    <w:rsid w:val="00CC2733"/>
    <w:rsid w:val="00CD0050"/>
    <w:rsid w:val="00CE2B33"/>
    <w:rsid w:val="00CE7481"/>
    <w:rsid w:val="00CF0A8F"/>
    <w:rsid w:val="00D048CE"/>
    <w:rsid w:val="00D10998"/>
    <w:rsid w:val="00D15CBD"/>
    <w:rsid w:val="00D221CB"/>
    <w:rsid w:val="00D23391"/>
    <w:rsid w:val="00D31805"/>
    <w:rsid w:val="00D5389F"/>
    <w:rsid w:val="00D552B9"/>
    <w:rsid w:val="00D573E7"/>
    <w:rsid w:val="00D735B2"/>
    <w:rsid w:val="00D74021"/>
    <w:rsid w:val="00D76D01"/>
    <w:rsid w:val="00D8239B"/>
    <w:rsid w:val="00D922A9"/>
    <w:rsid w:val="00D9394A"/>
    <w:rsid w:val="00DB0CBB"/>
    <w:rsid w:val="00DB67CC"/>
    <w:rsid w:val="00DC3783"/>
    <w:rsid w:val="00DC5CDB"/>
    <w:rsid w:val="00DE1070"/>
    <w:rsid w:val="00E00219"/>
    <w:rsid w:val="00E0316B"/>
    <w:rsid w:val="00E14A41"/>
    <w:rsid w:val="00E2582C"/>
    <w:rsid w:val="00E25E10"/>
    <w:rsid w:val="00E3444A"/>
    <w:rsid w:val="00E50B41"/>
    <w:rsid w:val="00E5219B"/>
    <w:rsid w:val="00E52D07"/>
    <w:rsid w:val="00E5518B"/>
    <w:rsid w:val="00E609FE"/>
    <w:rsid w:val="00E610AC"/>
    <w:rsid w:val="00E630BE"/>
    <w:rsid w:val="00E7455D"/>
    <w:rsid w:val="00E75920"/>
    <w:rsid w:val="00E80D96"/>
    <w:rsid w:val="00E84B50"/>
    <w:rsid w:val="00E871FA"/>
    <w:rsid w:val="00E936A4"/>
    <w:rsid w:val="00E954BB"/>
    <w:rsid w:val="00E95E55"/>
    <w:rsid w:val="00EA45E7"/>
    <w:rsid w:val="00EB78E3"/>
    <w:rsid w:val="00EB7BE3"/>
    <w:rsid w:val="00EC1C4B"/>
    <w:rsid w:val="00EC735A"/>
    <w:rsid w:val="00ED5F38"/>
    <w:rsid w:val="00EE4081"/>
    <w:rsid w:val="00EF001D"/>
    <w:rsid w:val="00EF27FE"/>
    <w:rsid w:val="00F07FB6"/>
    <w:rsid w:val="00F149D0"/>
    <w:rsid w:val="00F16B53"/>
    <w:rsid w:val="00F25ECD"/>
    <w:rsid w:val="00F273A7"/>
    <w:rsid w:val="00F318BE"/>
    <w:rsid w:val="00F331FE"/>
    <w:rsid w:val="00F33297"/>
    <w:rsid w:val="00F343FB"/>
    <w:rsid w:val="00F359FE"/>
    <w:rsid w:val="00F42159"/>
    <w:rsid w:val="00F4256E"/>
    <w:rsid w:val="00F42EE1"/>
    <w:rsid w:val="00F60F1F"/>
    <w:rsid w:val="00F64141"/>
    <w:rsid w:val="00F67508"/>
    <w:rsid w:val="00F71FC9"/>
    <w:rsid w:val="00F73B48"/>
    <w:rsid w:val="00F74F51"/>
    <w:rsid w:val="00F77863"/>
    <w:rsid w:val="00F77E93"/>
    <w:rsid w:val="00F842AD"/>
    <w:rsid w:val="00F914EB"/>
    <w:rsid w:val="00F91B85"/>
    <w:rsid w:val="00F938E7"/>
    <w:rsid w:val="00FA3B17"/>
    <w:rsid w:val="00FA5E8D"/>
    <w:rsid w:val="00FA5F3D"/>
    <w:rsid w:val="00FB399E"/>
    <w:rsid w:val="00FB6215"/>
    <w:rsid w:val="00FB7F50"/>
    <w:rsid w:val="00FC2A85"/>
    <w:rsid w:val="00FC40AF"/>
    <w:rsid w:val="00FC73B9"/>
    <w:rsid w:val="00FD0A16"/>
    <w:rsid w:val="00FE3D7D"/>
    <w:rsid w:val="00FE6DCF"/>
    <w:rsid w:val="00FF2747"/>
    <w:rsid w:val="00FF3B2B"/>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A868A"/>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53315917">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5/3/215/&#1601;&#1607;&#1605;&#1578;&#1607;" TargetMode="External"/><Relationship Id="rId3" Type="http://schemas.openxmlformats.org/officeDocument/2006/relationships/hyperlink" Target="http://lib.eshia.ir/10147/5/252/&#1585;&#1582;&#1589;&#1728;" TargetMode="External"/><Relationship Id="rId7" Type="http://schemas.openxmlformats.org/officeDocument/2006/relationships/hyperlink" Target="http://lib.eshia.ir/11021/1/276/&#1575;&#1606;&#1581;&#1585;&#1601;" TargetMode="External"/><Relationship Id="rId2" Type="http://schemas.openxmlformats.org/officeDocument/2006/relationships/hyperlink" Target="http://lib.eshia.ir/10083/4/325/&#1589;&#1608;&#1605;&#1607;" TargetMode="External"/><Relationship Id="rId1" Type="http://schemas.openxmlformats.org/officeDocument/2006/relationships/hyperlink" Target="http://lib.eshia.ir/10083/3/231/&#1585;&#1580;&#1604;" TargetMode="External"/><Relationship Id="rId6" Type="http://schemas.openxmlformats.org/officeDocument/2006/relationships/hyperlink" Target="http://lib.eshia.ir/71334/14/247/&#1575;&#1604;&#1589;&#1581;&#1740;&#1581;" TargetMode="External"/><Relationship Id="rId5" Type="http://schemas.openxmlformats.org/officeDocument/2006/relationships/hyperlink" Target="http://lib.eshia.ir/11021/1/278/&#1602;&#1604;&#1578;" TargetMode="External"/><Relationship Id="rId10" Type="http://schemas.openxmlformats.org/officeDocument/2006/relationships/hyperlink" Target="http://lib.eshia.ir/11021/1/456/&#1740;&#1589;&#1604;&#1740;" TargetMode="External"/><Relationship Id="rId4" Type="http://schemas.openxmlformats.org/officeDocument/2006/relationships/hyperlink" Target="http://lib.eshia.ir/71334/21/490/&#1575;&#1604;&#1587;&#1606;&#1583;" TargetMode="External"/><Relationship Id="rId9" Type="http://schemas.openxmlformats.org/officeDocument/2006/relationships/hyperlink" Target="http://lib.eshia.ir/11005/3/392/&#1575;&#1604;&#1576;&#1740;&#157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7BA75-EAFC-4CBD-A028-FA7D33BF5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192</TotalTime>
  <Pages>8</Pages>
  <Words>2054</Words>
  <Characters>11709</Characters>
  <Application>Microsoft Office Word</Application>
  <DocSecurity>0</DocSecurity>
  <Lines>97</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13736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66</cp:revision>
  <cp:lastPrinted>2021-12-29T12:33:00Z</cp:lastPrinted>
  <dcterms:created xsi:type="dcterms:W3CDTF">2021-12-29T03:38:00Z</dcterms:created>
  <dcterms:modified xsi:type="dcterms:W3CDTF">2021-12-29T12:34:00Z</dcterms:modified>
  <cp:contentStatus>ویرایش 2.5</cp:contentStatus>
  <cp:version>2.7</cp:version>
</cp:coreProperties>
</file>