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0B2B" w14:textId="727C0F01" w:rsidR="00117E29" w:rsidRDefault="00117E29" w:rsidP="00117E29">
      <w:pPr>
        <w:rPr>
          <w:rFonts w:hint="cs"/>
          <w:rtl/>
        </w:rPr>
      </w:pPr>
      <w:r>
        <w:rPr>
          <w:rFonts w:hint="cs"/>
          <w:rtl/>
        </w:rPr>
        <w:t>بسمه تعالی</w:t>
      </w:r>
    </w:p>
    <w:p w14:paraId="31A534D5" w14:textId="665040B7" w:rsidR="00117E29" w:rsidRDefault="00117E29" w:rsidP="000068C1">
      <w:pPr>
        <w:rPr>
          <w:rFonts w:hint="cs"/>
          <w:rtl/>
        </w:rPr>
      </w:pPr>
      <w:bookmarkStart w:id="0" w:name="_Toc119843303"/>
      <w:bookmarkStart w:id="1" w:name="_Toc120372668"/>
      <w:r w:rsidRPr="000068C1">
        <w:rPr>
          <w:rFonts w:hint="cs"/>
          <w:color w:val="FF0000"/>
          <w:rtl/>
        </w:rPr>
        <w:t xml:space="preserve">موضوع: </w:t>
      </w:r>
      <w:r>
        <w:rPr>
          <w:rtl/>
        </w:rPr>
        <w:t>دوران امر بین رجوع به عام و استصحاب حکم خاص</w:t>
      </w:r>
      <w:bookmarkEnd w:id="0"/>
      <w:r>
        <w:rPr>
          <w:rFonts w:hint="cs"/>
          <w:rtl/>
        </w:rPr>
        <w:t>/ عام و خاص</w:t>
      </w:r>
      <w:bookmarkEnd w:id="1"/>
    </w:p>
    <w:p w14:paraId="5BD5542D" w14:textId="77777777" w:rsidR="000068C1" w:rsidRPr="000068C1" w:rsidRDefault="000068C1" w:rsidP="000068C1">
      <w:pPr>
        <w:rPr>
          <w:rFonts w:hint="cs"/>
          <w:rtl/>
        </w:rPr>
      </w:pPr>
    </w:p>
    <w:sdt>
      <w:sdtPr>
        <w:rPr>
          <w:rtl/>
        </w:rPr>
        <w:id w:val="-1439593700"/>
        <w:docPartObj>
          <w:docPartGallery w:val="Table of Contents"/>
          <w:docPartUnique/>
        </w:docPartObj>
      </w:sdtPr>
      <w:sdtEndPr>
        <w:rPr>
          <w:rFonts w:ascii="NoorLotus" w:eastAsiaTheme="minorHAnsi" w:hAnsi="NoorLotus" w:cs="NoorLotus"/>
          <w:b w:val="0"/>
          <w:bCs w:val="0"/>
          <w:color w:val="auto"/>
          <w:lang w:eastAsia="en-US" w:bidi="fa-IR"/>
        </w:rPr>
      </w:sdtEndPr>
      <w:sdtContent>
        <w:p w14:paraId="7B627B44" w14:textId="75E48BD5" w:rsidR="000068C1" w:rsidRDefault="000068C1" w:rsidP="000068C1">
          <w:pPr>
            <w:pStyle w:val="TOCHeading"/>
            <w:bidi/>
          </w:pPr>
          <w:r>
            <w:rPr>
              <w:rFonts w:hint="cs"/>
              <w:rtl/>
            </w:rPr>
            <w:t>فهرست مطالب:</w:t>
          </w:r>
        </w:p>
        <w:p w14:paraId="2DD29332" w14:textId="77777777" w:rsidR="000068C1" w:rsidRDefault="000068C1" w:rsidP="000068C1">
          <w:pPr>
            <w:pStyle w:val="TOC1"/>
            <w:tabs>
              <w:tab w:val="right" w:leader="dot" w:pos="9350"/>
            </w:tabs>
            <w:bidi/>
            <w:rPr>
              <w:noProof/>
            </w:rPr>
          </w:pPr>
          <w:r>
            <w:fldChar w:fldCharType="begin"/>
          </w:r>
          <w:r>
            <w:instrText xml:space="preserve"> TOC \o "1-3" \h \z \u </w:instrText>
          </w:r>
          <w:r>
            <w:fldChar w:fldCharType="separate"/>
          </w:r>
          <w:hyperlink w:anchor="_Toc120372668" w:history="1">
            <w:r w:rsidRPr="00F87FAE">
              <w:rPr>
                <w:rStyle w:val="Hyperlink"/>
                <w:rFonts w:hint="eastAsia"/>
                <w:noProof/>
                <w:rtl/>
              </w:rPr>
              <w:t>موضوع</w:t>
            </w:r>
            <w:r w:rsidRPr="00F87FAE">
              <w:rPr>
                <w:rStyle w:val="Hyperlink"/>
                <w:noProof/>
                <w:rtl/>
              </w:rPr>
              <w:t xml:space="preserve">: </w:t>
            </w:r>
            <w:r w:rsidRPr="00F87FAE">
              <w:rPr>
                <w:rStyle w:val="Hyperlink"/>
                <w:rFonts w:hint="eastAsia"/>
                <w:noProof/>
                <w:rtl/>
              </w:rPr>
              <w:t>دوران</w:t>
            </w:r>
            <w:r w:rsidRPr="00F87FAE">
              <w:rPr>
                <w:rStyle w:val="Hyperlink"/>
                <w:noProof/>
                <w:rtl/>
              </w:rPr>
              <w:t xml:space="preserve"> </w:t>
            </w:r>
            <w:r w:rsidRPr="00F87FAE">
              <w:rPr>
                <w:rStyle w:val="Hyperlink"/>
                <w:rFonts w:hint="eastAsia"/>
                <w:noProof/>
                <w:rtl/>
              </w:rPr>
              <w:t>امر</w:t>
            </w:r>
            <w:r w:rsidRPr="00F87FAE">
              <w:rPr>
                <w:rStyle w:val="Hyperlink"/>
                <w:noProof/>
                <w:rtl/>
              </w:rPr>
              <w:t xml:space="preserve"> </w:t>
            </w:r>
            <w:r w:rsidRPr="00F87FAE">
              <w:rPr>
                <w:rStyle w:val="Hyperlink"/>
                <w:rFonts w:hint="eastAsia"/>
                <w:noProof/>
                <w:rtl/>
              </w:rPr>
              <w:t>ب</w:t>
            </w:r>
            <w:r w:rsidRPr="00F87FAE">
              <w:rPr>
                <w:rStyle w:val="Hyperlink"/>
                <w:rFonts w:hint="cs"/>
                <w:noProof/>
                <w:rtl/>
              </w:rPr>
              <w:t>ی</w:t>
            </w:r>
            <w:r w:rsidRPr="00F87FAE">
              <w:rPr>
                <w:rStyle w:val="Hyperlink"/>
                <w:rFonts w:hint="eastAsia"/>
                <w:noProof/>
                <w:rtl/>
              </w:rPr>
              <w:t>ن</w:t>
            </w:r>
            <w:r w:rsidRPr="00F87FAE">
              <w:rPr>
                <w:rStyle w:val="Hyperlink"/>
                <w:noProof/>
                <w:rtl/>
              </w:rPr>
              <w:t xml:space="preserve"> </w:t>
            </w:r>
            <w:r w:rsidRPr="00F87FAE">
              <w:rPr>
                <w:rStyle w:val="Hyperlink"/>
                <w:rFonts w:hint="eastAsia"/>
                <w:noProof/>
                <w:rtl/>
              </w:rPr>
              <w:t>رجوع</w:t>
            </w:r>
            <w:r w:rsidRPr="00F87FAE">
              <w:rPr>
                <w:rStyle w:val="Hyperlink"/>
                <w:noProof/>
                <w:rtl/>
              </w:rPr>
              <w:t xml:space="preserve"> </w:t>
            </w:r>
            <w:r w:rsidRPr="00F87FAE">
              <w:rPr>
                <w:rStyle w:val="Hyperlink"/>
                <w:rFonts w:hint="eastAsia"/>
                <w:noProof/>
                <w:rtl/>
              </w:rPr>
              <w:t>به</w:t>
            </w:r>
            <w:r w:rsidRPr="00F87FAE">
              <w:rPr>
                <w:rStyle w:val="Hyperlink"/>
                <w:noProof/>
                <w:rtl/>
              </w:rPr>
              <w:t xml:space="preserve"> </w:t>
            </w:r>
            <w:r w:rsidRPr="00F87FAE">
              <w:rPr>
                <w:rStyle w:val="Hyperlink"/>
                <w:rFonts w:hint="eastAsia"/>
                <w:noProof/>
                <w:rtl/>
              </w:rPr>
              <w:t>عام</w:t>
            </w:r>
            <w:r w:rsidRPr="00F87FAE">
              <w:rPr>
                <w:rStyle w:val="Hyperlink"/>
                <w:noProof/>
                <w:rtl/>
              </w:rPr>
              <w:t xml:space="preserve"> </w:t>
            </w:r>
            <w:r w:rsidRPr="00F87FAE">
              <w:rPr>
                <w:rStyle w:val="Hyperlink"/>
                <w:rFonts w:hint="eastAsia"/>
                <w:noProof/>
                <w:rtl/>
              </w:rPr>
              <w:t>و</w:t>
            </w:r>
            <w:r w:rsidRPr="00F87FAE">
              <w:rPr>
                <w:rStyle w:val="Hyperlink"/>
                <w:noProof/>
                <w:rtl/>
              </w:rPr>
              <w:t xml:space="preserve"> </w:t>
            </w:r>
            <w:r w:rsidRPr="00F87FAE">
              <w:rPr>
                <w:rStyle w:val="Hyperlink"/>
                <w:rFonts w:hint="eastAsia"/>
                <w:noProof/>
                <w:rtl/>
              </w:rPr>
              <w:t>استصحاب</w:t>
            </w:r>
            <w:r w:rsidRPr="00F87FAE">
              <w:rPr>
                <w:rStyle w:val="Hyperlink"/>
                <w:noProof/>
                <w:rtl/>
              </w:rPr>
              <w:t xml:space="preserve"> </w:t>
            </w:r>
            <w:r w:rsidRPr="00F87FAE">
              <w:rPr>
                <w:rStyle w:val="Hyperlink"/>
                <w:rFonts w:hint="eastAsia"/>
                <w:noProof/>
                <w:rtl/>
              </w:rPr>
              <w:t>حکم</w:t>
            </w:r>
            <w:r w:rsidRPr="00F87FAE">
              <w:rPr>
                <w:rStyle w:val="Hyperlink"/>
                <w:noProof/>
                <w:rtl/>
              </w:rPr>
              <w:t xml:space="preserve"> </w:t>
            </w:r>
            <w:r w:rsidRPr="00F87FAE">
              <w:rPr>
                <w:rStyle w:val="Hyperlink"/>
                <w:rFonts w:hint="eastAsia"/>
                <w:noProof/>
                <w:rtl/>
              </w:rPr>
              <w:t>خاص</w:t>
            </w:r>
            <w:r w:rsidRPr="00F87FAE">
              <w:rPr>
                <w:rStyle w:val="Hyperlink"/>
                <w:noProof/>
                <w:rtl/>
              </w:rPr>
              <w:t xml:space="preserve">/ </w:t>
            </w:r>
            <w:r w:rsidRPr="00F87FAE">
              <w:rPr>
                <w:rStyle w:val="Hyperlink"/>
                <w:rFonts w:hint="eastAsia"/>
                <w:noProof/>
                <w:rtl/>
              </w:rPr>
              <w:t>عام</w:t>
            </w:r>
            <w:r w:rsidRPr="00F87FAE">
              <w:rPr>
                <w:rStyle w:val="Hyperlink"/>
                <w:noProof/>
                <w:rtl/>
              </w:rPr>
              <w:t xml:space="preserve"> </w:t>
            </w:r>
            <w:r w:rsidRPr="00F87FAE">
              <w:rPr>
                <w:rStyle w:val="Hyperlink"/>
                <w:rFonts w:hint="eastAsia"/>
                <w:noProof/>
                <w:rtl/>
              </w:rPr>
              <w:t>و</w:t>
            </w:r>
            <w:r w:rsidRPr="00F87FAE">
              <w:rPr>
                <w:rStyle w:val="Hyperlink"/>
                <w:noProof/>
                <w:rtl/>
              </w:rPr>
              <w:t xml:space="preserve"> </w:t>
            </w:r>
            <w:r w:rsidRPr="00F87FAE">
              <w:rPr>
                <w:rStyle w:val="Hyperlink"/>
                <w:rFonts w:hint="eastAsia"/>
                <w:noProof/>
                <w:rtl/>
              </w:rPr>
              <w:t>خاص</w:t>
            </w:r>
            <w:r>
              <w:rPr>
                <w:noProof/>
                <w:webHidden/>
              </w:rPr>
              <w:tab/>
            </w:r>
            <w:r>
              <w:rPr>
                <w:rStyle w:val="Hyperlink"/>
                <w:noProof/>
                <w:rtl/>
              </w:rPr>
              <w:fldChar w:fldCharType="begin"/>
            </w:r>
            <w:r>
              <w:rPr>
                <w:noProof/>
                <w:webHidden/>
              </w:rPr>
              <w:instrText xml:space="preserve"> PAGEREF _Toc120372668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0265BA36" w14:textId="77777777" w:rsidR="000068C1" w:rsidRDefault="000068C1" w:rsidP="000068C1">
          <w:pPr>
            <w:pStyle w:val="TOC1"/>
            <w:tabs>
              <w:tab w:val="right" w:leader="dot" w:pos="9350"/>
            </w:tabs>
            <w:bidi/>
            <w:rPr>
              <w:noProof/>
            </w:rPr>
          </w:pPr>
          <w:hyperlink w:anchor="_Toc120372669" w:history="1">
            <w:r w:rsidRPr="00F87FAE">
              <w:rPr>
                <w:rStyle w:val="Hyperlink"/>
                <w:rFonts w:hint="eastAsia"/>
                <w:noProof/>
                <w:rtl/>
              </w:rPr>
              <w:t>بررس</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جر</w:t>
            </w:r>
            <w:r w:rsidRPr="00F87FAE">
              <w:rPr>
                <w:rStyle w:val="Hyperlink"/>
                <w:rFonts w:hint="cs"/>
                <w:noProof/>
                <w:rtl/>
              </w:rPr>
              <w:t>ی</w:t>
            </w:r>
            <w:r w:rsidRPr="00F87FAE">
              <w:rPr>
                <w:rStyle w:val="Hyperlink"/>
                <w:rFonts w:hint="eastAsia"/>
                <w:noProof/>
                <w:rtl/>
              </w:rPr>
              <w:t>ان</w:t>
            </w:r>
            <w:r w:rsidRPr="00F87FAE">
              <w:rPr>
                <w:rStyle w:val="Hyperlink"/>
                <w:noProof/>
                <w:rtl/>
              </w:rPr>
              <w:t xml:space="preserve"> </w:t>
            </w:r>
            <w:r w:rsidRPr="00F87FAE">
              <w:rPr>
                <w:rStyle w:val="Hyperlink"/>
                <w:rFonts w:hint="eastAsia"/>
                <w:noProof/>
                <w:rtl/>
              </w:rPr>
              <w:t>اصالة</w:t>
            </w:r>
            <w:r w:rsidRPr="00F87FAE">
              <w:rPr>
                <w:rStyle w:val="Hyperlink"/>
                <w:noProof/>
                <w:rtl/>
              </w:rPr>
              <w:t xml:space="preserve"> </w:t>
            </w:r>
            <w:r w:rsidRPr="00F87FAE">
              <w:rPr>
                <w:rStyle w:val="Hyperlink"/>
                <w:rFonts w:hint="eastAsia"/>
                <w:noProof/>
                <w:rtl/>
              </w:rPr>
              <w:t>العموم</w:t>
            </w:r>
            <w:r w:rsidRPr="00F87FAE">
              <w:rPr>
                <w:rStyle w:val="Hyperlink"/>
                <w:noProof/>
                <w:rtl/>
              </w:rPr>
              <w:t xml:space="preserve"> </w:t>
            </w:r>
            <w:r w:rsidRPr="00F87FAE">
              <w:rPr>
                <w:rStyle w:val="Hyperlink"/>
                <w:rFonts w:hint="eastAsia"/>
                <w:noProof/>
                <w:rtl/>
              </w:rPr>
              <w:t>برا</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اثبات</w:t>
            </w:r>
            <w:r w:rsidRPr="00F87FAE">
              <w:rPr>
                <w:rStyle w:val="Hyperlink"/>
                <w:noProof/>
                <w:rtl/>
              </w:rPr>
              <w:t xml:space="preserve"> </w:t>
            </w:r>
            <w:r w:rsidRPr="00F87FAE">
              <w:rPr>
                <w:rStyle w:val="Hyperlink"/>
                <w:rFonts w:hint="eastAsia"/>
                <w:noProof/>
                <w:rtl/>
              </w:rPr>
              <w:t>تخصص</w:t>
            </w:r>
            <w:r>
              <w:rPr>
                <w:noProof/>
                <w:webHidden/>
              </w:rPr>
              <w:tab/>
            </w:r>
            <w:r>
              <w:rPr>
                <w:rStyle w:val="Hyperlink"/>
                <w:noProof/>
                <w:rtl/>
              </w:rPr>
              <w:fldChar w:fldCharType="begin"/>
            </w:r>
            <w:r>
              <w:rPr>
                <w:noProof/>
                <w:webHidden/>
              </w:rPr>
              <w:instrText xml:space="preserve"> PAGEREF _Toc120372669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13A56351" w14:textId="77777777" w:rsidR="000068C1" w:rsidRDefault="000068C1" w:rsidP="000068C1">
          <w:pPr>
            <w:pStyle w:val="TOC1"/>
            <w:tabs>
              <w:tab w:val="right" w:leader="dot" w:pos="9350"/>
            </w:tabs>
            <w:bidi/>
            <w:rPr>
              <w:noProof/>
            </w:rPr>
          </w:pPr>
          <w:hyperlink w:anchor="_Toc120372670" w:history="1">
            <w:r w:rsidRPr="00F87FAE">
              <w:rPr>
                <w:rStyle w:val="Hyperlink"/>
                <w:rFonts w:hint="eastAsia"/>
                <w:noProof/>
                <w:rtl/>
              </w:rPr>
              <w:t>کلام</w:t>
            </w:r>
            <w:r w:rsidRPr="00F87FAE">
              <w:rPr>
                <w:rStyle w:val="Hyperlink"/>
                <w:noProof/>
                <w:rtl/>
              </w:rPr>
              <w:t xml:space="preserve"> </w:t>
            </w:r>
            <w:r w:rsidRPr="00F87FAE">
              <w:rPr>
                <w:rStyle w:val="Hyperlink"/>
                <w:rFonts w:hint="eastAsia"/>
                <w:noProof/>
                <w:rtl/>
              </w:rPr>
              <w:t>شه</w:t>
            </w:r>
            <w:r w:rsidRPr="00F87FAE">
              <w:rPr>
                <w:rStyle w:val="Hyperlink"/>
                <w:rFonts w:hint="cs"/>
                <w:noProof/>
                <w:rtl/>
              </w:rPr>
              <w:t>ی</w:t>
            </w:r>
            <w:r w:rsidRPr="00F87FAE">
              <w:rPr>
                <w:rStyle w:val="Hyperlink"/>
                <w:rFonts w:hint="eastAsia"/>
                <w:noProof/>
                <w:rtl/>
              </w:rPr>
              <w:t>د</w:t>
            </w:r>
            <w:r w:rsidRPr="00F87FAE">
              <w:rPr>
                <w:rStyle w:val="Hyperlink"/>
                <w:noProof/>
                <w:rtl/>
              </w:rPr>
              <w:t xml:space="preserve"> </w:t>
            </w:r>
            <w:r w:rsidRPr="00F87FAE">
              <w:rPr>
                <w:rStyle w:val="Hyperlink"/>
                <w:rFonts w:hint="eastAsia"/>
                <w:noProof/>
                <w:rtl/>
              </w:rPr>
              <w:t>صدر</w:t>
            </w:r>
            <w:r w:rsidRPr="00F87FAE">
              <w:rPr>
                <w:rStyle w:val="Hyperlink"/>
                <w:noProof/>
                <w:rtl/>
              </w:rPr>
              <w:t xml:space="preserve"> </w:t>
            </w:r>
            <w:r w:rsidRPr="00F87FAE">
              <w:rPr>
                <w:rStyle w:val="Hyperlink"/>
                <w:rFonts w:hint="eastAsia"/>
                <w:noProof/>
                <w:rtl/>
              </w:rPr>
              <w:t>رحمه</w:t>
            </w:r>
            <w:r w:rsidRPr="00F87FAE">
              <w:rPr>
                <w:rStyle w:val="Hyperlink"/>
                <w:noProof/>
                <w:rtl/>
              </w:rPr>
              <w:t xml:space="preserve"> </w:t>
            </w:r>
            <w:r w:rsidRPr="00F87FAE">
              <w:rPr>
                <w:rStyle w:val="Hyperlink"/>
                <w:rFonts w:hint="eastAsia"/>
                <w:noProof/>
                <w:rtl/>
              </w:rPr>
              <w:t>الله</w:t>
            </w:r>
            <w:r w:rsidRPr="00F87FAE">
              <w:rPr>
                <w:rStyle w:val="Hyperlink"/>
                <w:noProof/>
                <w:rtl/>
              </w:rPr>
              <w:t xml:space="preserve">: </w:t>
            </w:r>
            <w:r w:rsidRPr="00F87FAE">
              <w:rPr>
                <w:rStyle w:val="Hyperlink"/>
                <w:rFonts w:hint="eastAsia"/>
                <w:noProof/>
                <w:rtl/>
              </w:rPr>
              <w:t>تفص</w:t>
            </w:r>
            <w:r w:rsidRPr="00F87FAE">
              <w:rPr>
                <w:rStyle w:val="Hyperlink"/>
                <w:rFonts w:hint="cs"/>
                <w:noProof/>
                <w:rtl/>
              </w:rPr>
              <w:t>ی</w:t>
            </w:r>
            <w:r w:rsidRPr="00F87FAE">
              <w:rPr>
                <w:rStyle w:val="Hyperlink"/>
                <w:rFonts w:hint="eastAsia"/>
                <w:noProof/>
                <w:rtl/>
              </w:rPr>
              <w:t>ل</w:t>
            </w:r>
            <w:r w:rsidRPr="00F87FAE">
              <w:rPr>
                <w:rStyle w:val="Hyperlink"/>
                <w:noProof/>
                <w:rtl/>
              </w:rPr>
              <w:t xml:space="preserve"> </w:t>
            </w:r>
            <w:r w:rsidRPr="00F87FAE">
              <w:rPr>
                <w:rStyle w:val="Hyperlink"/>
                <w:rFonts w:hint="eastAsia"/>
                <w:noProof/>
                <w:rtl/>
              </w:rPr>
              <w:t>ب</w:t>
            </w:r>
            <w:r w:rsidRPr="00F87FAE">
              <w:rPr>
                <w:rStyle w:val="Hyperlink"/>
                <w:rFonts w:hint="cs"/>
                <w:noProof/>
                <w:rtl/>
              </w:rPr>
              <w:t>ی</w:t>
            </w:r>
            <w:r w:rsidRPr="00F87FAE">
              <w:rPr>
                <w:rStyle w:val="Hyperlink"/>
                <w:rFonts w:hint="eastAsia"/>
                <w:noProof/>
                <w:rtl/>
              </w:rPr>
              <w:t>ن</w:t>
            </w:r>
            <w:r w:rsidRPr="00F87FAE">
              <w:rPr>
                <w:rStyle w:val="Hyperlink"/>
                <w:noProof/>
                <w:rtl/>
              </w:rPr>
              <w:t xml:space="preserve"> </w:t>
            </w:r>
            <w:r w:rsidRPr="00F87FAE">
              <w:rPr>
                <w:rStyle w:val="Hyperlink"/>
                <w:rFonts w:hint="eastAsia"/>
                <w:noProof/>
                <w:rtl/>
              </w:rPr>
              <w:t>قض</w:t>
            </w:r>
            <w:r w:rsidRPr="00F87FAE">
              <w:rPr>
                <w:rStyle w:val="Hyperlink"/>
                <w:rFonts w:hint="cs"/>
                <w:noProof/>
                <w:rtl/>
              </w:rPr>
              <w:t>ی</w:t>
            </w:r>
            <w:r w:rsidRPr="00F87FAE">
              <w:rPr>
                <w:rStyle w:val="Hyperlink"/>
                <w:rFonts w:hint="eastAsia"/>
                <w:noProof/>
                <w:rtl/>
              </w:rPr>
              <w:t>ه</w:t>
            </w:r>
            <w:r w:rsidRPr="00F87FAE">
              <w:rPr>
                <w:rStyle w:val="Hyperlink"/>
                <w:noProof/>
                <w:rtl/>
              </w:rPr>
              <w:t xml:space="preserve"> </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حق</w:t>
            </w:r>
            <w:r w:rsidRPr="00F87FAE">
              <w:rPr>
                <w:rStyle w:val="Hyperlink"/>
                <w:rFonts w:hint="cs"/>
                <w:noProof/>
                <w:rtl/>
              </w:rPr>
              <w:t>ی</w:t>
            </w:r>
            <w:r w:rsidRPr="00F87FAE">
              <w:rPr>
                <w:rStyle w:val="Hyperlink"/>
                <w:rFonts w:hint="eastAsia"/>
                <w:noProof/>
                <w:rtl/>
              </w:rPr>
              <w:t>ق</w:t>
            </w:r>
            <w:r w:rsidRPr="00F87FAE">
              <w:rPr>
                <w:rStyle w:val="Hyperlink"/>
                <w:rFonts w:hint="cs"/>
                <w:noProof/>
                <w:rtl/>
              </w:rPr>
              <w:t>ی</w:t>
            </w:r>
            <w:r w:rsidRPr="00F87FAE">
              <w:rPr>
                <w:rStyle w:val="Hyperlink"/>
                <w:rFonts w:hint="eastAsia"/>
                <w:noProof/>
                <w:rtl/>
              </w:rPr>
              <w:t>ه</w:t>
            </w:r>
            <w:r w:rsidRPr="00F87FAE">
              <w:rPr>
                <w:rStyle w:val="Hyperlink"/>
                <w:noProof/>
                <w:rtl/>
              </w:rPr>
              <w:t xml:space="preserve"> </w:t>
            </w:r>
            <w:r w:rsidRPr="00F87FAE">
              <w:rPr>
                <w:rStyle w:val="Hyperlink"/>
                <w:rFonts w:hint="eastAsia"/>
                <w:noProof/>
                <w:rtl/>
              </w:rPr>
              <w:t>و</w:t>
            </w:r>
            <w:r w:rsidRPr="00F87FAE">
              <w:rPr>
                <w:rStyle w:val="Hyperlink"/>
                <w:noProof/>
                <w:rtl/>
              </w:rPr>
              <w:t xml:space="preserve"> </w:t>
            </w:r>
            <w:r w:rsidRPr="00F87FAE">
              <w:rPr>
                <w:rStyle w:val="Hyperlink"/>
                <w:rFonts w:hint="eastAsia"/>
                <w:noProof/>
                <w:rtl/>
              </w:rPr>
              <w:t>قض</w:t>
            </w:r>
            <w:r w:rsidRPr="00F87FAE">
              <w:rPr>
                <w:rStyle w:val="Hyperlink"/>
                <w:rFonts w:hint="cs"/>
                <w:noProof/>
                <w:rtl/>
              </w:rPr>
              <w:t>ی</w:t>
            </w:r>
            <w:r w:rsidRPr="00F87FAE">
              <w:rPr>
                <w:rStyle w:val="Hyperlink"/>
                <w:rFonts w:hint="eastAsia"/>
                <w:noProof/>
                <w:rtl/>
              </w:rPr>
              <w:t>ه</w:t>
            </w:r>
            <w:r w:rsidRPr="00F87FAE">
              <w:rPr>
                <w:rStyle w:val="Hyperlink"/>
                <w:noProof/>
                <w:rtl/>
              </w:rPr>
              <w:t xml:space="preserve"> </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خارج</w:t>
            </w:r>
            <w:r w:rsidRPr="00F87FAE">
              <w:rPr>
                <w:rStyle w:val="Hyperlink"/>
                <w:rFonts w:hint="cs"/>
                <w:noProof/>
                <w:rtl/>
              </w:rPr>
              <w:t>ی</w:t>
            </w:r>
            <w:r w:rsidRPr="00F87FAE">
              <w:rPr>
                <w:rStyle w:val="Hyperlink"/>
                <w:rFonts w:hint="eastAsia"/>
                <w:noProof/>
                <w:rtl/>
              </w:rPr>
              <w:t>ه</w:t>
            </w:r>
            <w:r>
              <w:rPr>
                <w:noProof/>
                <w:webHidden/>
              </w:rPr>
              <w:tab/>
            </w:r>
            <w:r>
              <w:rPr>
                <w:rStyle w:val="Hyperlink"/>
                <w:noProof/>
                <w:rtl/>
              </w:rPr>
              <w:fldChar w:fldCharType="begin"/>
            </w:r>
            <w:r>
              <w:rPr>
                <w:noProof/>
                <w:webHidden/>
              </w:rPr>
              <w:instrText xml:space="preserve"> PAGEREF _Toc120372670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4ADFC8A9" w14:textId="77777777" w:rsidR="000068C1" w:rsidRDefault="000068C1" w:rsidP="000068C1">
          <w:pPr>
            <w:pStyle w:val="TOC1"/>
            <w:tabs>
              <w:tab w:val="right" w:leader="dot" w:pos="9350"/>
            </w:tabs>
            <w:bidi/>
            <w:rPr>
              <w:noProof/>
            </w:rPr>
          </w:pPr>
          <w:hyperlink w:anchor="_Toc120372671" w:history="1">
            <w:r w:rsidRPr="00F87FAE">
              <w:rPr>
                <w:rStyle w:val="Hyperlink"/>
                <w:rFonts w:hint="eastAsia"/>
                <w:noProof/>
                <w:rtl/>
              </w:rPr>
              <w:t>بررس</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کلام</w:t>
            </w:r>
            <w:r w:rsidRPr="00F87FAE">
              <w:rPr>
                <w:rStyle w:val="Hyperlink"/>
                <w:noProof/>
                <w:rtl/>
              </w:rPr>
              <w:t xml:space="preserve"> </w:t>
            </w:r>
            <w:r w:rsidRPr="00F87FAE">
              <w:rPr>
                <w:rStyle w:val="Hyperlink"/>
                <w:rFonts w:hint="eastAsia"/>
                <w:noProof/>
                <w:rtl/>
              </w:rPr>
              <w:t>شه</w:t>
            </w:r>
            <w:r w:rsidRPr="00F87FAE">
              <w:rPr>
                <w:rStyle w:val="Hyperlink"/>
                <w:rFonts w:hint="cs"/>
                <w:noProof/>
                <w:rtl/>
              </w:rPr>
              <w:t>ی</w:t>
            </w:r>
            <w:r w:rsidRPr="00F87FAE">
              <w:rPr>
                <w:rStyle w:val="Hyperlink"/>
                <w:rFonts w:hint="eastAsia"/>
                <w:noProof/>
                <w:rtl/>
              </w:rPr>
              <w:t>د</w:t>
            </w:r>
            <w:r w:rsidRPr="00F87FAE">
              <w:rPr>
                <w:rStyle w:val="Hyperlink"/>
                <w:noProof/>
                <w:rtl/>
              </w:rPr>
              <w:t xml:space="preserve"> </w:t>
            </w:r>
            <w:r w:rsidRPr="00F87FAE">
              <w:rPr>
                <w:rStyle w:val="Hyperlink"/>
                <w:rFonts w:hint="eastAsia"/>
                <w:noProof/>
                <w:rtl/>
              </w:rPr>
              <w:t>صدر</w:t>
            </w:r>
            <w:r w:rsidRPr="00F87FAE">
              <w:rPr>
                <w:rStyle w:val="Hyperlink"/>
                <w:noProof/>
                <w:rtl/>
              </w:rPr>
              <w:t xml:space="preserve"> </w:t>
            </w:r>
            <w:r w:rsidRPr="00F87FAE">
              <w:rPr>
                <w:rStyle w:val="Hyperlink"/>
                <w:rFonts w:hint="eastAsia"/>
                <w:noProof/>
                <w:rtl/>
              </w:rPr>
              <w:t>رحمه</w:t>
            </w:r>
            <w:r w:rsidRPr="00F87FAE">
              <w:rPr>
                <w:rStyle w:val="Hyperlink"/>
                <w:noProof/>
                <w:rtl/>
              </w:rPr>
              <w:t xml:space="preserve"> </w:t>
            </w:r>
            <w:r w:rsidRPr="00F87FAE">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_Toc120372671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0621C8A6" w14:textId="77777777" w:rsidR="000068C1" w:rsidRDefault="000068C1" w:rsidP="000068C1">
          <w:pPr>
            <w:pStyle w:val="TOC1"/>
            <w:tabs>
              <w:tab w:val="right" w:leader="dot" w:pos="9350"/>
            </w:tabs>
            <w:bidi/>
            <w:rPr>
              <w:noProof/>
            </w:rPr>
          </w:pPr>
          <w:hyperlink w:anchor="_Toc120372672" w:history="1">
            <w:r w:rsidRPr="00F87FAE">
              <w:rPr>
                <w:rStyle w:val="Hyperlink"/>
                <w:rFonts w:hint="eastAsia"/>
                <w:noProof/>
                <w:rtl/>
              </w:rPr>
              <w:t>کلام</w:t>
            </w:r>
            <w:r w:rsidRPr="00F87FAE">
              <w:rPr>
                <w:rStyle w:val="Hyperlink"/>
                <w:noProof/>
                <w:rtl/>
              </w:rPr>
              <w:t xml:space="preserve"> </w:t>
            </w:r>
            <w:r w:rsidRPr="00F87FAE">
              <w:rPr>
                <w:rStyle w:val="Hyperlink"/>
                <w:rFonts w:hint="eastAsia"/>
                <w:noProof/>
                <w:rtl/>
              </w:rPr>
              <w:t>مرحوم</w:t>
            </w:r>
            <w:r w:rsidRPr="00F87FAE">
              <w:rPr>
                <w:rStyle w:val="Hyperlink"/>
                <w:noProof/>
                <w:rtl/>
              </w:rPr>
              <w:t xml:space="preserve"> </w:t>
            </w:r>
            <w:r w:rsidRPr="00F87FAE">
              <w:rPr>
                <w:rStyle w:val="Hyperlink"/>
                <w:rFonts w:hint="eastAsia"/>
                <w:noProof/>
                <w:rtl/>
              </w:rPr>
              <w:t>امام</w:t>
            </w:r>
            <w:r w:rsidRPr="00F87FAE">
              <w:rPr>
                <w:rStyle w:val="Hyperlink"/>
                <w:noProof/>
                <w:rtl/>
              </w:rPr>
              <w:t xml:space="preserve"> </w:t>
            </w:r>
            <w:r w:rsidRPr="00F87FAE">
              <w:rPr>
                <w:rStyle w:val="Hyperlink"/>
                <w:rFonts w:hint="eastAsia"/>
                <w:noProof/>
                <w:rtl/>
              </w:rPr>
              <w:t>خم</w:t>
            </w:r>
            <w:r w:rsidRPr="00F87FAE">
              <w:rPr>
                <w:rStyle w:val="Hyperlink"/>
                <w:rFonts w:hint="cs"/>
                <w:noProof/>
                <w:rtl/>
              </w:rPr>
              <w:t>ی</w:t>
            </w:r>
            <w:r w:rsidRPr="00F87FAE">
              <w:rPr>
                <w:rStyle w:val="Hyperlink"/>
                <w:rFonts w:hint="eastAsia"/>
                <w:noProof/>
                <w:rtl/>
              </w:rPr>
              <w:t>ن</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رحمه</w:t>
            </w:r>
            <w:r w:rsidRPr="00F87FAE">
              <w:rPr>
                <w:rStyle w:val="Hyperlink"/>
                <w:noProof/>
                <w:rtl/>
              </w:rPr>
              <w:t xml:space="preserve"> </w:t>
            </w:r>
            <w:r w:rsidRPr="00F87FAE">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_Toc120372672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591B4632" w14:textId="77777777" w:rsidR="000068C1" w:rsidRDefault="000068C1" w:rsidP="000068C1">
          <w:pPr>
            <w:pStyle w:val="TOC1"/>
            <w:tabs>
              <w:tab w:val="right" w:leader="dot" w:pos="9350"/>
            </w:tabs>
            <w:bidi/>
            <w:rPr>
              <w:noProof/>
            </w:rPr>
          </w:pPr>
          <w:hyperlink w:anchor="_Toc120372673" w:history="1">
            <w:r w:rsidRPr="00F87FAE">
              <w:rPr>
                <w:rStyle w:val="Hyperlink"/>
                <w:rFonts w:hint="eastAsia"/>
                <w:noProof/>
                <w:rtl/>
              </w:rPr>
              <w:t>بررس</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کلام</w:t>
            </w:r>
            <w:r w:rsidRPr="00F87FAE">
              <w:rPr>
                <w:rStyle w:val="Hyperlink"/>
                <w:noProof/>
                <w:rtl/>
              </w:rPr>
              <w:t xml:space="preserve"> </w:t>
            </w:r>
            <w:r w:rsidRPr="00F87FAE">
              <w:rPr>
                <w:rStyle w:val="Hyperlink"/>
                <w:rFonts w:hint="eastAsia"/>
                <w:noProof/>
                <w:rtl/>
              </w:rPr>
              <w:t>امام</w:t>
            </w:r>
            <w:r w:rsidRPr="00F87FAE">
              <w:rPr>
                <w:rStyle w:val="Hyperlink"/>
                <w:noProof/>
                <w:rtl/>
              </w:rPr>
              <w:t xml:space="preserve"> </w:t>
            </w:r>
            <w:r w:rsidRPr="00F87FAE">
              <w:rPr>
                <w:rStyle w:val="Hyperlink"/>
                <w:rFonts w:hint="eastAsia"/>
                <w:noProof/>
                <w:rtl/>
              </w:rPr>
              <w:t>خم</w:t>
            </w:r>
            <w:r w:rsidRPr="00F87FAE">
              <w:rPr>
                <w:rStyle w:val="Hyperlink"/>
                <w:rFonts w:hint="cs"/>
                <w:noProof/>
                <w:rtl/>
              </w:rPr>
              <w:t>ی</w:t>
            </w:r>
            <w:r w:rsidRPr="00F87FAE">
              <w:rPr>
                <w:rStyle w:val="Hyperlink"/>
                <w:rFonts w:hint="eastAsia"/>
                <w:noProof/>
                <w:rtl/>
              </w:rPr>
              <w:t>ن</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رحمه</w:t>
            </w:r>
            <w:r w:rsidRPr="00F87FAE">
              <w:rPr>
                <w:rStyle w:val="Hyperlink"/>
                <w:noProof/>
                <w:rtl/>
              </w:rPr>
              <w:t xml:space="preserve"> </w:t>
            </w:r>
            <w:r w:rsidRPr="00F87FAE">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_Toc120372673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0660C75B" w14:textId="77777777" w:rsidR="000068C1" w:rsidRDefault="000068C1" w:rsidP="000068C1">
          <w:pPr>
            <w:pStyle w:val="TOC1"/>
            <w:tabs>
              <w:tab w:val="right" w:leader="dot" w:pos="9350"/>
            </w:tabs>
            <w:bidi/>
            <w:rPr>
              <w:noProof/>
            </w:rPr>
          </w:pPr>
          <w:hyperlink w:anchor="_Toc120372674" w:history="1">
            <w:r w:rsidRPr="00F87FAE">
              <w:rPr>
                <w:rStyle w:val="Hyperlink"/>
                <w:rFonts w:hint="eastAsia"/>
                <w:noProof/>
                <w:rtl/>
              </w:rPr>
              <w:t>بررس</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فرع</w:t>
            </w:r>
            <w:r w:rsidRPr="00F87FAE">
              <w:rPr>
                <w:rStyle w:val="Hyperlink"/>
                <w:noProof/>
                <w:rtl/>
              </w:rPr>
              <w:t xml:space="preserve"> </w:t>
            </w:r>
            <w:r w:rsidRPr="00F87FAE">
              <w:rPr>
                <w:rStyle w:val="Hyperlink"/>
                <w:rFonts w:hint="eastAsia"/>
                <w:noProof/>
                <w:rtl/>
              </w:rPr>
              <w:t>فقه</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ماء</w:t>
            </w:r>
            <w:r w:rsidRPr="00F87FAE">
              <w:rPr>
                <w:rStyle w:val="Hyperlink"/>
                <w:noProof/>
                <w:rtl/>
              </w:rPr>
              <w:t xml:space="preserve"> </w:t>
            </w:r>
            <w:r w:rsidRPr="00F87FAE">
              <w:rPr>
                <w:rStyle w:val="Hyperlink"/>
                <w:rFonts w:hint="eastAsia"/>
                <w:noProof/>
                <w:rtl/>
              </w:rPr>
              <w:t>الاستنجاء</w:t>
            </w:r>
            <w:r>
              <w:rPr>
                <w:noProof/>
                <w:webHidden/>
              </w:rPr>
              <w:tab/>
            </w:r>
            <w:r>
              <w:rPr>
                <w:rStyle w:val="Hyperlink"/>
                <w:noProof/>
                <w:rtl/>
              </w:rPr>
              <w:fldChar w:fldCharType="begin"/>
            </w:r>
            <w:r>
              <w:rPr>
                <w:noProof/>
                <w:webHidden/>
              </w:rPr>
              <w:instrText xml:space="preserve"> PAGEREF _Toc120372674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49CCA3B5" w14:textId="77777777" w:rsidR="000068C1" w:rsidRDefault="000068C1" w:rsidP="000068C1">
          <w:pPr>
            <w:pStyle w:val="TOC1"/>
            <w:tabs>
              <w:tab w:val="right" w:leader="dot" w:pos="9350"/>
            </w:tabs>
            <w:bidi/>
            <w:rPr>
              <w:noProof/>
            </w:rPr>
          </w:pPr>
          <w:hyperlink w:anchor="_Toc120372675" w:history="1">
            <w:r w:rsidRPr="00F87FAE">
              <w:rPr>
                <w:rStyle w:val="Hyperlink"/>
                <w:rFonts w:hint="eastAsia"/>
                <w:noProof/>
                <w:rtl/>
              </w:rPr>
              <w:t>لزوم</w:t>
            </w:r>
            <w:r w:rsidRPr="00F87FAE">
              <w:rPr>
                <w:rStyle w:val="Hyperlink"/>
                <w:noProof/>
                <w:rtl/>
              </w:rPr>
              <w:t xml:space="preserve"> </w:t>
            </w:r>
            <w:r w:rsidRPr="00F87FAE">
              <w:rPr>
                <w:rStyle w:val="Hyperlink"/>
                <w:rFonts w:hint="eastAsia"/>
                <w:noProof/>
                <w:rtl/>
              </w:rPr>
              <w:t>فحص</w:t>
            </w:r>
            <w:r w:rsidRPr="00F87FAE">
              <w:rPr>
                <w:rStyle w:val="Hyperlink"/>
                <w:noProof/>
                <w:rtl/>
              </w:rPr>
              <w:t xml:space="preserve"> </w:t>
            </w:r>
            <w:r w:rsidRPr="00F87FAE">
              <w:rPr>
                <w:rStyle w:val="Hyperlink"/>
                <w:rFonts w:hint="eastAsia"/>
                <w:noProof/>
                <w:rtl/>
              </w:rPr>
              <w:t>از</w:t>
            </w:r>
            <w:r w:rsidRPr="00F87FAE">
              <w:rPr>
                <w:rStyle w:val="Hyperlink"/>
                <w:noProof/>
                <w:rtl/>
              </w:rPr>
              <w:t xml:space="preserve"> </w:t>
            </w:r>
            <w:r w:rsidRPr="00F87FAE">
              <w:rPr>
                <w:rStyle w:val="Hyperlink"/>
                <w:rFonts w:hint="eastAsia"/>
                <w:noProof/>
                <w:rtl/>
              </w:rPr>
              <w:t>مخصص</w:t>
            </w:r>
            <w:r w:rsidRPr="00F87FAE">
              <w:rPr>
                <w:rStyle w:val="Hyperlink"/>
                <w:noProof/>
                <w:rtl/>
              </w:rPr>
              <w:t xml:space="preserve"> </w:t>
            </w:r>
            <w:r w:rsidRPr="00F87FAE">
              <w:rPr>
                <w:rStyle w:val="Hyperlink"/>
                <w:rFonts w:hint="eastAsia"/>
                <w:noProof/>
                <w:rtl/>
              </w:rPr>
              <w:t>منفصل</w:t>
            </w:r>
            <w:r>
              <w:rPr>
                <w:noProof/>
                <w:webHidden/>
              </w:rPr>
              <w:tab/>
            </w:r>
            <w:r>
              <w:rPr>
                <w:rStyle w:val="Hyperlink"/>
                <w:noProof/>
                <w:rtl/>
              </w:rPr>
              <w:fldChar w:fldCharType="begin"/>
            </w:r>
            <w:r>
              <w:rPr>
                <w:noProof/>
                <w:webHidden/>
              </w:rPr>
              <w:instrText xml:space="preserve"> PAGEREF _Toc120372675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4AB132B1" w14:textId="77777777" w:rsidR="000068C1" w:rsidRDefault="000068C1" w:rsidP="000068C1">
          <w:pPr>
            <w:pStyle w:val="TOC1"/>
            <w:tabs>
              <w:tab w:val="right" w:leader="dot" w:pos="9350"/>
            </w:tabs>
            <w:bidi/>
            <w:rPr>
              <w:noProof/>
            </w:rPr>
          </w:pPr>
          <w:hyperlink w:anchor="_Toc120372676" w:history="1">
            <w:r w:rsidRPr="00F87FAE">
              <w:rPr>
                <w:rStyle w:val="Hyperlink"/>
                <w:rFonts w:hint="eastAsia"/>
                <w:noProof/>
                <w:rtl/>
              </w:rPr>
              <w:t>مناقشه</w:t>
            </w:r>
            <w:r w:rsidRPr="00F87FAE">
              <w:rPr>
                <w:rStyle w:val="Hyperlink"/>
                <w:noProof/>
                <w:rtl/>
              </w:rPr>
              <w:t xml:space="preserve"> </w:t>
            </w:r>
            <w:r w:rsidRPr="00F87FAE">
              <w:rPr>
                <w:rStyle w:val="Hyperlink"/>
                <w:rFonts w:hint="eastAsia"/>
                <w:noProof/>
                <w:rtl/>
              </w:rPr>
              <w:t>در</w:t>
            </w:r>
            <w:r w:rsidRPr="00F87FAE">
              <w:rPr>
                <w:rStyle w:val="Hyperlink"/>
                <w:noProof/>
                <w:rtl/>
              </w:rPr>
              <w:t xml:space="preserve"> </w:t>
            </w:r>
            <w:r w:rsidRPr="00F87FAE">
              <w:rPr>
                <w:rStyle w:val="Hyperlink"/>
                <w:rFonts w:hint="eastAsia"/>
                <w:noProof/>
                <w:rtl/>
              </w:rPr>
              <w:t>لزوم</w:t>
            </w:r>
            <w:r w:rsidRPr="00F87FAE">
              <w:rPr>
                <w:rStyle w:val="Hyperlink"/>
                <w:noProof/>
                <w:rtl/>
              </w:rPr>
              <w:t xml:space="preserve"> </w:t>
            </w:r>
            <w:r w:rsidRPr="00F87FAE">
              <w:rPr>
                <w:rStyle w:val="Hyperlink"/>
                <w:rFonts w:hint="eastAsia"/>
                <w:noProof/>
                <w:rtl/>
              </w:rPr>
              <w:t>فحص</w:t>
            </w:r>
            <w:r w:rsidRPr="00F87FAE">
              <w:rPr>
                <w:rStyle w:val="Hyperlink"/>
                <w:noProof/>
                <w:rtl/>
              </w:rPr>
              <w:t xml:space="preserve"> </w:t>
            </w:r>
            <w:r w:rsidRPr="00F87FAE">
              <w:rPr>
                <w:rStyle w:val="Hyperlink"/>
                <w:rFonts w:hint="eastAsia"/>
                <w:noProof/>
                <w:rtl/>
              </w:rPr>
              <w:t>از</w:t>
            </w:r>
            <w:r w:rsidRPr="00F87FAE">
              <w:rPr>
                <w:rStyle w:val="Hyperlink"/>
                <w:noProof/>
                <w:rtl/>
              </w:rPr>
              <w:t xml:space="preserve"> </w:t>
            </w:r>
            <w:r w:rsidRPr="00F87FAE">
              <w:rPr>
                <w:rStyle w:val="Hyperlink"/>
                <w:rFonts w:hint="eastAsia"/>
                <w:noProof/>
                <w:rtl/>
              </w:rPr>
              <w:t>مخصص</w:t>
            </w:r>
            <w:r>
              <w:rPr>
                <w:noProof/>
                <w:webHidden/>
              </w:rPr>
              <w:tab/>
            </w:r>
            <w:r>
              <w:rPr>
                <w:rStyle w:val="Hyperlink"/>
                <w:noProof/>
                <w:rtl/>
              </w:rPr>
              <w:fldChar w:fldCharType="begin"/>
            </w:r>
            <w:r>
              <w:rPr>
                <w:noProof/>
                <w:webHidden/>
              </w:rPr>
              <w:instrText xml:space="preserve"> PAGEREF _Toc120372676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0AF28546" w14:textId="77777777" w:rsidR="000068C1" w:rsidRDefault="000068C1" w:rsidP="000068C1">
          <w:pPr>
            <w:pStyle w:val="TOC1"/>
            <w:tabs>
              <w:tab w:val="right" w:leader="dot" w:pos="9350"/>
            </w:tabs>
            <w:bidi/>
            <w:rPr>
              <w:noProof/>
            </w:rPr>
          </w:pPr>
          <w:hyperlink w:anchor="_Toc120372677" w:history="1">
            <w:r w:rsidRPr="00F87FAE">
              <w:rPr>
                <w:rStyle w:val="Hyperlink"/>
                <w:rFonts w:hint="eastAsia"/>
                <w:noProof/>
                <w:rtl/>
              </w:rPr>
              <w:t>ادله</w:t>
            </w:r>
            <w:r w:rsidRPr="00F87FAE">
              <w:rPr>
                <w:rStyle w:val="Hyperlink"/>
                <w:noProof/>
                <w:rtl/>
              </w:rPr>
              <w:t xml:space="preserve"> </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لزوم</w:t>
            </w:r>
            <w:r w:rsidRPr="00F87FAE">
              <w:rPr>
                <w:rStyle w:val="Hyperlink"/>
                <w:noProof/>
                <w:rtl/>
              </w:rPr>
              <w:t xml:space="preserve"> </w:t>
            </w:r>
            <w:r w:rsidRPr="00F87FAE">
              <w:rPr>
                <w:rStyle w:val="Hyperlink"/>
                <w:rFonts w:hint="eastAsia"/>
                <w:noProof/>
                <w:rtl/>
              </w:rPr>
              <w:t>فحص</w:t>
            </w:r>
            <w:r>
              <w:rPr>
                <w:noProof/>
                <w:webHidden/>
              </w:rPr>
              <w:tab/>
            </w:r>
            <w:r>
              <w:rPr>
                <w:rStyle w:val="Hyperlink"/>
                <w:noProof/>
                <w:rtl/>
              </w:rPr>
              <w:fldChar w:fldCharType="begin"/>
            </w:r>
            <w:r>
              <w:rPr>
                <w:noProof/>
                <w:webHidden/>
              </w:rPr>
              <w:instrText xml:space="preserve"> PAGEREF _Toc120372677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14EF8129" w14:textId="77777777" w:rsidR="000068C1" w:rsidRDefault="000068C1" w:rsidP="000068C1">
          <w:pPr>
            <w:pStyle w:val="TOC1"/>
            <w:tabs>
              <w:tab w:val="right" w:leader="dot" w:pos="9350"/>
            </w:tabs>
            <w:bidi/>
            <w:rPr>
              <w:noProof/>
            </w:rPr>
          </w:pPr>
          <w:hyperlink w:anchor="_Toc120372678" w:history="1">
            <w:r w:rsidRPr="00F87FAE">
              <w:rPr>
                <w:rStyle w:val="Hyperlink"/>
                <w:rFonts w:hint="eastAsia"/>
                <w:noProof/>
                <w:rtl/>
              </w:rPr>
              <w:t>وجه</w:t>
            </w:r>
            <w:r w:rsidRPr="00F87FAE">
              <w:rPr>
                <w:rStyle w:val="Hyperlink"/>
                <w:noProof/>
                <w:rtl/>
              </w:rPr>
              <w:t xml:space="preserve"> </w:t>
            </w:r>
            <w:r w:rsidRPr="00F87FAE">
              <w:rPr>
                <w:rStyle w:val="Hyperlink"/>
                <w:rFonts w:hint="eastAsia"/>
                <w:noProof/>
                <w:rtl/>
              </w:rPr>
              <w:t>اول</w:t>
            </w:r>
            <w:r w:rsidRPr="00F87FAE">
              <w:rPr>
                <w:rStyle w:val="Hyperlink"/>
                <w:noProof/>
                <w:rtl/>
              </w:rPr>
              <w:t xml:space="preserve">: </w:t>
            </w:r>
            <w:r w:rsidRPr="00F87FAE">
              <w:rPr>
                <w:rStyle w:val="Hyperlink"/>
                <w:rFonts w:hint="eastAsia"/>
                <w:noProof/>
                <w:rtl/>
              </w:rPr>
              <w:t>حکم</w:t>
            </w:r>
            <w:r w:rsidRPr="00F87FAE">
              <w:rPr>
                <w:rStyle w:val="Hyperlink"/>
                <w:noProof/>
                <w:rtl/>
              </w:rPr>
              <w:t xml:space="preserve"> </w:t>
            </w:r>
            <w:r w:rsidRPr="00F87FAE">
              <w:rPr>
                <w:rStyle w:val="Hyperlink"/>
                <w:rFonts w:hint="eastAsia"/>
                <w:noProof/>
                <w:rtl/>
              </w:rPr>
              <w:t>عقلائ</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و</w:t>
            </w:r>
            <w:r w:rsidRPr="00F87FAE">
              <w:rPr>
                <w:rStyle w:val="Hyperlink"/>
                <w:noProof/>
                <w:rtl/>
              </w:rPr>
              <w:t xml:space="preserve"> </w:t>
            </w:r>
            <w:r w:rsidRPr="00F87FAE">
              <w:rPr>
                <w:rStyle w:val="Hyperlink"/>
                <w:rFonts w:hint="eastAsia"/>
                <w:noProof/>
                <w:rtl/>
              </w:rPr>
              <w:t>شرع</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به</w:t>
            </w:r>
            <w:r w:rsidRPr="00F87FAE">
              <w:rPr>
                <w:rStyle w:val="Hyperlink"/>
                <w:noProof/>
                <w:rtl/>
              </w:rPr>
              <w:t xml:space="preserve"> </w:t>
            </w:r>
            <w:r w:rsidRPr="00F87FAE">
              <w:rPr>
                <w:rStyle w:val="Hyperlink"/>
                <w:rFonts w:hint="eastAsia"/>
                <w:noProof/>
                <w:rtl/>
              </w:rPr>
              <w:t>وجوب</w:t>
            </w:r>
            <w:r w:rsidRPr="00F87FAE">
              <w:rPr>
                <w:rStyle w:val="Hyperlink"/>
                <w:noProof/>
                <w:rtl/>
              </w:rPr>
              <w:t xml:space="preserve"> </w:t>
            </w:r>
            <w:r w:rsidRPr="00F87FAE">
              <w:rPr>
                <w:rStyle w:val="Hyperlink"/>
                <w:rFonts w:hint="eastAsia"/>
                <w:noProof/>
                <w:rtl/>
              </w:rPr>
              <w:t>تعلم</w:t>
            </w:r>
            <w:r>
              <w:rPr>
                <w:noProof/>
                <w:webHidden/>
              </w:rPr>
              <w:tab/>
            </w:r>
            <w:r>
              <w:rPr>
                <w:rStyle w:val="Hyperlink"/>
                <w:noProof/>
                <w:rtl/>
              </w:rPr>
              <w:fldChar w:fldCharType="begin"/>
            </w:r>
            <w:r>
              <w:rPr>
                <w:noProof/>
                <w:webHidden/>
              </w:rPr>
              <w:instrText xml:space="preserve"> PAGEREF _Toc120372678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433AB43F" w14:textId="77777777" w:rsidR="000068C1" w:rsidRDefault="000068C1" w:rsidP="000068C1">
          <w:pPr>
            <w:pStyle w:val="TOC1"/>
            <w:tabs>
              <w:tab w:val="right" w:leader="dot" w:pos="9350"/>
            </w:tabs>
            <w:bidi/>
            <w:rPr>
              <w:noProof/>
            </w:rPr>
          </w:pPr>
          <w:hyperlink w:anchor="_Toc120372679" w:history="1">
            <w:r w:rsidRPr="00F87FAE">
              <w:rPr>
                <w:rStyle w:val="Hyperlink"/>
                <w:rFonts w:hint="eastAsia"/>
                <w:noProof/>
                <w:rtl/>
              </w:rPr>
              <w:t>بررس</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وجه</w:t>
            </w:r>
            <w:r w:rsidRPr="00F87FAE">
              <w:rPr>
                <w:rStyle w:val="Hyperlink"/>
                <w:noProof/>
                <w:rtl/>
              </w:rPr>
              <w:t xml:space="preserve"> </w:t>
            </w:r>
            <w:r w:rsidRPr="00F87FAE">
              <w:rPr>
                <w:rStyle w:val="Hyperlink"/>
                <w:rFonts w:hint="eastAsia"/>
                <w:noProof/>
                <w:rtl/>
              </w:rPr>
              <w:t>اول</w:t>
            </w:r>
            <w:r>
              <w:rPr>
                <w:noProof/>
                <w:webHidden/>
              </w:rPr>
              <w:tab/>
            </w:r>
            <w:r>
              <w:rPr>
                <w:rStyle w:val="Hyperlink"/>
                <w:noProof/>
                <w:rtl/>
              </w:rPr>
              <w:fldChar w:fldCharType="begin"/>
            </w:r>
            <w:r>
              <w:rPr>
                <w:noProof/>
                <w:webHidden/>
              </w:rPr>
              <w:instrText xml:space="preserve"> PAGEREF _Toc120372679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3E21B120" w14:textId="77777777" w:rsidR="000068C1" w:rsidRDefault="000068C1" w:rsidP="000068C1">
          <w:pPr>
            <w:pStyle w:val="TOC1"/>
            <w:tabs>
              <w:tab w:val="right" w:leader="dot" w:pos="9350"/>
            </w:tabs>
            <w:bidi/>
            <w:rPr>
              <w:noProof/>
            </w:rPr>
          </w:pPr>
          <w:hyperlink w:anchor="_Toc120372680" w:history="1">
            <w:r w:rsidRPr="00F87FAE">
              <w:rPr>
                <w:rStyle w:val="Hyperlink"/>
                <w:rFonts w:hint="eastAsia"/>
                <w:noProof/>
                <w:rtl/>
              </w:rPr>
              <w:t>وجه</w:t>
            </w:r>
            <w:r w:rsidRPr="00F87FAE">
              <w:rPr>
                <w:rStyle w:val="Hyperlink"/>
                <w:noProof/>
                <w:rtl/>
              </w:rPr>
              <w:t xml:space="preserve"> </w:t>
            </w:r>
            <w:r w:rsidRPr="00F87FAE">
              <w:rPr>
                <w:rStyle w:val="Hyperlink"/>
                <w:rFonts w:hint="eastAsia"/>
                <w:noProof/>
                <w:rtl/>
              </w:rPr>
              <w:t>دوم</w:t>
            </w:r>
            <w:r w:rsidRPr="00F87FAE">
              <w:rPr>
                <w:rStyle w:val="Hyperlink"/>
                <w:noProof/>
                <w:rtl/>
              </w:rPr>
              <w:t xml:space="preserve">: </w:t>
            </w:r>
            <w:r w:rsidRPr="00F87FAE">
              <w:rPr>
                <w:rStyle w:val="Hyperlink"/>
                <w:rFonts w:hint="eastAsia"/>
                <w:noProof/>
                <w:rtl/>
              </w:rPr>
              <w:t>علم</w:t>
            </w:r>
            <w:r w:rsidRPr="00F87FAE">
              <w:rPr>
                <w:rStyle w:val="Hyperlink"/>
                <w:noProof/>
                <w:rtl/>
              </w:rPr>
              <w:t xml:space="preserve"> </w:t>
            </w:r>
            <w:r w:rsidRPr="00F87FAE">
              <w:rPr>
                <w:rStyle w:val="Hyperlink"/>
                <w:rFonts w:hint="eastAsia"/>
                <w:noProof/>
                <w:rtl/>
              </w:rPr>
              <w:t>اجمال</w:t>
            </w:r>
            <w:r w:rsidRPr="00F87FAE">
              <w:rPr>
                <w:rStyle w:val="Hyperlink"/>
                <w:rFonts w:hint="cs"/>
                <w:noProof/>
                <w:rtl/>
              </w:rPr>
              <w:t>ی</w:t>
            </w:r>
            <w:r w:rsidRPr="00F87FAE">
              <w:rPr>
                <w:rStyle w:val="Hyperlink"/>
                <w:noProof/>
                <w:rtl/>
              </w:rPr>
              <w:t xml:space="preserve"> </w:t>
            </w:r>
            <w:r w:rsidRPr="00F87FAE">
              <w:rPr>
                <w:rStyle w:val="Hyperlink"/>
                <w:rFonts w:hint="eastAsia"/>
                <w:noProof/>
                <w:rtl/>
              </w:rPr>
              <w:t>به</w:t>
            </w:r>
            <w:r w:rsidRPr="00F87FAE">
              <w:rPr>
                <w:rStyle w:val="Hyperlink"/>
                <w:noProof/>
                <w:rtl/>
              </w:rPr>
              <w:t xml:space="preserve"> </w:t>
            </w:r>
            <w:r w:rsidRPr="00F87FAE">
              <w:rPr>
                <w:rStyle w:val="Hyperlink"/>
                <w:rFonts w:hint="eastAsia"/>
                <w:noProof/>
                <w:rtl/>
              </w:rPr>
              <w:t>وجود</w:t>
            </w:r>
            <w:r w:rsidRPr="00F87FAE">
              <w:rPr>
                <w:rStyle w:val="Hyperlink"/>
                <w:noProof/>
                <w:rtl/>
              </w:rPr>
              <w:t xml:space="preserve"> </w:t>
            </w:r>
            <w:r w:rsidRPr="00F87FAE">
              <w:rPr>
                <w:rStyle w:val="Hyperlink"/>
                <w:rFonts w:hint="eastAsia"/>
                <w:noProof/>
                <w:rtl/>
              </w:rPr>
              <w:t>مخصص</w:t>
            </w:r>
            <w:r w:rsidRPr="00F87FAE">
              <w:rPr>
                <w:rStyle w:val="Hyperlink"/>
                <w:noProof/>
                <w:rtl/>
              </w:rPr>
              <w:t xml:space="preserve"> </w:t>
            </w:r>
            <w:r w:rsidRPr="00F87FAE">
              <w:rPr>
                <w:rStyle w:val="Hyperlink"/>
                <w:rFonts w:hint="eastAsia"/>
                <w:noProof/>
                <w:rtl/>
              </w:rPr>
              <w:t>در</w:t>
            </w:r>
            <w:r w:rsidRPr="00F87FAE">
              <w:rPr>
                <w:rStyle w:val="Hyperlink"/>
                <w:noProof/>
                <w:rtl/>
              </w:rPr>
              <w:t xml:space="preserve"> </w:t>
            </w:r>
            <w:r w:rsidRPr="00F87FAE">
              <w:rPr>
                <w:rStyle w:val="Hyperlink"/>
                <w:rFonts w:hint="eastAsia"/>
                <w:noProof/>
                <w:rtl/>
              </w:rPr>
              <w:t>کتاب</w:t>
            </w:r>
            <w:r w:rsidRPr="00F87FAE">
              <w:rPr>
                <w:rStyle w:val="Hyperlink"/>
                <w:noProof/>
                <w:rtl/>
              </w:rPr>
              <w:t xml:space="preserve"> </w:t>
            </w:r>
            <w:r w:rsidRPr="00F87FAE">
              <w:rPr>
                <w:rStyle w:val="Hyperlink"/>
                <w:rFonts w:hint="eastAsia"/>
                <w:noProof/>
                <w:rtl/>
              </w:rPr>
              <w:t>و</w:t>
            </w:r>
            <w:r w:rsidRPr="00F87FAE">
              <w:rPr>
                <w:rStyle w:val="Hyperlink"/>
                <w:noProof/>
                <w:rtl/>
              </w:rPr>
              <w:t xml:space="preserve"> </w:t>
            </w:r>
            <w:r w:rsidRPr="00F87FAE">
              <w:rPr>
                <w:rStyle w:val="Hyperlink"/>
                <w:rFonts w:hint="eastAsia"/>
                <w:noProof/>
                <w:rtl/>
              </w:rPr>
              <w:t>سنت</w:t>
            </w:r>
            <w:r>
              <w:rPr>
                <w:noProof/>
                <w:webHidden/>
              </w:rPr>
              <w:tab/>
            </w:r>
            <w:r>
              <w:rPr>
                <w:rStyle w:val="Hyperlink"/>
                <w:noProof/>
                <w:rtl/>
              </w:rPr>
              <w:fldChar w:fldCharType="begin"/>
            </w:r>
            <w:r>
              <w:rPr>
                <w:noProof/>
                <w:webHidden/>
              </w:rPr>
              <w:instrText xml:space="preserve"> PAGEREF _Toc120372680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0C1FE2AE" w14:textId="2D94E31B" w:rsidR="000068C1" w:rsidRDefault="000068C1" w:rsidP="000068C1">
          <w:pPr>
            <w:bidi/>
          </w:pPr>
          <w:r>
            <w:rPr>
              <w:b/>
              <w:bCs/>
              <w:noProof/>
            </w:rPr>
            <w:fldChar w:fldCharType="end"/>
          </w:r>
        </w:p>
      </w:sdtContent>
    </w:sdt>
    <w:p w14:paraId="4FED8691" w14:textId="77777777" w:rsidR="00117E29" w:rsidRPr="00117E29" w:rsidRDefault="00117E29" w:rsidP="00117E29">
      <w:pPr>
        <w:bidi/>
      </w:pPr>
    </w:p>
    <w:p w14:paraId="23579857" w14:textId="77777777" w:rsidR="00117E29" w:rsidRDefault="00117E29" w:rsidP="00117E29">
      <w:pPr>
        <w:rPr>
          <w:rFonts w:hint="cs"/>
          <w:rtl/>
        </w:rPr>
      </w:pPr>
    </w:p>
    <w:p w14:paraId="116477F0" w14:textId="77777777" w:rsidR="00554885" w:rsidRPr="00554885" w:rsidRDefault="00554885" w:rsidP="00777604">
      <w:pPr>
        <w:pStyle w:val="Heading1"/>
        <w:rPr>
          <w:rtl/>
        </w:rPr>
      </w:pPr>
      <w:bookmarkStart w:id="2" w:name="_Toc120372669"/>
      <w:r w:rsidRPr="00554885">
        <w:rPr>
          <w:rFonts w:hint="cs"/>
          <w:rtl/>
        </w:rPr>
        <w:t xml:space="preserve">بررسی جریان اصالة </w:t>
      </w:r>
      <w:r w:rsidRPr="005C3A66">
        <w:rPr>
          <w:rFonts w:hint="cs"/>
          <w:rtl/>
        </w:rPr>
        <w:t>العموم</w:t>
      </w:r>
      <w:r w:rsidRPr="00554885">
        <w:rPr>
          <w:rFonts w:hint="cs"/>
          <w:rtl/>
        </w:rPr>
        <w:t xml:space="preserve"> برای اثبات تخصص</w:t>
      </w:r>
      <w:bookmarkEnd w:id="2"/>
    </w:p>
    <w:p w14:paraId="5659F77F" w14:textId="77777777" w:rsidR="00554885" w:rsidRPr="005C3A66" w:rsidRDefault="00554885" w:rsidP="00777604">
      <w:pPr>
        <w:pStyle w:val="Heading1"/>
        <w:rPr>
          <w:rtl/>
        </w:rPr>
      </w:pPr>
      <w:bookmarkStart w:id="3" w:name="_Toc120372670"/>
      <w:r w:rsidRPr="005C3A66">
        <w:rPr>
          <w:rFonts w:hint="cs"/>
          <w:rtl/>
        </w:rPr>
        <w:t>کلام شهید صدر رحمه الله</w:t>
      </w:r>
      <w:r w:rsidR="005C3A66">
        <w:rPr>
          <w:rFonts w:hint="cs"/>
          <w:rtl/>
        </w:rPr>
        <w:t>: تفصیل بین قضیه ی حقیقیه و قضیه ی خارجیه</w:t>
      </w:r>
      <w:bookmarkEnd w:id="3"/>
    </w:p>
    <w:p w14:paraId="54789DA6" w14:textId="77777777" w:rsidR="00B81E61" w:rsidRDefault="0075352F" w:rsidP="00777604">
      <w:pPr>
        <w:bidi/>
        <w:ind w:left="180" w:firstLine="540"/>
        <w:jc w:val="both"/>
        <w:rPr>
          <w:rtl/>
        </w:rPr>
      </w:pPr>
      <w:r>
        <w:rPr>
          <w:rFonts w:hint="cs"/>
          <w:rtl/>
        </w:rPr>
        <w:t xml:space="preserve">شهید صدر فرمودند: خطاب </w:t>
      </w:r>
      <w:r w:rsidR="00B81E61">
        <w:rPr>
          <w:rFonts w:hint="cs"/>
          <w:rtl/>
        </w:rPr>
        <w:t>عام</w:t>
      </w:r>
      <w:r>
        <w:rPr>
          <w:rFonts w:hint="cs"/>
          <w:rtl/>
        </w:rPr>
        <w:t xml:space="preserve"> </w:t>
      </w:r>
      <w:r w:rsidR="00B81E61">
        <w:rPr>
          <w:rFonts w:hint="cs"/>
          <w:rtl/>
        </w:rPr>
        <w:t xml:space="preserve">«اکرم کل عالم» ظهور در </w:t>
      </w:r>
      <w:r w:rsidR="00905AA1" w:rsidRPr="00905AA1">
        <w:rPr>
          <w:rFonts w:hint="cs"/>
          <w:rtl/>
        </w:rPr>
        <w:t>عکس نقیض</w:t>
      </w:r>
      <w:r w:rsidR="00B81E61">
        <w:rPr>
          <w:rFonts w:hint="cs"/>
          <w:rtl/>
        </w:rPr>
        <w:t xml:space="preserve"> یعنی«فمن لم یجب اکرامه فلیس بعالم»دارد. و نکته ی کاشفیت موجود </w:t>
      </w:r>
      <w:r>
        <w:rPr>
          <w:rFonts w:hint="cs"/>
          <w:rtl/>
        </w:rPr>
        <w:t xml:space="preserve">در </w:t>
      </w:r>
      <w:r w:rsidR="00B81E61">
        <w:rPr>
          <w:rFonts w:hint="cs"/>
          <w:rtl/>
        </w:rPr>
        <w:t xml:space="preserve">دیگر امارات و ظواهر در آن نیز موجود است لذا ارتکاز </w:t>
      </w:r>
      <w:r w:rsidR="00905AA1" w:rsidRPr="00905AA1">
        <w:rPr>
          <w:rFonts w:hint="cs"/>
          <w:rtl/>
        </w:rPr>
        <w:t>عقلاء</w:t>
      </w:r>
      <w:r w:rsidR="00B81E61">
        <w:rPr>
          <w:rFonts w:hint="cs"/>
          <w:rtl/>
        </w:rPr>
        <w:t xml:space="preserve"> مثل هر ظهور دیگر</w:t>
      </w:r>
      <w:r>
        <w:rPr>
          <w:rFonts w:hint="cs"/>
          <w:rtl/>
        </w:rPr>
        <w:t>ی</w:t>
      </w:r>
      <w:r w:rsidR="00B81E61">
        <w:rPr>
          <w:rFonts w:hint="cs"/>
          <w:rtl/>
        </w:rPr>
        <w:t xml:space="preserve"> بر عمل به آن می باشد چ</w:t>
      </w:r>
      <w:r w:rsidR="00905AA1" w:rsidRPr="00905AA1">
        <w:rPr>
          <w:rFonts w:hint="cs"/>
          <w:rtl/>
        </w:rPr>
        <w:t xml:space="preserve">ون </w:t>
      </w:r>
      <w:r>
        <w:rPr>
          <w:rFonts w:hint="cs"/>
          <w:rtl/>
        </w:rPr>
        <w:t>منشأ عمل عقلاء به امارات،</w:t>
      </w:r>
      <w:r w:rsidR="00B81E61">
        <w:rPr>
          <w:rFonts w:hint="cs"/>
          <w:rtl/>
        </w:rPr>
        <w:t xml:space="preserve"> تعبد نیست بلکه منشأ آن ارتکازات آن ها می باشد. </w:t>
      </w:r>
      <w:r w:rsidR="00905AA1" w:rsidRPr="00905AA1">
        <w:rPr>
          <w:rFonts w:hint="cs"/>
          <w:rtl/>
        </w:rPr>
        <w:t>البته اطلاق دلیل خاص</w:t>
      </w:r>
      <w:r w:rsidR="00B81E61">
        <w:rPr>
          <w:rFonts w:hint="cs"/>
          <w:rtl/>
        </w:rPr>
        <w:t xml:space="preserve"> «لاتکرم زیدا» بر این ظهور خطاب عام مقدم است، چون مقتضای عکس نقیض خطاب عام این است که چون زید واجب الاکرام نیست پس عالم نیست لذا تخصصا از تحت عام خارج است ولی خطاب خاص</w:t>
      </w:r>
      <w:r w:rsidR="00905AA1" w:rsidRPr="00905AA1">
        <w:rPr>
          <w:rFonts w:hint="cs"/>
          <w:rtl/>
        </w:rPr>
        <w:t xml:space="preserve"> اگر به نحو قضیه ی حقیقیه باشد مفادش«</w:t>
      </w:r>
      <w:r w:rsidR="00B81E61">
        <w:rPr>
          <w:rFonts w:hint="cs"/>
          <w:rtl/>
        </w:rPr>
        <w:t xml:space="preserve">لاتکرم زیدا و ان کان عالما»می باشد </w:t>
      </w:r>
      <w:r w:rsidR="00905AA1" w:rsidRPr="00905AA1">
        <w:rPr>
          <w:rFonts w:hint="cs"/>
          <w:rtl/>
        </w:rPr>
        <w:t>و این اطلاق خاص بر عموم دلیل عام مقدم می شود</w:t>
      </w:r>
      <w:r w:rsidR="00B81E61">
        <w:rPr>
          <w:rFonts w:hint="cs"/>
          <w:rtl/>
        </w:rPr>
        <w:t>.</w:t>
      </w:r>
      <w:r w:rsidR="006533D5">
        <w:rPr>
          <w:rStyle w:val="FootnoteReference"/>
          <w:rtl/>
        </w:rPr>
        <w:footnoteReference w:id="1"/>
      </w:r>
    </w:p>
    <w:p w14:paraId="3244D354" w14:textId="77777777" w:rsidR="00905AA1" w:rsidRPr="00905AA1" w:rsidRDefault="00905AA1" w:rsidP="00777604">
      <w:pPr>
        <w:bidi/>
        <w:ind w:left="0"/>
        <w:jc w:val="both"/>
        <w:rPr>
          <w:rtl/>
        </w:rPr>
      </w:pPr>
      <w:r w:rsidRPr="00905AA1">
        <w:rPr>
          <w:rFonts w:hint="cs"/>
          <w:rtl/>
        </w:rPr>
        <w:t xml:space="preserve"> البته ایشان در بعضی از کلماتشان</w:t>
      </w:r>
      <w:r w:rsidR="00B81E61">
        <w:rPr>
          <w:rFonts w:hint="cs"/>
          <w:rtl/>
        </w:rPr>
        <w:t xml:space="preserve"> فرمودند: این بیان </w:t>
      </w:r>
      <w:r w:rsidR="0075352F">
        <w:rPr>
          <w:rFonts w:hint="cs"/>
          <w:rtl/>
        </w:rPr>
        <w:t xml:space="preserve">تنها </w:t>
      </w:r>
      <w:r w:rsidR="00B81E61">
        <w:rPr>
          <w:rFonts w:hint="cs"/>
          <w:rtl/>
        </w:rPr>
        <w:t xml:space="preserve">در عام می آید چون عام متکفل </w:t>
      </w:r>
      <w:r w:rsidR="007D4BF9">
        <w:rPr>
          <w:rFonts w:hint="cs"/>
          <w:rtl/>
        </w:rPr>
        <w:t>حال افراد است ولی در مطلق که متکفل حال افراد نیست نمی آید.</w:t>
      </w:r>
      <w:r w:rsidR="006533D5">
        <w:rPr>
          <w:rStyle w:val="FootnoteReference"/>
          <w:rtl/>
        </w:rPr>
        <w:footnoteReference w:id="2"/>
      </w:r>
    </w:p>
    <w:p w14:paraId="156C182F" w14:textId="77777777" w:rsidR="00905AA1" w:rsidRPr="007D4BF9" w:rsidRDefault="007D4BF9" w:rsidP="00777604">
      <w:pPr>
        <w:pStyle w:val="Heading1"/>
        <w:ind w:firstLine="0"/>
        <w:rPr>
          <w:rtl/>
        </w:rPr>
      </w:pPr>
      <w:bookmarkStart w:id="4" w:name="_Toc120372671"/>
      <w:r w:rsidRPr="007D4BF9">
        <w:rPr>
          <w:rFonts w:hint="cs"/>
          <w:rtl/>
        </w:rPr>
        <w:t>بررسی کلام شهید صدر رحمه الله</w:t>
      </w:r>
      <w:bookmarkEnd w:id="4"/>
    </w:p>
    <w:p w14:paraId="6EE86E4E" w14:textId="77777777" w:rsidR="007D4BF9" w:rsidRDefault="00905AA1" w:rsidP="00777604">
      <w:pPr>
        <w:bidi/>
        <w:ind w:left="0"/>
        <w:jc w:val="both"/>
        <w:rPr>
          <w:rtl/>
        </w:rPr>
      </w:pPr>
      <w:r w:rsidRPr="00905AA1">
        <w:rPr>
          <w:rFonts w:hint="cs"/>
          <w:rtl/>
        </w:rPr>
        <w:t xml:space="preserve">این کلام </w:t>
      </w:r>
      <w:r w:rsidR="007D4BF9">
        <w:rPr>
          <w:rFonts w:hint="cs"/>
          <w:rtl/>
        </w:rPr>
        <w:t xml:space="preserve">ایشان تمام نیست چون: </w:t>
      </w:r>
    </w:p>
    <w:p w14:paraId="65DC9F1E" w14:textId="77777777" w:rsidR="007D4BF9" w:rsidRDefault="007D4BF9" w:rsidP="00777604">
      <w:pPr>
        <w:bidi/>
        <w:ind w:left="0"/>
        <w:jc w:val="both"/>
        <w:rPr>
          <w:rtl/>
        </w:rPr>
      </w:pPr>
      <w:r>
        <w:rPr>
          <w:rFonts w:hint="cs"/>
          <w:rtl/>
        </w:rPr>
        <w:t>اولا: بین عام و مطلق فرق وجود ندارد و این عکس نقیض در مطلق نیز هست، و در مطلق نیز گفته می شود:«</w:t>
      </w:r>
      <w:r w:rsidRPr="004F051C">
        <w:rPr>
          <w:rtl/>
        </w:rPr>
        <w:t>العالم واجب الاکرام ف</w:t>
      </w:r>
      <w:r>
        <w:rPr>
          <w:rFonts w:hint="cs"/>
          <w:rtl/>
        </w:rPr>
        <w:t xml:space="preserve">من </w:t>
      </w:r>
      <w:r>
        <w:rPr>
          <w:rtl/>
        </w:rPr>
        <w:t>لیس بواجب الاکرام فلیس بعالم</w:t>
      </w:r>
      <w:r>
        <w:rPr>
          <w:rFonts w:hint="cs"/>
          <w:rtl/>
        </w:rPr>
        <w:t>».</w:t>
      </w:r>
    </w:p>
    <w:p w14:paraId="5BD13A9B" w14:textId="77777777" w:rsidR="00905AA1" w:rsidRPr="00905AA1" w:rsidRDefault="007D4BF9" w:rsidP="00777604">
      <w:pPr>
        <w:bidi/>
        <w:ind w:left="0"/>
        <w:jc w:val="both"/>
        <w:rPr>
          <w:rtl/>
        </w:rPr>
      </w:pPr>
      <w:r>
        <w:rPr>
          <w:rFonts w:hint="cs"/>
          <w:rtl/>
        </w:rPr>
        <w:t>ثانیا:</w:t>
      </w:r>
      <w:r w:rsidR="00905AA1" w:rsidRPr="00905AA1">
        <w:rPr>
          <w:rFonts w:hint="cs"/>
          <w:rtl/>
        </w:rPr>
        <w:t xml:space="preserve"> </w:t>
      </w:r>
      <w:r>
        <w:rPr>
          <w:rFonts w:hint="cs"/>
          <w:rtl/>
        </w:rPr>
        <w:t xml:space="preserve">ممکن است </w:t>
      </w:r>
      <w:r w:rsidR="00905AA1" w:rsidRPr="00905AA1">
        <w:rPr>
          <w:rFonts w:hint="cs"/>
          <w:rtl/>
        </w:rPr>
        <w:t>مولی خودش تشخیص داد</w:t>
      </w:r>
      <w:r w:rsidR="006F7A7C">
        <w:rPr>
          <w:rFonts w:hint="cs"/>
          <w:rtl/>
        </w:rPr>
        <w:t>ه است</w:t>
      </w:r>
      <w:r w:rsidR="00905AA1" w:rsidRPr="00905AA1">
        <w:rPr>
          <w:rFonts w:hint="cs"/>
          <w:rtl/>
        </w:rPr>
        <w:t xml:space="preserve"> که زید جاهل است و</w:t>
      </w:r>
      <w:r>
        <w:rPr>
          <w:rFonts w:hint="cs"/>
          <w:rtl/>
        </w:rPr>
        <w:t xml:space="preserve"> لذا فرمود:«لاتکرم زیدا» لذا</w:t>
      </w:r>
      <w:r w:rsidR="00905AA1" w:rsidRPr="00905AA1">
        <w:rPr>
          <w:rFonts w:hint="cs"/>
          <w:rtl/>
        </w:rPr>
        <w:t xml:space="preserve"> تخصصا </w:t>
      </w:r>
      <w:r>
        <w:rPr>
          <w:rFonts w:hint="cs"/>
          <w:rtl/>
        </w:rPr>
        <w:t xml:space="preserve">از تحت عام خارج است، و با وجود این حتمال نمی توان </w:t>
      </w:r>
      <w:r w:rsidR="00905AA1" w:rsidRPr="00905AA1">
        <w:rPr>
          <w:rFonts w:hint="cs"/>
          <w:rtl/>
        </w:rPr>
        <w:t xml:space="preserve">اطلاق گیری </w:t>
      </w:r>
      <w:r>
        <w:rPr>
          <w:rFonts w:hint="cs"/>
          <w:rtl/>
        </w:rPr>
        <w:t>کرد، البته</w:t>
      </w:r>
      <w:r w:rsidR="00905AA1" w:rsidRPr="00905AA1">
        <w:rPr>
          <w:rFonts w:hint="cs"/>
          <w:rtl/>
        </w:rPr>
        <w:t xml:space="preserve"> احتمال هم هست که تشخیص داده که عالم است و تخص</w:t>
      </w:r>
      <w:r>
        <w:rPr>
          <w:rFonts w:hint="cs"/>
          <w:rtl/>
        </w:rPr>
        <w:t>ی</w:t>
      </w:r>
      <w:r w:rsidR="00905AA1" w:rsidRPr="00905AA1">
        <w:rPr>
          <w:rFonts w:hint="cs"/>
          <w:rtl/>
        </w:rPr>
        <w:t xml:space="preserve">صا </w:t>
      </w:r>
      <w:r>
        <w:rPr>
          <w:rFonts w:hint="cs"/>
          <w:rtl/>
        </w:rPr>
        <w:t>از تحت عام آن را خارج کرد، پس آن اطلاق ندارد چون</w:t>
      </w:r>
      <w:r w:rsidR="00905AA1" w:rsidRPr="00905AA1">
        <w:rPr>
          <w:rFonts w:hint="cs"/>
          <w:rtl/>
        </w:rPr>
        <w:t xml:space="preserve"> اطلاق یعنی رفض القیود و وقتی </w:t>
      </w:r>
      <w:r>
        <w:rPr>
          <w:rFonts w:hint="cs"/>
          <w:rtl/>
        </w:rPr>
        <w:t>مولی تشخیص می دهد که زید جاهل اس</w:t>
      </w:r>
      <w:r w:rsidR="00905AA1" w:rsidRPr="00905AA1">
        <w:rPr>
          <w:rFonts w:hint="cs"/>
          <w:rtl/>
        </w:rPr>
        <w:t>ت معنا ندارد که</w:t>
      </w:r>
      <w:r>
        <w:rPr>
          <w:rFonts w:hint="cs"/>
          <w:rtl/>
        </w:rPr>
        <w:t xml:space="preserve"> </w:t>
      </w:r>
      <w:r w:rsidR="00905AA1" w:rsidRPr="00905AA1">
        <w:rPr>
          <w:rFonts w:hint="cs"/>
          <w:rtl/>
        </w:rPr>
        <w:t>بگوید:«</w:t>
      </w:r>
      <w:r>
        <w:rPr>
          <w:rFonts w:hint="cs"/>
          <w:rtl/>
        </w:rPr>
        <w:t xml:space="preserve">لاتکرم زیدا سواء کان </w:t>
      </w:r>
      <w:r>
        <w:rPr>
          <w:rFonts w:hint="cs"/>
          <w:rtl/>
        </w:rPr>
        <w:lastRenderedPageBreak/>
        <w:t>عالما او جاهلا</w:t>
      </w:r>
      <w:r w:rsidR="00905AA1" w:rsidRPr="00905AA1">
        <w:rPr>
          <w:rFonts w:hint="cs"/>
          <w:rtl/>
        </w:rPr>
        <w:t>»</w:t>
      </w:r>
      <w:r>
        <w:rPr>
          <w:rFonts w:hint="cs"/>
          <w:rtl/>
        </w:rPr>
        <w:t xml:space="preserve">، مثل این که مولی تشخیص می دهد </w:t>
      </w:r>
      <w:r w:rsidRPr="004F051C">
        <w:rPr>
          <w:rtl/>
        </w:rPr>
        <w:t xml:space="preserve">که این مهمان مرد است، </w:t>
      </w:r>
      <w:r>
        <w:rPr>
          <w:rFonts w:hint="cs"/>
          <w:rtl/>
        </w:rPr>
        <w:t>و</w:t>
      </w:r>
      <w:r w:rsidRPr="004F051C">
        <w:rPr>
          <w:rtl/>
        </w:rPr>
        <w:t xml:space="preserve"> وقتی می‌‌گوید </w:t>
      </w:r>
      <w:r>
        <w:rPr>
          <w:rFonts w:hint="cs"/>
          <w:rtl/>
        </w:rPr>
        <w:t>«</w:t>
      </w:r>
      <w:r w:rsidRPr="004F051C">
        <w:rPr>
          <w:rtl/>
        </w:rPr>
        <w:t>اکرم هذا الضی</w:t>
      </w:r>
      <w:r>
        <w:rPr>
          <w:rtl/>
        </w:rPr>
        <w:t>ف</w:t>
      </w:r>
      <w:r>
        <w:rPr>
          <w:rFonts w:hint="cs"/>
          <w:rtl/>
        </w:rPr>
        <w:t>» معنا ندارد</w:t>
      </w:r>
      <w:r>
        <w:rPr>
          <w:rtl/>
        </w:rPr>
        <w:t xml:space="preserve"> بگوید </w:t>
      </w:r>
      <w:r>
        <w:rPr>
          <w:rFonts w:hint="cs"/>
          <w:rtl/>
        </w:rPr>
        <w:t>«</w:t>
      </w:r>
      <w:r>
        <w:rPr>
          <w:rtl/>
        </w:rPr>
        <w:t>سواء کان رجلا او امرأة</w:t>
      </w:r>
      <w:r>
        <w:rPr>
          <w:rFonts w:hint="cs"/>
          <w:rtl/>
        </w:rPr>
        <w:t>».</w:t>
      </w:r>
    </w:p>
    <w:p w14:paraId="04C23E0E" w14:textId="77777777" w:rsidR="00252B57" w:rsidRDefault="007D4BF9" w:rsidP="00777604">
      <w:pPr>
        <w:bidi/>
        <w:ind w:left="0"/>
        <w:jc w:val="both"/>
        <w:rPr>
          <w:rtl/>
        </w:rPr>
      </w:pPr>
      <w:r>
        <w:rPr>
          <w:rFonts w:hint="cs"/>
          <w:rtl/>
        </w:rPr>
        <w:t xml:space="preserve">البته در صورتی که بدانیم </w:t>
      </w:r>
      <w:r w:rsidR="00905AA1" w:rsidRPr="00905AA1">
        <w:rPr>
          <w:rFonts w:hint="cs"/>
          <w:rtl/>
        </w:rPr>
        <w:t>مولی نسبت به حال زید جاهل است</w:t>
      </w:r>
      <w:r>
        <w:rPr>
          <w:rFonts w:hint="cs"/>
          <w:rtl/>
        </w:rPr>
        <w:t xml:space="preserve">- که این در خطابات شرعیه یک فرض غیر واقعی است- می توان به اطلاق خطابش تمسک کرد، ولی در این صورت </w:t>
      </w:r>
      <w:r w:rsidR="00905AA1" w:rsidRPr="00905AA1">
        <w:rPr>
          <w:rFonts w:hint="cs"/>
          <w:rtl/>
        </w:rPr>
        <w:t>نسبت این خطاب با خطاب عام</w:t>
      </w:r>
      <w:r>
        <w:rPr>
          <w:rFonts w:hint="cs"/>
          <w:rtl/>
        </w:rPr>
        <w:t>، عموم و خصوص من وجه خواهد بود</w:t>
      </w:r>
      <w:r w:rsidR="00252B57">
        <w:rPr>
          <w:rFonts w:hint="cs"/>
          <w:rtl/>
        </w:rPr>
        <w:t xml:space="preserve">، چون </w:t>
      </w:r>
      <w:r w:rsidR="00905AA1" w:rsidRPr="00905AA1">
        <w:rPr>
          <w:rFonts w:hint="cs"/>
          <w:rtl/>
        </w:rPr>
        <w:t>م</w:t>
      </w:r>
      <w:r w:rsidR="00252B57">
        <w:rPr>
          <w:rFonts w:hint="cs"/>
          <w:rtl/>
        </w:rPr>
        <w:t>ولی وقتی نمی داند زید جاهل است</w:t>
      </w:r>
      <w:r w:rsidR="00905AA1" w:rsidRPr="00905AA1">
        <w:rPr>
          <w:rFonts w:hint="cs"/>
          <w:rtl/>
        </w:rPr>
        <w:t xml:space="preserve"> یا عالم</w:t>
      </w:r>
      <w:r w:rsidR="00252B57">
        <w:rPr>
          <w:rFonts w:hint="cs"/>
          <w:rtl/>
        </w:rPr>
        <w:t xml:space="preserve"> مقتضای اطلاق خطابش این است که زید ولو عالم باشد نیز اکرامش واجب نیست، بنابراین </w:t>
      </w:r>
      <w:r w:rsidR="00252B57" w:rsidRPr="00905AA1">
        <w:rPr>
          <w:rFonts w:hint="cs"/>
          <w:rtl/>
        </w:rPr>
        <w:t>در فرضی که ز</w:t>
      </w:r>
      <w:r w:rsidR="00252B57">
        <w:rPr>
          <w:rFonts w:hint="cs"/>
          <w:rtl/>
        </w:rPr>
        <w:t>ید عالم است دو خطاب با هم تعارض می کنند.</w:t>
      </w:r>
    </w:p>
    <w:p w14:paraId="2AD34839" w14:textId="77777777" w:rsidR="00252B57" w:rsidRDefault="00252B57" w:rsidP="00777604">
      <w:pPr>
        <w:bidi/>
        <w:ind w:left="0"/>
        <w:jc w:val="both"/>
        <w:rPr>
          <w:rtl/>
        </w:rPr>
      </w:pPr>
      <w:r>
        <w:rPr>
          <w:rFonts w:hint="cs"/>
          <w:rtl/>
        </w:rPr>
        <w:t xml:space="preserve">و اگر مراد این است که در فرضی که مولی جاهل به حال زید بود قطعا و یا به اقوائیت ظهور </w:t>
      </w:r>
      <w:r w:rsidR="00DE0F4C">
        <w:rPr>
          <w:rFonts w:hint="cs"/>
          <w:rtl/>
        </w:rPr>
        <w:t>می دانیم که او</w:t>
      </w:r>
      <w:r>
        <w:rPr>
          <w:rFonts w:hint="cs"/>
          <w:rtl/>
        </w:rPr>
        <w:t xml:space="preserve"> بین حالات زید که عالم باشد یا جاهل فرق نمی گذارد،</w:t>
      </w:r>
      <w:r w:rsidR="00DE0F4C">
        <w:rPr>
          <w:rFonts w:hint="cs"/>
          <w:rtl/>
        </w:rPr>
        <w:t>این به معنای این است که ما علم داریم به این که اکرام زید ولو عالم باشد واجب نیست، این را ما نیز قبول داریم ولی</w:t>
      </w:r>
      <w:r>
        <w:rPr>
          <w:rFonts w:hint="cs"/>
          <w:rtl/>
        </w:rPr>
        <w:t xml:space="preserve"> این خارج از فرض است چون فرض کردید که مولی جاهل به حال زید ا</w:t>
      </w:r>
      <w:r w:rsidR="00DE0F4C">
        <w:rPr>
          <w:rFonts w:hint="cs"/>
          <w:rtl/>
        </w:rPr>
        <w:t xml:space="preserve">ست و در عین حال حالات زید برای او فرق نمی کند، و آن ولو صحیح است </w:t>
      </w:r>
      <w:r>
        <w:rPr>
          <w:rFonts w:hint="cs"/>
          <w:rtl/>
        </w:rPr>
        <w:t xml:space="preserve">ولی بیان یک قاعده ی کلیه برای فرض غیر واقع درست نیست. </w:t>
      </w:r>
    </w:p>
    <w:p w14:paraId="068681D6" w14:textId="77777777" w:rsidR="00905AA1" w:rsidRDefault="00252B57" w:rsidP="00777604">
      <w:pPr>
        <w:bidi/>
        <w:ind w:left="0"/>
        <w:jc w:val="both"/>
        <w:rPr>
          <w:rtl/>
        </w:rPr>
      </w:pPr>
      <w:r>
        <w:rPr>
          <w:rFonts w:hint="cs"/>
          <w:rtl/>
        </w:rPr>
        <w:t>و تقدم اطلاق خاص بر عام در موردی است که خاص علی أیّ تقدیر خاص باشد،</w:t>
      </w:r>
      <w:r w:rsidR="00905AA1" w:rsidRPr="00905AA1">
        <w:rPr>
          <w:rFonts w:hint="cs"/>
          <w:rtl/>
        </w:rPr>
        <w:t xml:space="preserve"> مثل</w:t>
      </w:r>
      <w:r>
        <w:rPr>
          <w:rFonts w:hint="cs"/>
          <w:rtl/>
        </w:rPr>
        <w:t xml:space="preserve">«لاتکرم العالم الفاسق» که «عالم فاسق» نسبت به عالم فاسق هاشمی اطلاق دارد، </w:t>
      </w:r>
      <w:r w:rsidR="00905AA1" w:rsidRPr="00905AA1">
        <w:rPr>
          <w:rFonts w:hint="cs"/>
          <w:rtl/>
        </w:rPr>
        <w:t>ولی بالاخره اطلاق خاص است و عام من وجه نیست ولی</w:t>
      </w:r>
      <w:r>
        <w:rPr>
          <w:rFonts w:hint="cs"/>
          <w:rtl/>
        </w:rPr>
        <w:t xml:space="preserve"> در</w:t>
      </w:r>
      <w:r w:rsidR="00905AA1" w:rsidRPr="00905AA1">
        <w:rPr>
          <w:rFonts w:hint="cs"/>
          <w:rtl/>
        </w:rPr>
        <w:t>«</w:t>
      </w:r>
      <w:r>
        <w:rPr>
          <w:rFonts w:hint="cs"/>
          <w:rtl/>
        </w:rPr>
        <w:t>لاتکرم زیدا</w:t>
      </w:r>
      <w:r w:rsidR="00905AA1" w:rsidRPr="00905AA1">
        <w:rPr>
          <w:rFonts w:hint="cs"/>
          <w:rtl/>
        </w:rPr>
        <w:t>» اگر مولی نمی داند زید جاهل است یا عالم و</w:t>
      </w:r>
      <w:r>
        <w:rPr>
          <w:rFonts w:hint="cs"/>
          <w:rtl/>
        </w:rPr>
        <w:t xml:space="preserve"> به اطلاقش می گوید:</w:t>
      </w:r>
      <w:r w:rsidR="00905AA1" w:rsidRPr="00905AA1">
        <w:rPr>
          <w:rFonts w:hint="cs"/>
          <w:rtl/>
        </w:rPr>
        <w:t>«</w:t>
      </w:r>
      <w:r>
        <w:rPr>
          <w:rFonts w:hint="cs"/>
          <w:rtl/>
        </w:rPr>
        <w:t>لاتکرم زیدا سواء کان عالما او جاهلا»، نسبت آن با خطاب عام، عموم من وجه با عام است که در صورت مقدم شدن خطاب عام بر آن مفادش«لاتکرم زیدا ان کان جاهلا» خواهد بود.</w:t>
      </w:r>
    </w:p>
    <w:p w14:paraId="712F9B06" w14:textId="77777777" w:rsidR="00905AA1" w:rsidRDefault="00DE0F4C" w:rsidP="00777604">
      <w:pPr>
        <w:bidi/>
        <w:ind w:left="0"/>
        <w:jc w:val="both"/>
        <w:rPr>
          <w:rtl/>
        </w:rPr>
      </w:pPr>
      <w:r>
        <w:rPr>
          <w:rFonts w:hint="cs"/>
          <w:rtl/>
        </w:rPr>
        <w:t xml:space="preserve">بنابراین این که عقلاء اصالة عدم التخصص را برای اثبات تخصص جاری کنند، برای ما محرز نیست. </w:t>
      </w:r>
    </w:p>
    <w:p w14:paraId="4A5B1C6E" w14:textId="77777777" w:rsidR="00DE0F4C" w:rsidRDefault="00DE0F4C" w:rsidP="00777604">
      <w:pPr>
        <w:bidi/>
        <w:ind w:left="0"/>
        <w:jc w:val="both"/>
        <w:rPr>
          <w:rtl/>
        </w:rPr>
      </w:pPr>
      <w:r>
        <w:rPr>
          <w:rFonts w:hint="cs"/>
          <w:rtl/>
        </w:rPr>
        <w:t xml:space="preserve">ولی گاهی استدلالات بعضی از بزرگان در فقه مبتنی بر همین جریان اصالة عدم التخصیص لاثبات التخصص است، و به آن توجه ندارند. </w:t>
      </w:r>
    </w:p>
    <w:p w14:paraId="245E8D7E" w14:textId="77777777" w:rsidR="00905AA1" w:rsidRDefault="00DE0F4C" w:rsidP="00777604">
      <w:pPr>
        <w:pStyle w:val="Heading1"/>
        <w:ind w:firstLine="0"/>
        <w:rPr>
          <w:rtl/>
        </w:rPr>
      </w:pPr>
      <w:bookmarkStart w:id="5" w:name="_Toc120372672"/>
      <w:r>
        <w:rPr>
          <w:rFonts w:hint="cs"/>
          <w:rtl/>
        </w:rPr>
        <w:t xml:space="preserve">کلام مرحوم امام </w:t>
      </w:r>
      <w:r w:rsidR="00B75E80">
        <w:rPr>
          <w:rFonts w:hint="cs"/>
          <w:rtl/>
        </w:rPr>
        <w:t xml:space="preserve">خمینی </w:t>
      </w:r>
      <w:r>
        <w:rPr>
          <w:rFonts w:hint="cs"/>
          <w:rtl/>
        </w:rPr>
        <w:t>رحمه الله</w:t>
      </w:r>
      <w:bookmarkEnd w:id="5"/>
      <w:r>
        <w:rPr>
          <w:rFonts w:hint="cs"/>
          <w:rtl/>
        </w:rPr>
        <w:t xml:space="preserve"> </w:t>
      </w:r>
    </w:p>
    <w:p w14:paraId="5A66D2F8" w14:textId="77777777" w:rsidR="00DE0F4C" w:rsidRDefault="00905AA1" w:rsidP="00777604">
      <w:pPr>
        <w:bidi/>
        <w:ind w:left="0"/>
        <w:jc w:val="both"/>
        <w:rPr>
          <w:rtl/>
        </w:rPr>
      </w:pPr>
      <w:r>
        <w:rPr>
          <w:rFonts w:hint="cs"/>
          <w:rtl/>
        </w:rPr>
        <w:t xml:space="preserve">مثلا </w:t>
      </w:r>
      <w:r w:rsidR="00DE0F4C">
        <w:rPr>
          <w:rFonts w:hint="cs"/>
          <w:rtl/>
        </w:rPr>
        <w:t xml:space="preserve">مرحوم </w:t>
      </w:r>
      <w:r>
        <w:rPr>
          <w:rFonts w:hint="cs"/>
          <w:rtl/>
        </w:rPr>
        <w:t>امام</w:t>
      </w:r>
      <w:r w:rsidR="00DE0F4C">
        <w:rPr>
          <w:rFonts w:hint="cs"/>
          <w:rtl/>
        </w:rPr>
        <w:t xml:space="preserve"> رحمه الله</w:t>
      </w:r>
      <w:r>
        <w:rPr>
          <w:rFonts w:hint="cs"/>
          <w:rtl/>
        </w:rPr>
        <w:t xml:space="preserve"> در بحث ولایت فقیه </w:t>
      </w:r>
      <w:r w:rsidR="00DE0F4C">
        <w:rPr>
          <w:rFonts w:hint="cs"/>
          <w:rtl/>
        </w:rPr>
        <w:t xml:space="preserve">برای اثبات ولایت فقیه </w:t>
      </w:r>
      <w:r>
        <w:rPr>
          <w:rFonts w:hint="cs"/>
          <w:rtl/>
        </w:rPr>
        <w:t>به</w:t>
      </w:r>
      <w:r w:rsidR="00DE0F4C">
        <w:rPr>
          <w:rFonts w:hint="cs"/>
          <w:rtl/>
        </w:rPr>
        <w:t xml:space="preserve"> دو روایت ذیل تمسک می کند:</w:t>
      </w:r>
    </w:p>
    <w:p w14:paraId="35B856C6" w14:textId="77777777" w:rsidR="00DE0F4C" w:rsidRDefault="00DE0F4C" w:rsidP="00777604">
      <w:pPr>
        <w:bidi/>
        <w:ind w:left="0"/>
        <w:jc w:val="both"/>
        <w:rPr>
          <w:rtl/>
        </w:rPr>
      </w:pPr>
      <w:r>
        <w:rPr>
          <w:rFonts w:hint="cs"/>
          <w:rtl/>
        </w:rPr>
        <w:lastRenderedPageBreak/>
        <w:t>روایت اول:</w:t>
      </w:r>
      <w:r w:rsidR="00B91240">
        <w:rPr>
          <w:rFonts w:hint="cs"/>
          <w:rtl/>
        </w:rPr>
        <w:t>روایت اس</w:t>
      </w:r>
      <w:r w:rsidR="00905AA1">
        <w:rPr>
          <w:rFonts w:hint="cs"/>
          <w:rtl/>
        </w:rPr>
        <w:t xml:space="preserve">حاق بن عمار </w:t>
      </w:r>
      <w:r w:rsidR="00B91240">
        <w:rPr>
          <w:rFonts w:hint="cs"/>
          <w:rtl/>
        </w:rPr>
        <w:t>که امیرال</w:t>
      </w:r>
      <w:r>
        <w:rPr>
          <w:rFonts w:hint="cs"/>
          <w:rtl/>
        </w:rPr>
        <w:t>مومنین علیه السلام خطاب به شریح قاضی می فرمایند: «</w:t>
      </w:r>
      <w:r w:rsidRPr="004F051C">
        <w:rPr>
          <w:rtl/>
        </w:rPr>
        <w:t>قد جلست مجلسا لایجلسه الا نبی او وصی نبی او شقی</w:t>
      </w:r>
      <w:r>
        <w:rPr>
          <w:rFonts w:hint="cs"/>
          <w:rtl/>
        </w:rPr>
        <w:t>»</w:t>
      </w:r>
      <w:r w:rsidR="001C76AE">
        <w:rPr>
          <w:rStyle w:val="FootnoteReference"/>
          <w:rtl/>
        </w:rPr>
        <w:footnoteReference w:id="3"/>
      </w:r>
      <w:r>
        <w:rPr>
          <w:rFonts w:hint="cs"/>
          <w:rtl/>
        </w:rPr>
        <w:t>.</w:t>
      </w:r>
    </w:p>
    <w:p w14:paraId="7BE5CC3B" w14:textId="77777777" w:rsidR="00DE0F4C" w:rsidRDefault="00DE0F4C" w:rsidP="00777604">
      <w:pPr>
        <w:bidi/>
        <w:ind w:left="0"/>
        <w:jc w:val="both"/>
        <w:rPr>
          <w:rtl/>
        </w:rPr>
      </w:pPr>
      <w:r>
        <w:rPr>
          <w:rFonts w:hint="cs"/>
          <w:rtl/>
        </w:rPr>
        <w:t>روایت دوم:</w:t>
      </w:r>
      <w:r w:rsidR="00905AA1">
        <w:rPr>
          <w:rFonts w:hint="cs"/>
          <w:rtl/>
        </w:rPr>
        <w:t xml:space="preserve"> معتبره سلیمان بن خالد </w:t>
      </w:r>
      <w:r>
        <w:rPr>
          <w:rFonts w:hint="cs"/>
          <w:rtl/>
        </w:rPr>
        <w:t xml:space="preserve">که </w:t>
      </w:r>
      <w:r w:rsidR="00905AA1">
        <w:rPr>
          <w:rFonts w:hint="cs"/>
          <w:rtl/>
        </w:rPr>
        <w:t>امام صادق علیه السلام فرمودند:«</w:t>
      </w:r>
      <w:r w:rsidRPr="004F051C">
        <w:rPr>
          <w:rtl/>
        </w:rPr>
        <w:t>اتقوا الحکومة فان الحکومة انما هی للامام العالم بالقضاء العادل فی المسلمین لنبی او وصی نبی</w:t>
      </w:r>
      <w:r w:rsidR="00905AA1">
        <w:rPr>
          <w:rFonts w:hint="cs"/>
          <w:rtl/>
        </w:rPr>
        <w:t>»</w:t>
      </w:r>
      <w:r w:rsidR="001C76AE">
        <w:rPr>
          <w:rStyle w:val="FootnoteReference"/>
          <w:rtl/>
        </w:rPr>
        <w:footnoteReference w:id="4"/>
      </w:r>
    </w:p>
    <w:p w14:paraId="39D8FFA0" w14:textId="77777777" w:rsidR="00905AA1" w:rsidRDefault="00DE0F4C" w:rsidP="00777604">
      <w:pPr>
        <w:bidi/>
        <w:ind w:left="0"/>
        <w:jc w:val="both"/>
        <w:rPr>
          <w:rtl/>
        </w:rPr>
      </w:pPr>
      <w:r>
        <w:rPr>
          <w:rFonts w:hint="cs"/>
          <w:rtl/>
        </w:rPr>
        <w:t xml:space="preserve"> حکومت به معنای قضا است، </w:t>
      </w:r>
      <w:r w:rsidR="00905AA1">
        <w:rPr>
          <w:rFonts w:hint="cs"/>
          <w:rtl/>
        </w:rPr>
        <w:t>و معنا کردن آن</w:t>
      </w:r>
      <w:r>
        <w:rPr>
          <w:rFonts w:hint="cs"/>
          <w:rtl/>
        </w:rPr>
        <w:t xml:space="preserve"> به سلطان ناشی از عدم آشنایی کامل با لغت عرب می باشد و شاهد بر آن «</w:t>
      </w:r>
      <w:r w:rsidRPr="00DE0F4C">
        <w:rPr>
          <w:rtl/>
        </w:rPr>
        <w:t xml:space="preserve"> </w:t>
      </w:r>
      <w:r w:rsidRPr="004F051C">
        <w:rPr>
          <w:rtl/>
        </w:rPr>
        <w:t>لتدلوا بها الی الحکام یعنی لتدلوا بالرشوة الی القضاة</w:t>
      </w:r>
      <w:r>
        <w:rPr>
          <w:rFonts w:hint="cs"/>
          <w:rtl/>
        </w:rPr>
        <w:t>»می باشد.</w:t>
      </w:r>
    </w:p>
    <w:p w14:paraId="54D37145" w14:textId="77777777" w:rsidR="00905AA1" w:rsidRDefault="00905AA1" w:rsidP="00777604">
      <w:pPr>
        <w:bidi/>
        <w:ind w:left="0"/>
        <w:jc w:val="both"/>
        <w:rPr>
          <w:rtl/>
        </w:rPr>
      </w:pPr>
      <w:r>
        <w:rPr>
          <w:rFonts w:hint="cs"/>
          <w:rtl/>
        </w:rPr>
        <w:t>ایشان در کتاب البیع</w:t>
      </w:r>
      <w:r w:rsidR="00B75E80">
        <w:rPr>
          <w:rFonts w:hint="cs"/>
          <w:rtl/>
        </w:rPr>
        <w:t xml:space="preserve"> فرمودند: چون ما علم داریم به این که فقیه عادل می تواند متصدی قضاء شود، و از آن جا که ایشان </w:t>
      </w:r>
      <w:r w:rsidR="008E3E81">
        <w:rPr>
          <w:rFonts w:hint="cs"/>
          <w:rtl/>
        </w:rPr>
        <w:t>نه نبی ا</w:t>
      </w:r>
      <w:r w:rsidR="00B75E80">
        <w:rPr>
          <w:rFonts w:hint="cs"/>
          <w:rtl/>
        </w:rPr>
        <w:t xml:space="preserve">ست و </w:t>
      </w:r>
      <w:r w:rsidR="008E3E81">
        <w:rPr>
          <w:rFonts w:hint="cs"/>
          <w:rtl/>
        </w:rPr>
        <w:t>نه شقی</w:t>
      </w:r>
      <w:r w:rsidR="00B75E80">
        <w:rPr>
          <w:rFonts w:hint="cs"/>
          <w:rtl/>
        </w:rPr>
        <w:t xml:space="preserve"> پس معلوم می شود وصی نبی است، و بعد از ثبوت وصی بودن او، </w:t>
      </w:r>
      <w:r w:rsidR="00B75E80" w:rsidRPr="004F051C">
        <w:rPr>
          <w:rtl/>
        </w:rPr>
        <w:t>اطلاق وصی بودن اقتضاء می‌‌کند که آن ولا</w:t>
      </w:r>
      <w:r w:rsidR="00B75E80">
        <w:rPr>
          <w:rtl/>
        </w:rPr>
        <w:t xml:space="preserve">یتی که برای نبی هست برای فقیه </w:t>
      </w:r>
      <w:r w:rsidR="00B75E80">
        <w:rPr>
          <w:rFonts w:hint="cs"/>
          <w:rtl/>
        </w:rPr>
        <w:t>نیز</w:t>
      </w:r>
      <w:r w:rsidR="00B75E80" w:rsidRPr="004F051C">
        <w:rPr>
          <w:rtl/>
        </w:rPr>
        <w:t xml:space="preserve"> باشد</w:t>
      </w:r>
      <w:r w:rsidR="00B75E80">
        <w:rPr>
          <w:rFonts w:hint="cs"/>
          <w:rtl/>
        </w:rPr>
        <w:t>.</w:t>
      </w:r>
      <w:r w:rsidR="00B75E80">
        <w:rPr>
          <w:rStyle w:val="FootnoteReference"/>
          <w:rtl/>
        </w:rPr>
        <w:footnoteReference w:id="5"/>
      </w:r>
    </w:p>
    <w:p w14:paraId="4EAD3D3B" w14:textId="77777777" w:rsidR="006533D5" w:rsidRPr="006533D5" w:rsidRDefault="00B75E80" w:rsidP="00777604">
      <w:pPr>
        <w:pStyle w:val="Heading1"/>
        <w:ind w:firstLine="0"/>
        <w:rPr>
          <w:rtl/>
        </w:rPr>
      </w:pPr>
      <w:bookmarkStart w:id="6" w:name="_Toc120372673"/>
      <w:r>
        <w:rPr>
          <w:rFonts w:hint="cs"/>
          <w:rtl/>
        </w:rPr>
        <w:t>بررسی کلام امام خمینی رحمه الله</w:t>
      </w:r>
      <w:bookmarkEnd w:id="6"/>
    </w:p>
    <w:p w14:paraId="6712E01D" w14:textId="77777777" w:rsidR="00EF06C5" w:rsidRDefault="00B75E80" w:rsidP="00777604">
      <w:pPr>
        <w:bidi/>
        <w:ind w:left="0"/>
        <w:jc w:val="both"/>
        <w:rPr>
          <w:rtl/>
        </w:rPr>
      </w:pPr>
      <w:r>
        <w:rPr>
          <w:rFonts w:hint="cs"/>
          <w:rtl/>
        </w:rPr>
        <w:t>این استدلال ایشان صحیح نیست چون:</w:t>
      </w:r>
    </w:p>
    <w:p w14:paraId="5A2CB703" w14:textId="77777777" w:rsidR="00EF06C5" w:rsidRDefault="00B75E80" w:rsidP="00777604">
      <w:pPr>
        <w:bidi/>
        <w:ind w:left="0"/>
        <w:jc w:val="both"/>
        <w:rPr>
          <w:rtl/>
        </w:rPr>
      </w:pPr>
      <w:r>
        <w:rPr>
          <w:rFonts w:hint="cs"/>
          <w:rtl/>
        </w:rPr>
        <w:t xml:space="preserve"> اولا: </w:t>
      </w:r>
      <w:r w:rsidR="008E3E81">
        <w:rPr>
          <w:rFonts w:hint="cs"/>
          <w:rtl/>
        </w:rPr>
        <w:t>این بیان،</w:t>
      </w:r>
      <w:r>
        <w:rPr>
          <w:rFonts w:hint="cs"/>
          <w:rtl/>
        </w:rPr>
        <w:t xml:space="preserve"> </w:t>
      </w:r>
      <w:r w:rsidR="00905AA1">
        <w:rPr>
          <w:rFonts w:hint="cs"/>
          <w:rtl/>
        </w:rPr>
        <w:t>تمسک به اصالة عدم تخصیص برای اثبات تخصص</w:t>
      </w:r>
      <w:r>
        <w:rPr>
          <w:rFonts w:hint="cs"/>
          <w:rtl/>
        </w:rPr>
        <w:t xml:space="preserve"> می باشد</w:t>
      </w:r>
      <w:r w:rsidR="00905AA1">
        <w:rPr>
          <w:rFonts w:hint="cs"/>
          <w:rtl/>
        </w:rPr>
        <w:t>، چون شاید جواز تصدی قضاوت توسط وصی بخاطر تخصیص خطاب«</w:t>
      </w:r>
      <w:r w:rsidRPr="00B75E80">
        <w:rPr>
          <w:rtl/>
        </w:rPr>
        <w:t xml:space="preserve"> </w:t>
      </w:r>
      <w:r w:rsidR="008E3E81">
        <w:rPr>
          <w:rtl/>
        </w:rPr>
        <w:t>لایجلسه الا نبی او وص</w:t>
      </w:r>
      <w:r>
        <w:rPr>
          <w:rtl/>
        </w:rPr>
        <w:t>ی نبی</w:t>
      </w:r>
      <w:r>
        <w:rPr>
          <w:rFonts w:hint="cs"/>
          <w:rtl/>
        </w:rPr>
        <w:t xml:space="preserve"> او </w:t>
      </w:r>
      <w:r w:rsidRPr="004F051C">
        <w:rPr>
          <w:rtl/>
        </w:rPr>
        <w:t>شقی</w:t>
      </w:r>
      <w:r w:rsidR="00905AA1">
        <w:rPr>
          <w:rFonts w:hint="cs"/>
          <w:rtl/>
        </w:rPr>
        <w:t xml:space="preserve">» به «ماذون  من النبی» </w:t>
      </w:r>
      <w:r>
        <w:rPr>
          <w:rFonts w:hint="cs"/>
          <w:rtl/>
        </w:rPr>
        <w:t xml:space="preserve">باشد. </w:t>
      </w:r>
      <w:r w:rsidR="00905AA1">
        <w:rPr>
          <w:rFonts w:hint="cs"/>
          <w:rtl/>
        </w:rPr>
        <w:t>و این که</w:t>
      </w:r>
      <w:r>
        <w:rPr>
          <w:rFonts w:hint="cs"/>
          <w:rtl/>
        </w:rPr>
        <w:t xml:space="preserve"> گفته شود ما علم داریم به این که فقیه می تواند متصدی امر قضاوت شود، و چون اصل عدم تخصیص خطاب عام است پس ایشان تخصصا از خطاب عام خارج است</w:t>
      </w:r>
      <w:r w:rsidR="00EF06C5">
        <w:rPr>
          <w:rFonts w:hint="cs"/>
          <w:rtl/>
        </w:rPr>
        <w:t xml:space="preserve"> یعنی اصلا شقی نیست، و چون نبی نیز نیست پس وصی نبی است، این شبیه تمسک به اصالة عدم تخصیص برای اثبات تخصص است.</w:t>
      </w:r>
    </w:p>
    <w:p w14:paraId="0075DF50" w14:textId="77777777" w:rsidR="00EF06C5" w:rsidRDefault="00EF06C5" w:rsidP="00777604">
      <w:pPr>
        <w:bidi/>
        <w:ind w:left="0"/>
        <w:jc w:val="both"/>
        <w:rPr>
          <w:rtl/>
        </w:rPr>
      </w:pPr>
      <w:r>
        <w:rPr>
          <w:rFonts w:hint="cs"/>
          <w:rtl/>
        </w:rPr>
        <w:t xml:space="preserve">ثانیا: اصالة عدم التخصص لاثبات التخصص مربوط به مخصص منفصل است و در مخصص متصل اصلا </w:t>
      </w:r>
      <w:r w:rsidR="008E3E81">
        <w:rPr>
          <w:rFonts w:hint="cs"/>
          <w:rtl/>
        </w:rPr>
        <w:t>این اصل</w:t>
      </w:r>
      <w:r>
        <w:rPr>
          <w:rFonts w:hint="cs"/>
          <w:rtl/>
        </w:rPr>
        <w:t xml:space="preserve"> مطرح نمی شود. چون در </w:t>
      </w:r>
      <w:r w:rsidR="00905AA1">
        <w:rPr>
          <w:rFonts w:hint="cs"/>
          <w:rtl/>
        </w:rPr>
        <w:t xml:space="preserve">مخصص متصل </w:t>
      </w:r>
      <w:r>
        <w:rPr>
          <w:rFonts w:hint="cs"/>
          <w:rtl/>
        </w:rPr>
        <w:t xml:space="preserve">که </w:t>
      </w:r>
      <w:r w:rsidR="00905AA1">
        <w:rPr>
          <w:rFonts w:hint="cs"/>
          <w:rtl/>
        </w:rPr>
        <w:t xml:space="preserve">نمی دانیم </w:t>
      </w:r>
      <w:r>
        <w:rPr>
          <w:rFonts w:hint="cs"/>
          <w:rtl/>
        </w:rPr>
        <w:t xml:space="preserve">این فرد </w:t>
      </w:r>
      <w:r w:rsidR="00905AA1">
        <w:rPr>
          <w:rFonts w:hint="cs"/>
          <w:rtl/>
        </w:rPr>
        <w:t>تخصصا</w:t>
      </w:r>
      <w:r>
        <w:rPr>
          <w:rFonts w:hint="cs"/>
          <w:rtl/>
        </w:rPr>
        <w:t xml:space="preserve"> از تحت عام</w:t>
      </w:r>
      <w:r w:rsidR="00905AA1">
        <w:rPr>
          <w:rFonts w:hint="cs"/>
          <w:rtl/>
        </w:rPr>
        <w:t xml:space="preserve"> خارج است یا به مخصص متصل لبی، اصلا ظهور در خطاب عام نسبت به عکس نقیض منعقد نمی شود</w:t>
      </w:r>
      <w:r>
        <w:rPr>
          <w:rFonts w:hint="cs"/>
          <w:rtl/>
        </w:rPr>
        <w:t xml:space="preserve"> چون اگر تخصص نباشد تخصیص به مخصص متصل است که مانع از انعقاد ظهور است.</w:t>
      </w:r>
    </w:p>
    <w:p w14:paraId="45049EC8" w14:textId="77777777" w:rsidR="00305EAA" w:rsidRDefault="00EF06C5" w:rsidP="00777604">
      <w:pPr>
        <w:bidi/>
        <w:ind w:left="0"/>
        <w:jc w:val="both"/>
      </w:pPr>
      <w:r>
        <w:rPr>
          <w:rFonts w:hint="cs"/>
          <w:rtl/>
        </w:rPr>
        <w:t xml:space="preserve"> شبیه این که بعضی برای اثبات این که امر حقیقت در وجوب است به«</w:t>
      </w:r>
      <w:r w:rsidRPr="004F051C">
        <w:rPr>
          <w:rtl/>
        </w:rPr>
        <w:t>فلیحذر الذین یخالفون عن امره ان تصبیهم فتنة او یصیبهم عذاب الیم</w:t>
      </w:r>
      <w:r>
        <w:rPr>
          <w:rFonts w:hint="cs"/>
          <w:rtl/>
        </w:rPr>
        <w:t>»</w:t>
      </w:r>
      <w:r>
        <w:rPr>
          <w:rStyle w:val="FootnoteReference"/>
          <w:rtl/>
        </w:rPr>
        <w:footnoteReference w:id="6"/>
      </w:r>
      <w:r>
        <w:rPr>
          <w:rFonts w:hint="cs"/>
          <w:rtl/>
        </w:rPr>
        <w:t xml:space="preserve"> تمسک کردند. چون عموم آیه دلالت دارد بر این که مخالفت با امر پیامبر صلی الله علیه و آله وسلم مستلزم عقاب است و از آن جا که مخالفت با امر استحبابی مستلزم عقاب نیست، </w:t>
      </w:r>
    </w:p>
    <w:p w14:paraId="5D4C4AA1" w14:textId="77777777" w:rsidR="0025169E" w:rsidRDefault="0025169E" w:rsidP="00777604">
      <w:pPr>
        <w:bidi/>
        <w:ind w:left="0"/>
        <w:jc w:val="both"/>
        <w:rPr>
          <w:rtl/>
        </w:rPr>
      </w:pPr>
      <w:r>
        <w:rPr>
          <w:rFonts w:hint="cs"/>
          <w:rtl/>
        </w:rPr>
        <w:t>معلوم می شود که خروج طلب استحبابی از امر خروج تخصصی است و امر شامل آن نمی شود.</w:t>
      </w:r>
      <w:r w:rsidR="00305EAA">
        <w:rPr>
          <w:rStyle w:val="FootnoteReference"/>
          <w:rtl/>
        </w:rPr>
        <w:footnoteReference w:id="7"/>
      </w:r>
      <w:r>
        <w:rPr>
          <w:rFonts w:hint="cs"/>
          <w:rtl/>
        </w:rPr>
        <w:t xml:space="preserve"> </w:t>
      </w:r>
    </w:p>
    <w:p w14:paraId="52D7DDFA" w14:textId="77777777" w:rsidR="0025169E" w:rsidRDefault="00305EAA" w:rsidP="00777604">
      <w:pPr>
        <w:bidi/>
        <w:ind w:left="0"/>
        <w:jc w:val="both"/>
        <w:rPr>
          <w:rtl/>
        </w:rPr>
      </w:pPr>
      <w:r>
        <w:rPr>
          <w:rFonts w:hint="cs"/>
          <w:rtl/>
        </w:rPr>
        <w:t>ولی این استدلال تمام نیست چون قرینه لبیه متصله وجود دارد بر این</w:t>
      </w:r>
      <w:r w:rsidR="0025169E">
        <w:rPr>
          <w:rFonts w:hint="cs"/>
          <w:rtl/>
        </w:rPr>
        <w:t xml:space="preserve"> که طلب</w:t>
      </w:r>
      <w:r>
        <w:rPr>
          <w:rFonts w:hint="cs"/>
          <w:rtl/>
        </w:rPr>
        <w:t xml:space="preserve"> استحبابی مستتبع عقاب نیست و </w:t>
      </w:r>
      <w:r w:rsidR="0025169E">
        <w:rPr>
          <w:rFonts w:hint="cs"/>
          <w:rtl/>
        </w:rPr>
        <w:t xml:space="preserve"> </w:t>
      </w:r>
      <w:r>
        <w:rPr>
          <w:rFonts w:hint="cs"/>
          <w:rtl/>
        </w:rPr>
        <w:t xml:space="preserve">طلب استحبابی دایر است بین این که تخصصا از امر خارج باشد و یا تخصیصا به یک مخصص لبی که مانع از انعقاد ظهور </w:t>
      </w:r>
      <w:r w:rsidR="0025169E">
        <w:rPr>
          <w:rFonts w:hint="cs"/>
          <w:rtl/>
        </w:rPr>
        <w:t>خطاب</w:t>
      </w:r>
      <w:r>
        <w:rPr>
          <w:rFonts w:hint="cs"/>
          <w:rtl/>
        </w:rPr>
        <w:t xml:space="preserve"> عام</w:t>
      </w:r>
      <w:r w:rsidR="0025169E">
        <w:rPr>
          <w:rFonts w:hint="cs"/>
          <w:rtl/>
        </w:rPr>
        <w:t xml:space="preserve"> در عکس نقیض می شود. </w:t>
      </w:r>
    </w:p>
    <w:p w14:paraId="3E6B9158" w14:textId="77777777" w:rsidR="0025169E" w:rsidRDefault="00305EAA" w:rsidP="00777604">
      <w:pPr>
        <w:bidi/>
        <w:ind w:left="0"/>
        <w:jc w:val="both"/>
        <w:rPr>
          <w:rtl/>
        </w:rPr>
      </w:pPr>
      <w:r>
        <w:rPr>
          <w:rFonts w:hint="cs"/>
          <w:rtl/>
        </w:rPr>
        <w:t xml:space="preserve">و در روایت مسعده مخصص لبی متصل وجود </w:t>
      </w:r>
      <w:r w:rsidR="0025169E">
        <w:rPr>
          <w:rFonts w:hint="cs"/>
          <w:rtl/>
        </w:rPr>
        <w:t>چون</w:t>
      </w:r>
      <w:r>
        <w:rPr>
          <w:rFonts w:hint="cs"/>
          <w:rtl/>
        </w:rPr>
        <w:t xml:space="preserve"> در زمان امیر المومنین و امام صادق علهما السلام واضح بود که بعضی از کسانی که نبی و وصی خاص نبی نیستند مثل فقهاء و یا منصوب </w:t>
      </w:r>
      <w:r w:rsidR="009641B1">
        <w:rPr>
          <w:rFonts w:hint="cs"/>
          <w:rtl/>
        </w:rPr>
        <w:t xml:space="preserve">خاص </w:t>
      </w:r>
      <w:r>
        <w:rPr>
          <w:rFonts w:hint="cs"/>
          <w:rtl/>
        </w:rPr>
        <w:t>از طرف معصوم علیه السلام</w:t>
      </w:r>
      <w:r w:rsidR="009641B1">
        <w:rPr>
          <w:rFonts w:hint="cs"/>
          <w:rtl/>
        </w:rPr>
        <w:t xml:space="preserve"> برای قضاوت،</w:t>
      </w:r>
      <w:r>
        <w:rPr>
          <w:rFonts w:hint="cs"/>
          <w:rtl/>
        </w:rPr>
        <w:t xml:space="preserve"> ماذون در قضا هستند واین مثل قرینیه لبیه متصله است که مانع </w:t>
      </w:r>
      <w:r w:rsidR="0025169E">
        <w:rPr>
          <w:rFonts w:hint="cs"/>
          <w:rtl/>
        </w:rPr>
        <w:t>ا</w:t>
      </w:r>
      <w:r>
        <w:rPr>
          <w:rFonts w:hint="cs"/>
          <w:rtl/>
        </w:rPr>
        <w:t>ز انعقاد ظهور در عکس نقیض می شود.</w:t>
      </w:r>
    </w:p>
    <w:p w14:paraId="3FB3A86C" w14:textId="77777777" w:rsidR="0025169E" w:rsidRDefault="00305EAA" w:rsidP="00777604">
      <w:pPr>
        <w:bidi/>
        <w:ind w:left="0"/>
        <w:jc w:val="both"/>
      </w:pPr>
      <w:r>
        <w:rPr>
          <w:rFonts w:hint="cs"/>
          <w:rtl/>
        </w:rPr>
        <w:t>و عدم ذکر آن در روایت بخاطر این بود که امام علیه السلام می خواستند با این تعبیر</w:t>
      </w:r>
      <w:r w:rsidR="0025169E">
        <w:rPr>
          <w:rFonts w:hint="cs"/>
          <w:rtl/>
        </w:rPr>
        <w:t xml:space="preserve"> اهمیت این منصب را بفهم</w:t>
      </w:r>
      <w:r>
        <w:rPr>
          <w:rFonts w:hint="cs"/>
          <w:rtl/>
        </w:rPr>
        <w:t>انند، و</w:t>
      </w:r>
      <w:r w:rsidR="009641B1">
        <w:rPr>
          <w:rFonts w:hint="cs"/>
          <w:rtl/>
        </w:rPr>
        <w:t xml:space="preserve">اگر عبارت </w:t>
      </w:r>
      <w:r w:rsidR="0025169E">
        <w:rPr>
          <w:rFonts w:hint="cs"/>
          <w:rtl/>
        </w:rPr>
        <w:t>«</w:t>
      </w:r>
      <w:r>
        <w:rPr>
          <w:rFonts w:hint="cs"/>
          <w:rtl/>
        </w:rPr>
        <w:t>ماذون من قبل النبی او الوصی</w:t>
      </w:r>
      <w:r w:rsidR="0025169E">
        <w:rPr>
          <w:rFonts w:hint="cs"/>
          <w:rtl/>
        </w:rPr>
        <w:t>»</w:t>
      </w:r>
      <w:r>
        <w:rPr>
          <w:rFonts w:hint="cs"/>
          <w:rtl/>
        </w:rPr>
        <w:t>بیان می شد</w:t>
      </w:r>
      <w:r w:rsidR="0025169E">
        <w:rPr>
          <w:rFonts w:hint="cs"/>
          <w:rtl/>
        </w:rPr>
        <w:t xml:space="preserve"> ارزش و اهمیت منصب قضاء به طور کامل فهمیده نمی شد و این یک نوع</w:t>
      </w:r>
      <w:r>
        <w:rPr>
          <w:rFonts w:hint="cs"/>
          <w:rtl/>
        </w:rPr>
        <w:t xml:space="preserve"> فصاحت در تعبیر است.</w:t>
      </w:r>
      <w:r w:rsidR="0025169E">
        <w:rPr>
          <w:rFonts w:hint="cs"/>
          <w:rtl/>
        </w:rPr>
        <w:t xml:space="preserve"> و لذا </w:t>
      </w:r>
      <w:r w:rsidR="001C76AE">
        <w:rPr>
          <w:rFonts w:hint="cs"/>
          <w:rtl/>
        </w:rPr>
        <w:t xml:space="preserve">امام علیه السلام </w:t>
      </w:r>
      <w:r w:rsidR="0025169E">
        <w:rPr>
          <w:rFonts w:hint="cs"/>
          <w:rtl/>
        </w:rPr>
        <w:t>بخاطر اعتماد ب</w:t>
      </w:r>
      <w:r w:rsidR="001C76AE">
        <w:rPr>
          <w:rFonts w:hint="cs"/>
          <w:rtl/>
        </w:rPr>
        <w:t>ر قرینیه متصله لبیه آن را ذکر ن</w:t>
      </w:r>
      <w:r w:rsidR="0025169E">
        <w:rPr>
          <w:rFonts w:hint="cs"/>
          <w:rtl/>
        </w:rPr>
        <w:t>کرد</w:t>
      </w:r>
      <w:r w:rsidR="001C76AE">
        <w:rPr>
          <w:rFonts w:hint="cs"/>
          <w:rtl/>
        </w:rPr>
        <w:t>ند.</w:t>
      </w:r>
    </w:p>
    <w:p w14:paraId="6A510DB3" w14:textId="77777777" w:rsidR="0025169E" w:rsidRDefault="001C76AE" w:rsidP="00777604">
      <w:pPr>
        <w:bidi/>
        <w:ind w:left="0"/>
        <w:jc w:val="both"/>
        <w:rPr>
          <w:rtl/>
        </w:rPr>
      </w:pPr>
      <w:r>
        <w:rPr>
          <w:rFonts w:hint="cs"/>
          <w:rtl/>
        </w:rPr>
        <w:t>و همچنین نسبت به روایت معتبره سلیمان بن خالد نیز این قرینه متصله لبیه وجود دارد.</w:t>
      </w:r>
    </w:p>
    <w:p w14:paraId="42877D65" w14:textId="77777777" w:rsidR="0025169E" w:rsidRDefault="001C76AE" w:rsidP="00777604">
      <w:pPr>
        <w:pStyle w:val="Heading1"/>
        <w:ind w:firstLine="0"/>
        <w:rPr>
          <w:rtl/>
        </w:rPr>
      </w:pPr>
      <w:bookmarkStart w:id="7" w:name="_Toc120372674"/>
      <w:r>
        <w:rPr>
          <w:rFonts w:hint="cs"/>
          <w:rtl/>
        </w:rPr>
        <w:t>بررسی فرع فقهی</w:t>
      </w:r>
      <w:r w:rsidR="0025169E">
        <w:rPr>
          <w:rFonts w:hint="cs"/>
          <w:rtl/>
        </w:rPr>
        <w:t xml:space="preserve"> ماء الاستنجاء</w:t>
      </w:r>
      <w:bookmarkEnd w:id="7"/>
      <w:r w:rsidR="0025169E">
        <w:rPr>
          <w:rFonts w:hint="cs"/>
          <w:rtl/>
        </w:rPr>
        <w:t xml:space="preserve"> </w:t>
      </w:r>
    </w:p>
    <w:p w14:paraId="62E25EB6" w14:textId="77777777" w:rsidR="001C76AE" w:rsidRPr="001C76AE" w:rsidRDefault="001C76AE" w:rsidP="00777604">
      <w:pPr>
        <w:bidi/>
        <w:ind w:left="0"/>
        <w:jc w:val="both"/>
        <w:rPr>
          <w:rtl/>
        </w:rPr>
      </w:pPr>
      <w:r>
        <w:rPr>
          <w:rFonts w:hint="cs"/>
          <w:rtl/>
        </w:rPr>
        <w:t xml:space="preserve">بعضی در این فرع می گویند: دلیل اقامه شده است بر این که «کل نجس منجس» و در یک روایت آمده که آب استنجاء منجس نیست و نمی دانیم که این آب نجس است تا تخصیصا از تحت عام خارج باشد و یا اصلا نجس نیست تا تخصصا از تحت آن خارج باشد، در این جا با جریان اصالة عدم التخصیص در خطاب عام اثبات می شود که این ماء استنجاء اصلا نجس نیست. </w:t>
      </w:r>
    </w:p>
    <w:p w14:paraId="21584FD9" w14:textId="77777777" w:rsidR="0025169E" w:rsidRDefault="001C76AE" w:rsidP="00777604">
      <w:pPr>
        <w:bidi/>
        <w:ind w:left="0"/>
        <w:jc w:val="both"/>
        <w:rPr>
          <w:rtl/>
        </w:rPr>
      </w:pPr>
      <w:r>
        <w:rPr>
          <w:rFonts w:hint="cs"/>
          <w:rtl/>
        </w:rPr>
        <w:t>این یک بحث فقهی مفصل است</w:t>
      </w:r>
      <w:r w:rsidR="0025169E">
        <w:rPr>
          <w:rFonts w:hint="cs"/>
          <w:rtl/>
        </w:rPr>
        <w:t xml:space="preserve">، </w:t>
      </w:r>
      <w:r>
        <w:rPr>
          <w:rFonts w:hint="cs"/>
          <w:rtl/>
        </w:rPr>
        <w:t xml:space="preserve">و </w:t>
      </w:r>
      <w:r w:rsidR="0025169E">
        <w:rPr>
          <w:rFonts w:hint="cs"/>
          <w:rtl/>
        </w:rPr>
        <w:t xml:space="preserve">اشکال عمده ی این استدلال این است که </w:t>
      </w:r>
      <w:r>
        <w:rPr>
          <w:rFonts w:hint="cs"/>
          <w:rtl/>
        </w:rPr>
        <w:t>قول به خروج تخصصی ماء الاستنجاء از خطاب عام مذکور مست</w:t>
      </w:r>
      <w:r w:rsidR="007459B8">
        <w:rPr>
          <w:rFonts w:hint="cs"/>
          <w:rtl/>
        </w:rPr>
        <w:t>لزم تخصیص خطاب عام دیگری در ماقبل ماء استنجاء می باشد،چون اگر ماء الاستنجا</w:t>
      </w:r>
      <w:r w:rsidR="005F499D">
        <w:rPr>
          <w:rFonts w:hint="cs"/>
          <w:rtl/>
        </w:rPr>
        <w:t>ء متنجس نباشد مستلزم تخصیص آن عی</w:t>
      </w:r>
      <w:r w:rsidR="007459B8">
        <w:rPr>
          <w:rFonts w:hint="cs"/>
          <w:rtl/>
        </w:rPr>
        <w:t>ن نجس خواهد بود که نجس است ولی منجس این ماء استنجاء نیست، بنابراین در این فرع</w:t>
      </w:r>
      <w:r w:rsidR="0025169E">
        <w:rPr>
          <w:rFonts w:hint="cs"/>
          <w:rtl/>
        </w:rPr>
        <w:t xml:space="preserve"> امر دایر بی</w:t>
      </w:r>
      <w:r w:rsidR="007459B8">
        <w:rPr>
          <w:rFonts w:hint="cs"/>
          <w:rtl/>
        </w:rPr>
        <w:t>ن دو تخصیص است نه تخصیص و تخصص، چون</w:t>
      </w:r>
      <w:r w:rsidR="007459B8" w:rsidRPr="004F051C">
        <w:rPr>
          <w:rtl/>
        </w:rPr>
        <w:t xml:space="preserve"> </w:t>
      </w:r>
      <w:r w:rsidR="007459B8">
        <w:rPr>
          <w:rFonts w:hint="cs"/>
          <w:rtl/>
        </w:rPr>
        <w:t>امر دایر است بین تخصیص«</w:t>
      </w:r>
      <w:r w:rsidR="007459B8" w:rsidRPr="004F051C">
        <w:rPr>
          <w:rtl/>
        </w:rPr>
        <w:t>کل نجس منجس</w:t>
      </w:r>
      <w:r w:rsidR="007459B8">
        <w:rPr>
          <w:rFonts w:hint="cs"/>
          <w:rtl/>
        </w:rPr>
        <w:t>» به این که گفته شود</w:t>
      </w:r>
      <w:r w:rsidR="007459B8" w:rsidRPr="004F051C">
        <w:rPr>
          <w:rtl/>
        </w:rPr>
        <w:t xml:space="preserve"> آب استنجاء‌ </w:t>
      </w:r>
      <w:r w:rsidR="007459B8">
        <w:rPr>
          <w:rtl/>
        </w:rPr>
        <w:t xml:space="preserve">نجس است ولی منجس نیست </w:t>
      </w:r>
      <w:r w:rsidR="007459B8">
        <w:rPr>
          <w:rFonts w:hint="cs"/>
          <w:rtl/>
        </w:rPr>
        <w:t>و بین تخصیص</w:t>
      </w:r>
      <w:r w:rsidR="00377203">
        <w:rPr>
          <w:rFonts w:hint="cs"/>
          <w:rtl/>
        </w:rPr>
        <w:t xml:space="preserve"> خطاب دال بر منجس بودن هر عین نجسی،</w:t>
      </w:r>
      <w:r w:rsidR="007459B8">
        <w:rPr>
          <w:rFonts w:hint="cs"/>
          <w:rtl/>
        </w:rPr>
        <w:t xml:space="preserve"> به این که گفته شود، </w:t>
      </w:r>
      <w:r w:rsidR="007459B8" w:rsidRPr="004F051C">
        <w:rPr>
          <w:rtl/>
        </w:rPr>
        <w:t>عین نجس که ملاقی ماء الاستنجاء است و ماء استنجاء برای تطهیر او می‌‌آید، منجس آب استنجاء نیست.</w:t>
      </w:r>
    </w:p>
    <w:p w14:paraId="53FC089B" w14:textId="77777777" w:rsidR="007459B8" w:rsidRDefault="007459B8" w:rsidP="00777604">
      <w:pPr>
        <w:bidi/>
        <w:ind w:left="0"/>
        <w:jc w:val="both"/>
        <w:rPr>
          <w:rtl/>
        </w:rPr>
      </w:pPr>
      <w:r>
        <w:rPr>
          <w:rFonts w:hint="cs"/>
          <w:rtl/>
        </w:rPr>
        <w:t>و تفصیل این فرع مربوط به بحث طهارت می باشد.</w:t>
      </w:r>
    </w:p>
    <w:p w14:paraId="06E2F4CF" w14:textId="77777777" w:rsidR="007459B8" w:rsidRDefault="007459B8" w:rsidP="00777604">
      <w:pPr>
        <w:pStyle w:val="Heading1"/>
        <w:ind w:firstLine="0"/>
        <w:rPr>
          <w:rtl/>
        </w:rPr>
      </w:pPr>
      <w:bookmarkStart w:id="8" w:name="_Toc120372675"/>
      <w:bookmarkStart w:id="9" w:name="_GoBack"/>
      <w:bookmarkEnd w:id="9"/>
      <w:r>
        <w:rPr>
          <w:rFonts w:hint="cs"/>
          <w:rtl/>
        </w:rPr>
        <w:t>لزوم فحص از مخصص منفصل</w:t>
      </w:r>
      <w:bookmarkEnd w:id="8"/>
    </w:p>
    <w:p w14:paraId="4BD65C26" w14:textId="77777777" w:rsidR="0025169E" w:rsidRDefault="0025169E" w:rsidP="00777604">
      <w:pPr>
        <w:bidi/>
        <w:ind w:left="0"/>
        <w:jc w:val="both"/>
        <w:rPr>
          <w:rtl/>
        </w:rPr>
      </w:pPr>
      <w:r>
        <w:rPr>
          <w:rFonts w:hint="cs"/>
          <w:rtl/>
        </w:rPr>
        <w:t xml:space="preserve">مشهور بلکه متسالم علیه بین فقهاء این است که </w:t>
      </w:r>
      <w:r w:rsidR="007459B8">
        <w:rPr>
          <w:rFonts w:hint="cs"/>
          <w:rtl/>
        </w:rPr>
        <w:t>در موارد شک</w:t>
      </w:r>
      <w:r>
        <w:rPr>
          <w:rFonts w:hint="cs"/>
          <w:rtl/>
        </w:rPr>
        <w:t xml:space="preserve"> در وجود مخصص منفصل که </w:t>
      </w:r>
      <w:r w:rsidR="007459B8">
        <w:rPr>
          <w:rFonts w:hint="cs"/>
          <w:rtl/>
        </w:rPr>
        <w:t xml:space="preserve">در معرض وصول است، فحص واجب است. </w:t>
      </w:r>
      <w:r w:rsidR="005F499D">
        <w:rPr>
          <w:rFonts w:hint="cs"/>
          <w:rtl/>
        </w:rPr>
        <w:t>البته</w:t>
      </w:r>
      <w:r>
        <w:rPr>
          <w:rFonts w:hint="cs"/>
          <w:rtl/>
        </w:rPr>
        <w:t xml:space="preserve"> فحص قطعا واجب نفسی نیست بلکه معنای آن این است که خطاب عام قبل از فحص از مخصص منفصل</w:t>
      </w:r>
      <w:r w:rsidR="007459B8">
        <w:rPr>
          <w:rFonts w:hint="cs"/>
          <w:rtl/>
        </w:rPr>
        <w:t>ی که</w:t>
      </w:r>
      <w:r>
        <w:rPr>
          <w:rFonts w:hint="cs"/>
          <w:rtl/>
        </w:rPr>
        <w:t xml:space="preserve"> در معرض وصول </w:t>
      </w:r>
      <w:r w:rsidR="007459B8">
        <w:rPr>
          <w:rFonts w:hint="cs"/>
          <w:rtl/>
        </w:rPr>
        <w:t xml:space="preserve">است، حجت نیست. بنابراین </w:t>
      </w:r>
      <w:r>
        <w:rPr>
          <w:rFonts w:hint="cs"/>
          <w:rtl/>
        </w:rPr>
        <w:t xml:space="preserve">شرط حجیت عام فحص </w:t>
      </w:r>
      <w:r w:rsidR="005F499D">
        <w:rPr>
          <w:rFonts w:hint="cs"/>
          <w:rtl/>
        </w:rPr>
        <w:t>از مخصص منفصل در معرض وصول است.</w:t>
      </w:r>
    </w:p>
    <w:p w14:paraId="799A0B6C" w14:textId="77777777" w:rsidR="0025169E" w:rsidRDefault="007459B8" w:rsidP="00777604">
      <w:pPr>
        <w:bidi/>
        <w:ind w:left="0"/>
        <w:jc w:val="both"/>
        <w:rPr>
          <w:rtl/>
        </w:rPr>
      </w:pPr>
      <w:r>
        <w:rPr>
          <w:rFonts w:hint="cs"/>
          <w:rtl/>
        </w:rPr>
        <w:t xml:space="preserve">البته </w:t>
      </w:r>
      <w:r w:rsidR="0025169E">
        <w:rPr>
          <w:rFonts w:hint="cs"/>
          <w:rtl/>
        </w:rPr>
        <w:t xml:space="preserve">شهید صدر </w:t>
      </w:r>
      <w:r>
        <w:rPr>
          <w:rFonts w:hint="cs"/>
          <w:rtl/>
        </w:rPr>
        <w:t xml:space="preserve">رحمه الله </w:t>
      </w:r>
      <w:r w:rsidR="00930D6E">
        <w:rPr>
          <w:rFonts w:hint="cs"/>
          <w:rtl/>
        </w:rPr>
        <w:t>می گویند: شرط حجیت عام عدم</w:t>
      </w:r>
      <w:r w:rsidR="0025169E">
        <w:rPr>
          <w:rFonts w:hint="cs"/>
          <w:rtl/>
        </w:rPr>
        <w:t xml:space="preserve"> مخصص منفصل</w:t>
      </w:r>
      <w:r w:rsidR="00930D6E">
        <w:rPr>
          <w:rFonts w:hint="cs"/>
          <w:rtl/>
        </w:rPr>
        <w:t xml:space="preserve">ی </w:t>
      </w:r>
      <w:r w:rsidR="005F499D">
        <w:rPr>
          <w:rFonts w:hint="cs"/>
          <w:rtl/>
        </w:rPr>
        <w:t>است که در معرض وصول واقعی است، ی</w:t>
      </w:r>
      <w:r w:rsidR="00930D6E">
        <w:rPr>
          <w:rFonts w:hint="cs"/>
          <w:rtl/>
        </w:rPr>
        <w:t xml:space="preserve">عنی اگر مخصص </w:t>
      </w:r>
      <w:r w:rsidR="0010785F">
        <w:rPr>
          <w:rFonts w:hint="cs"/>
          <w:rtl/>
        </w:rPr>
        <w:t>منفصل واقعا در معرض وصول ن</w:t>
      </w:r>
      <w:r w:rsidR="00377203">
        <w:rPr>
          <w:rFonts w:hint="cs"/>
          <w:rtl/>
        </w:rPr>
        <w:t>باشد،</w:t>
      </w:r>
      <w:r w:rsidR="00930D6E">
        <w:rPr>
          <w:rFonts w:hint="cs"/>
          <w:rtl/>
        </w:rPr>
        <w:t xml:space="preserve"> این عام حجت </w:t>
      </w:r>
      <w:r w:rsidR="00377203">
        <w:rPr>
          <w:rFonts w:hint="cs"/>
          <w:rtl/>
        </w:rPr>
        <w:t xml:space="preserve">است </w:t>
      </w:r>
      <w:r w:rsidR="0025169E">
        <w:rPr>
          <w:rFonts w:hint="cs"/>
          <w:rtl/>
        </w:rPr>
        <w:t>منتهی شما شرط حجیت آن را احراز نمی کنید</w:t>
      </w:r>
      <w:r w:rsidR="00930D6E">
        <w:rPr>
          <w:rFonts w:hint="cs"/>
          <w:rtl/>
        </w:rPr>
        <w:t>.</w:t>
      </w:r>
      <w:r w:rsidR="00930D6E">
        <w:rPr>
          <w:rStyle w:val="FootnoteReference"/>
          <w:rtl/>
        </w:rPr>
        <w:footnoteReference w:id="8"/>
      </w:r>
      <w:r w:rsidR="0025169E">
        <w:rPr>
          <w:rFonts w:hint="cs"/>
          <w:rtl/>
        </w:rPr>
        <w:t xml:space="preserve"> ولی مشهور می گویند: </w:t>
      </w:r>
      <w:r w:rsidR="00930D6E">
        <w:rPr>
          <w:rFonts w:hint="cs"/>
          <w:rtl/>
        </w:rPr>
        <w:t>شرط حجیت</w:t>
      </w:r>
      <w:r w:rsidR="00B35823">
        <w:rPr>
          <w:rFonts w:hint="cs"/>
          <w:rtl/>
        </w:rPr>
        <w:t xml:space="preserve"> عام فحص از مخصص است ولو واقعا </w:t>
      </w:r>
      <w:r w:rsidR="00930D6E">
        <w:rPr>
          <w:rFonts w:hint="cs"/>
          <w:rtl/>
        </w:rPr>
        <w:t>مخصص منفصل در معرض وصول نباشد.</w:t>
      </w:r>
    </w:p>
    <w:p w14:paraId="25B52479" w14:textId="77777777" w:rsidR="00EE7964" w:rsidRDefault="00EE7964" w:rsidP="00777604">
      <w:pPr>
        <w:pStyle w:val="Heading1"/>
        <w:ind w:firstLine="0"/>
        <w:rPr>
          <w:rtl/>
        </w:rPr>
      </w:pPr>
      <w:bookmarkStart w:id="10" w:name="_Toc120372676"/>
      <w:r>
        <w:rPr>
          <w:rFonts w:hint="cs"/>
          <w:rtl/>
        </w:rPr>
        <w:t>مناقشه در لزوم فحص از مخصص</w:t>
      </w:r>
      <w:bookmarkEnd w:id="10"/>
    </w:p>
    <w:p w14:paraId="314501B6" w14:textId="77777777" w:rsidR="00EE7964" w:rsidRDefault="00EE7964" w:rsidP="00777604">
      <w:pPr>
        <w:bidi/>
        <w:ind w:left="0"/>
        <w:jc w:val="both"/>
        <w:rPr>
          <w:rtl/>
        </w:rPr>
      </w:pPr>
      <w:r>
        <w:rPr>
          <w:rFonts w:hint="cs"/>
          <w:rtl/>
        </w:rPr>
        <w:t xml:space="preserve">اشکال این است که اصحاب زمان ائمه علیهم السلام مثل زراره فحص از مخصص منفصل نمی کردند، و بدون فحص به عمومات عمل می کردند. </w:t>
      </w:r>
    </w:p>
    <w:p w14:paraId="3F5F6F18" w14:textId="77777777" w:rsidR="00C122A0" w:rsidRDefault="00EE7964" w:rsidP="00777604">
      <w:pPr>
        <w:bidi/>
        <w:ind w:left="0"/>
        <w:jc w:val="both"/>
        <w:rPr>
          <w:rtl/>
        </w:rPr>
      </w:pPr>
      <w:r>
        <w:rPr>
          <w:rFonts w:hint="cs"/>
          <w:rtl/>
        </w:rPr>
        <w:t xml:space="preserve">مرحوم </w:t>
      </w:r>
      <w:r w:rsidR="00777604">
        <w:rPr>
          <w:rFonts w:hint="cs"/>
          <w:rtl/>
        </w:rPr>
        <w:t>آقای تبریزی رحمه الله نقل می کن</w:t>
      </w:r>
      <w:r>
        <w:rPr>
          <w:rFonts w:hint="cs"/>
          <w:rtl/>
        </w:rPr>
        <w:t xml:space="preserve">ند که آقا موسی صدر رحمه الله </w:t>
      </w:r>
      <w:r w:rsidR="00C122A0">
        <w:rPr>
          <w:rFonts w:hint="cs"/>
          <w:rtl/>
        </w:rPr>
        <w:t xml:space="preserve">این اشکال را </w:t>
      </w:r>
      <w:r w:rsidR="00777604">
        <w:rPr>
          <w:rFonts w:hint="cs"/>
          <w:rtl/>
        </w:rPr>
        <w:t>نزد</w:t>
      </w:r>
      <w:r w:rsidR="00C122A0">
        <w:rPr>
          <w:rFonts w:hint="cs"/>
          <w:rtl/>
        </w:rPr>
        <w:t xml:space="preserve"> مرحوم خویی رحمه الله بیان کردند، و ایشان به فکر فرو رفتند، من گفتم: زراره حداقل به کتاب خودش نگاه می کرد که ببیند این خطاب مخصص یا مقید یا معارض دارد یا خیر، مرحوم خویی رحمه الله فرمودند: این جواب درست است.</w:t>
      </w:r>
    </w:p>
    <w:p w14:paraId="4B35CC9A" w14:textId="77777777" w:rsidR="00C122A0" w:rsidRDefault="00C122A0" w:rsidP="00777604">
      <w:pPr>
        <w:bidi/>
        <w:ind w:left="0"/>
        <w:jc w:val="both"/>
        <w:rPr>
          <w:rtl/>
        </w:rPr>
      </w:pPr>
      <w:r>
        <w:rPr>
          <w:rFonts w:hint="cs"/>
          <w:rtl/>
        </w:rPr>
        <w:t>ولی به نظر این جواب ناقص است، چون از نظر علماء فحص لازم مختص به این نیست که زراره فقط به کتاب خودش مراجعه کند</w:t>
      </w:r>
      <w:r w:rsidRPr="00C122A0">
        <w:rPr>
          <w:rFonts w:hint="cs"/>
          <w:rtl/>
        </w:rPr>
        <w:t xml:space="preserve"> </w:t>
      </w:r>
      <w:r>
        <w:rPr>
          <w:rFonts w:hint="cs"/>
          <w:rtl/>
        </w:rPr>
        <w:t xml:space="preserve">بلکه مراجعه به کتب دیگری مثل کتاب محمد بن مسلم و کتاب </w:t>
      </w:r>
      <w:r w:rsidR="00777604">
        <w:rPr>
          <w:rFonts w:hint="cs"/>
          <w:rtl/>
        </w:rPr>
        <w:t>معروف بن خربوذ و کتاب ابان بن تغ</w:t>
      </w:r>
      <w:r>
        <w:rPr>
          <w:rFonts w:hint="cs"/>
          <w:rtl/>
        </w:rPr>
        <w:t>لب و امثال آن نیز نیاز است.</w:t>
      </w:r>
    </w:p>
    <w:p w14:paraId="69F70476" w14:textId="77777777" w:rsidR="00EE7964" w:rsidRPr="00EE7964" w:rsidRDefault="00C122A0" w:rsidP="00777604">
      <w:pPr>
        <w:bidi/>
        <w:ind w:left="0"/>
        <w:jc w:val="both"/>
        <w:rPr>
          <w:rtl/>
        </w:rPr>
      </w:pPr>
      <w:r>
        <w:rPr>
          <w:rFonts w:hint="cs"/>
          <w:rtl/>
        </w:rPr>
        <w:t>لذا علماء سعی کردند وجوهی برای لزوم فحص بیان کنند.</w:t>
      </w:r>
    </w:p>
    <w:p w14:paraId="44731EE0" w14:textId="77777777" w:rsidR="0025169E" w:rsidRDefault="00930D6E" w:rsidP="00777604">
      <w:pPr>
        <w:pStyle w:val="Heading1"/>
        <w:ind w:firstLine="0"/>
        <w:rPr>
          <w:rtl/>
        </w:rPr>
      </w:pPr>
      <w:bookmarkStart w:id="11" w:name="_Toc120372677"/>
      <w:r>
        <w:rPr>
          <w:rFonts w:hint="cs"/>
          <w:rtl/>
        </w:rPr>
        <w:t xml:space="preserve">ادله ی </w:t>
      </w:r>
      <w:r w:rsidR="0025169E">
        <w:rPr>
          <w:rFonts w:hint="cs"/>
          <w:rtl/>
        </w:rPr>
        <w:t>لزوم فحص</w:t>
      </w:r>
      <w:bookmarkEnd w:id="11"/>
    </w:p>
    <w:p w14:paraId="0F744275" w14:textId="77777777" w:rsidR="0057001C" w:rsidRDefault="00EE7964" w:rsidP="00777604">
      <w:pPr>
        <w:pStyle w:val="Heading1"/>
        <w:ind w:firstLine="0"/>
        <w:rPr>
          <w:rtl/>
        </w:rPr>
      </w:pPr>
      <w:bookmarkStart w:id="12" w:name="_Toc120372678"/>
      <w:r>
        <w:rPr>
          <w:rFonts w:hint="cs"/>
          <w:rtl/>
        </w:rPr>
        <w:t>وجه اول: حکم عقلائی و شرعی به وجوب تعلم</w:t>
      </w:r>
      <w:bookmarkEnd w:id="12"/>
    </w:p>
    <w:p w14:paraId="7A263620" w14:textId="77777777" w:rsidR="0057001C" w:rsidRDefault="00C122A0" w:rsidP="00777604">
      <w:pPr>
        <w:bidi/>
        <w:ind w:left="0"/>
        <w:jc w:val="both"/>
        <w:rPr>
          <w:rtl/>
        </w:rPr>
      </w:pPr>
      <w:r>
        <w:rPr>
          <w:rFonts w:hint="cs"/>
          <w:rtl/>
        </w:rPr>
        <w:t xml:space="preserve">مرحوم خویی رحمه الله فرمودند: </w:t>
      </w:r>
      <w:r w:rsidR="0057001C">
        <w:rPr>
          <w:rFonts w:hint="cs"/>
          <w:rtl/>
        </w:rPr>
        <w:t xml:space="preserve">عقل </w:t>
      </w:r>
      <w:r>
        <w:rPr>
          <w:rFonts w:hint="cs"/>
          <w:rtl/>
        </w:rPr>
        <w:t>مستقل است به این</w:t>
      </w:r>
      <w:r w:rsidR="0057001C">
        <w:rPr>
          <w:rFonts w:hint="cs"/>
          <w:rtl/>
        </w:rPr>
        <w:t xml:space="preserve"> که وظیفه</w:t>
      </w:r>
      <w:r w:rsidR="00E60AC2">
        <w:rPr>
          <w:rFonts w:hint="cs"/>
          <w:rtl/>
        </w:rPr>
        <w:t xml:space="preserve"> ی مولی این است که خطابات تکالیف</w:t>
      </w:r>
      <w:r w:rsidR="0057001C">
        <w:rPr>
          <w:rFonts w:hint="cs"/>
          <w:rtl/>
        </w:rPr>
        <w:t xml:space="preserve"> را در معرض</w:t>
      </w:r>
      <w:r w:rsidR="0083544D">
        <w:rPr>
          <w:rFonts w:hint="cs"/>
          <w:rtl/>
        </w:rPr>
        <w:t xml:space="preserve"> وصول</w:t>
      </w:r>
      <w:r w:rsidR="0057001C">
        <w:rPr>
          <w:rFonts w:hint="cs"/>
          <w:rtl/>
        </w:rPr>
        <w:t xml:space="preserve"> قرار می دهد نه این که به تک تک مکلفین ایصال کند، و وظیفه ی مکلف فحص از خطابات تکلیف در معرض وصول  می باشد</w:t>
      </w:r>
      <w:r w:rsidR="0083544D">
        <w:rPr>
          <w:rFonts w:hint="cs"/>
          <w:rtl/>
        </w:rPr>
        <w:t>. و همچنین ادله ی نقلی مثل«</w:t>
      </w:r>
      <w:r w:rsidR="0083544D">
        <w:rPr>
          <w:rtl/>
        </w:rPr>
        <w:t>‌فاسئلوا اهل الذکر ان کنتم لاتعلمون</w:t>
      </w:r>
      <w:r w:rsidR="0083544D">
        <w:rPr>
          <w:rFonts w:hint="cs"/>
          <w:rtl/>
        </w:rPr>
        <w:t>»</w:t>
      </w:r>
      <w:r w:rsidR="0083544D">
        <w:rPr>
          <w:rStyle w:val="FootnoteReference"/>
          <w:rtl/>
        </w:rPr>
        <w:footnoteReference w:id="9"/>
      </w:r>
      <w:r w:rsidR="0057001C">
        <w:rPr>
          <w:rFonts w:hint="cs"/>
          <w:rtl/>
        </w:rPr>
        <w:t xml:space="preserve"> </w:t>
      </w:r>
      <w:r w:rsidR="0083544D">
        <w:rPr>
          <w:rFonts w:hint="cs"/>
          <w:rtl/>
        </w:rPr>
        <w:t>و«</w:t>
      </w:r>
      <w:r w:rsidR="0083544D">
        <w:rPr>
          <w:rtl/>
        </w:rPr>
        <w:t>فلولا نفر من کل فرقة منهم طائفة لیتفقهوا فی الدین</w:t>
      </w:r>
      <w:r w:rsidR="0083544D">
        <w:rPr>
          <w:rFonts w:hint="cs"/>
          <w:rtl/>
        </w:rPr>
        <w:t>»</w:t>
      </w:r>
      <w:r w:rsidR="0083544D">
        <w:rPr>
          <w:rStyle w:val="FootnoteReference"/>
          <w:rtl/>
        </w:rPr>
        <w:footnoteReference w:id="10"/>
      </w:r>
      <w:r w:rsidR="0083544D">
        <w:rPr>
          <w:rFonts w:hint="cs"/>
          <w:rtl/>
        </w:rPr>
        <w:t>و«</w:t>
      </w:r>
      <w:r w:rsidR="0083544D">
        <w:rPr>
          <w:rtl/>
        </w:rPr>
        <w:t>أفلاتعلمت حتی تعمل</w:t>
      </w:r>
      <w:r w:rsidR="0083544D">
        <w:rPr>
          <w:rFonts w:hint="cs"/>
          <w:rtl/>
        </w:rPr>
        <w:t>»</w:t>
      </w:r>
      <w:r w:rsidR="0083544D">
        <w:rPr>
          <w:rStyle w:val="FootnoteReference"/>
          <w:rtl/>
        </w:rPr>
        <w:footnoteReference w:id="11"/>
      </w:r>
      <w:r w:rsidR="0083544D">
        <w:rPr>
          <w:rFonts w:hint="cs"/>
          <w:rtl/>
        </w:rPr>
        <w:t xml:space="preserve"> دلالت ب</w:t>
      </w:r>
      <w:r w:rsidR="00E60AC2">
        <w:rPr>
          <w:rFonts w:hint="cs"/>
          <w:rtl/>
        </w:rPr>
        <w:t>ر وجوب تعلم خطابات در معرض وصول</w:t>
      </w:r>
      <w:r w:rsidR="0083544D">
        <w:rPr>
          <w:rFonts w:hint="cs"/>
          <w:rtl/>
        </w:rPr>
        <w:t xml:space="preserve"> می کنند.</w:t>
      </w:r>
      <w:r w:rsidR="0083544D">
        <w:rPr>
          <w:rStyle w:val="FootnoteReference"/>
          <w:rtl/>
        </w:rPr>
        <w:footnoteReference w:id="12"/>
      </w:r>
    </w:p>
    <w:p w14:paraId="26F76F99" w14:textId="77777777" w:rsidR="0083544D" w:rsidRDefault="0083544D" w:rsidP="00777604">
      <w:pPr>
        <w:pStyle w:val="Heading1"/>
        <w:ind w:firstLine="0"/>
        <w:rPr>
          <w:rtl/>
        </w:rPr>
      </w:pPr>
      <w:bookmarkStart w:id="13" w:name="_Toc120372679"/>
      <w:r>
        <w:rPr>
          <w:rFonts w:hint="cs"/>
          <w:rtl/>
        </w:rPr>
        <w:t>بررسی وجه اول</w:t>
      </w:r>
      <w:bookmarkEnd w:id="13"/>
    </w:p>
    <w:p w14:paraId="7D8111BA" w14:textId="77777777" w:rsidR="006533D5" w:rsidRDefault="0057001C" w:rsidP="00777604">
      <w:pPr>
        <w:bidi/>
        <w:ind w:left="0"/>
        <w:jc w:val="both"/>
        <w:rPr>
          <w:rtl/>
        </w:rPr>
      </w:pPr>
      <w:r>
        <w:rPr>
          <w:rFonts w:hint="cs"/>
          <w:rtl/>
        </w:rPr>
        <w:t>این کلام تم</w:t>
      </w:r>
      <w:r w:rsidR="0083544D">
        <w:rPr>
          <w:rFonts w:hint="cs"/>
          <w:rtl/>
        </w:rPr>
        <w:t xml:space="preserve">ام نیست چون آن چیزی که </w:t>
      </w:r>
      <w:r>
        <w:rPr>
          <w:rFonts w:hint="cs"/>
          <w:rtl/>
        </w:rPr>
        <w:t>عقلاء لازم می دانند و مفاد</w:t>
      </w:r>
      <w:r w:rsidR="0083544D">
        <w:rPr>
          <w:rFonts w:hint="cs"/>
          <w:rtl/>
        </w:rPr>
        <w:t xml:space="preserve"> ادله وجوب تعلم و تفقه است،</w:t>
      </w:r>
      <w:r>
        <w:rPr>
          <w:rFonts w:hint="cs"/>
          <w:rtl/>
        </w:rPr>
        <w:t xml:space="preserve"> لزوم تحصیل حجت است و لذا برائت از شبهات </w:t>
      </w:r>
      <w:r w:rsidR="0083544D">
        <w:rPr>
          <w:rFonts w:hint="cs"/>
          <w:rtl/>
        </w:rPr>
        <w:t>حکمیه</w:t>
      </w:r>
      <w:r>
        <w:rPr>
          <w:rFonts w:hint="cs"/>
          <w:rtl/>
        </w:rPr>
        <w:t xml:space="preserve"> قبل از فحص جاری نیست</w:t>
      </w:r>
      <w:r w:rsidR="0083544D">
        <w:rPr>
          <w:rFonts w:hint="cs"/>
          <w:rtl/>
        </w:rPr>
        <w:t>،</w:t>
      </w:r>
      <w:r>
        <w:rPr>
          <w:rFonts w:hint="cs"/>
          <w:rtl/>
        </w:rPr>
        <w:t xml:space="preserve"> ولی این که عام قبل از فحص </w:t>
      </w:r>
      <w:r w:rsidR="0083544D">
        <w:rPr>
          <w:rFonts w:hint="cs"/>
          <w:rtl/>
        </w:rPr>
        <w:t xml:space="preserve">از مخصص منفصل و معارض </w:t>
      </w:r>
      <w:r>
        <w:rPr>
          <w:rFonts w:hint="cs"/>
          <w:rtl/>
        </w:rPr>
        <w:t>حجت</w:t>
      </w:r>
      <w:r w:rsidR="0083544D">
        <w:rPr>
          <w:rFonts w:hint="cs"/>
          <w:rtl/>
        </w:rPr>
        <w:t xml:space="preserve"> نیست، اول الکلام است، چون خود تحصیل خطاب عام</w:t>
      </w:r>
      <w:r w:rsidR="00E60AC2">
        <w:rPr>
          <w:rFonts w:hint="cs"/>
          <w:rtl/>
        </w:rPr>
        <w:t>،</w:t>
      </w:r>
      <w:r w:rsidR="0083544D">
        <w:rPr>
          <w:rFonts w:hint="cs"/>
          <w:rtl/>
        </w:rPr>
        <w:t xml:space="preserve"> تعلم حجت است. </w:t>
      </w:r>
    </w:p>
    <w:p w14:paraId="5B9201E8" w14:textId="77777777" w:rsidR="0057001C" w:rsidRDefault="0057001C" w:rsidP="00777604">
      <w:pPr>
        <w:bidi/>
        <w:ind w:left="0"/>
        <w:jc w:val="both"/>
        <w:rPr>
          <w:rtl/>
        </w:rPr>
      </w:pPr>
      <w:r>
        <w:rPr>
          <w:rFonts w:hint="cs"/>
          <w:rtl/>
        </w:rPr>
        <w:t>و همچنین در قوانین حکومتی</w:t>
      </w:r>
      <w:r w:rsidR="0083544D">
        <w:rPr>
          <w:rFonts w:hint="cs"/>
          <w:rtl/>
        </w:rPr>
        <w:t xml:space="preserve"> -بنابر لزوم رعایت قوانین و لزوم فحص در شبهات موضوعیه چون این قوانین موضوع وجوب اطاعت هستند- اگر فحص از آن لازم باشد با تحصیل یک قانون عام آن حجت است و دیگر فحص از</w:t>
      </w:r>
      <w:r w:rsidR="003E61AC">
        <w:rPr>
          <w:rFonts w:hint="cs"/>
          <w:rtl/>
        </w:rPr>
        <w:t xml:space="preserve"> مخصص و معارض برای آن لازم نیست،</w:t>
      </w:r>
      <w:r w:rsidR="0083544D">
        <w:rPr>
          <w:rFonts w:hint="cs"/>
          <w:rtl/>
        </w:rPr>
        <w:t xml:space="preserve"> </w:t>
      </w:r>
      <w:r w:rsidR="00E60AC2">
        <w:rPr>
          <w:rFonts w:hint="cs"/>
          <w:rtl/>
        </w:rPr>
        <w:t>و البته</w:t>
      </w:r>
      <w:r w:rsidR="003E61AC">
        <w:rPr>
          <w:rFonts w:hint="cs"/>
          <w:rtl/>
        </w:rPr>
        <w:t xml:space="preserve"> تبصره های آن</w:t>
      </w:r>
      <w:r w:rsidR="00E60AC2">
        <w:rPr>
          <w:rFonts w:hint="cs"/>
          <w:rtl/>
        </w:rPr>
        <w:t>،</w:t>
      </w:r>
      <w:r w:rsidR="003E61AC">
        <w:rPr>
          <w:rFonts w:hint="cs"/>
          <w:rtl/>
        </w:rPr>
        <w:t xml:space="preserve"> مخصص متصل هستند، و بحث ما در مخصص منفصل است.</w:t>
      </w:r>
      <w:r w:rsidR="00832F87" w:rsidRPr="00832F87">
        <w:rPr>
          <w:rFonts w:ascii="Traditional Arabic" w:cs="Traditional Arabic"/>
          <w:color w:val="000000"/>
          <w:sz w:val="30"/>
          <w:szCs w:val="30"/>
        </w:rPr>
        <w:t xml:space="preserve"> </w:t>
      </w:r>
    </w:p>
    <w:p w14:paraId="0B600C82" w14:textId="77777777" w:rsidR="0057001C" w:rsidRDefault="003E61AC" w:rsidP="00777604">
      <w:pPr>
        <w:bidi/>
        <w:ind w:left="0"/>
        <w:jc w:val="both"/>
        <w:rPr>
          <w:rtl/>
        </w:rPr>
      </w:pPr>
      <w:r>
        <w:rPr>
          <w:rFonts w:hint="cs"/>
          <w:rtl/>
        </w:rPr>
        <w:t xml:space="preserve">واما </w:t>
      </w:r>
      <w:r w:rsidR="0057001C">
        <w:rPr>
          <w:rFonts w:hint="cs"/>
          <w:rtl/>
        </w:rPr>
        <w:t>این که عام قبل از فحص حجت است یا حجت نیست باید مستقلا ب</w:t>
      </w:r>
      <w:r w:rsidR="00E60AC2">
        <w:rPr>
          <w:rFonts w:hint="cs"/>
          <w:rtl/>
        </w:rPr>
        <w:t>حث شود و ممکن است گفته شود که عام</w:t>
      </w:r>
      <w:r w:rsidR="0057001C">
        <w:rPr>
          <w:rFonts w:hint="cs"/>
          <w:rtl/>
        </w:rPr>
        <w:t xml:space="preserve"> حجت است و سیره ی عقلاء بر عمل به عام</w:t>
      </w:r>
      <w:r>
        <w:rPr>
          <w:rFonts w:hint="cs"/>
          <w:rtl/>
        </w:rPr>
        <w:t xml:space="preserve"> بدون فحص می باشد، و وقتی عام حجت است تحصیل آن تعلم حجت خواهد بود.</w:t>
      </w:r>
    </w:p>
    <w:p w14:paraId="7ECC87ED" w14:textId="77777777" w:rsidR="00E57D78" w:rsidRDefault="00E57D78" w:rsidP="00777604">
      <w:pPr>
        <w:bidi/>
        <w:ind w:left="0"/>
        <w:jc w:val="both"/>
        <w:rPr>
          <w:rtl/>
        </w:rPr>
      </w:pPr>
      <w:r>
        <w:rPr>
          <w:rFonts w:hint="cs"/>
          <w:rtl/>
        </w:rPr>
        <w:t>ان قلت: حجیت عام و برائت قبل از فحص مستلزم لغویت ارسال رسل می باشد.</w:t>
      </w:r>
      <w:r w:rsidR="00453477">
        <w:rPr>
          <w:rStyle w:val="FootnoteReference"/>
          <w:rtl/>
        </w:rPr>
        <w:footnoteReference w:id="13"/>
      </w:r>
    </w:p>
    <w:p w14:paraId="078791DA" w14:textId="1A4F86FC" w:rsidR="00B14960" w:rsidRDefault="00B14960" w:rsidP="00814B2F">
      <w:pPr>
        <w:bidi/>
        <w:ind w:left="180"/>
        <w:jc w:val="both"/>
        <w:rPr>
          <w:rtl/>
        </w:rPr>
      </w:pPr>
      <w:r>
        <w:rPr>
          <w:rFonts w:hint="cs"/>
          <w:rtl/>
        </w:rPr>
        <w:t>قلت: اولا: آن نسبت به جریان برائت قبل از فحص در شبهات حکمیه است ولی عمل به عام قبل از فحص از مخصص اصلا موجب لغویت ارسال رسل نمی شود. ثانیا: اصلا جریان</w:t>
      </w:r>
      <w:r w:rsidR="0057001C">
        <w:rPr>
          <w:rFonts w:hint="cs"/>
          <w:rtl/>
        </w:rPr>
        <w:t xml:space="preserve"> برائت قبل از فحص در شبهات </w:t>
      </w:r>
      <w:r>
        <w:rPr>
          <w:rFonts w:hint="cs"/>
          <w:rtl/>
        </w:rPr>
        <w:t>حکمی</w:t>
      </w:r>
      <w:r w:rsidR="0057001C">
        <w:rPr>
          <w:rFonts w:hint="cs"/>
          <w:rtl/>
        </w:rPr>
        <w:t xml:space="preserve">ه </w:t>
      </w:r>
      <w:r w:rsidR="00814B2F">
        <w:rPr>
          <w:rFonts w:hint="cs"/>
          <w:rtl/>
        </w:rPr>
        <w:t xml:space="preserve">جاری شود </w:t>
      </w:r>
      <w:r w:rsidR="00814B2F">
        <w:t>)</w:t>
      </w:r>
      <w:r w:rsidR="00814B2F">
        <w:rPr>
          <w:rFonts w:hint="cs"/>
          <w:rtl/>
        </w:rPr>
        <w:t>چون</w:t>
      </w:r>
      <w:r w:rsidR="00814B2F">
        <w:t>(</w:t>
      </w:r>
      <w:r w:rsidR="00814B2F">
        <w:rPr>
          <w:rFonts w:hint="cs"/>
          <w:rtl/>
        </w:rPr>
        <w:t xml:space="preserve"> مقرون به علم اجمالی است و این علم اجمالی مانع برائت است لغو نیست </w:t>
      </w:r>
      <w:r>
        <w:rPr>
          <w:rFonts w:hint="cs"/>
          <w:rtl/>
        </w:rPr>
        <w:t xml:space="preserve">، </w:t>
      </w:r>
      <w:r w:rsidR="00814B2F">
        <w:rPr>
          <w:rFonts w:hint="cs"/>
          <w:rtl/>
        </w:rPr>
        <w:t>البته</w:t>
      </w:r>
      <w:r>
        <w:rPr>
          <w:rFonts w:hint="cs"/>
          <w:rtl/>
        </w:rPr>
        <w:t xml:space="preserve"> مانع بودن علم اجمالی</w:t>
      </w:r>
      <w:r w:rsidR="00E57D78">
        <w:rPr>
          <w:rFonts w:hint="cs"/>
          <w:rtl/>
        </w:rPr>
        <w:t xml:space="preserve"> به تکلیف</w:t>
      </w:r>
      <w:r>
        <w:rPr>
          <w:rFonts w:hint="cs"/>
          <w:rtl/>
        </w:rPr>
        <w:t xml:space="preserve"> از جریان برائت </w:t>
      </w:r>
      <w:r w:rsidR="00E57D78">
        <w:rPr>
          <w:rFonts w:hint="cs"/>
          <w:rtl/>
        </w:rPr>
        <w:t xml:space="preserve">و </w:t>
      </w:r>
      <w:r w:rsidR="003E6DD5">
        <w:rPr>
          <w:rFonts w:hint="cs"/>
          <w:rtl/>
        </w:rPr>
        <w:t xml:space="preserve">مانعیت </w:t>
      </w:r>
      <w:r w:rsidR="00E57D78">
        <w:rPr>
          <w:rFonts w:hint="cs"/>
          <w:rtl/>
        </w:rPr>
        <w:t xml:space="preserve">علم اجمالی به وجود مخصص از عمل به عام،  یک دلیل دیگری است، ولی رجوع به برائت و عام بعد از انحلال علم اجمالی موجب لغویت ارسال رسل نمی شود. </w:t>
      </w:r>
    </w:p>
    <w:p w14:paraId="76F30A52" w14:textId="560B9F14" w:rsidR="00E57D78" w:rsidRDefault="00E57D78" w:rsidP="00814B2F">
      <w:pPr>
        <w:bidi/>
        <w:ind w:left="180"/>
        <w:jc w:val="both"/>
        <w:rPr>
          <w:rtl/>
        </w:rPr>
      </w:pPr>
      <w:r>
        <w:rPr>
          <w:rFonts w:hint="cs"/>
          <w:rtl/>
        </w:rPr>
        <w:t xml:space="preserve">بنابراین لزوم تعلم </w:t>
      </w:r>
      <w:r>
        <w:rPr>
          <w:rtl/>
        </w:rPr>
        <w:t xml:space="preserve">دلیل بر اشتراط حجیت عام به ما بعد الفحص عن المخصص المنفصل </w:t>
      </w:r>
      <w:r>
        <w:rPr>
          <w:rFonts w:hint="cs"/>
          <w:rtl/>
        </w:rPr>
        <w:t>نیست</w:t>
      </w:r>
      <w:r>
        <w:rPr>
          <w:rtl/>
        </w:rPr>
        <w:t xml:space="preserve">، چون </w:t>
      </w:r>
      <w:r>
        <w:rPr>
          <w:rFonts w:hint="cs"/>
          <w:rtl/>
        </w:rPr>
        <w:t>مراد از آن فقط</w:t>
      </w:r>
      <w:r>
        <w:rPr>
          <w:rtl/>
        </w:rPr>
        <w:t xml:space="preserve"> تعلم</w:t>
      </w:r>
      <w:r>
        <w:rPr>
          <w:rFonts w:hint="cs"/>
          <w:rtl/>
        </w:rPr>
        <w:t xml:space="preserve"> </w:t>
      </w:r>
      <w:r>
        <w:rPr>
          <w:rtl/>
        </w:rPr>
        <w:t>الحجة</w:t>
      </w:r>
      <w:r>
        <w:rPr>
          <w:rFonts w:hint="cs"/>
          <w:rtl/>
        </w:rPr>
        <w:t xml:space="preserve"> است و الا تحصیل علم وجدانی که برای نوع مردم ممکن </w:t>
      </w:r>
      <w:r w:rsidR="00814B2F">
        <w:rPr>
          <w:rFonts w:hint="cs"/>
          <w:rtl/>
        </w:rPr>
        <w:t>نیست</w:t>
      </w:r>
      <w:r>
        <w:rPr>
          <w:rFonts w:hint="cs"/>
          <w:rtl/>
        </w:rPr>
        <w:t>، لذا باید از خارج اثبات شود که عام قبل از فحص از مخصص منفصل حجت نیست،و الا اثبات عدم حجیت آن قبل از فحص با لزوم تعلم مصادره است.</w:t>
      </w:r>
    </w:p>
    <w:p w14:paraId="64DFD97B" w14:textId="77777777" w:rsidR="00453477" w:rsidRDefault="00453477" w:rsidP="00777604">
      <w:pPr>
        <w:bidi/>
        <w:ind w:left="0"/>
        <w:jc w:val="both"/>
        <w:rPr>
          <w:rtl/>
        </w:rPr>
      </w:pPr>
      <w:r>
        <w:rPr>
          <w:rFonts w:hint="cs"/>
          <w:rtl/>
        </w:rPr>
        <w:t xml:space="preserve"> و مراد از تعلم مطلق تعلم نیست و لذا </w:t>
      </w:r>
      <w:r w:rsidR="00E57D78">
        <w:rPr>
          <w:rtl/>
        </w:rPr>
        <w:t xml:space="preserve">خود </w:t>
      </w:r>
      <w:r w:rsidR="00E57D78">
        <w:rPr>
          <w:rFonts w:hint="cs"/>
          <w:rtl/>
        </w:rPr>
        <w:t>مرحوم</w:t>
      </w:r>
      <w:r w:rsidR="00E57D78">
        <w:rPr>
          <w:rtl/>
        </w:rPr>
        <w:t xml:space="preserve"> خوئی</w:t>
      </w:r>
      <w:r w:rsidR="00E57D78">
        <w:rPr>
          <w:rFonts w:hint="cs"/>
          <w:rtl/>
        </w:rPr>
        <w:t xml:space="preserve"> رح</w:t>
      </w:r>
      <w:r>
        <w:rPr>
          <w:rFonts w:hint="cs"/>
          <w:rtl/>
        </w:rPr>
        <w:t xml:space="preserve">مه الله </w:t>
      </w:r>
      <w:r w:rsidR="00E57D78">
        <w:rPr>
          <w:rFonts w:hint="cs"/>
          <w:rtl/>
        </w:rPr>
        <w:t xml:space="preserve">قائل به لزوم فحص در همان باب مناسب با بحث است و فحص در ابواب دیگر را لازم نمی دانند. </w:t>
      </w:r>
      <w:r w:rsidR="00E57D78">
        <w:rPr>
          <w:rtl/>
        </w:rPr>
        <w:t>لذا می‌‌گویند</w:t>
      </w:r>
      <w:r w:rsidR="00E57D78">
        <w:rPr>
          <w:rFonts w:hint="cs"/>
          <w:rtl/>
        </w:rPr>
        <w:t>:</w:t>
      </w:r>
      <w:r w:rsidR="00E57D78">
        <w:rPr>
          <w:rtl/>
        </w:rPr>
        <w:t xml:space="preserve"> حرمت تمکین زن حائض از شوهرش هیچ دلیل روایی معتبر در باب خودش ندارد، ظاهرا</w:t>
      </w:r>
      <w:r w:rsidR="00E57D78">
        <w:rPr>
          <w:rFonts w:hint="cs"/>
          <w:rtl/>
        </w:rPr>
        <w:t xml:space="preserve"> در ذهن ایشان این بود که دلیلی بر حرمت تمکین غیر از اعانت بر اثم وجود ندارد، که آن </w:t>
      </w:r>
      <w:r>
        <w:rPr>
          <w:rFonts w:hint="cs"/>
          <w:rtl/>
        </w:rPr>
        <w:t>اولا: حرام نیست. ثانیا:</w:t>
      </w:r>
      <w:r w:rsidR="00E57D78">
        <w:rPr>
          <w:rFonts w:hint="cs"/>
          <w:rtl/>
        </w:rPr>
        <w:t xml:space="preserve"> ممکن است برای شوهر</w:t>
      </w:r>
      <w:r>
        <w:rPr>
          <w:rFonts w:hint="cs"/>
          <w:rtl/>
        </w:rPr>
        <w:t xml:space="preserve"> ارتکاب</w:t>
      </w:r>
      <w:r w:rsidR="00E57D78">
        <w:rPr>
          <w:rFonts w:hint="cs"/>
          <w:rtl/>
        </w:rPr>
        <w:t xml:space="preserve"> اثم نباشد چون او </w:t>
      </w:r>
      <w:r w:rsidR="00E57D78">
        <w:rPr>
          <w:rtl/>
        </w:rPr>
        <w:t xml:space="preserve"> مقلد کسی است که می‌‌گوید این زن حائض نیست. </w:t>
      </w:r>
    </w:p>
    <w:p w14:paraId="7AA740E3" w14:textId="77777777" w:rsidR="00B616A4" w:rsidRDefault="00453477" w:rsidP="00777604">
      <w:pPr>
        <w:bidi/>
        <w:ind w:left="0"/>
        <w:jc w:val="both"/>
        <w:rPr>
          <w:rtl/>
        </w:rPr>
      </w:pPr>
      <w:r>
        <w:rPr>
          <w:rFonts w:hint="cs"/>
          <w:rtl/>
        </w:rPr>
        <w:t>ایشان در ادامه می فرمایند: بر ما فحص در ابواب دیگر لازم نبود ولی اتفاقا</w:t>
      </w:r>
      <w:r w:rsidR="00E57D78">
        <w:rPr>
          <w:rtl/>
        </w:rPr>
        <w:t xml:space="preserve"> در </w:t>
      </w:r>
      <w:r>
        <w:rPr>
          <w:rFonts w:hint="cs"/>
          <w:rtl/>
        </w:rPr>
        <w:t>باب</w:t>
      </w:r>
      <w:r w:rsidR="00E57D78">
        <w:rPr>
          <w:rtl/>
        </w:rPr>
        <w:t xml:space="preserve"> ‌ع</w:t>
      </w:r>
      <w:r>
        <w:rPr>
          <w:rtl/>
        </w:rPr>
        <w:t>ده طلاق</w:t>
      </w:r>
      <w:r w:rsidR="00E57D78">
        <w:rPr>
          <w:rtl/>
        </w:rPr>
        <w:t xml:space="preserve"> یک روایتی پیدا کردیم</w:t>
      </w:r>
      <w:r>
        <w:rPr>
          <w:rFonts w:hint="cs"/>
          <w:rtl/>
        </w:rPr>
        <w:t xml:space="preserve"> که مفاد آن لزوم دور شدن زن از شوهر در ایام حیض می باشد و آن دلیل</w:t>
      </w:r>
      <w:r w:rsidR="00E57D78">
        <w:rPr>
          <w:rtl/>
        </w:rPr>
        <w:t xml:space="preserve"> بر وجوب دوری زن حائض از شوهرش</w:t>
      </w:r>
      <w:r>
        <w:rPr>
          <w:rFonts w:hint="cs"/>
          <w:rtl/>
        </w:rPr>
        <w:t xml:space="preserve"> می باشد. بنابراین</w:t>
      </w:r>
      <w:r w:rsidR="00B616A4">
        <w:rPr>
          <w:rFonts w:hint="cs"/>
          <w:rtl/>
        </w:rPr>
        <w:t xml:space="preserve"> ایشان تعلم را مطلقا لازم نمی دانند.</w:t>
      </w:r>
      <w:r>
        <w:rPr>
          <w:rStyle w:val="FootnoteReference"/>
          <w:rtl/>
        </w:rPr>
        <w:footnoteReference w:id="14"/>
      </w:r>
      <w:r w:rsidR="00B616A4">
        <w:rPr>
          <w:rFonts w:hint="cs"/>
          <w:rtl/>
        </w:rPr>
        <w:t xml:space="preserve"> </w:t>
      </w:r>
    </w:p>
    <w:p w14:paraId="7D71324E" w14:textId="77777777" w:rsidR="00B616A4" w:rsidRDefault="00B616A4" w:rsidP="00777604">
      <w:pPr>
        <w:pStyle w:val="Heading1"/>
        <w:ind w:firstLine="0"/>
        <w:rPr>
          <w:rtl/>
        </w:rPr>
      </w:pPr>
      <w:bookmarkStart w:id="14" w:name="_Toc120372680"/>
      <w:r>
        <w:rPr>
          <w:rFonts w:hint="cs"/>
          <w:rtl/>
        </w:rPr>
        <w:t xml:space="preserve">وجه دوم: </w:t>
      </w:r>
      <w:r w:rsidR="00453477">
        <w:rPr>
          <w:rFonts w:hint="cs"/>
          <w:rtl/>
        </w:rPr>
        <w:t>علم اجمالی به وجود مخصص در کتاب و سنت</w:t>
      </w:r>
      <w:bookmarkEnd w:id="14"/>
    </w:p>
    <w:p w14:paraId="7AA3E5A0" w14:textId="77777777" w:rsidR="00905AA1" w:rsidRPr="00905AA1" w:rsidRDefault="00B616A4" w:rsidP="00777604">
      <w:pPr>
        <w:bidi/>
        <w:ind w:left="0"/>
        <w:jc w:val="both"/>
        <w:rPr>
          <w:rtl/>
        </w:rPr>
      </w:pPr>
      <w:r>
        <w:rPr>
          <w:rFonts w:hint="cs"/>
          <w:rtl/>
        </w:rPr>
        <w:t>کسی که متصدی استنباط می شود علم اجمالی به ورود مخصصات زیادی نسبت به عمومات وارد در کتاب و سنت دارد، و این علم اجمالی منجز است</w:t>
      </w:r>
      <w:r w:rsidR="00B35823">
        <w:rPr>
          <w:rFonts w:hint="cs"/>
          <w:rtl/>
        </w:rPr>
        <w:t xml:space="preserve"> و موجب ساقط شدن اصالة العموم در</w:t>
      </w:r>
      <w:r>
        <w:rPr>
          <w:rFonts w:hint="cs"/>
          <w:rtl/>
        </w:rPr>
        <w:t>اطراف علم اجمالی می شود.</w:t>
      </w:r>
      <w:r w:rsidR="00B35823">
        <w:rPr>
          <w:rStyle w:val="FootnoteReference"/>
          <w:rtl/>
        </w:rPr>
        <w:footnoteReference w:id="15"/>
      </w:r>
    </w:p>
    <w:sectPr w:rsidR="00905AA1" w:rsidRPr="00905AA1" w:rsidSect="00554885">
      <w:headerReference w:type="defaul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119D5" w14:textId="77777777" w:rsidR="0041590E" w:rsidRDefault="0041590E" w:rsidP="0057001C">
      <w:pPr>
        <w:spacing w:after="0" w:line="240" w:lineRule="auto"/>
      </w:pPr>
      <w:r>
        <w:separator/>
      </w:r>
    </w:p>
  </w:endnote>
  <w:endnote w:type="continuationSeparator" w:id="0">
    <w:p w14:paraId="64BA08A9" w14:textId="77777777" w:rsidR="0041590E" w:rsidRDefault="0041590E" w:rsidP="0057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9CE0D" w14:textId="77777777" w:rsidR="0041590E" w:rsidRDefault="0041590E" w:rsidP="0057001C">
      <w:pPr>
        <w:spacing w:after="0" w:line="240" w:lineRule="auto"/>
      </w:pPr>
      <w:r>
        <w:separator/>
      </w:r>
    </w:p>
  </w:footnote>
  <w:footnote w:type="continuationSeparator" w:id="0">
    <w:p w14:paraId="57175F14" w14:textId="77777777" w:rsidR="0041590E" w:rsidRDefault="0041590E" w:rsidP="0057001C">
      <w:pPr>
        <w:spacing w:after="0" w:line="240" w:lineRule="auto"/>
      </w:pPr>
      <w:r>
        <w:continuationSeparator/>
      </w:r>
    </w:p>
  </w:footnote>
  <w:footnote w:id="1">
    <w:p w14:paraId="5A2FD5F9" w14:textId="77777777" w:rsidR="006533D5" w:rsidRDefault="006533D5" w:rsidP="006533D5">
      <w:pPr>
        <w:pStyle w:val="FootnoteText"/>
        <w:rPr>
          <w:rtl/>
        </w:rPr>
      </w:pPr>
      <w:r>
        <w:rPr>
          <w:rFonts w:hint="cs"/>
          <w:rtl/>
        </w:rPr>
        <w:t>بحوث فی علم الاصول، صدر، محمد باقر، ج3، ص356.</w:t>
      </w:r>
      <w:r>
        <w:rPr>
          <w:rStyle w:val="FootnoteReference"/>
        </w:rPr>
        <w:footnoteRef/>
      </w:r>
      <w:r>
        <w:t xml:space="preserve"> </w:t>
      </w:r>
    </w:p>
  </w:footnote>
  <w:footnote w:id="2">
    <w:p w14:paraId="7830A093" w14:textId="77777777" w:rsidR="006533D5" w:rsidRDefault="006533D5">
      <w:pPr>
        <w:pStyle w:val="FootnoteText"/>
        <w:rPr>
          <w:rtl/>
        </w:rPr>
      </w:pPr>
      <w:r>
        <w:rPr>
          <w:rFonts w:hint="cs"/>
          <w:rtl/>
        </w:rPr>
        <w:t>مباحث الاصول، صدر، محمد باقر، ج4، ص</w:t>
      </w:r>
      <w:r w:rsidR="00377203">
        <w:rPr>
          <w:rFonts w:hint="cs"/>
          <w:rtl/>
        </w:rPr>
        <w:t>348.</w:t>
      </w:r>
      <w:r>
        <w:rPr>
          <w:rStyle w:val="FootnoteReference"/>
        </w:rPr>
        <w:footnoteRef/>
      </w:r>
      <w:r>
        <w:t xml:space="preserve"> </w:t>
      </w:r>
    </w:p>
  </w:footnote>
  <w:footnote w:id="3">
    <w:p w14:paraId="7C8D0F8D" w14:textId="77777777" w:rsidR="001C76AE" w:rsidRDefault="006533D5">
      <w:pPr>
        <w:pStyle w:val="FootnoteText"/>
        <w:rPr>
          <w:rtl/>
        </w:rPr>
      </w:pPr>
      <w:r>
        <w:rPr>
          <w:rFonts w:hint="cs"/>
          <w:rtl/>
        </w:rPr>
        <w:t>الکافی(ط- الاسلامیة)، کلینی،محمد بن یعقوب، ج7، ص 406، ح2؛</w:t>
      </w:r>
      <w:r w:rsidR="00EB07D4">
        <w:rPr>
          <w:rFonts w:hint="cs"/>
          <w:rtl/>
        </w:rPr>
        <w:t xml:space="preserve"> </w:t>
      </w:r>
      <w:r w:rsidR="00EB07D4" w:rsidRPr="00EB07D4">
        <w:rPr>
          <w:rFonts w:hint="cs"/>
          <w:sz w:val="16"/>
          <w:szCs w:val="16"/>
          <w:rtl/>
        </w:rPr>
        <w:t>تهذیب الاحکام(تحقیق خراسان)، طوسی، محمد بن الحسن، ج6، ص217، ح1</w:t>
      </w:r>
      <w:r w:rsidR="00EB07D4">
        <w:rPr>
          <w:rFonts w:hint="cs"/>
          <w:rtl/>
        </w:rPr>
        <w:t>.</w:t>
      </w:r>
      <w:r w:rsidR="001C76AE">
        <w:rPr>
          <w:rStyle w:val="FootnoteReference"/>
        </w:rPr>
        <w:footnoteRef/>
      </w:r>
      <w:r w:rsidR="001C76AE">
        <w:t xml:space="preserve"> </w:t>
      </w:r>
    </w:p>
  </w:footnote>
  <w:footnote w:id="4">
    <w:p w14:paraId="4A9A80A5" w14:textId="77777777" w:rsidR="001C76AE" w:rsidRDefault="006533D5" w:rsidP="00EB07D4">
      <w:pPr>
        <w:pStyle w:val="FootnoteText"/>
        <w:rPr>
          <w:rtl/>
        </w:rPr>
      </w:pPr>
      <w:r>
        <w:rPr>
          <w:rFonts w:hint="cs"/>
          <w:rtl/>
        </w:rPr>
        <w:t>الکافی(ط- الاسلامیة)، کلینی،محمد بن یعقوب، ج7، ص 406، ح</w:t>
      </w:r>
      <w:r w:rsidR="00EB07D4">
        <w:rPr>
          <w:rFonts w:hint="cs"/>
          <w:rtl/>
        </w:rPr>
        <w:t>1؛</w:t>
      </w:r>
      <w:r w:rsidR="00EB07D4" w:rsidRPr="00EB07D4">
        <w:rPr>
          <w:rFonts w:hint="cs"/>
          <w:rtl/>
        </w:rPr>
        <w:t xml:space="preserve"> </w:t>
      </w:r>
      <w:r w:rsidR="00EB07D4" w:rsidRPr="00EB07D4">
        <w:rPr>
          <w:rFonts w:hint="cs"/>
          <w:sz w:val="16"/>
          <w:szCs w:val="16"/>
          <w:rtl/>
        </w:rPr>
        <w:t>تهذیب الاحکام(تحقیق خراسان)، طوسی، محمد بن الحسن، ج6، ص217، ح1</w:t>
      </w:r>
      <w:r w:rsidR="00EB07D4">
        <w:rPr>
          <w:rFonts w:hint="cs"/>
          <w:sz w:val="16"/>
          <w:szCs w:val="16"/>
          <w:rtl/>
        </w:rPr>
        <w:t>.</w:t>
      </w:r>
      <w:r w:rsidR="001C76AE">
        <w:rPr>
          <w:rStyle w:val="FootnoteReference"/>
        </w:rPr>
        <w:footnoteRef/>
      </w:r>
      <w:r w:rsidR="001C76AE">
        <w:t xml:space="preserve"> </w:t>
      </w:r>
    </w:p>
  </w:footnote>
  <w:footnote w:id="5">
    <w:p w14:paraId="24460D7D" w14:textId="77777777" w:rsidR="00B75E80" w:rsidRDefault="00B75E80">
      <w:pPr>
        <w:pStyle w:val="FootnoteText"/>
        <w:rPr>
          <w:rtl/>
        </w:rPr>
      </w:pPr>
      <w:r>
        <w:rPr>
          <w:rFonts w:hint="cs"/>
          <w:rtl/>
        </w:rPr>
        <w:t>کتاب البیع(للامام الخمینی)، خمینی، سید روح الله موسوی، ج2، ص637.</w:t>
      </w:r>
      <w:r>
        <w:rPr>
          <w:rStyle w:val="FootnoteReference"/>
        </w:rPr>
        <w:footnoteRef/>
      </w:r>
      <w:r>
        <w:t xml:space="preserve"> </w:t>
      </w:r>
    </w:p>
  </w:footnote>
  <w:footnote w:id="6">
    <w:p w14:paraId="2E803C31" w14:textId="77777777" w:rsidR="00EF06C5" w:rsidRDefault="00EB07D4">
      <w:pPr>
        <w:pStyle w:val="FootnoteText"/>
        <w:rPr>
          <w:rtl/>
        </w:rPr>
      </w:pPr>
      <w:r>
        <w:rPr>
          <w:rFonts w:hint="cs"/>
          <w:rtl/>
        </w:rPr>
        <w:t>النور: 63.</w:t>
      </w:r>
      <w:r w:rsidR="00EF06C5">
        <w:rPr>
          <w:rStyle w:val="FootnoteReference"/>
        </w:rPr>
        <w:footnoteRef/>
      </w:r>
      <w:r w:rsidR="00EF06C5">
        <w:t xml:space="preserve"> </w:t>
      </w:r>
    </w:p>
  </w:footnote>
  <w:footnote w:id="7">
    <w:p w14:paraId="0891FE18" w14:textId="77777777" w:rsidR="00305EAA" w:rsidRDefault="00EB07D4">
      <w:pPr>
        <w:pStyle w:val="FootnoteText"/>
        <w:rPr>
          <w:rtl/>
        </w:rPr>
      </w:pPr>
      <w:r>
        <w:rPr>
          <w:rFonts w:hint="cs"/>
          <w:rtl/>
        </w:rPr>
        <w:t>انیس المجتهدین فی علم الاصول، نراقی، محمد مهدی بن أبی ذر، ج2، ص66.</w:t>
      </w:r>
      <w:r w:rsidR="00305EAA">
        <w:rPr>
          <w:rStyle w:val="FootnoteReference"/>
        </w:rPr>
        <w:footnoteRef/>
      </w:r>
      <w:r w:rsidR="00305EAA">
        <w:t xml:space="preserve"> </w:t>
      </w:r>
    </w:p>
  </w:footnote>
  <w:footnote w:id="8">
    <w:p w14:paraId="63CD8D79" w14:textId="77777777" w:rsidR="00930D6E" w:rsidRDefault="00B35823">
      <w:pPr>
        <w:pStyle w:val="FootnoteText"/>
        <w:rPr>
          <w:rtl/>
        </w:rPr>
      </w:pPr>
      <w:r>
        <w:rPr>
          <w:rFonts w:hint="cs"/>
          <w:rtl/>
        </w:rPr>
        <w:t>بحوث فی علم الاصول، صدر، محمد باقر، ج3، ص</w:t>
      </w:r>
      <w:r w:rsidR="00930D6E">
        <w:rPr>
          <w:rStyle w:val="FootnoteReference"/>
        </w:rPr>
        <w:footnoteRef/>
      </w:r>
      <w:r w:rsidR="00930D6E">
        <w:t xml:space="preserve"> </w:t>
      </w:r>
    </w:p>
  </w:footnote>
  <w:footnote w:id="9">
    <w:p w14:paraId="5FB941FB" w14:textId="77777777" w:rsidR="0083544D" w:rsidRDefault="00832F87">
      <w:pPr>
        <w:pStyle w:val="FootnoteText"/>
        <w:rPr>
          <w:rtl/>
        </w:rPr>
      </w:pPr>
      <w:r>
        <w:rPr>
          <w:rFonts w:hint="cs"/>
          <w:rtl/>
        </w:rPr>
        <w:t>النحل:43.</w:t>
      </w:r>
      <w:r w:rsidR="0083544D">
        <w:rPr>
          <w:rStyle w:val="FootnoteReference"/>
        </w:rPr>
        <w:footnoteRef/>
      </w:r>
      <w:r w:rsidR="0083544D">
        <w:t xml:space="preserve"> </w:t>
      </w:r>
    </w:p>
  </w:footnote>
  <w:footnote w:id="10">
    <w:p w14:paraId="61253105" w14:textId="77777777" w:rsidR="0083544D" w:rsidRDefault="00832F87">
      <w:pPr>
        <w:pStyle w:val="FootnoteText"/>
        <w:rPr>
          <w:rtl/>
        </w:rPr>
      </w:pPr>
      <w:r>
        <w:rPr>
          <w:rFonts w:hint="cs"/>
          <w:rtl/>
        </w:rPr>
        <w:t>التوبة:122.</w:t>
      </w:r>
      <w:r w:rsidR="0083544D">
        <w:rPr>
          <w:rStyle w:val="FootnoteReference"/>
        </w:rPr>
        <w:footnoteRef/>
      </w:r>
      <w:r w:rsidR="0083544D">
        <w:t xml:space="preserve"> </w:t>
      </w:r>
    </w:p>
  </w:footnote>
  <w:footnote w:id="11">
    <w:p w14:paraId="6AD669CD" w14:textId="77777777" w:rsidR="0083544D" w:rsidRDefault="00832F87">
      <w:pPr>
        <w:pStyle w:val="FootnoteText"/>
        <w:rPr>
          <w:rtl/>
        </w:rPr>
      </w:pPr>
      <w:r>
        <w:rPr>
          <w:rFonts w:hint="cs"/>
          <w:rtl/>
        </w:rPr>
        <w:t>الامالی(للمفید)، النص، مفید، محمد بن محمد، النص، ص228.</w:t>
      </w:r>
      <w:r w:rsidR="0083544D">
        <w:rPr>
          <w:rStyle w:val="FootnoteReference"/>
        </w:rPr>
        <w:footnoteRef/>
      </w:r>
      <w:r w:rsidR="0083544D">
        <w:t xml:space="preserve"> </w:t>
      </w:r>
    </w:p>
  </w:footnote>
  <w:footnote w:id="12">
    <w:p w14:paraId="3EA5C746" w14:textId="77777777" w:rsidR="0083544D" w:rsidRDefault="00832F87">
      <w:pPr>
        <w:pStyle w:val="FootnoteText"/>
        <w:rPr>
          <w:rtl/>
        </w:rPr>
      </w:pPr>
      <w:r>
        <w:rPr>
          <w:rFonts w:hint="cs"/>
          <w:rtl/>
        </w:rPr>
        <w:t>محاضرات فی اصول الفقه(طبع موسسة احیاء آثار السید الخویی)، 4، ص426-427.</w:t>
      </w:r>
      <w:r w:rsidR="0083544D">
        <w:rPr>
          <w:rStyle w:val="FootnoteReference"/>
        </w:rPr>
        <w:footnoteRef/>
      </w:r>
      <w:r w:rsidR="0083544D">
        <w:t xml:space="preserve"> </w:t>
      </w:r>
    </w:p>
  </w:footnote>
  <w:footnote w:id="13">
    <w:p w14:paraId="78DA8E2F" w14:textId="77777777" w:rsidR="00453477" w:rsidRDefault="00832F87">
      <w:pPr>
        <w:pStyle w:val="FootnoteText"/>
        <w:rPr>
          <w:rtl/>
        </w:rPr>
      </w:pPr>
      <w:r>
        <w:rPr>
          <w:rFonts w:hint="cs"/>
          <w:rtl/>
        </w:rPr>
        <w:t xml:space="preserve">محاضرات فی اصول الفقه(طبع موسسة احیاء آثار السید الخویی)،ج4، ص426. </w:t>
      </w:r>
      <w:r w:rsidR="00453477">
        <w:rPr>
          <w:rStyle w:val="FootnoteReference"/>
        </w:rPr>
        <w:footnoteRef/>
      </w:r>
      <w:r w:rsidR="00453477">
        <w:t xml:space="preserve"> </w:t>
      </w:r>
    </w:p>
  </w:footnote>
  <w:footnote w:id="14">
    <w:p w14:paraId="738DA565" w14:textId="77777777" w:rsidR="00453477" w:rsidRDefault="00377203">
      <w:pPr>
        <w:pStyle w:val="FootnoteText"/>
        <w:rPr>
          <w:rtl/>
        </w:rPr>
      </w:pPr>
      <w:r>
        <w:rPr>
          <w:rFonts w:hint="cs"/>
          <w:rtl/>
        </w:rPr>
        <w:t>موسوعة الامام الخویی، خویی، سید ابوالقاسم موسوی، ج7، ص358.</w:t>
      </w:r>
      <w:r w:rsidR="00453477">
        <w:rPr>
          <w:rStyle w:val="FootnoteReference"/>
        </w:rPr>
        <w:footnoteRef/>
      </w:r>
      <w:r w:rsidR="00453477">
        <w:t xml:space="preserve"> </w:t>
      </w:r>
    </w:p>
  </w:footnote>
  <w:footnote w:id="15">
    <w:p w14:paraId="1C0F0B81" w14:textId="77777777" w:rsidR="00B35823" w:rsidRDefault="00377203">
      <w:pPr>
        <w:pStyle w:val="FootnoteText"/>
        <w:rPr>
          <w:rtl/>
        </w:rPr>
      </w:pPr>
      <w:r>
        <w:rPr>
          <w:rFonts w:hint="cs"/>
          <w:rtl/>
        </w:rPr>
        <w:t>مطارح الانظار(ط-جدید)، انصاری، مرتضی بن محمدامین، ج2، ص168.</w:t>
      </w:r>
      <w:r w:rsidR="00B35823">
        <w:rPr>
          <w:rStyle w:val="FootnoteReference"/>
        </w:rPr>
        <w:footnoteRef/>
      </w:r>
      <w:r w:rsidR="00B3582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90F4" w14:textId="77777777" w:rsidR="0057001C" w:rsidRDefault="0057001C" w:rsidP="0057001C">
    <w:pPr>
      <w:pStyle w:val="Header"/>
      <w:pBdr>
        <w:top w:val="double" w:sz="4" w:space="1" w:color="auto"/>
        <w:left w:val="double" w:sz="4" w:space="4" w:color="auto"/>
        <w:bottom w:val="double" w:sz="4" w:space="4" w:color="auto"/>
        <w:right w:val="double" w:sz="4" w:space="4" w:color="auto"/>
      </w:pBdr>
      <w:tabs>
        <w:tab w:val="left" w:pos="720"/>
      </w:tabs>
      <w:bidi/>
      <w:rPr>
        <w:b/>
        <w:bCs/>
        <w:sz w:val="20"/>
        <w:szCs w:val="24"/>
      </w:rPr>
    </w:pPr>
    <w:bookmarkStart w:id="15" w:name="BokNum"/>
    <w:bookmarkEnd w:id="15"/>
    <w:r>
      <w:rPr>
        <w:b/>
        <w:bCs/>
        <w:sz w:val="20"/>
        <w:szCs w:val="24"/>
        <w:rtl/>
      </w:rPr>
      <w:tab/>
    </w:r>
    <w:r>
      <w:rPr>
        <w:rFonts w:hint="cs"/>
        <w:b/>
        <w:bCs/>
        <w:sz w:val="20"/>
        <w:szCs w:val="24"/>
        <w:rtl/>
      </w:rPr>
      <w:t>بسم الله الرحمن الرحیم</w:t>
    </w:r>
    <w:r>
      <w:rPr>
        <w:b/>
        <w:bCs/>
        <w:sz w:val="20"/>
        <w:szCs w:val="24"/>
        <w:rtl/>
      </w:rPr>
      <w:tab/>
    </w:r>
    <w:r>
      <w:rPr>
        <w:b/>
        <w:bCs/>
        <w:sz w:val="20"/>
        <w:szCs w:val="24"/>
        <w:rtl/>
      </w:rPr>
      <w:tab/>
    </w:r>
    <w:r>
      <w:rPr>
        <w:b/>
        <w:bCs/>
        <w:sz w:val="20"/>
        <w:szCs w:val="24"/>
        <w:rtl/>
      </w:rPr>
      <w:tab/>
      <w:t xml:space="preserve">بسم الله الرحمن الرحیم </w:t>
    </w:r>
  </w:p>
  <w:p w14:paraId="3D95B9BB" w14:textId="77777777" w:rsidR="0057001C" w:rsidRPr="00B616A4" w:rsidRDefault="0057001C" w:rsidP="00B616A4">
    <w:pPr>
      <w:pStyle w:val="Header"/>
      <w:pBdr>
        <w:top w:val="double" w:sz="4" w:space="1" w:color="auto"/>
        <w:left w:val="double" w:sz="4" w:space="4" w:color="auto"/>
        <w:bottom w:val="double" w:sz="4" w:space="4" w:color="auto"/>
        <w:right w:val="double" w:sz="4" w:space="4" w:color="auto"/>
      </w:pBdr>
      <w:tabs>
        <w:tab w:val="left" w:pos="720"/>
      </w:tabs>
      <w:bidi/>
      <w:rPr>
        <w:sz w:val="18"/>
        <w:szCs w:val="18"/>
      </w:rPr>
    </w:pPr>
    <w:r>
      <w:rPr>
        <w:b/>
        <w:bCs/>
        <w:sz w:val="18"/>
        <w:szCs w:val="18"/>
        <w:rtl/>
      </w:rPr>
      <w:t>درس خارج اصول استاد شهیدی پور حفظه الله(دوره سوم، سال4)</w:t>
    </w:r>
    <w:r>
      <w:rPr>
        <w:sz w:val="18"/>
        <w:szCs w:val="18"/>
        <w:rtl/>
      </w:rPr>
      <w:t xml:space="preserve"> </w:t>
    </w:r>
    <w:r>
      <w:rPr>
        <w:sz w:val="18"/>
        <w:szCs w:val="18"/>
        <w:rtl/>
      </w:rPr>
      <w:tab/>
    </w:r>
    <w:r>
      <w:rPr>
        <w:sz w:val="18"/>
        <w:szCs w:val="18"/>
        <w:rtl/>
      </w:rPr>
      <w:tab/>
    </w:r>
    <w:r w:rsidR="00B616A4">
      <w:rPr>
        <w:sz w:val="18"/>
        <w:szCs w:val="18"/>
        <w:rtl/>
      </w:rPr>
      <w:t>جلسه</w:t>
    </w:r>
    <w:r w:rsidR="00B616A4">
      <w:rPr>
        <w:rFonts w:hint="cs"/>
        <w:sz w:val="18"/>
        <w:szCs w:val="18"/>
        <w:rtl/>
      </w:rPr>
      <w:t>49</w:t>
    </w:r>
    <w:r w:rsidR="00B616A4">
      <w:rPr>
        <w:sz w:val="18"/>
        <w:szCs w:val="18"/>
        <w:rtl/>
      </w:rPr>
      <w:t>(تاریخ:</w:t>
    </w:r>
    <w:r w:rsidR="00B616A4">
      <w:rPr>
        <w:rFonts w:hint="cs"/>
        <w:sz w:val="18"/>
        <w:szCs w:val="18"/>
        <w:rtl/>
      </w:rPr>
      <w:t>2/9</w:t>
    </w:r>
    <w:r w:rsidR="00B616A4">
      <w:rPr>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47CE1"/>
    <w:multiLevelType w:val="hybridMultilevel"/>
    <w:tmpl w:val="14C2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A1"/>
    <w:rsid w:val="000068C1"/>
    <w:rsid w:val="0005199F"/>
    <w:rsid w:val="0010785F"/>
    <w:rsid w:val="00114A46"/>
    <w:rsid w:val="00117E29"/>
    <w:rsid w:val="00146946"/>
    <w:rsid w:val="001C76AE"/>
    <w:rsid w:val="0025169E"/>
    <w:rsid w:val="00252B57"/>
    <w:rsid w:val="002E2358"/>
    <w:rsid w:val="00305EAA"/>
    <w:rsid w:val="00377203"/>
    <w:rsid w:val="003E61AC"/>
    <w:rsid w:val="003E6DD5"/>
    <w:rsid w:val="0041590E"/>
    <w:rsid w:val="00453477"/>
    <w:rsid w:val="00476681"/>
    <w:rsid w:val="00554885"/>
    <w:rsid w:val="0057001C"/>
    <w:rsid w:val="005C3A66"/>
    <w:rsid w:val="005F499D"/>
    <w:rsid w:val="006533D5"/>
    <w:rsid w:val="00675080"/>
    <w:rsid w:val="006D0212"/>
    <w:rsid w:val="006F7A7C"/>
    <w:rsid w:val="007459B8"/>
    <w:rsid w:val="0075352F"/>
    <w:rsid w:val="00777604"/>
    <w:rsid w:val="007D4BF9"/>
    <w:rsid w:val="00814B2F"/>
    <w:rsid w:val="00832F87"/>
    <w:rsid w:val="0083544D"/>
    <w:rsid w:val="008C014D"/>
    <w:rsid w:val="008E3E81"/>
    <w:rsid w:val="00905AA1"/>
    <w:rsid w:val="00930D6E"/>
    <w:rsid w:val="009641B1"/>
    <w:rsid w:val="00993F8A"/>
    <w:rsid w:val="00AA016D"/>
    <w:rsid w:val="00B14960"/>
    <w:rsid w:val="00B35823"/>
    <w:rsid w:val="00B616A4"/>
    <w:rsid w:val="00B75E80"/>
    <w:rsid w:val="00B81E61"/>
    <w:rsid w:val="00B91240"/>
    <w:rsid w:val="00BD648B"/>
    <w:rsid w:val="00C122A0"/>
    <w:rsid w:val="00CF486A"/>
    <w:rsid w:val="00DE0F4C"/>
    <w:rsid w:val="00E57D78"/>
    <w:rsid w:val="00E60AC2"/>
    <w:rsid w:val="00EB07D4"/>
    <w:rsid w:val="00EE7964"/>
    <w:rsid w:val="00EF06C5"/>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85"/>
    <w:pPr>
      <w:spacing w:before="120" w:after="120"/>
      <w:ind w:left="720"/>
      <w:jc w:val="right"/>
    </w:pPr>
    <w:rPr>
      <w:rFonts w:ascii="NoorLotus" w:hAnsi="NoorLotus" w:cs="NoorLotus"/>
      <w:sz w:val="28"/>
      <w:szCs w:val="28"/>
      <w:lang w:bidi="fa-IR"/>
    </w:rPr>
  </w:style>
  <w:style w:type="paragraph" w:styleId="Heading1">
    <w:name w:val="heading 1"/>
    <w:basedOn w:val="Normal"/>
    <w:next w:val="Normal"/>
    <w:link w:val="Heading1Char"/>
    <w:uiPriority w:val="9"/>
    <w:qFormat/>
    <w:rsid w:val="007D4BF9"/>
    <w:pPr>
      <w:keepNext/>
      <w:keepLines/>
      <w:bidi/>
      <w:spacing w:after="0" w:line="259" w:lineRule="auto"/>
      <w:ind w:left="0" w:firstLine="540"/>
      <w:jc w:val="both"/>
      <w:outlineLvl w:val="0"/>
    </w:pPr>
    <w:rPr>
      <w:rFonts w:eastAsia="NoorLotu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BF9"/>
    <w:rPr>
      <w:rFonts w:ascii="NoorLotus" w:eastAsia="NoorLotus" w:hAnsi="NoorLotus" w:cs="NoorLotus"/>
      <w:b/>
      <w:bCs/>
      <w:sz w:val="32"/>
      <w:szCs w:val="32"/>
      <w:lang w:bidi="fa-IR"/>
    </w:rPr>
  </w:style>
  <w:style w:type="paragraph" w:styleId="Header">
    <w:name w:val="header"/>
    <w:basedOn w:val="Normal"/>
    <w:link w:val="HeaderChar"/>
    <w:uiPriority w:val="99"/>
    <w:unhideWhenUsed/>
    <w:rsid w:val="0057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1C"/>
    <w:rPr>
      <w:rFonts w:ascii="NoorLotus" w:hAnsi="NoorLotus" w:cs="NoorLotus"/>
      <w:sz w:val="28"/>
      <w:szCs w:val="28"/>
      <w:lang w:bidi="fa-IR"/>
    </w:rPr>
  </w:style>
  <w:style w:type="paragraph" w:styleId="Footer">
    <w:name w:val="footer"/>
    <w:basedOn w:val="Normal"/>
    <w:link w:val="FooterChar"/>
    <w:uiPriority w:val="99"/>
    <w:unhideWhenUsed/>
    <w:rsid w:val="0057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1C"/>
    <w:rPr>
      <w:rFonts w:ascii="NoorLotus" w:hAnsi="NoorLotus" w:cs="NoorLotus"/>
      <w:sz w:val="28"/>
      <w:szCs w:val="28"/>
      <w:lang w:bidi="fa-IR"/>
    </w:rPr>
  </w:style>
  <w:style w:type="paragraph" w:styleId="ListParagraph">
    <w:name w:val="List Paragraph"/>
    <w:basedOn w:val="Normal"/>
    <w:uiPriority w:val="34"/>
    <w:qFormat/>
    <w:rsid w:val="00554885"/>
    <w:pPr>
      <w:contextualSpacing/>
    </w:pPr>
  </w:style>
  <w:style w:type="paragraph" w:styleId="FootnoteText">
    <w:name w:val="footnote text"/>
    <w:basedOn w:val="Normal"/>
    <w:link w:val="FootnoteTextChar"/>
    <w:uiPriority w:val="99"/>
    <w:semiHidden/>
    <w:unhideWhenUsed/>
    <w:rsid w:val="007D4B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D4BF9"/>
    <w:rPr>
      <w:rFonts w:ascii="NoorLotus" w:hAnsi="NoorLotus" w:cs="NoorLotus"/>
      <w:sz w:val="20"/>
      <w:szCs w:val="20"/>
      <w:lang w:bidi="fa-IR"/>
    </w:rPr>
  </w:style>
  <w:style w:type="character" w:styleId="FootnoteReference">
    <w:name w:val="footnote reference"/>
    <w:basedOn w:val="DefaultParagraphFont"/>
    <w:uiPriority w:val="99"/>
    <w:semiHidden/>
    <w:unhideWhenUsed/>
    <w:rsid w:val="007D4BF9"/>
    <w:rPr>
      <w:vertAlign w:val="superscript"/>
    </w:rPr>
  </w:style>
  <w:style w:type="paragraph" w:styleId="NormalWeb">
    <w:name w:val="Normal (Web)"/>
    <w:basedOn w:val="Normal"/>
    <w:uiPriority w:val="99"/>
    <w:unhideWhenUsed/>
    <w:rsid w:val="00832F87"/>
    <w:pPr>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476681"/>
    <w:rPr>
      <w:sz w:val="16"/>
      <w:szCs w:val="16"/>
    </w:rPr>
  </w:style>
  <w:style w:type="paragraph" w:styleId="CommentText">
    <w:name w:val="annotation text"/>
    <w:basedOn w:val="Normal"/>
    <w:link w:val="CommentTextChar"/>
    <w:uiPriority w:val="99"/>
    <w:semiHidden/>
    <w:unhideWhenUsed/>
    <w:rsid w:val="00476681"/>
    <w:pPr>
      <w:spacing w:line="240" w:lineRule="auto"/>
    </w:pPr>
    <w:rPr>
      <w:sz w:val="20"/>
      <w:szCs w:val="20"/>
    </w:rPr>
  </w:style>
  <w:style w:type="character" w:customStyle="1" w:styleId="CommentTextChar">
    <w:name w:val="Comment Text Char"/>
    <w:basedOn w:val="DefaultParagraphFont"/>
    <w:link w:val="CommentText"/>
    <w:uiPriority w:val="99"/>
    <w:semiHidden/>
    <w:rsid w:val="00476681"/>
    <w:rPr>
      <w:rFonts w:ascii="NoorLotus" w:hAnsi="NoorLotus" w:cs="NoorLotus"/>
      <w:sz w:val="20"/>
      <w:szCs w:val="20"/>
      <w:lang w:bidi="fa-IR"/>
    </w:rPr>
  </w:style>
  <w:style w:type="paragraph" w:styleId="CommentSubject">
    <w:name w:val="annotation subject"/>
    <w:basedOn w:val="CommentText"/>
    <w:next w:val="CommentText"/>
    <w:link w:val="CommentSubjectChar"/>
    <w:uiPriority w:val="99"/>
    <w:semiHidden/>
    <w:unhideWhenUsed/>
    <w:rsid w:val="00476681"/>
    <w:rPr>
      <w:b/>
      <w:bCs/>
    </w:rPr>
  </w:style>
  <w:style w:type="character" w:customStyle="1" w:styleId="CommentSubjectChar">
    <w:name w:val="Comment Subject Char"/>
    <w:basedOn w:val="CommentTextChar"/>
    <w:link w:val="CommentSubject"/>
    <w:uiPriority w:val="99"/>
    <w:semiHidden/>
    <w:rsid w:val="00476681"/>
    <w:rPr>
      <w:rFonts w:ascii="NoorLotus" w:hAnsi="NoorLotus" w:cs="NoorLotus"/>
      <w:b/>
      <w:bCs/>
      <w:sz w:val="20"/>
      <w:szCs w:val="20"/>
      <w:lang w:bidi="fa-IR"/>
    </w:rPr>
  </w:style>
  <w:style w:type="paragraph" w:styleId="BalloonText">
    <w:name w:val="Balloon Text"/>
    <w:basedOn w:val="Normal"/>
    <w:link w:val="BalloonTextChar"/>
    <w:uiPriority w:val="99"/>
    <w:semiHidden/>
    <w:unhideWhenUsed/>
    <w:rsid w:val="004766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81"/>
    <w:rPr>
      <w:rFonts w:ascii="Segoe UI" w:hAnsi="Segoe UI" w:cs="Segoe UI"/>
      <w:sz w:val="18"/>
      <w:szCs w:val="18"/>
      <w:lang w:bidi="fa-IR"/>
    </w:rPr>
  </w:style>
  <w:style w:type="paragraph" w:styleId="TOCHeading">
    <w:name w:val="TOC Heading"/>
    <w:basedOn w:val="Heading1"/>
    <w:next w:val="Normal"/>
    <w:uiPriority w:val="39"/>
    <w:semiHidden/>
    <w:unhideWhenUsed/>
    <w:qFormat/>
    <w:rsid w:val="000068C1"/>
    <w:pPr>
      <w:bidi w:val="0"/>
      <w:spacing w:before="480" w:line="276" w:lineRule="auto"/>
      <w:ind w:firstLine="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0068C1"/>
    <w:pPr>
      <w:spacing w:after="100"/>
      <w:ind w:left="0"/>
    </w:pPr>
  </w:style>
  <w:style w:type="character" w:styleId="Hyperlink">
    <w:name w:val="Hyperlink"/>
    <w:basedOn w:val="DefaultParagraphFont"/>
    <w:uiPriority w:val="99"/>
    <w:unhideWhenUsed/>
    <w:rsid w:val="00006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85"/>
    <w:pPr>
      <w:spacing w:before="120" w:after="120"/>
      <w:ind w:left="720"/>
      <w:jc w:val="right"/>
    </w:pPr>
    <w:rPr>
      <w:rFonts w:ascii="NoorLotus" w:hAnsi="NoorLotus" w:cs="NoorLotus"/>
      <w:sz w:val="28"/>
      <w:szCs w:val="28"/>
      <w:lang w:bidi="fa-IR"/>
    </w:rPr>
  </w:style>
  <w:style w:type="paragraph" w:styleId="Heading1">
    <w:name w:val="heading 1"/>
    <w:basedOn w:val="Normal"/>
    <w:next w:val="Normal"/>
    <w:link w:val="Heading1Char"/>
    <w:uiPriority w:val="9"/>
    <w:qFormat/>
    <w:rsid w:val="007D4BF9"/>
    <w:pPr>
      <w:keepNext/>
      <w:keepLines/>
      <w:bidi/>
      <w:spacing w:after="0" w:line="259" w:lineRule="auto"/>
      <w:ind w:left="0" w:firstLine="540"/>
      <w:jc w:val="both"/>
      <w:outlineLvl w:val="0"/>
    </w:pPr>
    <w:rPr>
      <w:rFonts w:eastAsia="NoorLotu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BF9"/>
    <w:rPr>
      <w:rFonts w:ascii="NoorLotus" w:eastAsia="NoorLotus" w:hAnsi="NoorLotus" w:cs="NoorLotus"/>
      <w:b/>
      <w:bCs/>
      <w:sz w:val="32"/>
      <w:szCs w:val="32"/>
      <w:lang w:bidi="fa-IR"/>
    </w:rPr>
  </w:style>
  <w:style w:type="paragraph" w:styleId="Header">
    <w:name w:val="header"/>
    <w:basedOn w:val="Normal"/>
    <w:link w:val="HeaderChar"/>
    <w:uiPriority w:val="99"/>
    <w:unhideWhenUsed/>
    <w:rsid w:val="0057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1C"/>
    <w:rPr>
      <w:rFonts w:ascii="NoorLotus" w:hAnsi="NoorLotus" w:cs="NoorLotus"/>
      <w:sz w:val="28"/>
      <w:szCs w:val="28"/>
      <w:lang w:bidi="fa-IR"/>
    </w:rPr>
  </w:style>
  <w:style w:type="paragraph" w:styleId="Footer">
    <w:name w:val="footer"/>
    <w:basedOn w:val="Normal"/>
    <w:link w:val="FooterChar"/>
    <w:uiPriority w:val="99"/>
    <w:unhideWhenUsed/>
    <w:rsid w:val="0057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1C"/>
    <w:rPr>
      <w:rFonts w:ascii="NoorLotus" w:hAnsi="NoorLotus" w:cs="NoorLotus"/>
      <w:sz w:val="28"/>
      <w:szCs w:val="28"/>
      <w:lang w:bidi="fa-IR"/>
    </w:rPr>
  </w:style>
  <w:style w:type="paragraph" w:styleId="ListParagraph">
    <w:name w:val="List Paragraph"/>
    <w:basedOn w:val="Normal"/>
    <w:uiPriority w:val="34"/>
    <w:qFormat/>
    <w:rsid w:val="00554885"/>
    <w:pPr>
      <w:contextualSpacing/>
    </w:pPr>
  </w:style>
  <w:style w:type="paragraph" w:styleId="FootnoteText">
    <w:name w:val="footnote text"/>
    <w:basedOn w:val="Normal"/>
    <w:link w:val="FootnoteTextChar"/>
    <w:uiPriority w:val="99"/>
    <w:semiHidden/>
    <w:unhideWhenUsed/>
    <w:rsid w:val="007D4B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D4BF9"/>
    <w:rPr>
      <w:rFonts w:ascii="NoorLotus" w:hAnsi="NoorLotus" w:cs="NoorLotus"/>
      <w:sz w:val="20"/>
      <w:szCs w:val="20"/>
      <w:lang w:bidi="fa-IR"/>
    </w:rPr>
  </w:style>
  <w:style w:type="character" w:styleId="FootnoteReference">
    <w:name w:val="footnote reference"/>
    <w:basedOn w:val="DefaultParagraphFont"/>
    <w:uiPriority w:val="99"/>
    <w:semiHidden/>
    <w:unhideWhenUsed/>
    <w:rsid w:val="007D4BF9"/>
    <w:rPr>
      <w:vertAlign w:val="superscript"/>
    </w:rPr>
  </w:style>
  <w:style w:type="paragraph" w:styleId="NormalWeb">
    <w:name w:val="Normal (Web)"/>
    <w:basedOn w:val="Normal"/>
    <w:uiPriority w:val="99"/>
    <w:unhideWhenUsed/>
    <w:rsid w:val="00832F87"/>
    <w:pPr>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476681"/>
    <w:rPr>
      <w:sz w:val="16"/>
      <w:szCs w:val="16"/>
    </w:rPr>
  </w:style>
  <w:style w:type="paragraph" w:styleId="CommentText">
    <w:name w:val="annotation text"/>
    <w:basedOn w:val="Normal"/>
    <w:link w:val="CommentTextChar"/>
    <w:uiPriority w:val="99"/>
    <w:semiHidden/>
    <w:unhideWhenUsed/>
    <w:rsid w:val="00476681"/>
    <w:pPr>
      <w:spacing w:line="240" w:lineRule="auto"/>
    </w:pPr>
    <w:rPr>
      <w:sz w:val="20"/>
      <w:szCs w:val="20"/>
    </w:rPr>
  </w:style>
  <w:style w:type="character" w:customStyle="1" w:styleId="CommentTextChar">
    <w:name w:val="Comment Text Char"/>
    <w:basedOn w:val="DefaultParagraphFont"/>
    <w:link w:val="CommentText"/>
    <w:uiPriority w:val="99"/>
    <w:semiHidden/>
    <w:rsid w:val="00476681"/>
    <w:rPr>
      <w:rFonts w:ascii="NoorLotus" w:hAnsi="NoorLotus" w:cs="NoorLotus"/>
      <w:sz w:val="20"/>
      <w:szCs w:val="20"/>
      <w:lang w:bidi="fa-IR"/>
    </w:rPr>
  </w:style>
  <w:style w:type="paragraph" w:styleId="CommentSubject">
    <w:name w:val="annotation subject"/>
    <w:basedOn w:val="CommentText"/>
    <w:next w:val="CommentText"/>
    <w:link w:val="CommentSubjectChar"/>
    <w:uiPriority w:val="99"/>
    <w:semiHidden/>
    <w:unhideWhenUsed/>
    <w:rsid w:val="00476681"/>
    <w:rPr>
      <w:b/>
      <w:bCs/>
    </w:rPr>
  </w:style>
  <w:style w:type="character" w:customStyle="1" w:styleId="CommentSubjectChar">
    <w:name w:val="Comment Subject Char"/>
    <w:basedOn w:val="CommentTextChar"/>
    <w:link w:val="CommentSubject"/>
    <w:uiPriority w:val="99"/>
    <w:semiHidden/>
    <w:rsid w:val="00476681"/>
    <w:rPr>
      <w:rFonts w:ascii="NoorLotus" w:hAnsi="NoorLotus" w:cs="NoorLotus"/>
      <w:b/>
      <w:bCs/>
      <w:sz w:val="20"/>
      <w:szCs w:val="20"/>
      <w:lang w:bidi="fa-IR"/>
    </w:rPr>
  </w:style>
  <w:style w:type="paragraph" w:styleId="BalloonText">
    <w:name w:val="Balloon Text"/>
    <w:basedOn w:val="Normal"/>
    <w:link w:val="BalloonTextChar"/>
    <w:uiPriority w:val="99"/>
    <w:semiHidden/>
    <w:unhideWhenUsed/>
    <w:rsid w:val="004766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81"/>
    <w:rPr>
      <w:rFonts w:ascii="Segoe UI" w:hAnsi="Segoe UI" w:cs="Segoe UI"/>
      <w:sz w:val="18"/>
      <w:szCs w:val="18"/>
      <w:lang w:bidi="fa-IR"/>
    </w:rPr>
  </w:style>
  <w:style w:type="paragraph" w:styleId="TOCHeading">
    <w:name w:val="TOC Heading"/>
    <w:basedOn w:val="Heading1"/>
    <w:next w:val="Normal"/>
    <w:uiPriority w:val="39"/>
    <w:semiHidden/>
    <w:unhideWhenUsed/>
    <w:qFormat/>
    <w:rsid w:val="000068C1"/>
    <w:pPr>
      <w:bidi w:val="0"/>
      <w:spacing w:before="480" w:line="276" w:lineRule="auto"/>
      <w:ind w:firstLine="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0068C1"/>
    <w:pPr>
      <w:spacing w:after="100"/>
      <w:ind w:left="0"/>
    </w:pPr>
  </w:style>
  <w:style w:type="character" w:styleId="Hyperlink">
    <w:name w:val="Hyperlink"/>
    <w:basedOn w:val="DefaultParagraphFont"/>
    <w:uiPriority w:val="99"/>
    <w:unhideWhenUsed/>
    <w:rsid w:val="0000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5293">
      <w:bodyDiv w:val="1"/>
      <w:marLeft w:val="0"/>
      <w:marRight w:val="0"/>
      <w:marTop w:val="0"/>
      <w:marBottom w:val="0"/>
      <w:divBdr>
        <w:top w:val="none" w:sz="0" w:space="0" w:color="auto"/>
        <w:left w:val="none" w:sz="0" w:space="0" w:color="auto"/>
        <w:bottom w:val="none" w:sz="0" w:space="0" w:color="auto"/>
        <w:right w:val="none" w:sz="0" w:space="0" w:color="auto"/>
      </w:divBdr>
    </w:div>
    <w:div w:id="630553347">
      <w:bodyDiv w:val="1"/>
      <w:marLeft w:val="0"/>
      <w:marRight w:val="0"/>
      <w:marTop w:val="0"/>
      <w:marBottom w:val="0"/>
      <w:divBdr>
        <w:top w:val="none" w:sz="0" w:space="0" w:color="auto"/>
        <w:left w:val="none" w:sz="0" w:space="0" w:color="auto"/>
        <w:bottom w:val="none" w:sz="0" w:space="0" w:color="auto"/>
        <w:right w:val="none" w:sz="0" w:space="0" w:color="auto"/>
      </w:divBdr>
    </w:div>
    <w:div w:id="932779882">
      <w:bodyDiv w:val="1"/>
      <w:marLeft w:val="0"/>
      <w:marRight w:val="0"/>
      <w:marTop w:val="0"/>
      <w:marBottom w:val="0"/>
      <w:divBdr>
        <w:top w:val="none" w:sz="0" w:space="0" w:color="auto"/>
        <w:left w:val="none" w:sz="0" w:space="0" w:color="auto"/>
        <w:bottom w:val="none" w:sz="0" w:space="0" w:color="auto"/>
        <w:right w:val="none" w:sz="0" w:space="0" w:color="auto"/>
      </w:divBdr>
    </w:div>
    <w:div w:id="1038823093">
      <w:bodyDiv w:val="1"/>
      <w:marLeft w:val="0"/>
      <w:marRight w:val="0"/>
      <w:marTop w:val="0"/>
      <w:marBottom w:val="0"/>
      <w:divBdr>
        <w:top w:val="none" w:sz="0" w:space="0" w:color="auto"/>
        <w:left w:val="none" w:sz="0" w:space="0" w:color="auto"/>
        <w:bottom w:val="none" w:sz="0" w:space="0" w:color="auto"/>
        <w:right w:val="none" w:sz="0" w:space="0" w:color="auto"/>
      </w:divBdr>
    </w:div>
    <w:div w:id="1062101472">
      <w:bodyDiv w:val="1"/>
      <w:marLeft w:val="0"/>
      <w:marRight w:val="0"/>
      <w:marTop w:val="0"/>
      <w:marBottom w:val="0"/>
      <w:divBdr>
        <w:top w:val="none" w:sz="0" w:space="0" w:color="auto"/>
        <w:left w:val="none" w:sz="0" w:space="0" w:color="auto"/>
        <w:bottom w:val="none" w:sz="0" w:space="0" w:color="auto"/>
        <w:right w:val="none" w:sz="0" w:space="0" w:color="auto"/>
      </w:divBdr>
    </w:div>
    <w:div w:id="1231767533">
      <w:bodyDiv w:val="1"/>
      <w:marLeft w:val="0"/>
      <w:marRight w:val="0"/>
      <w:marTop w:val="0"/>
      <w:marBottom w:val="0"/>
      <w:divBdr>
        <w:top w:val="none" w:sz="0" w:space="0" w:color="auto"/>
        <w:left w:val="none" w:sz="0" w:space="0" w:color="auto"/>
        <w:bottom w:val="none" w:sz="0" w:space="0" w:color="auto"/>
        <w:right w:val="none" w:sz="0" w:space="0" w:color="auto"/>
      </w:divBdr>
    </w:div>
    <w:div w:id="1241865271">
      <w:bodyDiv w:val="1"/>
      <w:marLeft w:val="0"/>
      <w:marRight w:val="0"/>
      <w:marTop w:val="0"/>
      <w:marBottom w:val="0"/>
      <w:divBdr>
        <w:top w:val="none" w:sz="0" w:space="0" w:color="auto"/>
        <w:left w:val="none" w:sz="0" w:space="0" w:color="auto"/>
        <w:bottom w:val="none" w:sz="0" w:space="0" w:color="auto"/>
        <w:right w:val="none" w:sz="0" w:space="0" w:color="auto"/>
      </w:divBdr>
    </w:div>
    <w:div w:id="1536625127">
      <w:bodyDiv w:val="1"/>
      <w:marLeft w:val="0"/>
      <w:marRight w:val="0"/>
      <w:marTop w:val="0"/>
      <w:marBottom w:val="0"/>
      <w:divBdr>
        <w:top w:val="none" w:sz="0" w:space="0" w:color="auto"/>
        <w:left w:val="none" w:sz="0" w:space="0" w:color="auto"/>
        <w:bottom w:val="none" w:sz="0" w:space="0" w:color="auto"/>
        <w:right w:val="none" w:sz="0" w:space="0" w:color="auto"/>
      </w:divBdr>
    </w:div>
    <w:div w:id="19337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9FAB-DF1C-4B47-B24D-E4DD915F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4</cp:revision>
  <dcterms:created xsi:type="dcterms:W3CDTF">2022-11-23T04:24:00Z</dcterms:created>
  <dcterms:modified xsi:type="dcterms:W3CDTF">2022-11-26T13:01:00Z</dcterms:modified>
</cp:coreProperties>
</file>