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045970" w:rsidRDefault="00783473" w:rsidP="00045970">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045970" w:rsidRPr="00045970" w:rsidRDefault="00045970" w:rsidP="00045970">
      <w:pPr>
        <w:pStyle w:val="TOC1"/>
        <w:rPr>
          <w:rFonts w:asciiTheme="minorHAnsi" w:eastAsiaTheme="minorEastAsia" w:hAnsiTheme="minorHAnsi" w:cstheme="minorBidi"/>
          <w:noProof/>
          <w:color w:val="auto"/>
          <w:szCs w:val="22"/>
          <w:rtl/>
        </w:rPr>
      </w:pPr>
      <w:r w:rsidRPr="00045970">
        <w:rPr>
          <w:noProof/>
          <w:webHidden/>
          <w:rtl/>
        </w:rPr>
        <w:fldChar w:fldCharType="begin"/>
      </w:r>
      <w:r w:rsidRPr="00045970">
        <w:rPr>
          <w:noProof/>
          <w:webHidden/>
          <w:rtl/>
        </w:rPr>
        <w:instrText xml:space="preserve"> </w:instrText>
      </w:r>
      <w:r w:rsidRPr="00045970">
        <w:rPr>
          <w:noProof/>
          <w:webHidden/>
        </w:rPr>
        <w:instrText>TOC</w:instrText>
      </w:r>
      <w:r w:rsidRPr="00045970">
        <w:rPr>
          <w:noProof/>
          <w:webHidden/>
          <w:rtl/>
        </w:rPr>
        <w:instrText xml:space="preserve"> \</w:instrText>
      </w:r>
      <w:r w:rsidRPr="00045970">
        <w:rPr>
          <w:noProof/>
          <w:webHidden/>
        </w:rPr>
        <w:instrText>o "1-9" \h \z \u</w:instrText>
      </w:r>
      <w:r w:rsidRPr="00045970">
        <w:rPr>
          <w:noProof/>
          <w:webHidden/>
          <w:rtl/>
        </w:rPr>
        <w:instrText xml:space="preserve"> </w:instrText>
      </w:r>
      <w:r w:rsidRPr="00045970">
        <w:rPr>
          <w:noProof/>
          <w:webHidden/>
          <w:rtl/>
        </w:rPr>
        <w:fldChar w:fldCharType="separate"/>
      </w:r>
      <w:hyperlink w:anchor="_Toc27582484" w:history="1">
        <w:r w:rsidRPr="00045970">
          <w:rPr>
            <w:rStyle w:val="Hyperlink"/>
            <w:noProof/>
            <w:rtl/>
          </w:rPr>
          <w:t>استعمال مجاز</w:t>
        </w:r>
        <w:r w:rsidRPr="00045970">
          <w:rPr>
            <w:rStyle w:val="Hyperlink"/>
            <w:rFonts w:hint="cs"/>
            <w:noProof/>
            <w:rtl/>
          </w:rPr>
          <w:t>ی</w:t>
        </w:r>
        <w:r w:rsidRPr="00045970">
          <w:rPr>
            <w:noProof/>
            <w:webHidden/>
            <w:rtl/>
          </w:rPr>
          <w:tab/>
        </w:r>
        <w:r w:rsidRPr="00045970">
          <w:rPr>
            <w:rStyle w:val="Hyperlink"/>
            <w:noProof/>
            <w:rtl/>
          </w:rPr>
          <w:fldChar w:fldCharType="begin"/>
        </w:r>
        <w:r w:rsidRPr="00045970">
          <w:rPr>
            <w:noProof/>
            <w:webHidden/>
            <w:rtl/>
          </w:rPr>
          <w:instrText xml:space="preserve"> </w:instrText>
        </w:r>
        <w:r w:rsidRPr="00045970">
          <w:rPr>
            <w:noProof/>
            <w:webHidden/>
          </w:rPr>
          <w:instrText>PAGEREF</w:instrText>
        </w:r>
        <w:r w:rsidRPr="00045970">
          <w:rPr>
            <w:noProof/>
            <w:webHidden/>
            <w:rtl/>
          </w:rPr>
          <w:instrText xml:space="preserve"> _</w:instrText>
        </w:r>
        <w:r w:rsidRPr="00045970">
          <w:rPr>
            <w:noProof/>
            <w:webHidden/>
          </w:rPr>
          <w:instrText>Toc27582484 \h</w:instrText>
        </w:r>
        <w:r w:rsidRPr="00045970">
          <w:rPr>
            <w:noProof/>
            <w:webHidden/>
            <w:rtl/>
          </w:rPr>
          <w:instrText xml:space="preserve"> </w:instrText>
        </w:r>
        <w:r w:rsidRPr="00045970">
          <w:rPr>
            <w:rStyle w:val="Hyperlink"/>
            <w:noProof/>
            <w:rtl/>
          </w:rPr>
        </w:r>
        <w:r w:rsidRPr="00045970">
          <w:rPr>
            <w:rStyle w:val="Hyperlink"/>
            <w:noProof/>
            <w:rtl/>
          </w:rPr>
          <w:fldChar w:fldCharType="separate"/>
        </w:r>
        <w:r w:rsidR="0063599C">
          <w:rPr>
            <w:noProof/>
            <w:webHidden/>
            <w:rtl/>
          </w:rPr>
          <w:t>1</w:t>
        </w:r>
        <w:r w:rsidRPr="00045970">
          <w:rPr>
            <w:rStyle w:val="Hyperlink"/>
            <w:noProof/>
            <w:rtl/>
          </w:rPr>
          <w:fldChar w:fldCharType="end"/>
        </w:r>
      </w:hyperlink>
    </w:p>
    <w:p w:rsidR="00045970" w:rsidRPr="00045970" w:rsidRDefault="00045970" w:rsidP="00045970">
      <w:pPr>
        <w:pStyle w:val="TOC2"/>
        <w:tabs>
          <w:tab w:val="right" w:leader="dot" w:pos="10194"/>
        </w:tabs>
        <w:rPr>
          <w:rFonts w:asciiTheme="minorHAnsi" w:eastAsiaTheme="minorEastAsia" w:hAnsiTheme="minorHAnsi" w:cstheme="minorBidi"/>
          <w:bCs w:val="0"/>
          <w:noProof/>
          <w:color w:val="auto"/>
          <w:szCs w:val="22"/>
          <w:rtl/>
        </w:rPr>
      </w:pPr>
      <w:hyperlink w:anchor="_Toc27582485" w:history="1">
        <w:r w:rsidRPr="00045970">
          <w:rPr>
            <w:rStyle w:val="Hyperlink"/>
            <w:noProof/>
            <w:rtl/>
          </w:rPr>
          <w:t>بررس</w:t>
        </w:r>
        <w:r w:rsidRPr="00045970">
          <w:rPr>
            <w:rStyle w:val="Hyperlink"/>
            <w:rFonts w:hint="cs"/>
            <w:noProof/>
            <w:rtl/>
          </w:rPr>
          <w:t>ی</w:t>
        </w:r>
        <w:r w:rsidRPr="00045970">
          <w:rPr>
            <w:rStyle w:val="Hyperlink"/>
            <w:noProof/>
            <w:rtl/>
          </w:rPr>
          <w:t xml:space="preserve"> کفا</w:t>
        </w:r>
        <w:r w:rsidRPr="00045970">
          <w:rPr>
            <w:rStyle w:val="Hyperlink"/>
            <w:rFonts w:hint="cs"/>
            <w:noProof/>
            <w:rtl/>
          </w:rPr>
          <w:t>ی</w:t>
        </w:r>
        <w:r w:rsidRPr="00045970">
          <w:rPr>
            <w:rStyle w:val="Hyperlink"/>
            <w:rFonts w:hint="eastAsia"/>
            <w:noProof/>
            <w:rtl/>
          </w:rPr>
          <w:t>ت</w:t>
        </w:r>
        <w:r w:rsidRPr="00045970">
          <w:rPr>
            <w:rStyle w:val="Hyperlink"/>
            <w:noProof/>
            <w:rtl/>
          </w:rPr>
          <w:t xml:space="preserve"> استحسان طبع </w:t>
        </w:r>
        <w:r w:rsidRPr="00045970">
          <w:rPr>
            <w:rStyle w:val="Hyperlink"/>
            <w:rFonts w:hint="cs"/>
            <w:noProof/>
            <w:rtl/>
          </w:rPr>
          <w:t>ی</w:t>
        </w:r>
        <w:r w:rsidRPr="00045970">
          <w:rPr>
            <w:rStyle w:val="Hyperlink"/>
            <w:rFonts w:hint="eastAsia"/>
            <w:noProof/>
            <w:rtl/>
          </w:rPr>
          <w:t>ا</w:t>
        </w:r>
        <w:r w:rsidRPr="00045970">
          <w:rPr>
            <w:rStyle w:val="Hyperlink"/>
            <w:noProof/>
            <w:rtl/>
          </w:rPr>
          <w:t xml:space="preserve"> لزوم علاقات منصوص در استعمال مجاز</w:t>
        </w:r>
        <w:r w:rsidRPr="00045970">
          <w:rPr>
            <w:rStyle w:val="Hyperlink"/>
            <w:rFonts w:hint="cs"/>
            <w:noProof/>
            <w:rtl/>
          </w:rPr>
          <w:t>ی</w:t>
        </w:r>
        <w:r w:rsidRPr="00045970">
          <w:rPr>
            <w:noProof/>
            <w:webHidden/>
            <w:rtl/>
          </w:rPr>
          <w:tab/>
        </w:r>
        <w:r w:rsidRPr="00045970">
          <w:rPr>
            <w:rStyle w:val="Hyperlink"/>
            <w:noProof/>
            <w:rtl/>
          </w:rPr>
          <w:fldChar w:fldCharType="begin"/>
        </w:r>
        <w:r w:rsidRPr="00045970">
          <w:rPr>
            <w:noProof/>
            <w:webHidden/>
            <w:rtl/>
          </w:rPr>
          <w:instrText xml:space="preserve"> </w:instrText>
        </w:r>
        <w:r w:rsidRPr="00045970">
          <w:rPr>
            <w:noProof/>
            <w:webHidden/>
          </w:rPr>
          <w:instrText>PAGEREF</w:instrText>
        </w:r>
        <w:r w:rsidRPr="00045970">
          <w:rPr>
            <w:noProof/>
            <w:webHidden/>
            <w:rtl/>
          </w:rPr>
          <w:instrText xml:space="preserve"> _</w:instrText>
        </w:r>
        <w:r w:rsidRPr="00045970">
          <w:rPr>
            <w:noProof/>
            <w:webHidden/>
          </w:rPr>
          <w:instrText>Toc27582485 \h</w:instrText>
        </w:r>
        <w:r w:rsidRPr="00045970">
          <w:rPr>
            <w:noProof/>
            <w:webHidden/>
            <w:rtl/>
          </w:rPr>
          <w:instrText xml:space="preserve"> </w:instrText>
        </w:r>
        <w:r w:rsidRPr="00045970">
          <w:rPr>
            <w:rStyle w:val="Hyperlink"/>
            <w:noProof/>
            <w:rtl/>
          </w:rPr>
        </w:r>
        <w:r w:rsidRPr="00045970">
          <w:rPr>
            <w:rStyle w:val="Hyperlink"/>
            <w:noProof/>
            <w:rtl/>
          </w:rPr>
          <w:fldChar w:fldCharType="separate"/>
        </w:r>
        <w:r w:rsidR="0063599C">
          <w:rPr>
            <w:noProof/>
            <w:webHidden/>
            <w:rtl/>
          </w:rPr>
          <w:t>3</w:t>
        </w:r>
        <w:r w:rsidRPr="00045970">
          <w:rPr>
            <w:rStyle w:val="Hyperlink"/>
            <w:noProof/>
            <w:rtl/>
          </w:rPr>
          <w:fldChar w:fldCharType="end"/>
        </w:r>
      </w:hyperlink>
    </w:p>
    <w:p w:rsidR="00045970" w:rsidRPr="00045970" w:rsidRDefault="00045970" w:rsidP="00045970">
      <w:pPr>
        <w:pStyle w:val="TOC2"/>
        <w:tabs>
          <w:tab w:val="right" w:leader="dot" w:pos="10194"/>
        </w:tabs>
        <w:rPr>
          <w:rFonts w:asciiTheme="minorHAnsi" w:eastAsiaTheme="minorEastAsia" w:hAnsiTheme="minorHAnsi" w:cstheme="minorBidi"/>
          <w:bCs w:val="0"/>
          <w:noProof/>
          <w:color w:val="auto"/>
          <w:szCs w:val="22"/>
          <w:rtl/>
        </w:rPr>
      </w:pPr>
      <w:hyperlink w:anchor="_Toc27582486" w:history="1">
        <w:r w:rsidRPr="00045970">
          <w:rPr>
            <w:rStyle w:val="Hyperlink"/>
            <w:noProof/>
            <w:rtl/>
          </w:rPr>
          <w:t>بررس</w:t>
        </w:r>
        <w:r w:rsidRPr="00045970">
          <w:rPr>
            <w:rStyle w:val="Hyperlink"/>
            <w:rFonts w:hint="cs"/>
            <w:noProof/>
            <w:rtl/>
          </w:rPr>
          <w:t>ی</w:t>
        </w:r>
        <w:r w:rsidRPr="00045970">
          <w:rPr>
            <w:rStyle w:val="Hyperlink"/>
            <w:noProof/>
            <w:rtl/>
          </w:rPr>
          <w:t xml:space="preserve"> ظهور ذوالقر</w:t>
        </w:r>
        <w:r w:rsidRPr="00045970">
          <w:rPr>
            <w:rStyle w:val="Hyperlink"/>
            <w:rFonts w:hint="cs"/>
            <w:noProof/>
            <w:rtl/>
          </w:rPr>
          <w:t>ی</w:t>
        </w:r>
        <w:r w:rsidRPr="00045970">
          <w:rPr>
            <w:rStyle w:val="Hyperlink"/>
            <w:rFonts w:hint="eastAsia"/>
            <w:noProof/>
            <w:rtl/>
          </w:rPr>
          <w:t>نه</w:t>
        </w:r>
        <w:r w:rsidRPr="00045970">
          <w:rPr>
            <w:rStyle w:val="Hyperlink"/>
            <w:noProof/>
            <w:rtl/>
          </w:rPr>
          <w:t xml:space="preserve"> </w:t>
        </w:r>
        <w:r w:rsidRPr="00045970">
          <w:rPr>
            <w:rStyle w:val="Hyperlink"/>
            <w:rFonts w:hint="cs"/>
            <w:noProof/>
            <w:rtl/>
          </w:rPr>
          <w:t>ی</w:t>
        </w:r>
        <w:r w:rsidRPr="00045970">
          <w:rPr>
            <w:rStyle w:val="Hyperlink"/>
            <w:rFonts w:hint="eastAsia"/>
            <w:noProof/>
            <w:rtl/>
          </w:rPr>
          <w:t>ا</w:t>
        </w:r>
        <w:r w:rsidRPr="00045970">
          <w:rPr>
            <w:rStyle w:val="Hyperlink"/>
            <w:noProof/>
            <w:rtl/>
          </w:rPr>
          <w:t xml:space="preserve"> مجموع ذوالقر</w:t>
        </w:r>
        <w:r w:rsidRPr="00045970">
          <w:rPr>
            <w:rStyle w:val="Hyperlink"/>
            <w:rFonts w:hint="cs"/>
            <w:noProof/>
            <w:rtl/>
          </w:rPr>
          <w:t>ی</w:t>
        </w:r>
        <w:r w:rsidRPr="00045970">
          <w:rPr>
            <w:rStyle w:val="Hyperlink"/>
            <w:rFonts w:hint="eastAsia"/>
            <w:noProof/>
            <w:rtl/>
          </w:rPr>
          <w:t>نه</w:t>
        </w:r>
        <w:r w:rsidRPr="00045970">
          <w:rPr>
            <w:rStyle w:val="Hyperlink"/>
            <w:noProof/>
            <w:rtl/>
          </w:rPr>
          <w:t xml:space="preserve"> و قر</w:t>
        </w:r>
        <w:r w:rsidRPr="00045970">
          <w:rPr>
            <w:rStyle w:val="Hyperlink"/>
            <w:rFonts w:hint="cs"/>
            <w:noProof/>
            <w:rtl/>
          </w:rPr>
          <w:t>ی</w:t>
        </w:r>
        <w:r w:rsidRPr="00045970">
          <w:rPr>
            <w:rStyle w:val="Hyperlink"/>
            <w:rFonts w:hint="eastAsia"/>
            <w:noProof/>
            <w:rtl/>
          </w:rPr>
          <w:t>نه</w:t>
        </w:r>
        <w:r w:rsidRPr="00045970">
          <w:rPr>
            <w:rStyle w:val="Hyperlink"/>
            <w:noProof/>
            <w:rtl/>
          </w:rPr>
          <w:t xml:space="preserve"> در معنا</w:t>
        </w:r>
        <w:r w:rsidRPr="00045970">
          <w:rPr>
            <w:rStyle w:val="Hyperlink"/>
            <w:rFonts w:hint="cs"/>
            <w:noProof/>
            <w:rtl/>
          </w:rPr>
          <w:t>ی</w:t>
        </w:r>
        <w:r w:rsidRPr="00045970">
          <w:rPr>
            <w:rStyle w:val="Hyperlink"/>
            <w:noProof/>
            <w:rtl/>
          </w:rPr>
          <w:t xml:space="preserve"> مجاز</w:t>
        </w:r>
        <w:r w:rsidRPr="00045970">
          <w:rPr>
            <w:rStyle w:val="Hyperlink"/>
            <w:rFonts w:hint="cs"/>
            <w:noProof/>
            <w:rtl/>
          </w:rPr>
          <w:t>ی</w:t>
        </w:r>
        <w:r w:rsidRPr="00045970">
          <w:rPr>
            <w:noProof/>
            <w:webHidden/>
            <w:rtl/>
          </w:rPr>
          <w:tab/>
        </w:r>
        <w:r w:rsidRPr="00045970">
          <w:rPr>
            <w:rStyle w:val="Hyperlink"/>
            <w:noProof/>
            <w:rtl/>
          </w:rPr>
          <w:fldChar w:fldCharType="begin"/>
        </w:r>
        <w:r w:rsidRPr="00045970">
          <w:rPr>
            <w:noProof/>
            <w:webHidden/>
            <w:rtl/>
          </w:rPr>
          <w:instrText xml:space="preserve"> </w:instrText>
        </w:r>
        <w:r w:rsidRPr="00045970">
          <w:rPr>
            <w:noProof/>
            <w:webHidden/>
          </w:rPr>
          <w:instrText>PAGEREF</w:instrText>
        </w:r>
        <w:r w:rsidRPr="00045970">
          <w:rPr>
            <w:noProof/>
            <w:webHidden/>
            <w:rtl/>
          </w:rPr>
          <w:instrText xml:space="preserve"> _</w:instrText>
        </w:r>
        <w:r w:rsidRPr="00045970">
          <w:rPr>
            <w:noProof/>
            <w:webHidden/>
          </w:rPr>
          <w:instrText>Toc27582486 \h</w:instrText>
        </w:r>
        <w:r w:rsidRPr="00045970">
          <w:rPr>
            <w:noProof/>
            <w:webHidden/>
            <w:rtl/>
          </w:rPr>
          <w:instrText xml:space="preserve"> </w:instrText>
        </w:r>
        <w:r w:rsidRPr="00045970">
          <w:rPr>
            <w:rStyle w:val="Hyperlink"/>
            <w:noProof/>
            <w:rtl/>
          </w:rPr>
        </w:r>
        <w:r w:rsidRPr="00045970">
          <w:rPr>
            <w:rStyle w:val="Hyperlink"/>
            <w:noProof/>
            <w:rtl/>
          </w:rPr>
          <w:fldChar w:fldCharType="separate"/>
        </w:r>
        <w:r w:rsidR="0063599C">
          <w:rPr>
            <w:noProof/>
            <w:webHidden/>
            <w:rtl/>
          </w:rPr>
          <w:t>4</w:t>
        </w:r>
        <w:r w:rsidRPr="00045970">
          <w:rPr>
            <w:rStyle w:val="Hyperlink"/>
            <w:noProof/>
            <w:rtl/>
          </w:rPr>
          <w:fldChar w:fldCharType="end"/>
        </w:r>
      </w:hyperlink>
    </w:p>
    <w:p w:rsidR="00045970" w:rsidRPr="00045970" w:rsidRDefault="00045970" w:rsidP="00045970">
      <w:pPr>
        <w:pStyle w:val="TOC2"/>
        <w:tabs>
          <w:tab w:val="right" w:leader="dot" w:pos="10194"/>
        </w:tabs>
        <w:rPr>
          <w:rFonts w:asciiTheme="minorHAnsi" w:eastAsiaTheme="minorEastAsia" w:hAnsiTheme="minorHAnsi" w:cstheme="minorBidi"/>
          <w:bCs w:val="0"/>
          <w:noProof/>
          <w:color w:val="auto"/>
          <w:szCs w:val="22"/>
          <w:rtl/>
        </w:rPr>
      </w:pPr>
      <w:hyperlink w:anchor="_Toc27582487" w:history="1">
        <w:r w:rsidRPr="00045970">
          <w:rPr>
            <w:rStyle w:val="Hyperlink"/>
            <w:noProof/>
            <w:rtl/>
          </w:rPr>
          <w:t>بررس</w:t>
        </w:r>
        <w:r w:rsidRPr="00045970">
          <w:rPr>
            <w:rStyle w:val="Hyperlink"/>
            <w:rFonts w:hint="cs"/>
            <w:noProof/>
            <w:rtl/>
          </w:rPr>
          <w:t>ی</w:t>
        </w:r>
        <w:r w:rsidRPr="00045970">
          <w:rPr>
            <w:rStyle w:val="Hyperlink"/>
            <w:noProof/>
            <w:rtl/>
          </w:rPr>
          <w:t xml:space="preserve"> لزوم اذن واضع در استعمال مجاز</w:t>
        </w:r>
        <w:r w:rsidRPr="00045970">
          <w:rPr>
            <w:rStyle w:val="Hyperlink"/>
            <w:rFonts w:hint="cs"/>
            <w:noProof/>
            <w:rtl/>
          </w:rPr>
          <w:t>ی</w:t>
        </w:r>
        <w:r w:rsidRPr="00045970">
          <w:rPr>
            <w:noProof/>
            <w:webHidden/>
            <w:rtl/>
          </w:rPr>
          <w:tab/>
        </w:r>
        <w:r w:rsidRPr="00045970">
          <w:rPr>
            <w:rStyle w:val="Hyperlink"/>
            <w:noProof/>
            <w:rtl/>
          </w:rPr>
          <w:fldChar w:fldCharType="begin"/>
        </w:r>
        <w:r w:rsidRPr="00045970">
          <w:rPr>
            <w:noProof/>
            <w:webHidden/>
            <w:rtl/>
          </w:rPr>
          <w:instrText xml:space="preserve"> </w:instrText>
        </w:r>
        <w:r w:rsidRPr="00045970">
          <w:rPr>
            <w:noProof/>
            <w:webHidden/>
          </w:rPr>
          <w:instrText>PAGEREF</w:instrText>
        </w:r>
        <w:r w:rsidRPr="00045970">
          <w:rPr>
            <w:noProof/>
            <w:webHidden/>
            <w:rtl/>
          </w:rPr>
          <w:instrText xml:space="preserve"> _</w:instrText>
        </w:r>
        <w:r w:rsidRPr="00045970">
          <w:rPr>
            <w:noProof/>
            <w:webHidden/>
          </w:rPr>
          <w:instrText>Toc27582487 \h</w:instrText>
        </w:r>
        <w:r w:rsidRPr="00045970">
          <w:rPr>
            <w:noProof/>
            <w:webHidden/>
            <w:rtl/>
          </w:rPr>
          <w:instrText xml:space="preserve"> </w:instrText>
        </w:r>
        <w:r w:rsidRPr="00045970">
          <w:rPr>
            <w:rStyle w:val="Hyperlink"/>
            <w:noProof/>
            <w:rtl/>
          </w:rPr>
        </w:r>
        <w:r w:rsidRPr="00045970">
          <w:rPr>
            <w:rStyle w:val="Hyperlink"/>
            <w:noProof/>
            <w:rtl/>
          </w:rPr>
          <w:fldChar w:fldCharType="separate"/>
        </w:r>
        <w:r w:rsidR="0063599C">
          <w:rPr>
            <w:noProof/>
            <w:webHidden/>
            <w:rtl/>
          </w:rPr>
          <w:t>5</w:t>
        </w:r>
        <w:r w:rsidRPr="00045970">
          <w:rPr>
            <w:rStyle w:val="Hyperlink"/>
            <w:noProof/>
            <w:rtl/>
          </w:rPr>
          <w:fldChar w:fldCharType="end"/>
        </w:r>
      </w:hyperlink>
    </w:p>
    <w:p w:rsidR="00045970" w:rsidRPr="00045970" w:rsidRDefault="00045970" w:rsidP="00045970">
      <w:pPr>
        <w:pStyle w:val="TOC1"/>
        <w:rPr>
          <w:rFonts w:asciiTheme="minorHAnsi" w:eastAsiaTheme="minorEastAsia" w:hAnsiTheme="minorHAnsi" w:cstheme="minorBidi"/>
          <w:noProof/>
          <w:color w:val="auto"/>
          <w:szCs w:val="22"/>
          <w:rtl/>
        </w:rPr>
      </w:pPr>
      <w:hyperlink w:anchor="_Toc27582488" w:history="1">
        <w:r w:rsidRPr="00045970">
          <w:rPr>
            <w:rStyle w:val="Hyperlink"/>
            <w:noProof/>
            <w:rtl/>
          </w:rPr>
          <w:t>علائم حق</w:t>
        </w:r>
        <w:r w:rsidRPr="00045970">
          <w:rPr>
            <w:rStyle w:val="Hyperlink"/>
            <w:rFonts w:hint="cs"/>
            <w:noProof/>
            <w:rtl/>
          </w:rPr>
          <w:t>ی</w:t>
        </w:r>
        <w:r w:rsidRPr="00045970">
          <w:rPr>
            <w:rStyle w:val="Hyperlink"/>
            <w:rFonts w:hint="eastAsia"/>
            <w:noProof/>
            <w:rtl/>
          </w:rPr>
          <w:t>قت</w:t>
        </w:r>
        <w:r w:rsidRPr="00045970">
          <w:rPr>
            <w:rStyle w:val="Hyperlink"/>
            <w:noProof/>
            <w:rtl/>
          </w:rPr>
          <w:t xml:space="preserve"> و مجاز</w:t>
        </w:r>
        <w:r w:rsidRPr="00045970">
          <w:rPr>
            <w:noProof/>
            <w:webHidden/>
            <w:rtl/>
          </w:rPr>
          <w:tab/>
        </w:r>
        <w:r w:rsidRPr="00045970">
          <w:rPr>
            <w:rStyle w:val="Hyperlink"/>
            <w:noProof/>
            <w:rtl/>
          </w:rPr>
          <w:fldChar w:fldCharType="begin"/>
        </w:r>
        <w:r w:rsidRPr="00045970">
          <w:rPr>
            <w:noProof/>
            <w:webHidden/>
            <w:rtl/>
          </w:rPr>
          <w:instrText xml:space="preserve"> </w:instrText>
        </w:r>
        <w:r w:rsidRPr="00045970">
          <w:rPr>
            <w:noProof/>
            <w:webHidden/>
          </w:rPr>
          <w:instrText>PAGEREF</w:instrText>
        </w:r>
        <w:r w:rsidRPr="00045970">
          <w:rPr>
            <w:noProof/>
            <w:webHidden/>
            <w:rtl/>
          </w:rPr>
          <w:instrText xml:space="preserve"> _</w:instrText>
        </w:r>
        <w:r w:rsidRPr="00045970">
          <w:rPr>
            <w:noProof/>
            <w:webHidden/>
          </w:rPr>
          <w:instrText>Toc27582488 \h</w:instrText>
        </w:r>
        <w:r w:rsidRPr="00045970">
          <w:rPr>
            <w:noProof/>
            <w:webHidden/>
            <w:rtl/>
          </w:rPr>
          <w:instrText xml:space="preserve"> </w:instrText>
        </w:r>
        <w:r w:rsidRPr="00045970">
          <w:rPr>
            <w:rStyle w:val="Hyperlink"/>
            <w:noProof/>
            <w:rtl/>
          </w:rPr>
        </w:r>
        <w:r w:rsidRPr="00045970">
          <w:rPr>
            <w:rStyle w:val="Hyperlink"/>
            <w:noProof/>
            <w:rtl/>
          </w:rPr>
          <w:fldChar w:fldCharType="separate"/>
        </w:r>
        <w:r w:rsidR="0063599C">
          <w:rPr>
            <w:noProof/>
            <w:webHidden/>
            <w:rtl/>
          </w:rPr>
          <w:t>5</w:t>
        </w:r>
        <w:r w:rsidRPr="00045970">
          <w:rPr>
            <w:rStyle w:val="Hyperlink"/>
            <w:noProof/>
            <w:rtl/>
          </w:rPr>
          <w:fldChar w:fldCharType="end"/>
        </w:r>
      </w:hyperlink>
    </w:p>
    <w:p w:rsidR="00045970" w:rsidRPr="00045970" w:rsidRDefault="00045970" w:rsidP="00045970">
      <w:pPr>
        <w:pStyle w:val="TOC2"/>
        <w:tabs>
          <w:tab w:val="right" w:leader="dot" w:pos="10194"/>
        </w:tabs>
        <w:rPr>
          <w:rFonts w:asciiTheme="minorHAnsi" w:eastAsiaTheme="minorEastAsia" w:hAnsiTheme="minorHAnsi" w:cstheme="minorBidi"/>
          <w:bCs w:val="0"/>
          <w:noProof/>
          <w:color w:val="auto"/>
          <w:szCs w:val="22"/>
          <w:rtl/>
        </w:rPr>
      </w:pPr>
      <w:hyperlink w:anchor="_Toc27582489" w:history="1">
        <w:r w:rsidRPr="00045970">
          <w:rPr>
            <w:rStyle w:val="Hyperlink"/>
            <w:noProof/>
            <w:rtl/>
          </w:rPr>
          <w:t>بررس</w:t>
        </w:r>
        <w:r w:rsidRPr="00045970">
          <w:rPr>
            <w:rStyle w:val="Hyperlink"/>
            <w:rFonts w:hint="cs"/>
            <w:noProof/>
            <w:rtl/>
          </w:rPr>
          <w:t>ی</w:t>
        </w:r>
        <w:r w:rsidRPr="00045970">
          <w:rPr>
            <w:rStyle w:val="Hyperlink"/>
            <w:noProof/>
            <w:rtl/>
          </w:rPr>
          <w:t xml:space="preserve"> کلام محقق عراق</w:t>
        </w:r>
        <w:r w:rsidRPr="00045970">
          <w:rPr>
            <w:rStyle w:val="Hyperlink"/>
            <w:rFonts w:hint="cs"/>
            <w:noProof/>
            <w:rtl/>
          </w:rPr>
          <w:t>ی</w:t>
        </w:r>
        <w:r w:rsidRPr="00045970">
          <w:rPr>
            <w:rStyle w:val="Hyperlink"/>
            <w:noProof/>
            <w:rtl/>
          </w:rPr>
          <w:t xml:space="preserve"> مبن</w:t>
        </w:r>
        <w:r w:rsidRPr="00045970">
          <w:rPr>
            <w:rStyle w:val="Hyperlink"/>
            <w:rFonts w:hint="cs"/>
            <w:noProof/>
            <w:rtl/>
          </w:rPr>
          <w:t>ی</w:t>
        </w:r>
        <w:r w:rsidRPr="00045970">
          <w:rPr>
            <w:rStyle w:val="Hyperlink"/>
            <w:noProof/>
            <w:rtl/>
          </w:rPr>
          <w:t xml:space="preserve"> بر عدم وجود اثر برا</w:t>
        </w:r>
        <w:r w:rsidRPr="00045970">
          <w:rPr>
            <w:rStyle w:val="Hyperlink"/>
            <w:rFonts w:hint="cs"/>
            <w:noProof/>
            <w:rtl/>
          </w:rPr>
          <w:t>ی</w:t>
        </w:r>
        <w:r w:rsidRPr="00045970">
          <w:rPr>
            <w:rStyle w:val="Hyperlink"/>
            <w:noProof/>
            <w:rtl/>
          </w:rPr>
          <w:t xml:space="preserve"> بحث از علائم حق</w:t>
        </w:r>
        <w:r w:rsidRPr="00045970">
          <w:rPr>
            <w:rStyle w:val="Hyperlink"/>
            <w:rFonts w:hint="cs"/>
            <w:noProof/>
            <w:rtl/>
          </w:rPr>
          <w:t>ی</w:t>
        </w:r>
        <w:r w:rsidRPr="00045970">
          <w:rPr>
            <w:rStyle w:val="Hyperlink"/>
            <w:rFonts w:hint="eastAsia"/>
            <w:noProof/>
            <w:rtl/>
          </w:rPr>
          <w:t>قت</w:t>
        </w:r>
        <w:r w:rsidRPr="00045970">
          <w:rPr>
            <w:rStyle w:val="Hyperlink"/>
            <w:noProof/>
            <w:rtl/>
          </w:rPr>
          <w:t xml:space="preserve"> و مجاز</w:t>
        </w:r>
        <w:r w:rsidRPr="00045970">
          <w:rPr>
            <w:noProof/>
            <w:webHidden/>
            <w:rtl/>
          </w:rPr>
          <w:tab/>
        </w:r>
        <w:r w:rsidRPr="00045970">
          <w:rPr>
            <w:rStyle w:val="Hyperlink"/>
            <w:noProof/>
            <w:rtl/>
          </w:rPr>
          <w:fldChar w:fldCharType="begin"/>
        </w:r>
        <w:r w:rsidRPr="00045970">
          <w:rPr>
            <w:noProof/>
            <w:webHidden/>
            <w:rtl/>
          </w:rPr>
          <w:instrText xml:space="preserve"> </w:instrText>
        </w:r>
        <w:r w:rsidRPr="00045970">
          <w:rPr>
            <w:noProof/>
            <w:webHidden/>
          </w:rPr>
          <w:instrText>PAGEREF</w:instrText>
        </w:r>
        <w:r w:rsidRPr="00045970">
          <w:rPr>
            <w:noProof/>
            <w:webHidden/>
            <w:rtl/>
          </w:rPr>
          <w:instrText xml:space="preserve"> _</w:instrText>
        </w:r>
        <w:r w:rsidRPr="00045970">
          <w:rPr>
            <w:noProof/>
            <w:webHidden/>
          </w:rPr>
          <w:instrText>Toc27582489 \h</w:instrText>
        </w:r>
        <w:r w:rsidRPr="00045970">
          <w:rPr>
            <w:noProof/>
            <w:webHidden/>
            <w:rtl/>
          </w:rPr>
          <w:instrText xml:space="preserve"> </w:instrText>
        </w:r>
        <w:r w:rsidRPr="00045970">
          <w:rPr>
            <w:rStyle w:val="Hyperlink"/>
            <w:noProof/>
            <w:rtl/>
          </w:rPr>
        </w:r>
        <w:r w:rsidRPr="00045970">
          <w:rPr>
            <w:rStyle w:val="Hyperlink"/>
            <w:noProof/>
            <w:rtl/>
          </w:rPr>
          <w:fldChar w:fldCharType="separate"/>
        </w:r>
        <w:r w:rsidR="0063599C">
          <w:rPr>
            <w:noProof/>
            <w:webHidden/>
            <w:rtl/>
          </w:rPr>
          <w:t>6</w:t>
        </w:r>
        <w:r w:rsidRPr="00045970">
          <w:rPr>
            <w:rStyle w:val="Hyperlink"/>
            <w:noProof/>
            <w:rtl/>
          </w:rPr>
          <w:fldChar w:fldCharType="end"/>
        </w:r>
      </w:hyperlink>
    </w:p>
    <w:p w:rsidR="00045970" w:rsidRPr="00045970" w:rsidRDefault="00045970" w:rsidP="00045970">
      <w:pPr>
        <w:pStyle w:val="TOC2"/>
        <w:tabs>
          <w:tab w:val="right" w:leader="dot" w:pos="10194"/>
        </w:tabs>
        <w:rPr>
          <w:rFonts w:asciiTheme="minorHAnsi" w:eastAsiaTheme="minorEastAsia" w:hAnsiTheme="minorHAnsi" w:cstheme="minorBidi"/>
          <w:bCs w:val="0"/>
          <w:noProof/>
          <w:color w:val="auto"/>
          <w:szCs w:val="22"/>
          <w:rtl/>
        </w:rPr>
      </w:pPr>
      <w:hyperlink w:anchor="_Toc27582490" w:history="1">
        <w:r w:rsidRPr="00045970">
          <w:rPr>
            <w:rStyle w:val="Hyperlink"/>
            <w:noProof/>
            <w:rtl/>
          </w:rPr>
          <w:t>الف: تبادر</w:t>
        </w:r>
        <w:r w:rsidRPr="00045970">
          <w:rPr>
            <w:noProof/>
            <w:webHidden/>
            <w:rtl/>
          </w:rPr>
          <w:tab/>
        </w:r>
        <w:r w:rsidRPr="00045970">
          <w:rPr>
            <w:rStyle w:val="Hyperlink"/>
            <w:noProof/>
            <w:rtl/>
          </w:rPr>
          <w:fldChar w:fldCharType="begin"/>
        </w:r>
        <w:r w:rsidRPr="00045970">
          <w:rPr>
            <w:noProof/>
            <w:webHidden/>
            <w:rtl/>
          </w:rPr>
          <w:instrText xml:space="preserve"> </w:instrText>
        </w:r>
        <w:r w:rsidRPr="00045970">
          <w:rPr>
            <w:noProof/>
            <w:webHidden/>
          </w:rPr>
          <w:instrText>PAGEREF</w:instrText>
        </w:r>
        <w:r w:rsidRPr="00045970">
          <w:rPr>
            <w:noProof/>
            <w:webHidden/>
            <w:rtl/>
          </w:rPr>
          <w:instrText xml:space="preserve"> _</w:instrText>
        </w:r>
        <w:r w:rsidRPr="00045970">
          <w:rPr>
            <w:noProof/>
            <w:webHidden/>
          </w:rPr>
          <w:instrText>Toc27582490 \h</w:instrText>
        </w:r>
        <w:r w:rsidRPr="00045970">
          <w:rPr>
            <w:noProof/>
            <w:webHidden/>
            <w:rtl/>
          </w:rPr>
          <w:instrText xml:space="preserve"> </w:instrText>
        </w:r>
        <w:r w:rsidRPr="00045970">
          <w:rPr>
            <w:rStyle w:val="Hyperlink"/>
            <w:noProof/>
            <w:rtl/>
          </w:rPr>
        </w:r>
        <w:r w:rsidRPr="00045970">
          <w:rPr>
            <w:rStyle w:val="Hyperlink"/>
            <w:noProof/>
            <w:rtl/>
          </w:rPr>
          <w:fldChar w:fldCharType="separate"/>
        </w:r>
        <w:r w:rsidR="0063599C">
          <w:rPr>
            <w:noProof/>
            <w:webHidden/>
            <w:rtl/>
          </w:rPr>
          <w:t>6</w:t>
        </w:r>
        <w:r w:rsidRPr="00045970">
          <w:rPr>
            <w:rStyle w:val="Hyperlink"/>
            <w:noProof/>
            <w:rtl/>
          </w:rPr>
          <w:fldChar w:fldCharType="end"/>
        </w:r>
      </w:hyperlink>
    </w:p>
    <w:p w:rsidR="00045970" w:rsidRPr="00045970" w:rsidRDefault="00045970" w:rsidP="00045970">
      <w:pPr>
        <w:pStyle w:val="TOC3"/>
        <w:tabs>
          <w:tab w:val="right" w:leader="dot" w:pos="10194"/>
        </w:tabs>
        <w:rPr>
          <w:rFonts w:asciiTheme="minorHAnsi" w:eastAsiaTheme="minorEastAsia" w:hAnsiTheme="minorHAnsi" w:cstheme="minorBidi"/>
          <w:bCs w:val="0"/>
          <w:iCs w:val="0"/>
          <w:noProof/>
          <w:color w:val="auto"/>
          <w:szCs w:val="22"/>
          <w:rtl/>
        </w:rPr>
      </w:pPr>
      <w:hyperlink w:anchor="_Toc27582491" w:history="1">
        <w:r w:rsidRPr="00045970">
          <w:rPr>
            <w:rStyle w:val="Hyperlink"/>
            <w:iCs w:val="0"/>
            <w:noProof/>
            <w:rtl/>
          </w:rPr>
          <w:t>بررس</w:t>
        </w:r>
        <w:r w:rsidRPr="00045970">
          <w:rPr>
            <w:rStyle w:val="Hyperlink"/>
            <w:rFonts w:hint="cs"/>
            <w:iCs w:val="0"/>
            <w:noProof/>
            <w:rtl/>
          </w:rPr>
          <w:t>ی</w:t>
        </w:r>
        <w:r w:rsidRPr="00045970">
          <w:rPr>
            <w:rStyle w:val="Hyperlink"/>
            <w:iCs w:val="0"/>
            <w:noProof/>
            <w:rtl/>
          </w:rPr>
          <w:t xml:space="preserve"> دور</w:t>
        </w:r>
        <w:r w:rsidRPr="00045970">
          <w:rPr>
            <w:rStyle w:val="Hyperlink"/>
            <w:rFonts w:hint="cs"/>
            <w:iCs w:val="0"/>
            <w:noProof/>
            <w:rtl/>
          </w:rPr>
          <w:t>ی</w:t>
        </w:r>
        <w:r w:rsidRPr="00045970">
          <w:rPr>
            <w:rStyle w:val="Hyperlink"/>
            <w:iCs w:val="0"/>
            <w:noProof/>
            <w:rtl/>
          </w:rPr>
          <w:t xml:space="preserve"> بودن تمسک به تبادر برا</w:t>
        </w:r>
        <w:r w:rsidRPr="00045970">
          <w:rPr>
            <w:rStyle w:val="Hyperlink"/>
            <w:rFonts w:hint="cs"/>
            <w:iCs w:val="0"/>
            <w:noProof/>
            <w:rtl/>
          </w:rPr>
          <w:t>ی</w:t>
        </w:r>
        <w:r w:rsidRPr="00045970">
          <w:rPr>
            <w:rStyle w:val="Hyperlink"/>
            <w:iCs w:val="0"/>
            <w:noProof/>
            <w:rtl/>
          </w:rPr>
          <w:t xml:space="preserve"> تع</w:t>
        </w:r>
        <w:r w:rsidRPr="00045970">
          <w:rPr>
            <w:rStyle w:val="Hyperlink"/>
            <w:rFonts w:hint="cs"/>
            <w:iCs w:val="0"/>
            <w:noProof/>
            <w:rtl/>
          </w:rPr>
          <w:t>یی</w:t>
        </w:r>
        <w:r w:rsidRPr="00045970">
          <w:rPr>
            <w:rStyle w:val="Hyperlink"/>
            <w:rFonts w:hint="eastAsia"/>
            <w:iCs w:val="0"/>
            <w:noProof/>
            <w:rtl/>
          </w:rPr>
          <w:t>ن</w:t>
        </w:r>
        <w:r w:rsidRPr="00045970">
          <w:rPr>
            <w:rStyle w:val="Hyperlink"/>
            <w:iCs w:val="0"/>
            <w:noProof/>
            <w:rtl/>
          </w:rPr>
          <w:t xml:space="preserve"> معنا</w:t>
        </w:r>
        <w:r w:rsidRPr="00045970">
          <w:rPr>
            <w:rStyle w:val="Hyperlink"/>
            <w:rFonts w:hint="cs"/>
            <w:iCs w:val="0"/>
            <w:noProof/>
            <w:rtl/>
          </w:rPr>
          <w:t>ی</w:t>
        </w:r>
        <w:r w:rsidRPr="00045970">
          <w:rPr>
            <w:rStyle w:val="Hyperlink"/>
            <w:iCs w:val="0"/>
            <w:noProof/>
            <w:rtl/>
          </w:rPr>
          <w:t xml:space="preserve"> حق</w:t>
        </w:r>
        <w:r w:rsidRPr="00045970">
          <w:rPr>
            <w:rStyle w:val="Hyperlink"/>
            <w:rFonts w:hint="cs"/>
            <w:iCs w:val="0"/>
            <w:noProof/>
            <w:rtl/>
          </w:rPr>
          <w:t>ی</w:t>
        </w:r>
        <w:r w:rsidRPr="00045970">
          <w:rPr>
            <w:rStyle w:val="Hyperlink"/>
            <w:rFonts w:hint="eastAsia"/>
            <w:iCs w:val="0"/>
            <w:noProof/>
            <w:rtl/>
          </w:rPr>
          <w:t>ق</w:t>
        </w:r>
        <w:r w:rsidRPr="00045970">
          <w:rPr>
            <w:rStyle w:val="Hyperlink"/>
            <w:rFonts w:hint="cs"/>
            <w:iCs w:val="0"/>
            <w:noProof/>
            <w:rtl/>
          </w:rPr>
          <w:t>ی</w:t>
        </w:r>
        <w:r w:rsidRPr="00045970">
          <w:rPr>
            <w:iCs w:val="0"/>
            <w:noProof/>
            <w:webHidden/>
            <w:rtl/>
          </w:rPr>
          <w:tab/>
        </w:r>
        <w:r w:rsidRPr="00045970">
          <w:rPr>
            <w:rStyle w:val="Hyperlink"/>
            <w:iCs w:val="0"/>
            <w:noProof/>
            <w:rtl/>
          </w:rPr>
          <w:fldChar w:fldCharType="begin"/>
        </w:r>
        <w:r w:rsidRPr="00045970">
          <w:rPr>
            <w:iCs w:val="0"/>
            <w:noProof/>
            <w:webHidden/>
            <w:rtl/>
          </w:rPr>
          <w:instrText xml:space="preserve"> </w:instrText>
        </w:r>
        <w:r w:rsidRPr="00045970">
          <w:rPr>
            <w:iCs w:val="0"/>
            <w:noProof/>
            <w:webHidden/>
          </w:rPr>
          <w:instrText>PAGEREF</w:instrText>
        </w:r>
        <w:r w:rsidRPr="00045970">
          <w:rPr>
            <w:iCs w:val="0"/>
            <w:noProof/>
            <w:webHidden/>
            <w:rtl/>
          </w:rPr>
          <w:instrText xml:space="preserve"> _</w:instrText>
        </w:r>
        <w:r w:rsidRPr="00045970">
          <w:rPr>
            <w:iCs w:val="0"/>
            <w:noProof/>
            <w:webHidden/>
          </w:rPr>
          <w:instrText>Toc27582491 \h</w:instrText>
        </w:r>
        <w:r w:rsidRPr="00045970">
          <w:rPr>
            <w:iCs w:val="0"/>
            <w:noProof/>
            <w:webHidden/>
            <w:rtl/>
          </w:rPr>
          <w:instrText xml:space="preserve"> </w:instrText>
        </w:r>
        <w:r w:rsidRPr="00045970">
          <w:rPr>
            <w:rStyle w:val="Hyperlink"/>
            <w:iCs w:val="0"/>
            <w:noProof/>
            <w:rtl/>
          </w:rPr>
        </w:r>
        <w:r w:rsidRPr="00045970">
          <w:rPr>
            <w:rStyle w:val="Hyperlink"/>
            <w:iCs w:val="0"/>
            <w:noProof/>
            <w:rtl/>
          </w:rPr>
          <w:fldChar w:fldCharType="separate"/>
        </w:r>
        <w:r w:rsidR="0063599C">
          <w:rPr>
            <w:iCs w:val="0"/>
            <w:noProof/>
            <w:webHidden/>
            <w:rtl/>
          </w:rPr>
          <w:t>6</w:t>
        </w:r>
        <w:r w:rsidRPr="00045970">
          <w:rPr>
            <w:rStyle w:val="Hyperlink"/>
            <w:iCs w:val="0"/>
            <w:noProof/>
            <w:rtl/>
          </w:rPr>
          <w:fldChar w:fldCharType="end"/>
        </w:r>
      </w:hyperlink>
    </w:p>
    <w:p w:rsidR="00C91EB6" w:rsidRPr="00C91EB6" w:rsidRDefault="00045970" w:rsidP="00AA47E3">
      <w:pPr>
        <w:jc w:val="both"/>
      </w:pPr>
      <w:r w:rsidRPr="00045970">
        <w:rPr>
          <w:rFonts w:cs="B Titr"/>
          <w:noProof/>
          <w:webHidden/>
          <w:color w:val="632423" w:themeColor="accent2" w:themeShade="80"/>
          <w:szCs w:val="24"/>
          <w:rtl/>
        </w:rPr>
        <w:fldChar w:fldCharType="end"/>
      </w:r>
    </w:p>
    <w:p w:rsidR="00F343FB" w:rsidRPr="00A6366F" w:rsidRDefault="00F842AD" w:rsidP="00AA47E3">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025B70">
        <w:rPr>
          <w:rFonts w:hint="cs"/>
          <w:rtl/>
        </w:rPr>
        <w:t xml:space="preserve"> </w:t>
      </w:r>
      <w:bookmarkStart w:id="1" w:name="BokSabj_d"/>
      <w:bookmarkStart w:id="2" w:name="Bokkolli"/>
      <w:bookmarkEnd w:id="1"/>
      <w:bookmarkEnd w:id="2"/>
      <w:r w:rsidR="00B4640F">
        <w:rPr>
          <w:rFonts w:hint="cs"/>
          <w:rtl/>
        </w:rPr>
        <w:t>استعمال مجازی</w:t>
      </w:r>
      <w:r w:rsidR="00B4640F" w:rsidRPr="00B4640F">
        <w:rPr>
          <w:rFonts w:hint="cs"/>
          <w:sz w:val="26"/>
          <w:szCs w:val="32"/>
          <w:rtl/>
        </w:rPr>
        <w:t xml:space="preserve">/ </w:t>
      </w:r>
      <w:r w:rsidR="00B4640F" w:rsidRPr="00B4640F">
        <w:rPr>
          <w:rtl/>
        </w:rPr>
        <w:t>وضع</w:t>
      </w:r>
      <w:r w:rsidR="00B4640F" w:rsidRPr="00B4640F">
        <w:rPr>
          <w:rFonts w:hint="cs"/>
          <w:rtl/>
        </w:rPr>
        <w:t>/ مقدمه علم اصول</w:t>
      </w:r>
    </w:p>
    <w:p w:rsidR="008F5B4D" w:rsidRPr="009C66D5" w:rsidRDefault="008F5B4D" w:rsidP="00AA47E3">
      <w:pPr>
        <w:jc w:val="both"/>
        <w:rPr>
          <w:rStyle w:val="Emphasis"/>
          <w:b/>
          <w:bCs w:val="0"/>
          <w:rtl/>
        </w:rPr>
      </w:pPr>
      <w:r w:rsidRPr="009C66D5">
        <w:rPr>
          <w:rStyle w:val="Emphasis"/>
          <w:rFonts w:hint="cs"/>
          <w:b/>
          <w:bCs w:val="0"/>
          <w:rtl/>
        </w:rPr>
        <w:t>خلاصه مباحث گذشته:</w:t>
      </w:r>
    </w:p>
    <w:p w:rsidR="00247D2F" w:rsidRPr="003A6148" w:rsidRDefault="00D06198" w:rsidP="00AA47E3">
      <w:pPr>
        <w:pBdr>
          <w:bottom w:val="double" w:sz="6" w:space="1" w:color="auto"/>
        </w:pBdr>
        <w:jc w:val="both"/>
      </w:pPr>
      <w:r>
        <w:rPr>
          <w:rFonts w:hint="cs"/>
          <w:rtl/>
        </w:rPr>
        <w:t xml:space="preserve">یکی از مباحث مربوط به وضع، استعمال مجازی است که به دو قسم </w:t>
      </w:r>
      <w:r w:rsidR="00AA47E3">
        <w:rPr>
          <w:rFonts w:hint="cs"/>
          <w:rtl/>
        </w:rPr>
        <w:t>مجاز لغوی و عقلی تقسیم می شود. این بحث</w:t>
      </w:r>
      <w:r>
        <w:rPr>
          <w:rFonts w:hint="cs"/>
          <w:rtl/>
        </w:rPr>
        <w:t xml:space="preserve"> در این مجال </w:t>
      </w:r>
      <w:r w:rsidR="00B4640F">
        <w:rPr>
          <w:rFonts w:hint="cs"/>
          <w:rtl/>
        </w:rPr>
        <w:t>مورد بررسی قرار می گیرد.</w:t>
      </w:r>
    </w:p>
    <w:p w:rsidR="00AE4082" w:rsidRDefault="00B4640F" w:rsidP="00AA47E3">
      <w:pPr>
        <w:pStyle w:val="Heading1"/>
        <w:jc w:val="both"/>
        <w:rPr>
          <w:rtl/>
        </w:rPr>
      </w:pPr>
      <w:bookmarkStart w:id="3" w:name="_Toc27582484"/>
      <w:r>
        <w:rPr>
          <w:rFonts w:hint="cs"/>
          <w:rtl/>
        </w:rPr>
        <w:t>استعمال مجازی</w:t>
      </w:r>
      <w:bookmarkEnd w:id="3"/>
    </w:p>
    <w:p w:rsidR="00E13AC2" w:rsidRDefault="00E13AC2" w:rsidP="00AA47E3">
      <w:pPr>
        <w:jc w:val="both"/>
        <w:rPr>
          <w:rFonts w:hint="cs"/>
          <w:rtl/>
        </w:rPr>
      </w:pPr>
      <w:r>
        <w:rPr>
          <w:rFonts w:hint="cs"/>
          <w:rtl/>
        </w:rPr>
        <w:t xml:space="preserve">مشهور </w:t>
      </w:r>
      <w:r w:rsidR="00BA4372">
        <w:rPr>
          <w:rFonts w:hint="cs"/>
          <w:rtl/>
        </w:rPr>
        <w:t xml:space="preserve">برای </w:t>
      </w:r>
      <w:r>
        <w:rPr>
          <w:rFonts w:hint="cs"/>
          <w:rtl/>
        </w:rPr>
        <w:t>استعمال مجا</w:t>
      </w:r>
      <w:r w:rsidR="00BA4372">
        <w:rPr>
          <w:rFonts w:hint="cs"/>
          <w:rtl/>
        </w:rPr>
        <w:t>زی به مواردی اشاره کرده اند:</w:t>
      </w:r>
    </w:p>
    <w:p w:rsidR="0092673C" w:rsidRDefault="00E13AC2" w:rsidP="00AA47E3">
      <w:pPr>
        <w:pStyle w:val="ListParagraph"/>
        <w:numPr>
          <w:ilvl w:val="0"/>
          <w:numId w:val="16"/>
        </w:numPr>
        <w:jc w:val="both"/>
      </w:pPr>
      <w:r>
        <w:rPr>
          <w:rFonts w:hint="cs"/>
          <w:rtl/>
        </w:rPr>
        <w:t>مجاز لغوی: در این قسم لفظ در غیر ماوضع له استعمال می شود. به عنوان مثال «</w:t>
      </w:r>
      <w:r w:rsidR="00D56EC7">
        <w:rPr>
          <w:rFonts w:hint="cs"/>
          <w:rtl/>
        </w:rPr>
        <w:t>زید أسد» به کار برده شده و مقصود از «أسد» رجل شجاع یا مثل الاسد باشد.</w:t>
      </w:r>
      <w:r w:rsidR="00CE172F">
        <w:rPr>
          <w:rFonts w:hint="cs"/>
          <w:rtl/>
        </w:rPr>
        <w:t xml:space="preserve"> </w:t>
      </w:r>
    </w:p>
    <w:p w:rsidR="00D56EC7" w:rsidRDefault="00D56EC7" w:rsidP="00AA47E3">
      <w:pPr>
        <w:pStyle w:val="ListParagraph"/>
        <w:numPr>
          <w:ilvl w:val="0"/>
          <w:numId w:val="16"/>
        </w:numPr>
        <w:jc w:val="both"/>
      </w:pPr>
      <w:r>
        <w:rPr>
          <w:rFonts w:hint="cs"/>
          <w:rtl/>
        </w:rPr>
        <w:t>مجاز در تقدیر</w:t>
      </w:r>
      <w:r w:rsidR="0092673C">
        <w:rPr>
          <w:rFonts w:hint="cs"/>
          <w:rtl/>
        </w:rPr>
        <w:t>:</w:t>
      </w:r>
      <w:r w:rsidR="00CE172F">
        <w:rPr>
          <w:rFonts w:hint="cs"/>
          <w:rtl/>
        </w:rPr>
        <w:t xml:space="preserve"> مانند</w:t>
      </w:r>
      <w:r>
        <w:rPr>
          <w:rFonts w:hint="cs"/>
          <w:rtl/>
        </w:rPr>
        <w:t xml:space="preserve"> آیه شریفه</w:t>
      </w:r>
      <w:r w:rsidR="00CE172F">
        <w:rPr>
          <w:rFonts w:hint="cs"/>
          <w:rtl/>
        </w:rPr>
        <w:t xml:space="preserve"> </w:t>
      </w:r>
      <w:r w:rsidR="00CE172F">
        <w:rPr>
          <w:rFonts w:ascii="Sakkal Majalla" w:hAnsi="Sakkal Majalla" w:cs="Sakkal Majalla" w:hint="cs"/>
          <w:color w:val="008000"/>
          <w:rtl/>
        </w:rPr>
        <w:t>﴿</w:t>
      </w:r>
      <w:r w:rsidR="00CE172F" w:rsidRPr="00CE172F">
        <w:rPr>
          <w:color w:val="008000"/>
          <w:rtl/>
        </w:rPr>
        <w:t>وَ اسْأَلِ الْقَرْيَةَ الَّتِي كُنَّا فِيه</w:t>
      </w:r>
      <w:r w:rsidR="00CE172F">
        <w:rPr>
          <w:rFonts w:hint="cs"/>
          <w:color w:val="008000"/>
          <w:rtl/>
        </w:rPr>
        <w:t>ا</w:t>
      </w:r>
      <w:r w:rsidR="00CE172F" w:rsidRPr="00CE172F">
        <w:rPr>
          <w:rFonts w:ascii="Sakkal Majalla" w:hAnsi="Sakkal Majalla" w:cs="Sakkal Majalla" w:hint="cs"/>
          <w:color w:val="008000"/>
          <w:rtl/>
        </w:rPr>
        <w:t>﴾</w:t>
      </w:r>
      <w:r>
        <w:rPr>
          <w:rFonts w:hint="cs"/>
          <w:rtl/>
        </w:rPr>
        <w:t xml:space="preserve"> </w:t>
      </w:r>
      <w:r w:rsidR="0092673C">
        <w:rPr>
          <w:rFonts w:hint="cs"/>
          <w:rtl/>
        </w:rPr>
        <w:t>که</w:t>
      </w:r>
      <w:r>
        <w:rPr>
          <w:rFonts w:hint="cs"/>
          <w:rtl/>
        </w:rPr>
        <w:t xml:space="preserve"> «و</w:t>
      </w:r>
      <w:r w:rsidR="00AA47E3">
        <w:rPr>
          <w:rFonts w:hint="cs"/>
          <w:rtl/>
        </w:rPr>
        <w:t>ا</w:t>
      </w:r>
      <w:r>
        <w:rPr>
          <w:rFonts w:hint="cs"/>
          <w:rtl/>
        </w:rPr>
        <w:t>سأل أهل القریه</w:t>
      </w:r>
      <w:r w:rsidR="00CE172F">
        <w:rPr>
          <w:rFonts w:hint="cs"/>
          <w:rtl/>
        </w:rPr>
        <w:t>»</w:t>
      </w:r>
      <w:r>
        <w:rPr>
          <w:rFonts w:hint="cs"/>
          <w:rtl/>
        </w:rPr>
        <w:t xml:space="preserve"> </w:t>
      </w:r>
      <w:r w:rsidR="0092673C">
        <w:rPr>
          <w:rFonts w:hint="cs"/>
          <w:rtl/>
        </w:rPr>
        <w:t xml:space="preserve">بوده </w:t>
      </w:r>
      <w:r>
        <w:rPr>
          <w:rFonts w:hint="cs"/>
          <w:rtl/>
        </w:rPr>
        <w:t>است.</w:t>
      </w:r>
    </w:p>
    <w:p w:rsidR="0092673C" w:rsidRDefault="0092673C" w:rsidP="00AA47E3">
      <w:pPr>
        <w:pStyle w:val="ListParagraph"/>
        <w:numPr>
          <w:ilvl w:val="0"/>
          <w:numId w:val="16"/>
        </w:numPr>
        <w:jc w:val="both"/>
        <w:rPr>
          <w:rFonts w:hint="cs"/>
        </w:rPr>
      </w:pPr>
      <w:r>
        <w:rPr>
          <w:rFonts w:hint="cs"/>
          <w:rtl/>
        </w:rPr>
        <w:t>مجاز در اسناد: مانند «المیزاب جار» که جریان در مورد آب وجود داشته است</w:t>
      </w:r>
      <w:r w:rsidR="00955269">
        <w:rPr>
          <w:rFonts w:hint="cs"/>
          <w:rtl/>
        </w:rPr>
        <w:t>،</w:t>
      </w:r>
      <w:r>
        <w:rPr>
          <w:rFonts w:hint="cs"/>
          <w:rtl/>
        </w:rPr>
        <w:t xml:space="preserve"> ولی به میزاب نسبت داده شده است.</w:t>
      </w:r>
    </w:p>
    <w:p w:rsidR="00395B35" w:rsidRDefault="00795637" w:rsidP="00AA47E3">
      <w:pPr>
        <w:jc w:val="both"/>
        <w:rPr>
          <w:rtl/>
        </w:rPr>
      </w:pPr>
      <w:r>
        <w:rPr>
          <w:rFonts w:hint="cs"/>
          <w:rtl/>
        </w:rPr>
        <w:t>به سکاکی نسبت داده شده است که در مجاز استعاره مانند «زید قمر»، «زید أسد» یا «زید حاتم»، لفظ</w:t>
      </w:r>
      <w:r w:rsidR="00955269">
        <w:rPr>
          <w:rFonts w:hint="cs"/>
          <w:rtl/>
        </w:rPr>
        <w:t>،</w:t>
      </w:r>
      <w:r>
        <w:rPr>
          <w:rFonts w:hint="cs"/>
          <w:rtl/>
        </w:rPr>
        <w:t xml:space="preserve"> در معنای حقیقی خود استعمال شده است و لذا لفظ «أسد» در «زید أسد» به همان معنای حیوان مفترس به کار رفته است،</w:t>
      </w:r>
      <w:r w:rsidR="00EA5760">
        <w:rPr>
          <w:rFonts w:hint="cs"/>
          <w:rtl/>
        </w:rPr>
        <w:t xml:space="preserve"> اما در تطبیق این أسد بر زید مجاز رخ داده است. از این نوع مجاز تعبیر به مجاز ادعائی یا عقل</w:t>
      </w:r>
      <w:r w:rsidR="00955269">
        <w:rPr>
          <w:rFonts w:hint="cs"/>
          <w:rtl/>
        </w:rPr>
        <w:t>ی</w:t>
      </w:r>
      <w:r w:rsidR="00EA5760">
        <w:rPr>
          <w:rFonts w:hint="cs"/>
          <w:rtl/>
        </w:rPr>
        <w:t xml:space="preserve"> شده است.</w:t>
      </w:r>
    </w:p>
    <w:p w:rsidR="0092673C" w:rsidRDefault="00395B35" w:rsidP="00456909">
      <w:pPr>
        <w:jc w:val="both"/>
        <w:rPr>
          <w:rFonts w:hint="cs"/>
          <w:rtl/>
        </w:rPr>
      </w:pPr>
      <w:r>
        <w:rPr>
          <w:rFonts w:hint="cs"/>
          <w:rtl/>
        </w:rPr>
        <w:t>امام قدس سره</w:t>
      </w:r>
      <w:r w:rsidR="00DE03EB">
        <w:rPr>
          <w:rStyle w:val="FootnoteReference"/>
          <w:rtl/>
        </w:rPr>
        <w:footnoteReference w:id="1"/>
      </w:r>
      <w:r>
        <w:rPr>
          <w:rFonts w:hint="cs"/>
          <w:rtl/>
        </w:rPr>
        <w:t xml:space="preserve"> و شیخ محمد رضا اصفهانی</w:t>
      </w:r>
      <w:r w:rsidR="00096CCD">
        <w:rPr>
          <w:rStyle w:val="FootnoteReference"/>
          <w:rtl/>
        </w:rPr>
        <w:footnoteReference w:id="2"/>
      </w:r>
      <w:r>
        <w:rPr>
          <w:rFonts w:hint="cs"/>
          <w:rtl/>
        </w:rPr>
        <w:t xml:space="preserve"> به سکاکی نسبت داده اند که مقصود سکاکی این است که ابتداءاً از أسد اعم از فرد حقیقی و ادعائی </w:t>
      </w:r>
      <w:r w:rsidR="00A95967">
        <w:rPr>
          <w:rFonts w:hint="cs"/>
          <w:rtl/>
        </w:rPr>
        <w:t xml:space="preserve">اراده می شود و گویا </w:t>
      </w:r>
      <w:r w:rsidR="00456909">
        <w:rPr>
          <w:rFonts w:hint="cs"/>
          <w:rtl/>
        </w:rPr>
        <w:t xml:space="preserve">معنای </w:t>
      </w:r>
      <w:r w:rsidR="00A95967">
        <w:rPr>
          <w:rFonts w:hint="cs"/>
          <w:rtl/>
        </w:rPr>
        <w:t xml:space="preserve">أسد که معنای </w:t>
      </w:r>
      <w:r w:rsidR="00456909">
        <w:rPr>
          <w:rFonts w:hint="cs"/>
          <w:rtl/>
        </w:rPr>
        <w:t>حقیقی آن حیوان مفترس حقیقی است،</w:t>
      </w:r>
      <w:r w:rsidR="00A95967">
        <w:rPr>
          <w:rFonts w:hint="cs"/>
          <w:rtl/>
        </w:rPr>
        <w:t xml:space="preserve"> اعم از حیوان مفترس حقیقی و ادعائی خواهد شد و در ادامه حمل بر زید می شود.</w:t>
      </w:r>
    </w:p>
    <w:p w:rsidR="00A95967" w:rsidRDefault="00A95967" w:rsidP="00AA47E3">
      <w:pPr>
        <w:jc w:val="both"/>
        <w:rPr>
          <w:rtl/>
        </w:rPr>
      </w:pPr>
      <w:r>
        <w:rPr>
          <w:rFonts w:hint="cs"/>
          <w:rtl/>
        </w:rPr>
        <w:lastRenderedPageBreak/>
        <w:t>در مورد کلام امام قدس سره و شیخ محمد رضا اصفهانی می گوئیم: طبق کلام ایشان حمل أسد بر زید حمل حقیقی خواهد بود؛ چون زید حقیقتا مصداق جامع</w:t>
      </w:r>
      <w:r w:rsidR="00202F1E">
        <w:rPr>
          <w:rFonts w:hint="cs"/>
          <w:rtl/>
        </w:rPr>
        <w:t>(حیوان مفترس اعم از حقیقی و ادعائی) است.</w:t>
      </w:r>
    </w:p>
    <w:p w:rsidR="00202F1E" w:rsidRDefault="00202F1E" w:rsidP="00AA47E3">
      <w:pPr>
        <w:jc w:val="both"/>
        <w:rPr>
          <w:rFonts w:hint="cs"/>
          <w:rtl/>
        </w:rPr>
      </w:pPr>
      <w:r>
        <w:rPr>
          <w:rFonts w:hint="cs"/>
          <w:rtl/>
        </w:rPr>
        <w:t xml:space="preserve">در مورد کلام سکاکی لازم به ذکر است که آنچه در کتاب مختصر المعانی وجود دارد، ظاهر در </w:t>
      </w:r>
      <w:r w:rsidR="007F13FD">
        <w:rPr>
          <w:rFonts w:hint="cs"/>
          <w:rtl/>
        </w:rPr>
        <w:t xml:space="preserve">کلام امام قدس سره، شیخ محمد رضا اصفهانی است که </w:t>
      </w:r>
      <w:r w:rsidR="00C42E67">
        <w:rPr>
          <w:rFonts w:hint="cs"/>
          <w:rtl/>
        </w:rPr>
        <w:t>مرحوم آقای خویی</w:t>
      </w:r>
      <w:r w:rsidR="0069652A">
        <w:rPr>
          <w:rStyle w:val="FootnoteReference"/>
          <w:rtl/>
        </w:rPr>
        <w:footnoteReference w:id="3"/>
      </w:r>
      <w:r w:rsidR="00C42E67">
        <w:rPr>
          <w:rFonts w:hint="cs"/>
          <w:rtl/>
        </w:rPr>
        <w:t xml:space="preserve"> و </w:t>
      </w:r>
      <w:r w:rsidR="007F13FD">
        <w:rPr>
          <w:rFonts w:hint="cs"/>
          <w:rtl/>
        </w:rPr>
        <w:t>آق</w:t>
      </w:r>
      <w:r w:rsidR="00C42E67">
        <w:rPr>
          <w:rFonts w:hint="cs"/>
          <w:rtl/>
        </w:rPr>
        <w:t>ای سیستانی نیز بیان کرده اند. این بزرگان فرموده اند: أسد در همان معنای حیوان مفترس حقیقی استعمال می شود، اما حمل أسد بر زید، حمل ادعائی است.</w:t>
      </w:r>
    </w:p>
    <w:p w:rsidR="00AE4082" w:rsidRDefault="00C42E67" w:rsidP="00943299">
      <w:pPr>
        <w:jc w:val="both"/>
        <w:rPr>
          <w:rtl/>
        </w:rPr>
      </w:pPr>
      <w:r>
        <w:rPr>
          <w:rFonts w:hint="cs"/>
          <w:rtl/>
        </w:rPr>
        <w:t>به نظر ما انصاف این است که در اغلب مجازات</w:t>
      </w:r>
      <w:r w:rsidR="00E61FB7">
        <w:rPr>
          <w:rFonts w:hint="cs"/>
          <w:rtl/>
        </w:rPr>
        <w:t>،</w:t>
      </w:r>
      <w:r>
        <w:rPr>
          <w:rFonts w:hint="cs"/>
          <w:rtl/>
        </w:rPr>
        <w:t xml:space="preserve"> مجاز ادعائی رخ می دهد و لذا وقتی تعبیر </w:t>
      </w:r>
      <w:r w:rsidR="00B20C88">
        <w:rPr>
          <w:rFonts w:hint="cs"/>
          <w:rtl/>
        </w:rPr>
        <w:t>«</w:t>
      </w:r>
      <w:r w:rsidR="00B20C88">
        <w:rPr>
          <w:rtl/>
        </w:rPr>
        <w:t>قامت تظلّلني و من عجب</w:t>
      </w:r>
      <w:r w:rsidR="00B20C88">
        <w:rPr>
          <w:rFonts w:hint="cs"/>
          <w:rtl/>
        </w:rPr>
        <w:t xml:space="preserve"> </w:t>
      </w:r>
      <w:r w:rsidR="008F29D1" w:rsidRPr="008F29D1">
        <w:rPr>
          <w:rtl/>
        </w:rPr>
        <w:t>شمس تظلّلني من الشمس</w:t>
      </w:r>
      <w:r w:rsidR="00B20C88">
        <w:rPr>
          <w:rFonts w:hint="cs"/>
          <w:rtl/>
        </w:rPr>
        <w:t>»</w:t>
      </w:r>
      <w:r w:rsidR="00725C43">
        <w:rPr>
          <w:rFonts w:hint="cs"/>
          <w:rtl/>
        </w:rPr>
        <w:t xml:space="preserve"> در کلام شاعر ذکر می شود، تعجب زمانی است که خورشید در مقابل خورشید سایه بان قرار گرفته باشد و الا اگر «شمس» </w:t>
      </w:r>
      <w:r w:rsidR="00791928">
        <w:rPr>
          <w:rFonts w:hint="cs"/>
          <w:rtl/>
        </w:rPr>
        <w:t>به معنای انسان زیبا رو باشد، قرار گرفتن در مقابل خورشید و سایه بان شدن</w:t>
      </w:r>
      <w:r w:rsidR="00111063">
        <w:rPr>
          <w:rFonts w:hint="cs"/>
          <w:rtl/>
        </w:rPr>
        <w:t xml:space="preserve"> او تعجبی ایجاد نمی کند؛ حتی اگر </w:t>
      </w:r>
      <w:r w:rsidR="00FF010C">
        <w:rPr>
          <w:rFonts w:hint="cs"/>
          <w:rtl/>
        </w:rPr>
        <w:t>زیبایی او بسیار زیاد باشد.</w:t>
      </w:r>
    </w:p>
    <w:p w:rsidR="009C3AA8" w:rsidRDefault="00964C34" w:rsidP="00AA47E3">
      <w:pPr>
        <w:jc w:val="both"/>
        <w:rPr>
          <w:rFonts w:hint="cs"/>
          <w:rtl/>
        </w:rPr>
      </w:pPr>
      <w:r>
        <w:rPr>
          <w:rFonts w:hint="cs"/>
          <w:rtl/>
        </w:rPr>
        <w:t>شهید صدر در مورد تعابیری همچون «زید أسد» فرموده اند: اگر أسد در معن</w:t>
      </w:r>
      <w:r w:rsidR="00977995">
        <w:rPr>
          <w:rFonts w:hint="cs"/>
          <w:rtl/>
        </w:rPr>
        <w:t xml:space="preserve">ای حقیقی استعمال شده باشد، استعمال حقیقی و مجازی </w:t>
      </w:r>
      <w:r>
        <w:rPr>
          <w:rFonts w:hint="cs"/>
          <w:rtl/>
        </w:rPr>
        <w:t>در مراد استعمالی تفاوتی نخواهند داشت</w:t>
      </w:r>
      <w:r w:rsidR="00977995">
        <w:rPr>
          <w:rFonts w:hint="cs"/>
          <w:rtl/>
        </w:rPr>
        <w:t xml:space="preserve"> و لذا باید گفته شود که تفاوت استعمال حقیقی و مجازی در اراده جدّی است، در حالی که </w:t>
      </w:r>
      <w:r w:rsidR="005B63CE">
        <w:rPr>
          <w:rFonts w:hint="cs"/>
          <w:rtl/>
        </w:rPr>
        <w:t>ممکن است که فرد در حال هزل، تمرین کلمات یا فهم معنای جمله از تعبیر «زید أسد» استفاده کند که در این حالات اراده جدی ندارد، اما در عین حال معنای آن با تعبیر «</w:t>
      </w:r>
      <w:r w:rsidR="00876929">
        <w:rPr>
          <w:rFonts w:hint="cs"/>
          <w:rtl/>
        </w:rPr>
        <w:t>هذا الحیوان أسد» تفاوت خواهد داشت. بنابراین ادعای مجاز عقلی صحیح نخواهد بود.</w:t>
      </w:r>
      <w:r w:rsidR="008B0534">
        <w:rPr>
          <w:rStyle w:val="FootnoteReference"/>
          <w:rtl/>
        </w:rPr>
        <w:footnoteReference w:id="4"/>
      </w:r>
    </w:p>
    <w:p w:rsidR="009C3888" w:rsidRDefault="00876929" w:rsidP="00AA47E3">
      <w:pPr>
        <w:jc w:val="both"/>
        <w:rPr>
          <w:rFonts w:hint="cs"/>
          <w:rtl/>
        </w:rPr>
      </w:pPr>
      <w:r>
        <w:rPr>
          <w:rFonts w:hint="cs"/>
          <w:rtl/>
        </w:rPr>
        <w:t xml:space="preserve">در پاسخ از شهید صدر می گوئیم: مجاز عقلی و استعمال حقیقی در مرحله اراده استعمالی </w:t>
      </w:r>
      <w:r w:rsidR="00872FE5">
        <w:rPr>
          <w:rFonts w:hint="cs"/>
          <w:rtl/>
        </w:rPr>
        <w:t>تفاوت دارند؛ چون گاهی</w:t>
      </w:r>
      <w:r w:rsidR="00E51BDA">
        <w:rPr>
          <w:rFonts w:hint="cs"/>
          <w:rtl/>
        </w:rPr>
        <w:t xml:space="preserve"> ملاحظه می شود که حمل ادعائی باشد و گاهی لحاظ می شود که حمل حقیقی صورت می گیرد. بنابراین در مقام تصور متفاوت است که شخصی در مقام هزل به انسان ترسو، تعبیر «أنت أسد» به کار ببرد</w:t>
      </w:r>
      <w:r w:rsidR="00222D79">
        <w:rPr>
          <w:rFonts w:hint="cs"/>
          <w:rtl/>
        </w:rPr>
        <w:t xml:space="preserve"> و ادعای شیر بودن کند</w:t>
      </w:r>
      <w:r w:rsidR="00377BF1">
        <w:rPr>
          <w:rFonts w:hint="cs"/>
          <w:rtl/>
        </w:rPr>
        <w:t xml:space="preserve"> یا اینکه از </w:t>
      </w:r>
      <w:r w:rsidR="00222D79">
        <w:rPr>
          <w:rFonts w:hint="cs"/>
          <w:rtl/>
        </w:rPr>
        <w:t>روی هزل خبر از أسد بودن او بدهد و در مقام ادعاء نباشد.</w:t>
      </w:r>
      <w:r w:rsidR="00E47046">
        <w:rPr>
          <w:rFonts w:hint="cs"/>
          <w:rtl/>
        </w:rPr>
        <w:t xml:space="preserve"> در نتیجه اینکه متکلم اراده جدی نداشته و در مقام هزل باشد،</w:t>
      </w:r>
      <w:r w:rsidR="003A348B">
        <w:rPr>
          <w:rFonts w:hint="cs"/>
          <w:rtl/>
        </w:rPr>
        <w:t xml:space="preserve"> به این معنا نخواهد بود که لزوما باید در مقام اراده استعمالی از «أسد» تفاوت وجود داشته باشد؛ چون </w:t>
      </w:r>
      <w:r w:rsidR="005423EE">
        <w:rPr>
          <w:rFonts w:hint="cs"/>
          <w:rtl/>
        </w:rPr>
        <w:t>ممکن است که در مقام تصور د</w:t>
      </w:r>
      <w:r w:rsidR="009C3888">
        <w:rPr>
          <w:rFonts w:hint="cs"/>
          <w:rtl/>
        </w:rPr>
        <w:t>ر حمل ادعائی تفاوت وجود داشته باشد.</w:t>
      </w:r>
    </w:p>
    <w:p w:rsidR="00D75534" w:rsidRDefault="009C3888" w:rsidP="00AA47E3">
      <w:pPr>
        <w:jc w:val="both"/>
        <w:rPr>
          <w:rFonts w:hint="cs"/>
          <w:rtl/>
        </w:rPr>
      </w:pPr>
      <w:r>
        <w:rPr>
          <w:rFonts w:hint="cs"/>
          <w:rtl/>
        </w:rPr>
        <w:lastRenderedPageBreak/>
        <w:t xml:space="preserve">مطلب </w:t>
      </w:r>
      <w:r w:rsidR="00E355D7">
        <w:rPr>
          <w:rFonts w:hint="cs"/>
          <w:rtl/>
        </w:rPr>
        <w:t>دیگر از شهید صدر این است که ایشان در مورد تفاوت بین دو تعبیر «زید أسد» و «زید شجاع» و أبلغ بودن «زید أسد» اشکال کرده و فرموده اند:</w:t>
      </w:r>
      <w:r w:rsidR="00D75534">
        <w:rPr>
          <w:rFonts w:hint="cs"/>
          <w:rtl/>
        </w:rPr>
        <w:t xml:space="preserve"> «زید أسد» استعمال در رجل شجاع نشده است بلکه استعمال در مثل الاسد شده است؛ یعنی تعبیر «زید أسد» به معنای «زید مثل الاسد» است.</w:t>
      </w:r>
      <w:r w:rsidR="001D695E">
        <w:rPr>
          <w:rStyle w:val="FootnoteReference"/>
          <w:rtl/>
        </w:rPr>
        <w:footnoteReference w:id="5"/>
      </w:r>
    </w:p>
    <w:p w:rsidR="007C40E6" w:rsidRDefault="00D75534" w:rsidP="00AA47E3">
      <w:pPr>
        <w:jc w:val="both"/>
        <w:rPr>
          <w:rFonts w:hint="cs"/>
          <w:rtl/>
        </w:rPr>
      </w:pPr>
      <w:r>
        <w:rPr>
          <w:rFonts w:hint="cs"/>
          <w:rtl/>
        </w:rPr>
        <w:t>به نظر ما کلام شهید صدر صحیح نیست؛ چون می توان تعبیر «زید مثل الأسد بل هو الاسد» به کار برد</w:t>
      </w:r>
      <w:r w:rsidR="002A43C2">
        <w:rPr>
          <w:rFonts w:hint="cs"/>
          <w:rtl/>
        </w:rPr>
        <w:t>، در حالی که طبق کلام ایشان در این عبارت تکرار رخ می داد. در مورد تعبیر «</w:t>
      </w:r>
      <w:r w:rsidR="002A43C2">
        <w:rPr>
          <w:rtl/>
        </w:rPr>
        <w:t>قامت تظلّلني و من عجب</w:t>
      </w:r>
      <w:r w:rsidR="002A43C2">
        <w:rPr>
          <w:rFonts w:hint="cs"/>
          <w:rtl/>
        </w:rPr>
        <w:t xml:space="preserve"> </w:t>
      </w:r>
      <w:r w:rsidR="002A43C2" w:rsidRPr="008F29D1">
        <w:rPr>
          <w:rtl/>
        </w:rPr>
        <w:t>شمس تظلّلني من الشمس</w:t>
      </w:r>
      <w:r w:rsidR="002A43C2">
        <w:rPr>
          <w:rFonts w:hint="cs"/>
          <w:rtl/>
        </w:rPr>
        <w:t xml:space="preserve">» هم طبق کلام </w:t>
      </w:r>
      <w:r w:rsidR="007C40E6">
        <w:rPr>
          <w:rFonts w:hint="cs"/>
          <w:rtl/>
        </w:rPr>
        <w:t>شهید صدر تعجبی وجود ندارد.</w:t>
      </w:r>
    </w:p>
    <w:p w:rsidR="007C3AEB" w:rsidRDefault="007C40E6" w:rsidP="00AA47E3">
      <w:pPr>
        <w:jc w:val="both"/>
        <w:rPr>
          <w:rtl/>
        </w:rPr>
      </w:pPr>
      <w:r>
        <w:rPr>
          <w:rFonts w:hint="cs"/>
          <w:rtl/>
        </w:rPr>
        <w:t xml:space="preserve">بنابراین </w:t>
      </w:r>
      <w:r w:rsidR="002A43C2">
        <w:rPr>
          <w:rFonts w:hint="cs"/>
          <w:rtl/>
        </w:rPr>
        <w:t xml:space="preserve">به نظر ما </w:t>
      </w:r>
      <w:r>
        <w:rPr>
          <w:rFonts w:hint="cs"/>
          <w:rtl/>
        </w:rPr>
        <w:t>اغلب موارد استعمال مجازی، از قبیل مجاز ادعائی است. البته اینکه همانند امام قدس سره</w:t>
      </w:r>
      <w:r w:rsidR="007A6315">
        <w:rPr>
          <w:rFonts w:hint="cs"/>
          <w:rtl/>
        </w:rPr>
        <w:t xml:space="preserve"> و آقای سیستانی</w:t>
      </w:r>
      <w:r>
        <w:rPr>
          <w:rFonts w:hint="cs"/>
          <w:rtl/>
        </w:rPr>
        <w:t xml:space="preserve"> ادعاء شود که تمامی مجازات از قبیل مجاز ادعایی است، </w:t>
      </w:r>
      <w:r w:rsidR="007A6315">
        <w:rPr>
          <w:rFonts w:hint="cs"/>
          <w:rtl/>
        </w:rPr>
        <w:t>ادعائی خواهد بود که اثبات آن مشکل است. به عنوان مثال از انسان تعبیر به «رقبه» شده و تعابیری همچون «عتق رقبه» و «اللهم فک رقبتی من النار» به کار برده می شود، اما در عین حال ادعاء نمی شود که فرد</w:t>
      </w:r>
      <w:r w:rsidR="007C3AEB">
        <w:rPr>
          <w:rFonts w:hint="cs"/>
          <w:rtl/>
        </w:rPr>
        <w:t>،</w:t>
      </w:r>
      <w:r w:rsidR="007A6315">
        <w:rPr>
          <w:rFonts w:hint="cs"/>
          <w:rtl/>
        </w:rPr>
        <w:t xml:space="preserve"> گردن است و اساساً چنین ادعائی مصحح </w:t>
      </w:r>
      <w:r w:rsidR="009C0D36">
        <w:rPr>
          <w:rFonts w:hint="cs"/>
          <w:rtl/>
        </w:rPr>
        <w:t xml:space="preserve">عرفی ندارد. البته استعمال عتق در مورد انسان مربوط به فرض عتق و فک </w:t>
      </w:r>
      <w:r w:rsidR="007C3AEB">
        <w:rPr>
          <w:rFonts w:hint="cs"/>
          <w:rtl/>
        </w:rPr>
        <w:t>است</w:t>
      </w:r>
      <w:r w:rsidR="009C0D36">
        <w:rPr>
          <w:rFonts w:hint="cs"/>
          <w:rtl/>
        </w:rPr>
        <w:t xml:space="preserve"> و به همین جهت «جاء رقبة من الحمام» به کار برده نمی شود، اما انصاف این است که </w:t>
      </w:r>
      <w:r w:rsidR="0089394F">
        <w:rPr>
          <w:rFonts w:hint="cs"/>
          <w:rtl/>
        </w:rPr>
        <w:t>مواردی که رقبه استعمال شده است، استعمال درغیرماوضع له است.</w:t>
      </w:r>
      <w:r w:rsidR="007C3AEB">
        <w:rPr>
          <w:rFonts w:hint="cs"/>
          <w:rtl/>
        </w:rPr>
        <w:t xml:space="preserve"> </w:t>
      </w:r>
    </w:p>
    <w:p w:rsidR="00B113C2" w:rsidRDefault="00DE4EDF" w:rsidP="00AA47E3">
      <w:pPr>
        <w:jc w:val="both"/>
        <w:rPr>
          <w:rtl/>
        </w:rPr>
      </w:pPr>
      <w:r>
        <w:rPr>
          <w:rFonts w:hint="cs"/>
          <w:rtl/>
        </w:rPr>
        <w:t>امام قدس سره که تمامی موارد را مجاز ادعائی دانسته اند، در مورد تعبیر «و</w:t>
      </w:r>
      <w:r w:rsidR="00AE4BAD">
        <w:rPr>
          <w:rFonts w:hint="cs"/>
          <w:rtl/>
        </w:rPr>
        <w:t>ا</w:t>
      </w:r>
      <w:r>
        <w:rPr>
          <w:rFonts w:hint="cs"/>
          <w:rtl/>
        </w:rPr>
        <w:t>سأل</w:t>
      </w:r>
      <w:r w:rsidR="00AE4BAD">
        <w:rPr>
          <w:rFonts w:hint="cs"/>
          <w:rtl/>
        </w:rPr>
        <w:t>وا</w:t>
      </w:r>
      <w:r>
        <w:rPr>
          <w:rFonts w:hint="cs"/>
          <w:rtl/>
        </w:rPr>
        <w:t xml:space="preserve"> القریه» فرموده اند: استفاده از تعبیر «و اسأل</w:t>
      </w:r>
      <w:r w:rsidR="00AE4BAD">
        <w:rPr>
          <w:rFonts w:hint="cs"/>
          <w:rtl/>
        </w:rPr>
        <w:t>وا</w:t>
      </w:r>
      <w:r>
        <w:rPr>
          <w:rFonts w:hint="cs"/>
          <w:rtl/>
        </w:rPr>
        <w:t xml:space="preserve"> أهل القریه» لطافت به همراه ندارد و لذا ادعاء می شود که از خود روستا سؤال شود. </w:t>
      </w:r>
    </w:p>
    <w:p w:rsidR="00DE4EDF" w:rsidRDefault="00DE4EDF" w:rsidP="00AA47E3">
      <w:pPr>
        <w:jc w:val="both"/>
        <w:rPr>
          <w:rFonts w:hint="cs"/>
          <w:rtl/>
        </w:rPr>
      </w:pPr>
      <w:r>
        <w:rPr>
          <w:rFonts w:hint="cs"/>
          <w:rtl/>
        </w:rPr>
        <w:t xml:space="preserve">به نظر ما این کلام امام قدس سره در مورد این تعابیر روشن نیست؛ چون مجاز ادعائی در مقام تکلم حماسی به صورت فراوان استفاده می شود </w:t>
      </w:r>
      <w:r w:rsidR="00D419E2">
        <w:rPr>
          <w:rFonts w:hint="cs"/>
          <w:rtl/>
        </w:rPr>
        <w:t xml:space="preserve">کما اینکه در مورد حماسه ای که در شهر رخ داده، از </w:t>
      </w:r>
      <w:r w:rsidR="00CA3C6C">
        <w:rPr>
          <w:rFonts w:hint="cs"/>
          <w:rtl/>
        </w:rPr>
        <w:t xml:space="preserve">تعبیر «از شهر بپرس که </w:t>
      </w:r>
      <w:r w:rsidR="00D419E2">
        <w:rPr>
          <w:rFonts w:hint="cs"/>
          <w:rtl/>
        </w:rPr>
        <w:t xml:space="preserve">در جنگ تحمیلی </w:t>
      </w:r>
      <w:r w:rsidR="00CA3C6C">
        <w:rPr>
          <w:rFonts w:hint="cs"/>
          <w:rtl/>
        </w:rPr>
        <w:t>بر سر آن چه آمده است» استفاده می شود</w:t>
      </w:r>
      <w:r w:rsidR="00D419E2">
        <w:rPr>
          <w:rFonts w:hint="cs"/>
          <w:rtl/>
        </w:rPr>
        <w:t xml:space="preserve"> که مجاز ادعائی است</w:t>
      </w:r>
      <w:r w:rsidR="00CA3C6C">
        <w:rPr>
          <w:rFonts w:hint="cs"/>
          <w:rtl/>
        </w:rPr>
        <w:t xml:space="preserve">، اما در صورتی که </w:t>
      </w:r>
      <w:r w:rsidR="002C3019">
        <w:rPr>
          <w:rFonts w:hint="cs"/>
          <w:rtl/>
        </w:rPr>
        <w:t>کلام در مورد بودن یا نبودن در شهر باشد یا اینکه سوال از آدرسی در شهر باشد، سوال کردن از شهر عرفی نیست و در چنین مواردی بعید نیست که «واسأل القریه» مجاز در تقدیر باشد</w:t>
      </w:r>
      <w:r w:rsidR="00A010F6">
        <w:rPr>
          <w:rFonts w:hint="cs"/>
          <w:rtl/>
        </w:rPr>
        <w:t>.</w:t>
      </w:r>
    </w:p>
    <w:p w:rsidR="00A010F6" w:rsidRDefault="00A010F6" w:rsidP="00AA47E3">
      <w:pPr>
        <w:jc w:val="both"/>
        <w:rPr>
          <w:rFonts w:hint="cs"/>
          <w:rtl/>
        </w:rPr>
      </w:pPr>
      <w:r>
        <w:rPr>
          <w:rFonts w:hint="cs"/>
          <w:rtl/>
        </w:rPr>
        <w:t xml:space="preserve">بنابراین کلام ما این است که </w:t>
      </w:r>
      <w:r w:rsidR="00C661A9">
        <w:rPr>
          <w:rFonts w:hint="cs"/>
          <w:rtl/>
        </w:rPr>
        <w:t>اغلب موارد استعمال مجازی ظهور در ادعای اتحاد دارد</w:t>
      </w:r>
      <w:r w:rsidR="00E3039A">
        <w:rPr>
          <w:rFonts w:hint="cs"/>
          <w:rtl/>
        </w:rPr>
        <w:t>، اما نمی توان به صورت کلی بیان کرد که دائما مجاز به صورت ادعائی است.</w:t>
      </w:r>
    </w:p>
    <w:p w:rsidR="003E5CBD" w:rsidRDefault="003E5CBD" w:rsidP="003A5E15">
      <w:pPr>
        <w:pStyle w:val="Heading2"/>
        <w:rPr>
          <w:rtl/>
        </w:rPr>
      </w:pPr>
      <w:bookmarkStart w:id="5" w:name="_Toc27582485"/>
      <w:r>
        <w:rPr>
          <w:rFonts w:hint="cs"/>
          <w:rtl/>
        </w:rPr>
        <w:t xml:space="preserve">بررسی کفایت استحسان طبع یا </w:t>
      </w:r>
      <w:r w:rsidR="001530F7">
        <w:rPr>
          <w:rFonts w:hint="cs"/>
          <w:rtl/>
        </w:rPr>
        <w:t xml:space="preserve">لزوم </w:t>
      </w:r>
      <w:r>
        <w:rPr>
          <w:rFonts w:hint="cs"/>
          <w:rtl/>
        </w:rPr>
        <w:t>علاقات منصوص در استعمال مجازی</w:t>
      </w:r>
      <w:bookmarkEnd w:id="5"/>
    </w:p>
    <w:p w:rsidR="00E3039A" w:rsidRDefault="00490A35" w:rsidP="00077235">
      <w:pPr>
        <w:jc w:val="both"/>
      </w:pPr>
      <w:r>
        <w:rPr>
          <w:rFonts w:hint="cs"/>
          <w:rtl/>
        </w:rPr>
        <w:t xml:space="preserve">در مورد مجاز ادعائی لازم به ذکر است که مسلّما استعمال چنین مجازی نیازمند مصحّح استعمال است و لذا نمی توان در مورد فردی که دهان او بوی بد می دهد، «هذا أسد» به کار برد. اما بین مشهور و صاحب کفایه نزاعی رخ داده است؛ چون </w:t>
      </w:r>
      <w:r>
        <w:rPr>
          <w:rFonts w:hint="cs"/>
          <w:rtl/>
        </w:rPr>
        <w:lastRenderedPageBreak/>
        <w:t xml:space="preserve">مشهور مدعی هستند که باید بین معنای حقیقی و معنای مجازی علاقه ای </w:t>
      </w:r>
      <w:r w:rsidR="00415BF9">
        <w:rPr>
          <w:rFonts w:hint="cs"/>
          <w:rtl/>
        </w:rPr>
        <w:t xml:space="preserve">از علاقات منصوص در کتب معانی و بیان </w:t>
      </w:r>
      <w:r>
        <w:rPr>
          <w:rFonts w:hint="cs"/>
          <w:rtl/>
        </w:rPr>
        <w:t>وجود داشته باشد</w:t>
      </w:r>
      <w:r w:rsidR="00415BF9">
        <w:rPr>
          <w:rFonts w:hint="cs"/>
          <w:rtl/>
        </w:rPr>
        <w:t>، اما صاحب کفایه قائل شده اندکه برای استعمال مجازی، صرف استحسان طبع کافی است.</w:t>
      </w:r>
      <w:r w:rsidR="00694EA0" w:rsidRPr="00694EA0">
        <w:rPr>
          <w:rStyle w:val="FootnoteReference"/>
          <w:rtl/>
        </w:rPr>
        <w:t xml:space="preserve"> </w:t>
      </w:r>
      <w:r w:rsidR="00694EA0">
        <w:rPr>
          <w:rStyle w:val="FootnoteReference"/>
          <w:rtl/>
        </w:rPr>
        <w:footnoteReference w:id="6"/>
      </w:r>
    </w:p>
    <w:p w:rsidR="00077235" w:rsidRDefault="00415BF9" w:rsidP="00AA47E3">
      <w:pPr>
        <w:jc w:val="both"/>
        <w:rPr>
          <w:rtl/>
        </w:rPr>
      </w:pPr>
      <w:r>
        <w:rPr>
          <w:rFonts w:hint="cs"/>
          <w:rtl/>
        </w:rPr>
        <w:t xml:space="preserve">به نظر ما این نزاع در موارد استعمال مجاز ادعائی مطرح نمی شود؛ چون صرف اینکه مصحح </w:t>
      </w:r>
      <w:r w:rsidR="007B05C6">
        <w:rPr>
          <w:rFonts w:hint="cs"/>
          <w:rtl/>
        </w:rPr>
        <w:t>ادعاء وجود داشته باشد، کافی است و حتی در صورت وجود مصحح ادعاء، استعمال مجازی مرکب مانند «یقدم رجلا و یؤخر أخری» که</w:t>
      </w:r>
      <w:r w:rsidR="00077235">
        <w:rPr>
          <w:rFonts w:hint="cs"/>
          <w:rtl/>
        </w:rPr>
        <w:t xml:space="preserve"> مجازا در مورد تردید به کار می رود،</w:t>
      </w:r>
      <w:r w:rsidR="007B05C6">
        <w:rPr>
          <w:rFonts w:hint="cs"/>
          <w:rtl/>
        </w:rPr>
        <w:t xml:space="preserve"> </w:t>
      </w:r>
      <w:r w:rsidR="00FF588C">
        <w:rPr>
          <w:rFonts w:hint="cs"/>
          <w:rtl/>
        </w:rPr>
        <w:t xml:space="preserve">صحیح خواهد بود. </w:t>
      </w:r>
    </w:p>
    <w:p w:rsidR="00415BF9" w:rsidRDefault="00FF588C" w:rsidP="00AA47E3">
      <w:pPr>
        <w:jc w:val="both"/>
        <w:rPr>
          <w:rFonts w:hint="cs"/>
          <w:rtl/>
        </w:rPr>
      </w:pPr>
      <w:r>
        <w:rPr>
          <w:rFonts w:hint="cs"/>
          <w:rtl/>
        </w:rPr>
        <w:t xml:space="preserve">اما نزاع مشهور و صاحب کفایه در مجاز لغوی قابل طرح است؛ چون به عنوان مثال نیاز به بررسی دارد که برای استفاده از «رقبه» و اراده انسان صرف استحسان طبع کافی است و یا اینکه </w:t>
      </w:r>
      <w:r w:rsidR="008D3E8C">
        <w:rPr>
          <w:rFonts w:hint="cs"/>
          <w:rtl/>
        </w:rPr>
        <w:t>باید علاقه های ذکر شده در کتب معانی و بیان لازم است.</w:t>
      </w:r>
    </w:p>
    <w:p w:rsidR="008D3E8C" w:rsidRDefault="008D3E8C" w:rsidP="006D69FF">
      <w:pPr>
        <w:jc w:val="both"/>
        <w:rPr>
          <w:rFonts w:hint="cs"/>
          <w:rtl/>
        </w:rPr>
      </w:pPr>
      <w:r>
        <w:rPr>
          <w:rFonts w:hint="cs"/>
          <w:rtl/>
        </w:rPr>
        <w:t>به نظر ما در مورد مجاز لغوی کلام صاحب کفایه صحیح است و لذا لزومی به وجود علاقه های منصوص وجود ندارد بلکه صرف وجود استحسان طبع</w:t>
      </w:r>
      <w:r w:rsidR="00487906">
        <w:rPr>
          <w:rFonts w:hint="cs"/>
          <w:rtl/>
        </w:rPr>
        <w:t xml:space="preserve"> برای استعمال مجازی</w:t>
      </w:r>
      <w:r>
        <w:rPr>
          <w:rFonts w:hint="cs"/>
          <w:rtl/>
        </w:rPr>
        <w:t xml:space="preserve"> کافی است</w:t>
      </w:r>
      <w:r w:rsidR="00487906">
        <w:rPr>
          <w:rFonts w:hint="cs"/>
          <w:rtl/>
        </w:rPr>
        <w:t>؛ چون بالوجدان در صورت وجود استحسان طبع، استعمال لفظ در معنای مجازی حسن است و اگر استحسان طبع وجود نداشته باشد، صرف وجود علاقه های ذکر شده در کتب معانی و بیان مانند علاقه جزء و کل کافی ن</w:t>
      </w:r>
      <w:r w:rsidR="00AE32A6">
        <w:rPr>
          <w:rFonts w:hint="cs"/>
          <w:rtl/>
        </w:rPr>
        <w:t xml:space="preserve">یست. به عنوان مثال </w:t>
      </w:r>
      <w:r w:rsidR="00487906">
        <w:rPr>
          <w:rFonts w:hint="cs"/>
          <w:rtl/>
        </w:rPr>
        <w:t>می توان به تعبیر «رقبه»</w:t>
      </w:r>
      <w:r w:rsidR="00545C4C">
        <w:rPr>
          <w:rFonts w:hint="cs"/>
          <w:rtl/>
        </w:rPr>
        <w:t xml:space="preserve"> اشاره کرد که تعبیر «جاء رقبة من الح</w:t>
      </w:r>
      <w:r w:rsidR="006D69FF">
        <w:rPr>
          <w:rFonts w:hint="cs"/>
          <w:rtl/>
        </w:rPr>
        <w:t>مام»</w:t>
      </w:r>
      <w:r w:rsidR="00545C4C">
        <w:rPr>
          <w:rFonts w:hint="cs"/>
          <w:rtl/>
        </w:rPr>
        <w:t xml:space="preserve"> صحیح نیست، اما </w:t>
      </w:r>
      <w:r w:rsidR="00EB0787">
        <w:rPr>
          <w:rFonts w:hint="cs"/>
          <w:rtl/>
        </w:rPr>
        <w:t>تعبیر «أعتق رقبة» قابل بیان است؛</w:t>
      </w:r>
      <w:r w:rsidR="006D69FF">
        <w:rPr>
          <w:rFonts w:hint="cs"/>
          <w:rtl/>
        </w:rPr>
        <w:t xml:space="preserve"> این اختلاف در حالی است که </w:t>
      </w:r>
      <w:r w:rsidR="00EB0787">
        <w:rPr>
          <w:rFonts w:hint="cs"/>
          <w:rtl/>
        </w:rPr>
        <w:t>علاقه جزء و کل در هر دو مورد وجود دارد؛ لذا برای استعمال مجازی صرف استحسان طبع کافی خواهد بود.</w:t>
      </w:r>
    </w:p>
    <w:p w:rsidR="00EB0787" w:rsidRDefault="00A52ADF" w:rsidP="00F65611">
      <w:pPr>
        <w:pStyle w:val="Heading2"/>
      </w:pPr>
      <w:bookmarkStart w:id="6" w:name="_Toc27582486"/>
      <w:r>
        <w:rPr>
          <w:rFonts w:hint="cs"/>
          <w:rtl/>
        </w:rPr>
        <w:t xml:space="preserve">بررسی ظهور </w:t>
      </w:r>
      <w:r w:rsidR="00F65611">
        <w:rPr>
          <w:rFonts w:hint="cs"/>
          <w:rtl/>
        </w:rPr>
        <w:t>ذوالقرینه یا مجموع ذوالقرینه و قرینه در معنای مجازی</w:t>
      </w:r>
      <w:bookmarkEnd w:id="6"/>
    </w:p>
    <w:p w:rsidR="00EB0787" w:rsidRDefault="00237273" w:rsidP="00682E8B">
      <w:pPr>
        <w:jc w:val="both"/>
        <w:rPr>
          <w:rFonts w:hint="cs"/>
          <w:rtl/>
        </w:rPr>
      </w:pPr>
      <w:r>
        <w:rPr>
          <w:rFonts w:hint="cs"/>
          <w:rtl/>
        </w:rPr>
        <w:t xml:space="preserve">یکی از مباحث مربوط به استعمال مجازی، </w:t>
      </w:r>
      <w:r w:rsidR="00682E8B">
        <w:rPr>
          <w:rFonts w:hint="cs"/>
          <w:rtl/>
        </w:rPr>
        <w:t>تعیین</w:t>
      </w:r>
      <w:r w:rsidR="00A52ADF">
        <w:rPr>
          <w:rFonts w:hint="cs"/>
          <w:rtl/>
        </w:rPr>
        <w:t xml:space="preserve"> لفظ ظاهر</w:t>
      </w:r>
      <w:r w:rsidR="00682E8B">
        <w:rPr>
          <w:rFonts w:hint="cs"/>
          <w:rtl/>
        </w:rPr>
        <w:t xml:space="preserve"> </w:t>
      </w:r>
      <w:r w:rsidR="00FA21F6">
        <w:rPr>
          <w:rFonts w:hint="cs"/>
          <w:rtl/>
        </w:rPr>
        <w:t xml:space="preserve">در معنای مجازی است. </w:t>
      </w:r>
    </w:p>
    <w:p w:rsidR="00163AFF" w:rsidRDefault="00FA21F6" w:rsidP="00AA47E3">
      <w:pPr>
        <w:jc w:val="both"/>
        <w:rPr>
          <w:rtl/>
        </w:rPr>
      </w:pPr>
      <w:r>
        <w:rPr>
          <w:rFonts w:hint="cs"/>
          <w:rtl/>
        </w:rPr>
        <w:t xml:space="preserve">توضیح مطلب اینکه برخی از </w:t>
      </w:r>
      <w:r w:rsidR="00163AFF">
        <w:rPr>
          <w:rFonts w:hint="cs"/>
          <w:rtl/>
        </w:rPr>
        <w:t>بزرگان و از جمله مرحوم آقای خویی بیان کرده اند که در موارد استعمال مجازی، مجموع لفظ و قرینه ظاهر در معنای مجازی خواهند بود. به عنوان مثال در مورد تعبیر «رأیت أسداً یرمی»، مجموع دو لفظ «أسد» و «یرمی» ظهور در معنای مجازی دارند.</w:t>
      </w:r>
      <w:r w:rsidR="009E225C">
        <w:rPr>
          <w:rFonts w:hint="cs"/>
          <w:rtl/>
        </w:rPr>
        <w:t xml:space="preserve"> در طرف مقابل محقق اصفهانی فرموده اند: </w:t>
      </w:r>
      <w:r w:rsidR="00535FFA">
        <w:rPr>
          <w:rFonts w:hint="cs"/>
          <w:rtl/>
        </w:rPr>
        <w:t xml:space="preserve">صرفاً </w:t>
      </w:r>
      <w:r w:rsidR="009E225C">
        <w:rPr>
          <w:rFonts w:hint="cs"/>
          <w:rtl/>
        </w:rPr>
        <w:t>شأن قرینه</w:t>
      </w:r>
      <w:r w:rsidR="0083439E">
        <w:rPr>
          <w:rFonts w:hint="cs"/>
          <w:rtl/>
        </w:rPr>
        <w:t>،</w:t>
      </w:r>
      <w:r w:rsidR="009E225C">
        <w:rPr>
          <w:rFonts w:hint="cs"/>
          <w:rtl/>
        </w:rPr>
        <w:t xml:space="preserve"> صرف ظهور لفظ از معنای حقیقی است و لذا به عنوان مثال «یرمی» مانع از ظهور لفظ «أسد» در حیوان مفترس خواهد شد، اما اینکه </w:t>
      </w:r>
      <w:r w:rsidR="003445C8">
        <w:rPr>
          <w:rFonts w:hint="cs"/>
          <w:rtl/>
        </w:rPr>
        <w:t>«أسد» ظهور در رجل شجاع پیدا کند، مربوط به خود لفظ «أسد» است.</w:t>
      </w:r>
      <w:r w:rsidR="00814981">
        <w:rPr>
          <w:rFonts w:hint="cs"/>
          <w:rtl/>
        </w:rPr>
        <w:t xml:space="preserve"> شهید صدر در مقام اقامه شاهد بر کلام محقق اصفهانی فرموده اند: گاهی بدون قرینه می توان «رأیت أسدا» را به کار برده و رجل شجاع را اراده کرد و لذا روشن می شود که خود لفظ «أسد» صلاحیت دلالت بر معنای مجازی دارد.</w:t>
      </w:r>
    </w:p>
    <w:p w:rsidR="003445C8" w:rsidRDefault="003445C8" w:rsidP="00AA47E3">
      <w:pPr>
        <w:jc w:val="both"/>
        <w:rPr>
          <w:rtl/>
        </w:rPr>
      </w:pPr>
      <w:r>
        <w:rPr>
          <w:rFonts w:hint="cs"/>
          <w:rtl/>
        </w:rPr>
        <w:lastRenderedPageBreak/>
        <w:t xml:space="preserve">به نظر ما کلام مرحوم آقای خویی صحیح است؛ چون </w:t>
      </w:r>
      <w:r w:rsidR="00593D34">
        <w:rPr>
          <w:rFonts w:hint="cs"/>
          <w:rtl/>
        </w:rPr>
        <w:t>ادعاء نشده است که «أسداً یرمی» استعمال در رجل شجاع شده است بلکه «أسد» استعمال در این معنا شده است، اما ظهور در این معنا از مجموع لفظ «أسد» و «یرمی» است که قرینه است.</w:t>
      </w:r>
    </w:p>
    <w:p w:rsidR="0079450B" w:rsidRDefault="00B25FE7" w:rsidP="0079450B">
      <w:pPr>
        <w:jc w:val="both"/>
        <w:rPr>
          <w:rtl/>
        </w:rPr>
      </w:pPr>
      <w:r>
        <w:rPr>
          <w:rFonts w:hint="cs"/>
          <w:rtl/>
        </w:rPr>
        <w:t>اما پاسخ</w:t>
      </w:r>
      <w:r w:rsidR="002717E9">
        <w:rPr>
          <w:rFonts w:hint="cs"/>
          <w:rtl/>
        </w:rPr>
        <w:t xml:space="preserve"> شاهد شهید صدر این است که صحت استعمال ربطی به دلالت و صلاحیت دلالت بر استعمال ندارد؛ چون به نظر ما هم استعمال لفظ «أسد» در معنای مجازی صحیح است، اما </w:t>
      </w:r>
      <w:r>
        <w:rPr>
          <w:rFonts w:hint="cs"/>
          <w:rtl/>
        </w:rPr>
        <w:t xml:space="preserve">بالوجدان </w:t>
      </w:r>
      <w:r w:rsidR="002717E9">
        <w:rPr>
          <w:rFonts w:hint="cs"/>
          <w:rtl/>
        </w:rPr>
        <w:t>دال بر این استعمال</w:t>
      </w:r>
      <w:r>
        <w:rPr>
          <w:rFonts w:hint="cs"/>
          <w:rtl/>
        </w:rPr>
        <w:t>،</w:t>
      </w:r>
      <w:r w:rsidR="002717E9">
        <w:rPr>
          <w:rFonts w:hint="cs"/>
          <w:rtl/>
        </w:rPr>
        <w:t xml:space="preserve"> مجموع </w:t>
      </w:r>
      <w:r w:rsidR="005972A4">
        <w:rPr>
          <w:rFonts w:hint="cs"/>
          <w:rtl/>
        </w:rPr>
        <w:t xml:space="preserve">لفظ و قرینه همراه آن است و در صورتی که قرینه وجود نداشته باشد، دال بر استعمال مجازی وجود نخواهد داشت. در نتیجه صحت استعمال </w:t>
      </w:r>
      <w:r w:rsidR="003E5B31">
        <w:rPr>
          <w:rFonts w:hint="cs"/>
          <w:rtl/>
        </w:rPr>
        <w:t xml:space="preserve">لفظ </w:t>
      </w:r>
      <w:r w:rsidR="005972A4">
        <w:rPr>
          <w:rFonts w:hint="cs"/>
          <w:rtl/>
        </w:rPr>
        <w:t>در معنای مجازی یک مطلب است و وجود دال بر استعمال مجازی مطلب دیگری است.</w:t>
      </w:r>
      <w:r w:rsidR="005972A4">
        <w:rPr>
          <w:rtl/>
        </w:rPr>
        <w:t xml:space="preserve"> </w:t>
      </w:r>
    </w:p>
    <w:p w:rsidR="0079450B" w:rsidRDefault="0079450B" w:rsidP="00ED0A0E">
      <w:pPr>
        <w:pStyle w:val="Heading2"/>
        <w:rPr>
          <w:rFonts w:hint="cs"/>
          <w:rtl/>
        </w:rPr>
      </w:pPr>
      <w:bookmarkStart w:id="7" w:name="_Toc27582487"/>
      <w:r>
        <w:rPr>
          <w:rFonts w:hint="cs"/>
          <w:rtl/>
        </w:rPr>
        <w:t>بررسی</w:t>
      </w:r>
      <w:r w:rsidR="00ED0A0E">
        <w:rPr>
          <w:rFonts w:hint="cs"/>
          <w:rtl/>
        </w:rPr>
        <w:t xml:space="preserve"> </w:t>
      </w:r>
      <w:r w:rsidR="002B7C89">
        <w:rPr>
          <w:rFonts w:hint="cs"/>
          <w:rtl/>
        </w:rPr>
        <w:t xml:space="preserve">لزوم </w:t>
      </w:r>
      <w:r w:rsidR="00ED0A0E">
        <w:rPr>
          <w:rFonts w:hint="cs"/>
          <w:rtl/>
        </w:rPr>
        <w:t>اذن واضع در استعمال مجازی</w:t>
      </w:r>
      <w:bookmarkEnd w:id="7"/>
    </w:p>
    <w:p w:rsidR="003E5B31" w:rsidRDefault="003E5B31" w:rsidP="00AA47E3">
      <w:pPr>
        <w:jc w:val="both"/>
        <w:rPr>
          <w:rtl/>
        </w:rPr>
      </w:pPr>
      <w:r>
        <w:rPr>
          <w:rFonts w:hint="cs"/>
          <w:rtl/>
        </w:rPr>
        <w:t xml:space="preserve">مرحوم آقای خویی فرموده اند: بنابر مسلک تعهد هر استعمال کننده حقیقتا واضع است؛ چون هر مستعملی متعهد است که لفظ را صرفا در معنای حقیقی آن استعمال کند. </w:t>
      </w:r>
    </w:p>
    <w:p w:rsidR="00D77A53" w:rsidRDefault="00D77A53" w:rsidP="00AA47E3">
      <w:pPr>
        <w:jc w:val="both"/>
      </w:pPr>
      <w:r>
        <w:rPr>
          <w:rFonts w:hint="cs"/>
          <w:rtl/>
        </w:rPr>
        <w:t xml:space="preserve">ایشان فرموده اند: بر اساس مسلک تعهد اینکه نیاز به اذن واضع در استعمال مجازی وجود داشته باشد، بی معنا است؛ چون هر مستعملی متعهد است که لفظ را </w:t>
      </w:r>
      <w:r w:rsidR="00D64C92">
        <w:rPr>
          <w:rFonts w:hint="cs"/>
          <w:rtl/>
        </w:rPr>
        <w:t xml:space="preserve">بدون قرینه </w:t>
      </w:r>
      <w:r>
        <w:rPr>
          <w:rFonts w:hint="cs"/>
          <w:rtl/>
        </w:rPr>
        <w:t>صرفا در معنای حقیقی استعمال کند</w:t>
      </w:r>
      <w:r w:rsidR="006170FF">
        <w:rPr>
          <w:rFonts w:hint="cs"/>
          <w:rtl/>
        </w:rPr>
        <w:t xml:space="preserve"> و از طرف دیگر مستعمل متعهد است که لفظ را در هنگام وجود قرینه در معنای مجازی استعمال کند </w:t>
      </w:r>
      <w:r>
        <w:rPr>
          <w:rFonts w:hint="cs"/>
          <w:rtl/>
        </w:rPr>
        <w:t>و واضع دخالتی در استعمال ندارد.</w:t>
      </w:r>
      <w:r w:rsidR="003204AD" w:rsidRPr="003204AD">
        <w:rPr>
          <w:rStyle w:val="FootnoteReference"/>
          <w:rtl/>
        </w:rPr>
        <w:t xml:space="preserve"> </w:t>
      </w:r>
      <w:r w:rsidR="003204AD">
        <w:rPr>
          <w:rStyle w:val="FootnoteReference"/>
          <w:rtl/>
        </w:rPr>
        <w:footnoteReference w:id="7"/>
      </w:r>
    </w:p>
    <w:p w:rsidR="00ED0A0E" w:rsidRDefault="006170FF" w:rsidP="00AA47E3">
      <w:pPr>
        <w:jc w:val="both"/>
        <w:rPr>
          <w:rtl/>
        </w:rPr>
      </w:pPr>
      <w:r>
        <w:rPr>
          <w:rFonts w:hint="cs"/>
          <w:rtl/>
        </w:rPr>
        <w:t xml:space="preserve">به نظر ما کلام مرحوم آقای خویی صحیح نیست؛ چون مقصود از بحث نیاز به اذن واضع این است که </w:t>
      </w:r>
      <w:r w:rsidR="00F91627">
        <w:rPr>
          <w:rFonts w:hint="cs"/>
          <w:rtl/>
        </w:rPr>
        <w:t xml:space="preserve">ظهور حال هر متکلمی با توجه به اینکه اهل زبان خاصی است، مورد توجه قرار گرفته و </w:t>
      </w:r>
      <w:r w:rsidR="00111599">
        <w:rPr>
          <w:rFonts w:hint="cs"/>
          <w:rtl/>
        </w:rPr>
        <w:t xml:space="preserve">بررسی می شود که آیا اهل لغت استعمال مجازی را اذن می دهند تا ظهور حال نوعی متکلم با توجه به اهل آن زبان بودن، طبق اذن همان اهل لغت عمل کند یا اینکه اذن چنین استعمالی را نمی دهند؟ </w:t>
      </w:r>
    </w:p>
    <w:p w:rsidR="00814981" w:rsidRDefault="00111599" w:rsidP="00AA47E3">
      <w:pPr>
        <w:jc w:val="both"/>
        <w:rPr>
          <w:rFonts w:hint="cs"/>
          <w:rtl/>
        </w:rPr>
      </w:pPr>
      <w:r>
        <w:rPr>
          <w:rFonts w:hint="cs"/>
          <w:rtl/>
        </w:rPr>
        <w:t xml:space="preserve">بنابراین این بحث طبق </w:t>
      </w:r>
      <w:r w:rsidR="00FE75D8">
        <w:rPr>
          <w:rFonts w:hint="cs"/>
          <w:rtl/>
        </w:rPr>
        <w:t>مسلک تعهد هم قابل طرح خواهد بود که باید طبق اذن واضع عمل شود. در نتیجه اگر اهل آن زبان اذن نداده باشند، ظاهر حال متکلم این خواهد بود که طبق اذن اهل آن زبان عمل می کند. اما در مباحث پیشین مطرح شد که نیازی به اذن واضع وجود ندارد؛ چون مصحح استعمال، استحسان طبع است که در صورت استحسان، استعمال مجازی صحیح خواهد بود ولو اینکه اهل زبان بیان نکرده باشند.</w:t>
      </w:r>
    </w:p>
    <w:p w:rsidR="009C3AA8" w:rsidRPr="00AE4082" w:rsidRDefault="009C3AA8" w:rsidP="002B7C89">
      <w:pPr>
        <w:pStyle w:val="Heading1"/>
      </w:pPr>
      <w:bookmarkStart w:id="8" w:name="_Toc27582488"/>
      <w:r>
        <w:rPr>
          <w:rFonts w:hint="cs"/>
          <w:rtl/>
        </w:rPr>
        <w:t>علائم حقیقت و مجاز</w:t>
      </w:r>
      <w:bookmarkEnd w:id="8"/>
    </w:p>
    <w:p w:rsidR="00AE4082" w:rsidRPr="00AE4082" w:rsidRDefault="00FE75D8" w:rsidP="00AA47E3">
      <w:pPr>
        <w:jc w:val="both"/>
        <w:rPr>
          <w:rtl/>
        </w:rPr>
      </w:pPr>
      <w:r>
        <w:rPr>
          <w:rFonts w:hint="cs"/>
          <w:rtl/>
        </w:rPr>
        <w:t>یکی از مباحث مربوط به وضع</w:t>
      </w:r>
      <w:r w:rsidR="00FF5990">
        <w:rPr>
          <w:rFonts w:hint="cs"/>
          <w:rtl/>
        </w:rPr>
        <w:t>،</w:t>
      </w:r>
      <w:r>
        <w:rPr>
          <w:rFonts w:hint="cs"/>
          <w:rtl/>
        </w:rPr>
        <w:t xml:space="preserve"> علائم تشخیص معنای حقیقی از معنای مجازی است.</w:t>
      </w:r>
    </w:p>
    <w:p w:rsidR="00FF5990" w:rsidRDefault="00FF5990" w:rsidP="00AA47E3">
      <w:pPr>
        <w:jc w:val="both"/>
        <w:rPr>
          <w:rtl/>
        </w:rPr>
      </w:pPr>
      <w:r>
        <w:rPr>
          <w:rFonts w:hint="cs"/>
          <w:rtl/>
        </w:rPr>
        <w:lastRenderedPageBreak/>
        <w:t>در مورد تشخیص معنای حقیقی از مجازی، سه علامت ذکر شده است که عبارتند از: تبادر، صحت حمل، اطراد.</w:t>
      </w:r>
    </w:p>
    <w:p w:rsidR="002B7C89" w:rsidRDefault="002A2BA2" w:rsidP="002B7C89">
      <w:pPr>
        <w:pStyle w:val="Heading2"/>
        <w:rPr>
          <w:rFonts w:hint="cs"/>
          <w:rtl/>
        </w:rPr>
      </w:pPr>
      <w:bookmarkStart w:id="9" w:name="_Toc27582489"/>
      <w:r>
        <w:rPr>
          <w:rFonts w:hint="cs"/>
          <w:rtl/>
        </w:rPr>
        <w:t xml:space="preserve">بررسی </w:t>
      </w:r>
      <w:r w:rsidR="002B7C89">
        <w:rPr>
          <w:rFonts w:hint="cs"/>
          <w:rtl/>
        </w:rPr>
        <w:t>کلام محقق عراقی مبنی بر عدم وجود اثر برای بحث از علائم حقیقت و مجاز</w:t>
      </w:r>
      <w:bookmarkEnd w:id="9"/>
    </w:p>
    <w:p w:rsidR="002A2BA2" w:rsidRDefault="002B7C89" w:rsidP="002A2BA2">
      <w:pPr>
        <w:jc w:val="both"/>
        <w:rPr>
          <w:rtl/>
        </w:rPr>
      </w:pPr>
      <w:r>
        <w:rPr>
          <w:rFonts w:hint="cs"/>
          <w:rtl/>
        </w:rPr>
        <w:t>ا</w:t>
      </w:r>
      <w:r w:rsidR="002F18AB">
        <w:rPr>
          <w:rFonts w:hint="cs"/>
          <w:rtl/>
        </w:rPr>
        <w:t>محقق عراقی در مورد بحث علائم حقی</w:t>
      </w:r>
      <w:r>
        <w:rPr>
          <w:rFonts w:hint="cs"/>
          <w:rtl/>
        </w:rPr>
        <w:t>ق</w:t>
      </w:r>
      <w:r w:rsidR="002F18AB">
        <w:rPr>
          <w:rFonts w:hint="cs"/>
          <w:rtl/>
        </w:rPr>
        <w:t>ت و مجاز فرموده اند: این بحث ثمره ای به دنبا</w:t>
      </w:r>
      <w:r w:rsidR="001B2595">
        <w:rPr>
          <w:rFonts w:hint="cs"/>
          <w:rtl/>
        </w:rPr>
        <w:t>ل ندارد؛ چون ظهور حجت است و باید از آن تبعیت شود، اما اینکه ناشی از معنای حقیقی یا مجاز مشهور باشد، اهمیتی نخواهد داشت.</w:t>
      </w:r>
    </w:p>
    <w:p w:rsidR="00781FC8" w:rsidRDefault="009126B2" w:rsidP="00AA47E3">
      <w:pPr>
        <w:jc w:val="both"/>
        <w:rPr>
          <w:rtl/>
        </w:rPr>
      </w:pPr>
      <w:r>
        <w:rPr>
          <w:rFonts w:hint="cs"/>
          <w:rtl/>
        </w:rPr>
        <w:t>پاسخ کلام محقق عراقی این است که اگرچه ما به دنبال کشف ظهور هستیم، اما غالبا انسان مطمئن است که متکلم معنای حقیقی را اراده می کند و لفظ ظاهر در معنای حقیقی است و لذا معنای حقیقی برای کشف ظهور آن مورد کنکاش قرار می گیرد.</w:t>
      </w:r>
      <w:r w:rsidR="00AE06E8">
        <w:rPr>
          <w:rFonts w:hint="cs"/>
          <w:rtl/>
        </w:rPr>
        <w:t xml:space="preserve"> در نتیجه اگر مجازی مشهور بوده و یا اینکه لفظ مانند «مالایؤکل لحمه» که انصراف از انسان دارد، از بخشی از معنای خود انصراف داشته باشد، </w:t>
      </w:r>
      <w:r w:rsidR="00781FC8">
        <w:rPr>
          <w:rFonts w:hint="cs"/>
          <w:rtl/>
        </w:rPr>
        <w:t>معنای حقیقی اهمیت نداشته و ظهور کلام معیار خواهد بود.</w:t>
      </w:r>
    </w:p>
    <w:p w:rsidR="00781FC8" w:rsidRDefault="00781FC8" w:rsidP="002A2BA2">
      <w:pPr>
        <w:pStyle w:val="Heading2"/>
        <w:rPr>
          <w:rFonts w:hint="cs"/>
          <w:rtl/>
        </w:rPr>
      </w:pPr>
      <w:bookmarkStart w:id="10" w:name="_Toc27582490"/>
      <w:r>
        <w:rPr>
          <w:rFonts w:hint="cs"/>
          <w:rtl/>
        </w:rPr>
        <w:t>الف: تبادر</w:t>
      </w:r>
      <w:bookmarkEnd w:id="10"/>
    </w:p>
    <w:p w:rsidR="00781FC8" w:rsidRDefault="00781FC8" w:rsidP="00AA47E3">
      <w:pPr>
        <w:jc w:val="both"/>
        <w:rPr>
          <w:rFonts w:hint="cs"/>
          <w:rtl/>
        </w:rPr>
      </w:pPr>
      <w:r>
        <w:rPr>
          <w:rFonts w:hint="cs"/>
          <w:rtl/>
        </w:rPr>
        <w:t>اولین علامتی که برای کشف معنای حقیقی مطرح شده، تبادر است.</w:t>
      </w:r>
    </w:p>
    <w:p w:rsidR="00781FC8" w:rsidRDefault="00DA0E40" w:rsidP="00AA47E3">
      <w:pPr>
        <w:jc w:val="both"/>
        <w:rPr>
          <w:rtl/>
        </w:rPr>
      </w:pPr>
      <w:r>
        <w:rPr>
          <w:rFonts w:hint="cs"/>
          <w:rtl/>
        </w:rPr>
        <w:t xml:space="preserve">علامیت تبادر به این صورت است که اگر </w:t>
      </w:r>
      <w:r w:rsidR="00781FC8">
        <w:rPr>
          <w:rFonts w:hint="cs"/>
          <w:rtl/>
        </w:rPr>
        <w:t>لفظی بدون قرینه به کار برده شد</w:t>
      </w:r>
      <w:r>
        <w:rPr>
          <w:rFonts w:hint="cs"/>
          <w:rtl/>
        </w:rPr>
        <w:t xml:space="preserve">ه و معنایی به ذهن تبادر کند، معنای حقیقی خواهد بود. به عنوان مثال وقتی لفظ «آب» بدون قرینه به کار برده می شود، معنای </w:t>
      </w:r>
      <w:r w:rsidR="0039623E">
        <w:rPr>
          <w:rFonts w:hint="cs"/>
          <w:rtl/>
        </w:rPr>
        <w:t>سائل بارد بالطبع به ذهن خطور می کند که علامت بر حقیقت بودن آب در این معنا است.</w:t>
      </w:r>
    </w:p>
    <w:p w:rsidR="002A2BA2" w:rsidRDefault="002A2BA2" w:rsidP="002A2BA2">
      <w:pPr>
        <w:pStyle w:val="Heading3"/>
        <w:rPr>
          <w:rFonts w:hint="cs"/>
          <w:rtl/>
        </w:rPr>
      </w:pPr>
      <w:bookmarkStart w:id="11" w:name="_Toc27582491"/>
      <w:r>
        <w:rPr>
          <w:rFonts w:hint="cs"/>
          <w:rtl/>
        </w:rPr>
        <w:t>بررسی دوری بودن تمسک به تبادر برای تعیین معنای حقیقی</w:t>
      </w:r>
      <w:bookmarkEnd w:id="11"/>
    </w:p>
    <w:p w:rsidR="0039623E" w:rsidRDefault="006737E5" w:rsidP="002B5843">
      <w:pPr>
        <w:jc w:val="both"/>
        <w:rPr>
          <w:rtl/>
        </w:rPr>
      </w:pPr>
      <w:r>
        <w:rPr>
          <w:rFonts w:hint="cs"/>
          <w:rtl/>
        </w:rPr>
        <w:t xml:space="preserve">در مورد </w:t>
      </w:r>
      <w:r w:rsidR="0039623E">
        <w:rPr>
          <w:rFonts w:hint="cs"/>
          <w:rtl/>
        </w:rPr>
        <w:t xml:space="preserve">علامیت تبادر </w:t>
      </w:r>
      <w:r>
        <w:rPr>
          <w:rFonts w:hint="cs"/>
          <w:rtl/>
        </w:rPr>
        <w:t xml:space="preserve">نسبت به معنای حقیقی اشکال شده است که علامیت تبادر </w:t>
      </w:r>
      <w:r w:rsidR="0039623E">
        <w:rPr>
          <w:rFonts w:hint="cs"/>
          <w:rtl/>
        </w:rPr>
        <w:t>دوری است؛ چون تبادر فرع بر علم شخص به وضع است و بدون علم به وضع، تبادر رخ نمی دهد کما اینکه اگر لفظی از زبان های دیگر مانند انگلیسی به فرد گفته شود، هیچ معنایی تبادر نخواهد کرد</w:t>
      </w:r>
      <w:r w:rsidR="007C3EF0">
        <w:rPr>
          <w:rFonts w:hint="cs"/>
          <w:rtl/>
        </w:rPr>
        <w:t xml:space="preserve"> که این امر حاکی از توقف تبادر به علم وضع است. از طرف دیگر اگر تبادر بخواهد سبب علم به وضع باشد، دور رخ خواهد داد.</w:t>
      </w:r>
    </w:p>
    <w:p w:rsidR="00000E1E" w:rsidRDefault="00000E1E" w:rsidP="00AA47E3">
      <w:pPr>
        <w:jc w:val="both"/>
      </w:pPr>
      <w:r>
        <w:rPr>
          <w:rFonts w:hint="cs"/>
          <w:rtl/>
        </w:rPr>
        <w:t>صاحب کفایه در پاسخ از اشکال دور فرموده اند: اگر تبادر معنا در نزد عالم به وضع</w:t>
      </w:r>
      <w:r w:rsidR="003D0586">
        <w:rPr>
          <w:rFonts w:hint="cs"/>
          <w:rtl/>
        </w:rPr>
        <w:t>،</w:t>
      </w:r>
      <w:r>
        <w:rPr>
          <w:rFonts w:hint="cs"/>
          <w:rtl/>
        </w:rPr>
        <w:t xml:space="preserve"> برای جاهلین به وضع علامت قرار داده شود، </w:t>
      </w:r>
      <w:r w:rsidR="003D0586">
        <w:rPr>
          <w:rFonts w:hint="cs"/>
          <w:rtl/>
        </w:rPr>
        <w:t xml:space="preserve">روشن است که دور رخ نخواهد داد. اما در صورتی که تبادر خود فرد علامت برای معنای حقیقی قرار داده شود، شبهه دور خواهد داشت، اما پاسخ آن این است که تبادر متوقف بر علم ارتکازی به وضع است، اما بعد از تبادر علم </w:t>
      </w:r>
      <w:r w:rsidR="003D0586">
        <w:rPr>
          <w:rFonts w:hint="cs"/>
          <w:rtl/>
        </w:rPr>
        <w:lastRenderedPageBreak/>
        <w:t xml:space="preserve">تفصیلی به وضع ایجاد می شود. </w:t>
      </w:r>
      <w:r w:rsidR="00EF224F">
        <w:rPr>
          <w:rFonts w:hint="cs"/>
          <w:rtl/>
        </w:rPr>
        <w:t>بنابراین گاهی علم به وضع در زوایای ذهن وجود دارد، اما تشخیص کافی داده نمی شود،  اما بعد از تحقق تبادر از لفظ، سبب علم تفصیلی به معنای موضوع له خواهد شد.</w:t>
      </w:r>
      <w:r w:rsidR="002B5843">
        <w:rPr>
          <w:rStyle w:val="FootnoteReference"/>
        </w:rPr>
        <w:footnoteReference w:id="8"/>
      </w:r>
    </w:p>
    <w:p w:rsidR="000201CC" w:rsidRPr="00AE4082" w:rsidRDefault="00EF224F" w:rsidP="00AA47E3">
      <w:pPr>
        <w:jc w:val="both"/>
        <w:rPr>
          <w:rtl/>
        </w:rPr>
      </w:pPr>
      <w:r>
        <w:rPr>
          <w:rFonts w:hint="cs"/>
          <w:rtl/>
        </w:rPr>
        <w:t>به نظر ما پاسخ دقیق تر این است که اساساً تبادر معلول علم به وضع نیست</w:t>
      </w:r>
      <w:r w:rsidR="002A0890">
        <w:rPr>
          <w:rFonts w:hint="cs"/>
          <w:rtl/>
        </w:rPr>
        <w:t>. برای روشن شدن این مطلب می توان به این مثال اشاره کرد که اگر مادری درهنگام شیر دادن به نوزاد خود لفظ «شیر» را به کار برده و بعد او را شیر بدهد، در ذهن کودک قرن أکید بین لفظ «شیر» و معنای آن ایجاد می شود، در حالی که کودک چند ماهه قدرت عالم شدن ندارد بلکه صرفا لفظ را شنیده و سماع آن سبب انتقال به آن نمی شود</w:t>
      </w:r>
      <w:r w:rsidR="00316CD4">
        <w:rPr>
          <w:rFonts w:hint="cs"/>
          <w:rtl/>
        </w:rPr>
        <w:t>. از این حالت می توان به بازتاب شرطی</w:t>
      </w:r>
      <w:r w:rsidR="003C24DE">
        <w:rPr>
          <w:rFonts w:hint="cs"/>
          <w:rtl/>
        </w:rPr>
        <w:t xml:space="preserve"> در کودک تعبیر کرد که با شنیدن لفظ «شیر» انتظار شیر خوردن را می کشد. این حالت در مورد حیوانات هم وجود دارد کما اینکه</w:t>
      </w:r>
      <w:r w:rsidR="00DF6C1C">
        <w:rPr>
          <w:rFonts w:hint="cs"/>
          <w:rtl/>
        </w:rPr>
        <w:t xml:space="preserve"> دانشمندی غذای کلب خود را همراه با صدای زنگی حاضر می کرد که در این حالت لعاب سگ جاری می شد، اما بعد از مدتی بدون وجود غذا و با صرف به صدا درآمدن صدای زنگ نیز لعاب سگ جاری می شد.</w:t>
      </w:r>
      <w:r w:rsidR="000201CC">
        <w:rPr>
          <w:rFonts w:hint="cs"/>
          <w:rtl/>
        </w:rPr>
        <w:t xml:space="preserve"> این حالت بازتاب شرطی است و علم نیست.</w:t>
      </w:r>
      <w:r w:rsidR="00316CD4">
        <w:rPr>
          <w:rFonts w:hint="cs"/>
          <w:rtl/>
        </w:rPr>
        <w:t xml:space="preserve"> بنابراین</w:t>
      </w:r>
      <w:r w:rsidR="002A0890">
        <w:rPr>
          <w:rFonts w:hint="cs"/>
          <w:rtl/>
        </w:rPr>
        <w:t xml:space="preserve"> بین یک لفظ و معنا قرن أکید وجود دارد</w:t>
      </w:r>
      <w:r w:rsidR="00316CD4">
        <w:rPr>
          <w:rFonts w:hint="cs"/>
          <w:rtl/>
        </w:rPr>
        <w:t xml:space="preserve"> و به همین جهت در عین اینکه کودک عالم نیست، ممکن است در ذهن او قرن أکید ایجاد شده باشد.</w:t>
      </w:r>
      <w:r w:rsidR="000201CC">
        <w:rPr>
          <w:rFonts w:hint="cs"/>
          <w:rtl/>
        </w:rPr>
        <w:t xml:space="preserve"> </w:t>
      </w:r>
    </w:p>
    <w:p w:rsidR="00AE4082" w:rsidRPr="00AE4082" w:rsidRDefault="00AE4082" w:rsidP="00AA47E3">
      <w:pPr>
        <w:jc w:val="both"/>
        <w:rPr>
          <w:rtl/>
        </w:rPr>
      </w:pPr>
    </w:p>
    <w:p w:rsidR="00AE4082" w:rsidRPr="00AE4082" w:rsidRDefault="00AE4082" w:rsidP="00AA47E3">
      <w:pPr>
        <w:jc w:val="both"/>
        <w:rPr>
          <w:rtl/>
        </w:rPr>
      </w:pPr>
    </w:p>
    <w:p w:rsidR="00AE4082" w:rsidRPr="00AE4082" w:rsidRDefault="00AE4082" w:rsidP="00AA47E3">
      <w:pPr>
        <w:jc w:val="both"/>
        <w:rPr>
          <w:rtl/>
        </w:rPr>
      </w:pPr>
    </w:p>
    <w:p w:rsidR="00AE4082" w:rsidRPr="00AE4082" w:rsidRDefault="00AE4082" w:rsidP="00AA47E3">
      <w:pPr>
        <w:jc w:val="both"/>
        <w:rPr>
          <w:rtl/>
        </w:rPr>
      </w:pPr>
    </w:p>
    <w:p w:rsidR="00AE4082" w:rsidRPr="00AE4082" w:rsidRDefault="00AE4082" w:rsidP="00AA47E3">
      <w:pPr>
        <w:jc w:val="both"/>
        <w:rPr>
          <w:rtl/>
        </w:rPr>
      </w:pPr>
    </w:p>
    <w:p w:rsidR="00AE4082" w:rsidRPr="00AE4082" w:rsidRDefault="00AE4082" w:rsidP="00AA47E3">
      <w:pPr>
        <w:jc w:val="both"/>
        <w:rPr>
          <w:rtl/>
        </w:rPr>
      </w:pPr>
    </w:p>
    <w:p w:rsidR="001A1EA5" w:rsidRPr="00AE4082" w:rsidRDefault="001A1EA5" w:rsidP="00AA47E3">
      <w:pPr>
        <w:jc w:val="both"/>
        <w:rPr>
          <w:rtl/>
        </w:rPr>
      </w:pPr>
    </w:p>
    <w:sectPr w:rsidR="001A1EA5" w:rsidRPr="00AE408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A41" w:rsidRDefault="003B1A41" w:rsidP="008B750B">
      <w:pPr>
        <w:spacing w:line="240" w:lineRule="auto"/>
      </w:pPr>
      <w:r>
        <w:separator/>
      </w:r>
    </w:p>
  </w:endnote>
  <w:endnote w:type="continuationSeparator" w:id="0">
    <w:p w:rsidR="003B1A41" w:rsidRDefault="003B1A4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Alaem">
    <w:altName w:val="Times New Roman"/>
    <w:panose1 w:val="000005000000000200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3204AD" w:rsidRPr="00AE4082" w:rsidTr="0020241A">
      <w:tc>
        <w:tcPr>
          <w:tcW w:w="3382" w:type="dxa"/>
          <w:tcBorders>
            <w:top w:val="nil"/>
            <w:left w:val="nil"/>
            <w:bottom w:val="nil"/>
            <w:right w:val="nil"/>
          </w:tcBorders>
        </w:tcPr>
        <w:p w:rsidR="003204AD" w:rsidRPr="00AE4082" w:rsidRDefault="003204AD" w:rsidP="006D44C1">
          <w:pPr>
            <w:pStyle w:val="Footer"/>
            <w:rPr>
              <w:sz w:val="20"/>
              <w:szCs w:val="26"/>
              <w:rtl/>
            </w:rPr>
          </w:pPr>
          <w:r w:rsidRPr="00AE4082">
            <w:rPr>
              <w:rFonts w:hint="cs"/>
              <w:color w:val="808080" w:themeColor="background1" w:themeShade="80"/>
              <w:sz w:val="20"/>
              <w:szCs w:val="26"/>
              <w:rtl/>
            </w:rPr>
            <w:t>مدرسه فقهی امام محمدباقر علیه السلام</w:t>
          </w:r>
        </w:p>
      </w:tc>
      <w:tc>
        <w:tcPr>
          <w:tcW w:w="2252" w:type="dxa"/>
          <w:tcBorders>
            <w:top w:val="nil"/>
            <w:left w:val="nil"/>
            <w:bottom w:val="nil"/>
            <w:right w:val="nil"/>
          </w:tcBorders>
          <w:vAlign w:val="center"/>
        </w:tcPr>
        <w:p w:rsidR="003204AD" w:rsidRPr="00AE4082" w:rsidRDefault="003204AD" w:rsidP="006D44C1">
          <w:pPr>
            <w:pStyle w:val="Footer"/>
            <w:jc w:val="right"/>
            <w:rPr>
              <w:sz w:val="20"/>
              <w:szCs w:val="26"/>
              <w:rtl/>
            </w:rPr>
          </w:pPr>
          <w:r w:rsidRPr="00AE4082">
            <w:rPr>
              <w:rFonts w:hint="cs"/>
              <w:sz w:val="20"/>
              <w:szCs w:val="26"/>
              <w:rtl/>
            </w:rPr>
            <w:t xml:space="preserve">صفحه </w:t>
          </w:r>
          <w:r w:rsidRPr="00AE4082">
            <w:rPr>
              <w:sz w:val="20"/>
              <w:szCs w:val="26"/>
            </w:rPr>
            <w:fldChar w:fldCharType="begin"/>
          </w:r>
          <w:r w:rsidRPr="00AE4082">
            <w:rPr>
              <w:sz w:val="20"/>
              <w:szCs w:val="26"/>
            </w:rPr>
            <w:instrText>PAGE   \* MERGEFORMAT</w:instrText>
          </w:r>
          <w:r w:rsidRPr="00AE4082">
            <w:rPr>
              <w:sz w:val="20"/>
              <w:szCs w:val="26"/>
            </w:rPr>
            <w:fldChar w:fldCharType="separate"/>
          </w:r>
          <w:r w:rsidR="0063599C" w:rsidRPr="0063599C">
            <w:rPr>
              <w:noProof/>
              <w:sz w:val="20"/>
              <w:szCs w:val="26"/>
              <w:rtl/>
              <w:lang w:val="fa-IR"/>
            </w:rPr>
            <w:t>7</w:t>
          </w:r>
          <w:r w:rsidRPr="00AE4082">
            <w:rPr>
              <w:noProof/>
              <w:sz w:val="20"/>
              <w:szCs w:val="26"/>
            </w:rPr>
            <w:fldChar w:fldCharType="end"/>
          </w:r>
        </w:p>
      </w:tc>
      <w:tc>
        <w:tcPr>
          <w:tcW w:w="4786" w:type="dxa"/>
          <w:tcBorders>
            <w:top w:val="nil"/>
            <w:left w:val="nil"/>
            <w:bottom w:val="nil"/>
            <w:right w:val="nil"/>
          </w:tcBorders>
          <w:vAlign w:val="center"/>
        </w:tcPr>
        <w:p w:rsidR="003204AD" w:rsidRPr="00AE4082" w:rsidRDefault="003204AD" w:rsidP="001B6799">
          <w:pPr>
            <w:pStyle w:val="Footer"/>
            <w:bidi w:val="0"/>
            <w:rPr>
              <w:color w:val="808080" w:themeColor="background1" w:themeShade="80"/>
              <w:sz w:val="20"/>
              <w:szCs w:val="26"/>
              <w:rtl/>
            </w:rPr>
          </w:pPr>
          <w:bookmarkStart w:id="19" w:name="BokAdres"/>
          <w:bookmarkEnd w:id="19"/>
          <w:r w:rsidRPr="00AE4082">
            <w:rPr>
              <w:color w:val="808080" w:themeColor="background1" w:themeShade="80"/>
              <w:sz w:val="20"/>
              <w:szCs w:val="26"/>
            </w:rPr>
            <w:t>U1ms4_13980927-053_mm2_mfeb.ir</w:t>
          </w:r>
        </w:p>
      </w:tc>
    </w:tr>
  </w:tbl>
  <w:p w:rsidR="003204AD" w:rsidRPr="00AE4082" w:rsidRDefault="003204AD" w:rsidP="00FA5F3D">
    <w:pPr>
      <w:pStyle w:val="Footer"/>
      <w:jc w:val="center"/>
      <w:rPr>
        <w:sz w:val="20"/>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A41" w:rsidRDefault="003B1A41" w:rsidP="008B750B">
      <w:pPr>
        <w:spacing w:line="240" w:lineRule="auto"/>
      </w:pPr>
      <w:r>
        <w:separator/>
      </w:r>
    </w:p>
  </w:footnote>
  <w:footnote w:type="continuationSeparator" w:id="0">
    <w:p w:rsidR="003B1A41" w:rsidRDefault="003B1A41" w:rsidP="008B750B">
      <w:pPr>
        <w:spacing w:line="240" w:lineRule="auto"/>
      </w:pPr>
      <w:r>
        <w:continuationSeparator/>
      </w:r>
    </w:p>
  </w:footnote>
  <w:footnote w:id="1">
    <w:p w:rsidR="003204AD" w:rsidRPr="00DE03EB" w:rsidRDefault="00C47976" w:rsidP="00DE03EB">
      <w:pPr>
        <w:pStyle w:val="FootnoteText"/>
        <w:rPr>
          <w:rFonts w:hint="cs"/>
        </w:rPr>
      </w:pPr>
      <w:bookmarkStart w:id="4" w:name="_GoBack"/>
      <w:bookmarkEnd w:id="4"/>
      <w:r w:rsidRPr="00C47976">
        <w:footnoteRef/>
      </w:r>
      <w:r>
        <w:rPr>
          <w:rtl/>
        </w:rPr>
        <w:t>.</w:t>
      </w:r>
      <w:r w:rsidR="003204AD" w:rsidRPr="00DE03EB">
        <w:rPr>
          <w:rtl/>
        </w:rPr>
        <w:t xml:space="preserve"> </w:t>
      </w:r>
      <w:hyperlink r:id="rId1" w:history="1">
        <w:r w:rsidR="003204AD" w:rsidRPr="00DE03EB">
          <w:rPr>
            <w:rStyle w:val="Hyperlink"/>
            <w:rtl/>
          </w:rPr>
          <w:t>تهذ</w:t>
        </w:r>
        <w:r w:rsidR="003204AD" w:rsidRPr="00DE03EB">
          <w:rPr>
            <w:rStyle w:val="Hyperlink"/>
            <w:rFonts w:hint="cs"/>
            <w:rtl/>
          </w:rPr>
          <w:t>ی</w:t>
        </w:r>
        <w:r w:rsidR="003204AD" w:rsidRPr="00DE03EB">
          <w:rPr>
            <w:rStyle w:val="Hyperlink"/>
            <w:rFonts w:hint="eastAsia"/>
            <w:rtl/>
          </w:rPr>
          <w:t>ب</w:t>
        </w:r>
        <w:r w:rsidR="003204AD" w:rsidRPr="00DE03EB">
          <w:rPr>
            <w:rStyle w:val="Hyperlink"/>
            <w:rtl/>
          </w:rPr>
          <w:t xml:space="preserve"> الاصول، الس</w:t>
        </w:r>
        <w:r w:rsidR="003204AD" w:rsidRPr="00DE03EB">
          <w:rPr>
            <w:rStyle w:val="Hyperlink"/>
            <w:rFonts w:hint="cs"/>
            <w:rtl/>
          </w:rPr>
          <w:t>ی</w:t>
        </w:r>
        <w:r w:rsidR="003204AD" w:rsidRPr="00DE03EB">
          <w:rPr>
            <w:rStyle w:val="Hyperlink"/>
            <w:rFonts w:hint="eastAsia"/>
            <w:rtl/>
          </w:rPr>
          <w:t>د</w:t>
        </w:r>
        <w:r w:rsidR="003204AD" w:rsidRPr="00DE03EB">
          <w:rPr>
            <w:rStyle w:val="Hyperlink"/>
            <w:rtl/>
          </w:rPr>
          <w:t xml:space="preserve"> روح الله الموسو</w:t>
        </w:r>
        <w:r w:rsidR="003204AD" w:rsidRPr="00DE03EB">
          <w:rPr>
            <w:rStyle w:val="Hyperlink"/>
            <w:rFonts w:hint="cs"/>
            <w:rtl/>
          </w:rPr>
          <w:t>ی</w:t>
        </w:r>
        <w:r w:rsidR="003204AD" w:rsidRPr="00DE03EB">
          <w:rPr>
            <w:rStyle w:val="Hyperlink"/>
            <w:rtl/>
          </w:rPr>
          <w:t xml:space="preserve"> الخم</w:t>
        </w:r>
        <w:r w:rsidR="003204AD" w:rsidRPr="00DE03EB">
          <w:rPr>
            <w:rStyle w:val="Hyperlink"/>
            <w:rFonts w:hint="cs"/>
            <w:rtl/>
          </w:rPr>
          <w:t>ی</w:t>
        </w:r>
        <w:r w:rsidR="003204AD" w:rsidRPr="00DE03EB">
          <w:rPr>
            <w:rStyle w:val="Hyperlink"/>
            <w:rFonts w:hint="eastAsia"/>
            <w:rtl/>
          </w:rPr>
          <w:t>ن</w:t>
        </w:r>
        <w:r w:rsidR="003204AD" w:rsidRPr="00DE03EB">
          <w:rPr>
            <w:rStyle w:val="Hyperlink"/>
            <w:rFonts w:hint="cs"/>
            <w:rtl/>
          </w:rPr>
          <w:t>ی</w:t>
        </w:r>
        <w:r w:rsidR="003204AD" w:rsidRPr="00DE03EB">
          <w:rPr>
            <w:rStyle w:val="Hyperlink"/>
            <w:rtl/>
          </w:rPr>
          <w:t xml:space="preserve"> (سبحان</w:t>
        </w:r>
        <w:r w:rsidR="003204AD" w:rsidRPr="00DE03EB">
          <w:rPr>
            <w:rStyle w:val="Hyperlink"/>
            <w:rFonts w:hint="cs"/>
            <w:rtl/>
          </w:rPr>
          <w:t>ی</w:t>
        </w:r>
        <w:r w:rsidR="003204AD" w:rsidRPr="00DE03EB">
          <w:rPr>
            <w:rStyle w:val="Hyperlink"/>
            <w:rtl/>
          </w:rPr>
          <w:t>)، ج1، ص61.</w:t>
        </w:r>
      </w:hyperlink>
    </w:p>
  </w:footnote>
  <w:footnote w:id="2">
    <w:p w:rsidR="003204AD" w:rsidRDefault="00C47976">
      <w:pPr>
        <w:pStyle w:val="FootnoteText"/>
        <w:rPr>
          <w:rFonts w:hint="cs"/>
        </w:rPr>
      </w:pPr>
      <w:r w:rsidRPr="00C47976">
        <w:rPr>
          <w:rStyle w:val="FootnoteReference"/>
          <w:vertAlign w:val="baseline"/>
        </w:rPr>
        <w:footnoteRef/>
      </w:r>
      <w:r>
        <w:rPr>
          <w:rStyle w:val="FootnoteReference"/>
          <w:vertAlign w:val="baseline"/>
          <w:rtl/>
        </w:rPr>
        <w:t>.</w:t>
      </w:r>
      <w:r w:rsidR="003204AD">
        <w:rPr>
          <w:rtl/>
        </w:rPr>
        <w:t xml:space="preserve"> </w:t>
      </w:r>
      <w:hyperlink r:id="rId2" w:history="1">
        <w:r w:rsidR="003204AD" w:rsidRPr="00096CCD">
          <w:rPr>
            <w:rStyle w:val="Hyperlink"/>
            <w:rFonts w:hint="cs"/>
            <w:rtl/>
          </w:rPr>
          <w:t>وقایة الاصول، محمد رضا نجفی اصفهانی، ج، ص111.</w:t>
        </w:r>
      </w:hyperlink>
    </w:p>
  </w:footnote>
  <w:footnote w:id="3">
    <w:p w:rsidR="003204AD" w:rsidRDefault="00C47976" w:rsidP="0069652A">
      <w:pPr>
        <w:pStyle w:val="FootnoteText"/>
        <w:rPr>
          <w:rFonts w:hint="cs"/>
        </w:rPr>
      </w:pPr>
      <w:r w:rsidRPr="00C47976">
        <w:rPr>
          <w:rStyle w:val="FootnoteReference"/>
          <w:vertAlign w:val="baseline"/>
        </w:rPr>
        <w:footnoteRef/>
      </w:r>
      <w:r>
        <w:rPr>
          <w:rStyle w:val="FootnoteReference"/>
          <w:vertAlign w:val="baseline"/>
          <w:rtl/>
        </w:rPr>
        <w:t>.</w:t>
      </w:r>
      <w:r w:rsidR="003204AD">
        <w:rPr>
          <w:rtl/>
        </w:rPr>
        <w:t xml:space="preserve"> </w:t>
      </w:r>
      <w:hyperlink r:id="rId3" w:history="1">
        <w:r w:rsidR="003204AD" w:rsidRPr="0069652A">
          <w:rPr>
            <w:rStyle w:val="Hyperlink"/>
            <w:rFonts w:hint="cs"/>
            <w:rtl/>
          </w:rPr>
          <w:t>محاضرات فی اصول الفقه، سید ابوالقاسم خویی، ج1، ص102.</w:t>
        </w:r>
      </w:hyperlink>
    </w:p>
  </w:footnote>
  <w:footnote w:id="4">
    <w:p w:rsidR="003204AD" w:rsidRPr="008B0534" w:rsidRDefault="00C47976" w:rsidP="008B0534">
      <w:pPr>
        <w:pStyle w:val="FootnoteText"/>
        <w:rPr>
          <w:rFonts w:hint="cs"/>
          <w:rtl/>
        </w:rPr>
      </w:pPr>
      <w:r w:rsidRPr="00C47976">
        <w:footnoteRef/>
      </w:r>
      <w:r>
        <w:rPr>
          <w:rtl/>
        </w:rPr>
        <w:t>.</w:t>
      </w:r>
      <w:r w:rsidR="003204AD" w:rsidRPr="008B0534">
        <w:rPr>
          <w:rtl/>
        </w:rPr>
        <w:t xml:space="preserve"> </w:t>
      </w:r>
      <w:hyperlink r:id="rId4" w:history="1">
        <w:r w:rsidR="003204AD" w:rsidRPr="008B0534">
          <w:rPr>
            <w:rStyle w:val="Hyperlink"/>
            <w:rtl/>
          </w:rPr>
          <w:t>بحوث ف</w:t>
        </w:r>
        <w:r w:rsidR="003204AD" w:rsidRPr="008B0534">
          <w:rPr>
            <w:rStyle w:val="Hyperlink"/>
            <w:rFonts w:hint="cs"/>
            <w:rtl/>
          </w:rPr>
          <w:t>ی</w:t>
        </w:r>
        <w:r w:rsidR="003204AD" w:rsidRPr="008B0534">
          <w:rPr>
            <w:rStyle w:val="Hyperlink"/>
            <w:rtl/>
          </w:rPr>
          <w:t xml:space="preserve"> علم الأصول، الس</w:t>
        </w:r>
        <w:r w:rsidR="003204AD" w:rsidRPr="008B0534">
          <w:rPr>
            <w:rStyle w:val="Hyperlink"/>
            <w:rFonts w:hint="cs"/>
            <w:rtl/>
          </w:rPr>
          <w:t>ی</w:t>
        </w:r>
        <w:r w:rsidR="003204AD" w:rsidRPr="008B0534">
          <w:rPr>
            <w:rStyle w:val="Hyperlink"/>
            <w:rFonts w:hint="eastAsia"/>
            <w:rtl/>
          </w:rPr>
          <w:t>د</w:t>
        </w:r>
        <w:r w:rsidR="003204AD" w:rsidRPr="008B0534">
          <w:rPr>
            <w:rStyle w:val="Hyperlink"/>
            <w:rtl/>
          </w:rPr>
          <w:t xml:space="preserve"> محمد باقر الصدر، ج1، ص117.</w:t>
        </w:r>
      </w:hyperlink>
    </w:p>
  </w:footnote>
  <w:footnote w:id="5">
    <w:p w:rsidR="003204AD" w:rsidRPr="001D695E" w:rsidRDefault="00C47976" w:rsidP="001D695E">
      <w:pPr>
        <w:pStyle w:val="FootnoteText"/>
        <w:rPr>
          <w:rFonts w:hint="cs"/>
          <w:rtl/>
        </w:rPr>
      </w:pPr>
      <w:r w:rsidRPr="00C47976">
        <w:footnoteRef/>
      </w:r>
      <w:r>
        <w:rPr>
          <w:rtl/>
        </w:rPr>
        <w:t>.</w:t>
      </w:r>
      <w:r w:rsidR="003204AD" w:rsidRPr="001D695E">
        <w:rPr>
          <w:rtl/>
        </w:rPr>
        <w:t xml:space="preserve"> </w:t>
      </w:r>
      <w:hyperlink r:id="rId5" w:history="1">
        <w:r w:rsidR="003204AD" w:rsidRPr="001D695E">
          <w:rPr>
            <w:rStyle w:val="Hyperlink"/>
            <w:rtl/>
          </w:rPr>
          <w:t>بحوث ف</w:t>
        </w:r>
        <w:r w:rsidR="003204AD" w:rsidRPr="001D695E">
          <w:rPr>
            <w:rStyle w:val="Hyperlink"/>
            <w:rFonts w:hint="cs"/>
            <w:rtl/>
          </w:rPr>
          <w:t>ی</w:t>
        </w:r>
        <w:r w:rsidR="003204AD" w:rsidRPr="001D695E">
          <w:rPr>
            <w:rStyle w:val="Hyperlink"/>
            <w:rtl/>
          </w:rPr>
          <w:t xml:space="preserve"> علم الأصول، الس</w:t>
        </w:r>
        <w:r w:rsidR="003204AD" w:rsidRPr="001D695E">
          <w:rPr>
            <w:rStyle w:val="Hyperlink"/>
            <w:rFonts w:hint="cs"/>
            <w:rtl/>
          </w:rPr>
          <w:t>ی</w:t>
        </w:r>
        <w:r w:rsidR="003204AD" w:rsidRPr="001D695E">
          <w:rPr>
            <w:rStyle w:val="Hyperlink"/>
            <w:rFonts w:hint="eastAsia"/>
            <w:rtl/>
          </w:rPr>
          <w:t>د</w:t>
        </w:r>
        <w:r w:rsidR="003204AD" w:rsidRPr="001D695E">
          <w:rPr>
            <w:rStyle w:val="Hyperlink"/>
            <w:rtl/>
          </w:rPr>
          <w:t xml:space="preserve"> محمد باقر الصدر، ج1، ص119.</w:t>
        </w:r>
      </w:hyperlink>
    </w:p>
  </w:footnote>
  <w:footnote w:id="6">
    <w:p w:rsidR="00694EA0" w:rsidRPr="00355F1F" w:rsidRDefault="00C47976" w:rsidP="00694EA0">
      <w:pPr>
        <w:pStyle w:val="FootnoteText"/>
        <w:rPr>
          <w:rtl/>
        </w:rPr>
      </w:pPr>
      <w:r w:rsidRPr="00C47976">
        <w:footnoteRef/>
      </w:r>
      <w:r>
        <w:rPr>
          <w:rtl/>
        </w:rPr>
        <w:t>.</w:t>
      </w:r>
      <w:r w:rsidR="00694EA0" w:rsidRPr="00355F1F">
        <w:rPr>
          <w:rtl/>
        </w:rPr>
        <w:t xml:space="preserve"> </w:t>
      </w:r>
      <w:hyperlink r:id="rId6" w:history="1">
        <w:r w:rsidR="00694EA0" w:rsidRPr="00355F1F">
          <w:rPr>
            <w:rStyle w:val="Hyperlink"/>
            <w:rtl/>
          </w:rPr>
          <w:t>کفا</w:t>
        </w:r>
        <w:r w:rsidR="00694EA0" w:rsidRPr="00355F1F">
          <w:rPr>
            <w:rStyle w:val="Hyperlink"/>
            <w:rFonts w:hint="cs"/>
            <w:rtl/>
          </w:rPr>
          <w:t>ی</w:t>
        </w:r>
        <w:r w:rsidR="00694EA0" w:rsidRPr="00355F1F">
          <w:rPr>
            <w:rStyle w:val="Hyperlink"/>
            <w:rFonts w:hint="eastAsia"/>
            <w:rtl/>
          </w:rPr>
          <w:t>ه</w:t>
        </w:r>
        <w:r w:rsidR="00694EA0" w:rsidRPr="00355F1F">
          <w:rPr>
            <w:rStyle w:val="Hyperlink"/>
            <w:rtl/>
          </w:rPr>
          <w:t xml:space="preserve"> الاصول، آخوند خراسان</w:t>
        </w:r>
        <w:r w:rsidR="00694EA0" w:rsidRPr="00355F1F">
          <w:rPr>
            <w:rStyle w:val="Hyperlink"/>
            <w:rFonts w:hint="cs"/>
            <w:rtl/>
          </w:rPr>
          <w:t>ی</w:t>
        </w:r>
        <w:r w:rsidR="00694EA0" w:rsidRPr="00355F1F">
          <w:rPr>
            <w:rStyle w:val="Hyperlink"/>
            <w:rFonts w:hint="eastAsia"/>
            <w:rtl/>
          </w:rPr>
          <w:t>،</w:t>
        </w:r>
        <w:r w:rsidR="00694EA0" w:rsidRPr="00355F1F">
          <w:rPr>
            <w:rStyle w:val="Hyperlink"/>
            <w:rtl/>
          </w:rPr>
          <w:t xml:space="preserve"> ج1، ص18.</w:t>
        </w:r>
      </w:hyperlink>
    </w:p>
  </w:footnote>
  <w:footnote w:id="7">
    <w:p w:rsidR="003204AD" w:rsidRDefault="00C47976" w:rsidP="003204AD">
      <w:pPr>
        <w:pStyle w:val="FootnoteText"/>
        <w:rPr>
          <w:rFonts w:hint="cs"/>
        </w:rPr>
      </w:pPr>
      <w:r w:rsidRPr="00C47976">
        <w:rPr>
          <w:rStyle w:val="FootnoteReference"/>
          <w:vertAlign w:val="baseline"/>
        </w:rPr>
        <w:footnoteRef/>
      </w:r>
      <w:r>
        <w:rPr>
          <w:rStyle w:val="FootnoteReference"/>
          <w:vertAlign w:val="baseline"/>
          <w:rtl/>
        </w:rPr>
        <w:t>.</w:t>
      </w:r>
      <w:r w:rsidR="003204AD">
        <w:rPr>
          <w:rtl/>
        </w:rPr>
        <w:t xml:space="preserve"> </w:t>
      </w:r>
      <w:hyperlink r:id="rId7" w:history="1">
        <w:r w:rsidR="003204AD" w:rsidRPr="0069652A">
          <w:rPr>
            <w:rStyle w:val="Hyperlink"/>
            <w:rFonts w:hint="cs"/>
            <w:rtl/>
          </w:rPr>
          <w:t>محاضرات فی اصول الفقه، سید ابوالقاس</w:t>
        </w:r>
        <w:r w:rsidR="003204AD" w:rsidRPr="0069652A">
          <w:rPr>
            <w:rStyle w:val="Hyperlink"/>
            <w:rFonts w:hint="cs"/>
            <w:rtl/>
          </w:rPr>
          <w:t>م</w:t>
        </w:r>
        <w:r w:rsidR="003204AD" w:rsidRPr="0069652A">
          <w:rPr>
            <w:rStyle w:val="Hyperlink"/>
            <w:rFonts w:hint="cs"/>
            <w:rtl/>
          </w:rPr>
          <w:t xml:space="preserve"> خویی، ج1، ص10</w:t>
        </w:r>
        <w:r w:rsidR="003204AD">
          <w:rPr>
            <w:rStyle w:val="Hyperlink"/>
            <w:rFonts w:hint="cs"/>
            <w:rtl/>
          </w:rPr>
          <w:t>4</w:t>
        </w:r>
        <w:r w:rsidR="003204AD" w:rsidRPr="0069652A">
          <w:rPr>
            <w:rStyle w:val="Hyperlink"/>
            <w:rFonts w:hint="cs"/>
            <w:rtl/>
          </w:rPr>
          <w:t>.</w:t>
        </w:r>
      </w:hyperlink>
    </w:p>
  </w:footnote>
  <w:footnote w:id="8">
    <w:p w:rsidR="002B5843" w:rsidRPr="002B5843" w:rsidRDefault="00C47976" w:rsidP="002B5843">
      <w:pPr>
        <w:pStyle w:val="FootnoteText"/>
        <w:rPr>
          <w:rFonts w:hint="cs"/>
          <w:rtl/>
        </w:rPr>
      </w:pPr>
      <w:r w:rsidRPr="00C47976">
        <w:footnoteRef/>
      </w:r>
      <w:r>
        <w:rPr>
          <w:rtl/>
        </w:rPr>
        <w:t>.</w:t>
      </w:r>
      <w:r w:rsidR="002B5843" w:rsidRPr="002B5843">
        <w:rPr>
          <w:rtl/>
        </w:rPr>
        <w:t xml:space="preserve"> </w:t>
      </w:r>
      <w:hyperlink r:id="rId8" w:history="1">
        <w:r w:rsidR="002B5843" w:rsidRPr="002B5843">
          <w:rPr>
            <w:rStyle w:val="Hyperlink"/>
            <w:rtl/>
          </w:rPr>
          <w:t>کفا</w:t>
        </w:r>
        <w:r w:rsidR="002B5843" w:rsidRPr="002B5843">
          <w:rPr>
            <w:rStyle w:val="Hyperlink"/>
            <w:rFonts w:hint="cs"/>
            <w:rtl/>
          </w:rPr>
          <w:t>ی</w:t>
        </w:r>
        <w:r w:rsidR="002B5843" w:rsidRPr="002B5843">
          <w:rPr>
            <w:rStyle w:val="Hyperlink"/>
            <w:rFonts w:hint="eastAsia"/>
            <w:rtl/>
          </w:rPr>
          <w:t>ه</w:t>
        </w:r>
        <w:r w:rsidR="002B5843" w:rsidRPr="002B5843">
          <w:rPr>
            <w:rStyle w:val="Hyperlink"/>
            <w:rtl/>
          </w:rPr>
          <w:t xml:space="preserve"> الاصول، آخوند خراسان</w:t>
        </w:r>
        <w:r w:rsidR="002B5843" w:rsidRPr="002B5843">
          <w:rPr>
            <w:rStyle w:val="Hyperlink"/>
            <w:rFonts w:hint="cs"/>
            <w:rtl/>
          </w:rPr>
          <w:t>ی</w:t>
        </w:r>
        <w:r w:rsidR="002B5843" w:rsidRPr="002B5843">
          <w:rPr>
            <w:rStyle w:val="Hyperlink"/>
            <w:rFonts w:hint="eastAsia"/>
            <w:rtl/>
          </w:rPr>
          <w:t>،</w:t>
        </w:r>
        <w:r w:rsidR="002B5843" w:rsidRPr="002B5843">
          <w:rPr>
            <w:rStyle w:val="Hyperlink"/>
            <w:rtl/>
          </w:rPr>
          <w:t xml:space="preserve"> ج1، ص18.</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4AD" w:rsidRPr="001D2E9A" w:rsidRDefault="003204AD" w:rsidP="009C0D3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left" w:pos="7363"/>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2" w:name="BokNum"/>
    <w:bookmarkEnd w:id="12"/>
    <w:r>
      <w:rPr>
        <w:b/>
        <w:bCs/>
        <w:sz w:val="20"/>
        <w:szCs w:val="24"/>
        <w:rtl/>
      </w:rPr>
      <w:t>053</w:t>
    </w:r>
    <w:r>
      <w:rPr>
        <w:rFonts w:hint="cs"/>
        <w:b/>
        <w:bCs/>
        <w:sz w:val="20"/>
        <w:szCs w:val="24"/>
        <w:rtl/>
      </w:rPr>
      <w:tab/>
    </w:r>
    <w:r w:rsidRPr="00C32A7E">
      <w:rPr>
        <w:rFonts w:hint="cs"/>
        <w:b/>
        <w:bCs/>
        <w:color w:val="632423" w:themeColor="accent2" w:themeShade="80"/>
        <w:sz w:val="20"/>
        <w:szCs w:val="24"/>
        <w:rtl/>
      </w:rPr>
      <w:t xml:space="preserve">درس خارج </w:t>
    </w:r>
    <w:bookmarkStart w:id="13" w:name="Bokdars"/>
    <w:bookmarkEnd w:id="13"/>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14" w:name="Bokostad"/>
    <w:bookmarkEnd w:id="14"/>
    <w:r>
      <w:rPr>
        <w:b/>
        <w:bCs/>
        <w:color w:val="632423" w:themeColor="accent2" w:themeShade="80"/>
        <w:sz w:val="20"/>
        <w:szCs w:val="24"/>
        <w:rtl/>
      </w:rPr>
      <w:t>شه</w:t>
    </w:r>
    <w:r>
      <w:rPr>
        <w:rFonts w:hint="cs"/>
        <w:b/>
        <w:bCs/>
        <w:color w:val="632423" w:themeColor="accent2" w:themeShade="80"/>
        <w:sz w:val="20"/>
        <w:szCs w:val="24"/>
        <w:rtl/>
      </w:rPr>
      <w:t>ی</w:t>
    </w:r>
    <w:r>
      <w:rPr>
        <w:rFonts w:hint="eastAsia"/>
        <w:b/>
        <w:bCs/>
        <w:color w:val="632423" w:themeColor="accent2" w:themeShade="80"/>
        <w:sz w:val="20"/>
        <w:szCs w:val="24"/>
        <w:rtl/>
      </w:rPr>
      <w:t>د</w:t>
    </w:r>
    <w:r>
      <w:rPr>
        <w:rFonts w:hint="cs"/>
        <w:b/>
        <w:bCs/>
        <w:color w:val="632423" w:themeColor="accent2" w:themeShade="80"/>
        <w:sz w:val="20"/>
        <w:szCs w:val="24"/>
        <w:rtl/>
      </w:rPr>
      <w:t>ی</w:t>
    </w:r>
    <w:r>
      <w:rPr>
        <w:b/>
        <w:bCs/>
        <w:color w:val="632423" w:themeColor="accent2" w:themeShade="80"/>
        <w:sz w:val="20"/>
        <w:szCs w:val="24"/>
        <w:rtl/>
      </w:rPr>
      <w:t xml:space="preserve"> پور</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Pr>
        <w:b/>
        <w:bCs/>
        <w:color w:val="7030A0"/>
        <w:sz w:val="24"/>
        <w:szCs w:val="24"/>
        <w:rtl/>
      </w:rPr>
      <w:tab/>
    </w:r>
    <w:r w:rsidRPr="001D2E9A">
      <w:rPr>
        <w:rFonts w:hint="cs"/>
        <w:b/>
        <w:bCs/>
        <w:color w:val="7030A0"/>
        <w:sz w:val="24"/>
        <w:szCs w:val="24"/>
        <w:rtl/>
      </w:rPr>
      <w:t>تاریخ</w:t>
    </w:r>
    <w:r>
      <w:rPr>
        <w:rFonts w:hint="cs"/>
        <w:sz w:val="24"/>
        <w:szCs w:val="24"/>
        <w:rtl/>
      </w:rPr>
      <w:t xml:space="preserve">: </w:t>
    </w:r>
    <w:bookmarkStart w:id="15" w:name="BokTarikh"/>
    <w:bookmarkEnd w:id="15"/>
    <w:r>
      <w:rPr>
        <w:sz w:val="24"/>
        <w:szCs w:val="24"/>
        <w:rtl/>
      </w:rPr>
      <w:t>27 /9 /1398</w:t>
    </w:r>
  </w:p>
  <w:p w:rsidR="003204AD" w:rsidRPr="00F16B53" w:rsidRDefault="003204AD"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6" w:name="BokSabj"/>
    <w:bookmarkEnd w:id="16"/>
    <w:r>
      <w:rPr>
        <w:rFonts w:hint="cs"/>
        <w:color w:val="000000" w:themeColor="text1"/>
        <w:sz w:val="24"/>
        <w:szCs w:val="24"/>
        <w:rtl/>
      </w:rPr>
      <w:t>وضع</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7" w:name="Bokmoqarer"/>
    <w:bookmarkEnd w:id="17"/>
    <w:r>
      <w:rPr>
        <w:sz w:val="24"/>
        <w:szCs w:val="24"/>
        <w:rtl/>
      </w:rPr>
      <w:t>مهد</w:t>
    </w:r>
    <w:r>
      <w:rPr>
        <w:rFonts w:hint="cs"/>
        <w:sz w:val="24"/>
        <w:szCs w:val="24"/>
        <w:rtl/>
      </w:rPr>
      <w:t>ی</w:t>
    </w:r>
    <w:r>
      <w:rPr>
        <w:sz w:val="24"/>
        <w:szCs w:val="24"/>
        <w:rtl/>
      </w:rPr>
      <w:t xml:space="preserve"> منصور</w:t>
    </w:r>
    <w:r>
      <w:rPr>
        <w:rFonts w:hint="cs"/>
        <w:sz w:val="24"/>
        <w:szCs w:val="24"/>
        <w:rtl/>
      </w:rPr>
      <w:t xml:space="preserve">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8" w:name="BokSabj2"/>
    <w:bookmarkEnd w:id="18"/>
    <w:r>
      <w:rPr>
        <w:rFonts w:hint="cs"/>
        <w:sz w:val="24"/>
        <w:szCs w:val="24"/>
        <w:rtl/>
      </w:rPr>
      <w:t>استعمال مجازی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AA4746"/>
    <w:multiLevelType w:val="hybridMultilevel"/>
    <w:tmpl w:val="7640F6A8"/>
    <w:lvl w:ilvl="0" w:tplc="DA687B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E1E"/>
    <w:rsid w:val="00000F4E"/>
    <w:rsid w:val="000072A3"/>
    <w:rsid w:val="000201CC"/>
    <w:rsid w:val="00025777"/>
    <w:rsid w:val="00025B70"/>
    <w:rsid w:val="000353D7"/>
    <w:rsid w:val="00045970"/>
    <w:rsid w:val="00055496"/>
    <w:rsid w:val="00077235"/>
    <w:rsid w:val="00080A41"/>
    <w:rsid w:val="0008299B"/>
    <w:rsid w:val="000913AA"/>
    <w:rsid w:val="00094847"/>
    <w:rsid w:val="00096C63"/>
    <w:rsid w:val="00096CCD"/>
    <w:rsid w:val="000B5DB5"/>
    <w:rsid w:val="000C3947"/>
    <w:rsid w:val="000D2A37"/>
    <w:rsid w:val="000D30E9"/>
    <w:rsid w:val="000D6818"/>
    <w:rsid w:val="000E335E"/>
    <w:rsid w:val="000F16CF"/>
    <w:rsid w:val="000F5BAC"/>
    <w:rsid w:val="00102585"/>
    <w:rsid w:val="00111063"/>
    <w:rsid w:val="00111599"/>
    <w:rsid w:val="00112C3B"/>
    <w:rsid w:val="00114AB7"/>
    <w:rsid w:val="00116B2B"/>
    <w:rsid w:val="00124E3D"/>
    <w:rsid w:val="00127E95"/>
    <w:rsid w:val="00130659"/>
    <w:rsid w:val="001347C7"/>
    <w:rsid w:val="001356B0"/>
    <w:rsid w:val="00151937"/>
    <w:rsid w:val="001530F7"/>
    <w:rsid w:val="00163AFF"/>
    <w:rsid w:val="00181844"/>
    <w:rsid w:val="001837E9"/>
    <w:rsid w:val="00187DFA"/>
    <w:rsid w:val="001A1BC1"/>
    <w:rsid w:val="001A1EA5"/>
    <w:rsid w:val="001A2574"/>
    <w:rsid w:val="001A27D7"/>
    <w:rsid w:val="001A294E"/>
    <w:rsid w:val="001A4ED8"/>
    <w:rsid w:val="001B2488"/>
    <w:rsid w:val="001B2595"/>
    <w:rsid w:val="001B6799"/>
    <w:rsid w:val="001C1362"/>
    <w:rsid w:val="001D2E9A"/>
    <w:rsid w:val="001D597F"/>
    <w:rsid w:val="001D695E"/>
    <w:rsid w:val="001E3FD4"/>
    <w:rsid w:val="0020241A"/>
    <w:rsid w:val="00202F1E"/>
    <w:rsid w:val="00203821"/>
    <w:rsid w:val="00211632"/>
    <w:rsid w:val="0021630D"/>
    <w:rsid w:val="00222D79"/>
    <w:rsid w:val="00237273"/>
    <w:rsid w:val="0024121B"/>
    <w:rsid w:val="00247D2F"/>
    <w:rsid w:val="00256560"/>
    <w:rsid w:val="002717E9"/>
    <w:rsid w:val="0027605E"/>
    <w:rsid w:val="00281E00"/>
    <w:rsid w:val="00294A52"/>
    <w:rsid w:val="002A0890"/>
    <w:rsid w:val="002A2BA2"/>
    <w:rsid w:val="002A43C2"/>
    <w:rsid w:val="002B575F"/>
    <w:rsid w:val="002B5843"/>
    <w:rsid w:val="002B729B"/>
    <w:rsid w:val="002B7C89"/>
    <w:rsid w:val="002C23B5"/>
    <w:rsid w:val="002C3019"/>
    <w:rsid w:val="002C53A2"/>
    <w:rsid w:val="002D0040"/>
    <w:rsid w:val="002D2FA8"/>
    <w:rsid w:val="002E220F"/>
    <w:rsid w:val="002F18AB"/>
    <w:rsid w:val="00307311"/>
    <w:rsid w:val="00316CD4"/>
    <w:rsid w:val="003204AD"/>
    <w:rsid w:val="0032100F"/>
    <w:rsid w:val="0033402C"/>
    <w:rsid w:val="00340521"/>
    <w:rsid w:val="003445C8"/>
    <w:rsid w:val="00345C73"/>
    <w:rsid w:val="00354A99"/>
    <w:rsid w:val="00355F1F"/>
    <w:rsid w:val="00360311"/>
    <w:rsid w:val="00361922"/>
    <w:rsid w:val="0037339B"/>
    <w:rsid w:val="00377BF1"/>
    <w:rsid w:val="00386C11"/>
    <w:rsid w:val="00395B35"/>
    <w:rsid w:val="0039623E"/>
    <w:rsid w:val="00397466"/>
    <w:rsid w:val="003A348B"/>
    <w:rsid w:val="003A5E15"/>
    <w:rsid w:val="003A6148"/>
    <w:rsid w:val="003B1A41"/>
    <w:rsid w:val="003C24DE"/>
    <w:rsid w:val="003C33F6"/>
    <w:rsid w:val="003C3D2E"/>
    <w:rsid w:val="003C43A5"/>
    <w:rsid w:val="003D0586"/>
    <w:rsid w:val="003E1C5C"/>
    <w:rsid w:val="003E5B31"/>
    <w:rsid w:val="003E5CBD"/>
    <w:rsid w:val="003E6650"/>
    <w:rsid w:val="003F5B46"/>
    <w:rsid w:val="00401363"/>
    <w:rsid w:val="00402E47"/>
    <w:rsid w:val="00415BF9"/>
    <w:rsid w:val="00425015"/>
    <w:rsid w:val="00430994"/>
    <w:rsid w:val="00441B6D"/>
    <w:rsid w:val="004556EF"/>
    <w:rsid w:val="00456909"/>
    <w:rsid w:val="00462B07"/>
    <w:rsid w:val="00465BD2"/>
    <w:rsid w:val="004715C8"/>
    <w:rsid w:val="00481C31"/>
    <w:rsid w:val="00482FC1"/>
    <w:rsid w:val="00483027"/>
    <w:rsid w:val="004871AA"/>
    <w:rsid w:val="00487906"/>
    <w:rsid w:val="00490A35"/>
    <w:rsid w:val="004918D7"/>
    <w:rsid w:val="004926E1"/>
    <w:rsid w:val="004A1104"/>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35FFA"/>
    <w:rsid w:val="0054023D"/>
    <w:rsid w:val="005423EE"/>
    <w:rsid w:val="005426BF"/>
    <w:rsid w:val="00545C4C"/>
    <w:rsid w:val="0056213C"/>
    <w:rsid w:val="00580C24"/>
    <w:rsid w:val="00593D34"/>
    <w:rsid w:val="005968EF"/>
    <w:rsid w:val="00596C1E"/>
    <w:rsid w:val="005972A4"/>
    <w:rsid w:val="005A2E26"/>
    <w:rsid w:val="005B63CE"/>
    <w:rsid w:val="005B7BCA"/>
    <w:rsid w:val="005C0DAE"/>
    <w:rsid w:val="005C188E"/>
    <w:rsid w:val="005D2349"/>
    <w:rsid w:val="005E1B60"/>
    <w:rsid w:val="005E5507"/>
    <w:rsid w:val="005E607B"/>
    <w:rsid w:val="005F0A8D"/>
    <w:rsid w:val="00601229"/>
    <w:rsid w:val="00603B67"/>
    <w:rsid w:val="006162A2"/>
    <w:rsid w:val="006170FF"/>
    <w:rsid w:val="006240DA"/>
    <w:rsid w:val="0063256E"/>
    <w:rsid w:val="00633F04"/>
    <w:rsid w:val="00635219"/>
    <w:rsid w:val="0063599C"/>
    <w:rsid w:val="00635EC0"/>
    <w:rsid w:val="00640B58"/>
    <w:rsid w:val="00651B02"/>
    <w:rsid w:val="00651B19"/>
    <w:rsid w:val="00660A29"/>
    <w:rsid w:val="006737E5"/>
    <w:rsid w:val="00682E8B"/>
    <w:rsid w:val="00694EA0"/>
    <w:rsid w:val="00695519"/>
    <w:rsid w:val="0069652A"/>
    <w:rsid w:val="006A4134"/>
    <w:rsid w:val="006A5DDA"/>
    <w:rsid w:val="006A6701"/>
    <w:rsid w:val="006B21F4"/>
    <w:rsid w:val="006B3753"/>
    <w:rsid w:val="006B7AD6"/>
    <w:rsid w:val="006C3F1E"/>
    <w:rsid w:val="006C50FD"/>
    <w:rsid w:val="006D1DD4"/>
    <w:rsid w:val="006D4014"/>
    <w:rsid w:val="006D44C1"/>
    <w:rsid w:val="006D69FF"/>
    <w:rsid w:val="006E5651"/>
    <w:rsid w:val="006E5B85"/>
    <w:rsid w:val="006F026A"/>
    <w:rsid w:val="0070265B"/>
    <w:rsid w:val="00704813"/>
    <w:rsid w:val="0072290D"/>
    <w:rsid w:val="00723D6D"/>
    <w:rsid w:val="00724537"/>
    <w:rsid w:val="00725C43"/>
    <w:rsid w:val="00731724"/>
    <w:rsid w:val="0073474B"/>
    <w:rsid w:val="00735511"/>
    <w:rsid w:val="00737208"/>
    <w:rsid w:val="00744DE6"/>
    <w:rsid w:val="00750685"/>
    <w:rsid w:val="00762452"/>
    <w:rsid w:val="007639E0"/>
    <w:rsid w:val="00775507"/>
    <w:rsid w:val="00781FC8"/>
    <w:rsid w:val="00783473"/>
    <w:rsid w:val="0078594B"/>
    <w:rsid w:val="00791928"/>
    <w:rsid w:val="0079450B"/>
    <w:rsid w:val="00795637"/>
    <w:rsid w:val="00795E02"/>
    <w:rsid w:val="007979D0"/>
    <w:rsid w:val="007A4E18"/>
    <w:rsid w:val="007A6315"/>
    <w:rsid w:val="007A7B8C"/>
    <w:rsid w:val="007B05C6"/>
    <w:rsid w:val="007C3AEB"/>
    <w:rsid w:val="007C3EF0"/>
    <w:rsid w:val="007C40E6"/>
    <w:rsid w:val="007C6D9E"/>
    <w:rsid w:val="007D1C43"/>
    <w:rsid w:val="007D6C53"/>
    <w:rsid w:val="007E1564"/>
    <w:rsid w:val="007E1E87"/>
    <w:rsid w:val="007E5B3F"/>
    <w:rsid w:val="007F13FD"/>
    <w:rsid w:val="007F2257"/>
    <w:rsid w:val="0080091D"/>
    <w:rsid w:val="00804108"/>
    <w:rsid w:val="00804FC4"/>
    <w:rsid w:val="00814981"/>
    <w:rsid w:val="00816367"/>
    <w:rsid w:val="00816A0B"/>
    <w:rsid w:val="00824B22"/>
    <w:rsid w:val="00830C53"/>
    <w:rsid w:val="008313A4"/>
    <w:rsid w:val="0083439E"/>
    <w:rsid w:val="00837FAA"/>
    <w:rsid w:val="00841F77"/>
    <w:rsid w:val="0085276D"/>
    <w:rsid w:val="00863390"/>
    <w:rsid w:val="0086385C"/>
    <w:rsid w:val="00871916"/>
    <w:rsid w:val="00872FE5"/>
    <w:rsid w:val="00876929"/>
    <w:rsid w:val="0089394F"/>
    <w:rsid w:val="008956DD"/>
    <w:rsid w:val="008A510E"/>
    <w:rsid w:val="008A522A"/>
    <w:rsid w:val="008B0534"/>
    <w:rsid w:val="008B4464"/>
    <w:rsid w:val="008B750B"/>
    <w:rsid w:val="008C3162"/>
    <w:rsid w:val="008D1F14"/>
    <w:rsid w:val="008D3E8C"/>
    <w:rsid w:val="008E3924"/>
    <w:rsid w:val="008F13F7"/>
    <w:rsid w:val="008F29D1"/>
    <w:rsid w:val="008F5B4D"/>
    <w:rsid w:val="00907425"/>
    <w:rsid w:val="009126B2"/>
    <w:rsid w:val="00923C34"/>
    <w:rsid w:val="00924152"/>
    <w:rsid w:val="0092513D"/>
    <w:rsid w:val="0092673C"/>
    <w:rsid w:val="00927A9F"/>
    <w:rsid w:val="009335CC"/>
    <w:rsid w:val="00935A55"/>
    <w:rsid w:val="00941CEB"/>
    <w:rsid w:val="00943299"/>
    <w:rsid w:val="0094720F"/>
    <w:rsid w:val="00953B28"/>
    <w:rsid w:val="00954322"/>
    <w:rsid w:val="00955269"/>
    <w:rsid w:val="00957CAA"/>
    <w:rsid w:val="00964C34"/>
    <w:rsid w:val="0096778A"/>
    <w:rsid w:val="00977656"/>
    <w:rsid w:val="00977995"/>
    <w:rsid w:val="009846A7"/>
    <w:rsid w:val="0098794D"/>
    <w:rsid w:val="0099497B"/>
    <w:rsid w:val="009A43BA"/>
    <w:rsid w:val="009B0D05"/>
    <w:rsid w:val="009B4CA6"/>
    <w:rsid w:val="009B79F8"/>
    <w:rsid w:val="009C0D36"/>
    <w:rsid w:val="009C3888"/>
    <w:rsid w:val="009C3AA8"/>
    <w:rsid w:val="009C66D5"/>
    <w:rsid w:val="009D13FD"/>
    <w:rsid w:val="009D266A"/>
    <w:rsid w:val="009E225C"/>
    <w:rsid w:val="009F7E07"/>
    <w:rsid w:val="00A010F6"/>
    <w:rsid w:val="00A01522"/>
    <w:rsid w:val="00A10A11"/>
    <w:rsid w:val="00A13C6A"/>
    <w:rsid w:val="00A17B09"/>
    <w:rsid w:val="00A457C6"/>
    <w:rsid w:val="00A46AD0"/>
    <w:rsid w:val="00A47063"/>
    <w:rsid w:val="00A473A8"/>
    <w:rsid w:val="00A513F0"/>
    <w:rsid w:val="00A52ADF"/>
    <w:rsid w:val="00A61AC8"/>
    <w:rsid w:val="00A6366F"/>
    <w:rsid w:val="00A65D4C"/>
    <w:rsid w:val="00A70512"/>
    <w:rsid w:val="00A95967"/>
    <w:rsid w:val="00AA1F60"/>
    <w:rsid w:val="00AA40D7"/>
    <w:rsid w:val="00AA47E3"/>
    <w:rsid w:val="00AB5F7D"/>
    <w:rsid w:val="00AC0C50"/>
    <w:rsid w:val="00AC6FE2"/>
    <w:rsid w:val="00AE06E8"/>
    <w:rsid w:val="00AE32A6"/>
    <w:rsid w:val="00AE4082"/>
    <w:rsid w:val="00AE4BAD"/>
    <w:rsid w:val="00AF3925"/>
    <w:rsid w:val="00B113C2"/>
    <w:rsid w:val="00B1296B"/>
    <w:rsid w:val="00B20C88"/>
    <w:rsid w:val="00B2292F"/>
    <w:rsid w:val="00B25FE7"/>
    <w:rsid w:val="00B43169"/>
    <w:rsid w:val="00B45410"/>
    <w:rsid w:val="00B4640F"/>
    <w:rsid w:val="00B501A8"/>
    <w:rsid w:val="00B55AE4"/>
    <w:rsid w:val="00B70B46"/>
    <w:rsid w:val="00B739B0"/>
    <w:rsid w:val="00B814A3"/>
    <w:rsid w:val="00B96F38"/>
    <w:rsid w:val="00BA4372"/>
    <w:rsid w:val="00BC716B"/>
    <w:rsid w:val="00BD0E74"/>
    <w:rsid w:val="00BD5F8C"/>
    <w:rsid w:val="00BE29DD"/>
    <w:rsid w:val="00C066AF"/>
    <w:rsid w:val="00C10E06"/>
    <w:rsid w:val="00C145B8"/>
    <w:rsid w:val="00C2438F"/>
    <w:rsid w:val="00C31AF0"/>
    <w:rsid w:val="00C32A7E"/>
    <w:rsid w:val="00C34F28"/>
    <w:rsid w:val="00C368DF"/>
    <w:rsid w:val="00C42E67"/>
    <w:rsid w:val="00C442C5"/>
    <w:rsid w:val="00C47976"/>
    <w:rsid w:val="00C57B5C"/>
    <w:rsid w:val="00C57C7C"/>
    <w:rsid w:val="00C61049"/>
    <w:rsid w:val="00C63FFE"/>
    <w:rsid w:val="00C661A9"/>
    <w:rsid w:val="00C91EB6"/>
    <w:rsid w:val="00CA10B0"/>
    <w:rsid w:val="00CA2F8E"/>
    <w:rsid w:val="00CA3C6C"/>
    <w:rsid w:val="00CA3EE2"/>
    <w:rsid w:val="00CA7FD5"/>
    <w:rsid w:val="00CB3287"/>
    <w:rsid w:val="00CB33E2"/>
    <w:rsid w:val="00CB4E68"/>
    <w:rsid w:val="00CC2733"/>
    <w:rsid w:val="00CD0050"/>
    <w:rsid w:val="00CE172F"/>
    <w:rsid w:val="00CE7481"/>
    <w:rsid w:val="00CF0A8F"/>
    <w:rsid w:val="00D048CE"/>
    <w:rsid w:val="00D06198"/>
    <w:rsid w:val="00D10998"/>
    <w:rsid w:val="00D15CBD"/>
    <w:rsid w:val="00D221CB"/>
    <w:rsid w:val="00D23391"/>
    <w:rsid w:val="00D31805"/>
    <w:rsid w:val="00D419E2"/>
    <w:rsid w:val="00D552B9"/>
    <w:rsid w:val="00D56EC7"/>
    <w:rsid w:val="00D64C92"/>
    <w:rsid w:val="00D735B2"/>
    <w:rsid w:val="00D74021"/>
    <w:rsid w:val="00D75534"/>
    <w:rsid w:val="00D76D01"/>
    <w:rsid w:val="00D77A53"/>
    <w:rsid w:val="00D922A9"/>
    <w:rsid w:val="00D9394A"/>
    <w:rsid w:val="00DA0E40"/>
    <w:rsid w:val="00DB0CBB"/>
    <w:rsid w:val="00DB67CC"/>
    <w:rsid w:val="00DC3783"/>
    <w:rsid w:val="00DE03EB"/>
    <w:rsid w:val="00DE1070"/>
    <w:rsid w:val="00DE4EDF"/>
    <w:rsid w:val="00DF6C1C"/>
    <w:rsid w:val="00E00219"/>
    <w:rsid w:val="00E0316B"/>
    <w:rsid w:val="00E13AC2"/>
    <w:rsid w:val="00E25E10"/>
    <w:rsid w:val="00E3039A"/>
    <w:rsid w:val="00E355D7"/>
    <w:rsid w:val="00E47046"/>
    <w:rsid w:val="00E50B41"/>
    <w:rsid w:val="00E51BDA"/>
    <w:rsid w:val="00E5219B"/>
    <w:rsid w:val="00E52D07"/>
    <w:rsid w:val="00E5518B"/>
    <w:rsid w:val="00E609FE"/>
    <w:rsid w:val="00E61FB7"/>
    <w:rsid w:val="00E630BE"/>
    <w:rsid w:val="00E67B43"/>
    <w:rsid w:val="00E75920"/>
    <w:rsid w:val="00E80D96"/>
    <w:rsid w:val="00E871FA"/>
    <w:rsid w:val="00E936A4"/>
    <w:rsid w:val="00E954BB"/>
    <w:rsid w:val="00EA45E7"/>
    <w:rsid w:val="00EA5760"/>
    <w:rsid w:val="00EB0787"/>
    <w:rsid w:val="00EB78E3"/>
    <w:rsid w:val="00EB7BE3"/>
    <w:rsid w:val="00EC1C4B"/>
    <w:rsid w:val="00EC735A"/>
    <w:rsid w:val="00ED0A0E"/>
    <w:rsid w:val="00ED5F38"/>
    <w:rsid w:val="00EF0587"/>
    <w:rsid w:val="00EF224F"/>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5611"/>
    <w:rsid w:val="00F67508"/>
    <w:rsid w:val="00F71FC9"/>
    <w:rsid w:val="00F73B48"/>
    <w:rsid w:val="00F74F51"/>
    <w:rsid w:val="00F842AD"/>
    <w:rsid w:val="00F914EB"/>
    <w:rsid w:val="00F91627"/>
    <w:rsid w:val="00F91B85"/>
    <w:rsid w:val="00F938E7"/>
    <w:rsid w:val="00FA21F6"/>
    <w:rsid w:val="00FA3B17"/>
    <w:rsid w:val="00FA5E8D"/>
    <w:rsid w:val="00FA5F3D"/>
    <w:rsid w:val="00FB399E"/>
    <w:rsid w:val="00FB7F50"/>
    <w:rsid w:val="00FC2A85"/>
    <w:rsid w:val="00FC40AF"/>
    <w:rsid w:val="00FC73B9"/>
    <w:rsid w:val="00FD0A16"/>
    <w:rsid w:val="00FE3D7D"/>
    <w:rsid w:val="00FE6DCF"/>
    <w:rsid w:val="00FE75D8"/>
    <w:rsid w:val="00FF010C"/>
    <w:rsid w:val="00FF588C"/>
    <w:rsid w:val="00FF5990"/>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40F"/>
    <w:pPr>
      <w:bidi/>
      <w:spacing w:line="276" w:lineRule="auto"/>
    </w:pPr>
    <w:rPr>
      <w:rFonts w:cs="B Lotus"/>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3204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01631696">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27004/1/18/&#1604;&#1583;&#1575;&#1585;%20" TargetMode="External"/><Relationship Id="rId3" Type="http://schemas.openxmlformats.org/officeDocument/2006/relationships/hyperlink" Target="http://lib.eshia.ir/27874/1/102/%D8%A7%D8%AE%D8%AA%D9%84%D9%81%D9%88%D8%A7" TargetMode="External"/><Relationship Id="rId7" Type="http://schemas.openxmlformats.org/officeDocument/2006/relationships/hyperlink" Target="http://lib.eshia.ir/27874/1/104/&#1581;&#1602;&#1602;&#1606;&#1575;&#1607;" TargetMode="External"/><Relationship Id="rId2" Type="http://schemas.openxmlformats.org/officeDocument/2006/relationships/hyperlink" Target="http://lib.eshia.ir/13114/1/111/%D9%82%D8%B1%D8%B1%D9%86%D8%A7%D9%87" TargetMode="External"/><Relationship Id="rId1" Type="http://schemas.openxmlformats.org/officeDocument/2006/relationships/hyperlink" Target="http://lib.eshia.ir/27915/1/61/&#1575;&#1604;&#1582;&#1575;&#1605;&#1587;%20" TargetMode="External"/><Relationship Id="rId6" Type="http://schemas.openxmlformats.org/officeDocument/2006/relationships/hyperlink" Target="http://lib.eshia.ir/27004/1/18/&#1604;&#1583;&#1575;&#1585;%20" TargetMode="External"/><Relationship Id="rId5" Type="http://schemas.openxmlformats.org/officeDocument/2006/relationships/hyperlink" Target="http://lib.eshia.ir/13064/1/119/&#1740;&#1578;&#1608;&#1607;&#1605;%20" TargetMode="External"/><Relationship Id="rId4" Type="http://schemas.openxmlformats.org/officeDocument/2006/relationships/hyperlink" Target="http://lib.eshia.ir/13064/1/117/&#1575;&#1604;&#1587;&#1705;&#1575;&#1705;&#1740;%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44A9F-30EF-4423-A3E8-A1A54A57E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410</TotalTime>
  <Pages>1</Pages>
  <Words>1943</Words>
  <Characters>11081</Characters>
  <Application>Microsoft Office Word</Application>
  <DocSecurity>0</DocSecurity>
  <Lines>92</Lines>
  <Paragraphs>25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12999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مهدی منصوری</dc:creator>
  <cp:keywords>تقریر، درس خارج</cp:keywords>
  <dc:description>2.8اصلاح هدینگ موضوع</dc:description>
  <cp:lastModifiedBy>مهدی منصوری</cp:lastModifiedBy>
  <cp:revision>11</cp:revision>
  <cp:lastPrinted>2019-12-18T13:59:00Z</cp:lastPrinted>
  <dcterms:created xsi:type="dcterms:W3CDTF">2019-12-18T04:58:00Z</dcterms:created>
  <dcterms:modified xsi:type="dcterms:W3CDTF">2019-12-18T13:59:00Z</dcterms:modified>
  <cp:contentStatus>ویرایش 2.5</cp:contentStatus>
  <cp:version>2.7</cp:version>
</cp:coreProperties>
</file>