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51E5" w14:textId="77777777" w:rsidR="00DC7A1B" w:rsidRDefault="00DC7A1B" w:rsidP="00DC7A1B">
      <w:pPr>
        <w:jc w:val="both"/>
        <w:rPr>
          <w:noProof/>
          <w:sz w:val="28"/>
        </w:rPr>
      </w:pPr>
      <w:r>
        <w:rPr>
          <w:rFonts w:hint="cs"/>
          <w:noProof/>
          <w:sz w:val="28"/>
          <w:rtl/>
        </w:rPr>
        <w:t>بسمه تعالی</w:t>
      </w:r>
    </w:p>
    <w:p w14:paraId="7F09BA0B" w14:textId="77777777" w:rsidR="00DC7A1B" w:rsidRDefault="00DC7A1B" w:rsidP="00DC7A1B">
      <w:pPr>
        <w:jc w:val="both"/>
        <w:rPr>
          <w:noProof/>
        </w:rPr>
      </w:pPr>
      <w:r>
        <w:rPr>
          <w:rFonts w:hint="cs"/>
          <w:noProof/>
          <w:color w:val="FF0000"/>
          <w:rtl/>
        </w:rPr>
        <w:t xml:space="preserve">موضوع: </w:t>
      </w:r>
      <w:r>
        <w:rPr>
          <w:rFonts w:hint="cs"/>
          <w:noProof/>
          <w:rtl/>
        </w:rPr>
        <w:t>بررسی أخذ أجرت بر تعلیم قرائت / قرائت/ صلوه</w:t>
      </w:r>
    </w:p>
    <w:p w14:paraId="23BA67CA" w14:textId="0F71C78D" w:rsidR="008B750B" w:rsidRPr="00152CD6" w:rsidRDefault="008B750B" w:rsidP="00B7126D">
      <w:pPr>
        <w:jc w:val="both"/>
        <w:rPr>
          <w:sz w:val="28"/>
          <w:rtl/>
        </w:rPr>
      </w:pPr>
      <w:bookmarkStart w:id="0" w:name="_GoBack"/>
      <w:bookmarkEnd w:id="0"/>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52CD6" w:rsidRDefault="00062D1D" w:rsidP="00B7126D">
          <w:pPr>
            <w:pStyle w:val="TOCHeading"/>
            <w:bidi/>
            <w:jc w:val="both"/>
            <w:rPr>
              <w:sz w:val="28"/>
              <w:szCs w:val="28"/>
            </w:rPr>
          </w:pPr>
          <w:r w:rsidRPr="00152CD6">
            <w:rPr>
              <w:rFonts w:hint="cs"/>
              <w:sz w:val="28"/>
              <w:szCs w:val="28"/>
              <w:rtl/>
            </w:rPr>
            <w:t xml:space="preserve">فهرست مطالب </w:t>
          </w:r>
        </w:p>
        <w:p w14:paraId="282152D8" w14:textId="2568E6BC" w:rsidR="00116519" w:rsidRDefault="00062D1D" w:rsidP="00116519">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1061096" w:history="1">
            <w:r w:rsidR="00116519" w:rsidRPr="005A13FA">
              <w:rPr>
                <w:rStyle w:val="Hyperlink"/>
                <w:noProof/>
                <w:rtl/>
              </w:rPr>
              <w:t>مسئله 34</w:t>
            </w:r>
            <w:r w:rsidR="00116519" w:rsidRPr="005A13FA">
              <w:rPr>
                <w:rStyle w:val="Hyperlink"/>
                <w:noProof/>
              </w:rPr>
              <w:t>:</w:t>
            </w:r>
            <w:r w:rsidR="00116519" w:rsidRPr="005A13FA">
              <w:rPr>
                <w:rStyle w:val="Hyperlink"/>
                <w:noProof/>
                <w:rtl/>
              </w:rPr>
              <w:t xml:space="preserve"> وظ</w:t>
            </w:r>
            <w:r w:rsidR="00116519" w:rsidRPr="005A13FA">
              <w:rPr>
                <w:rStyle w:val="Hyperlink"/>
                <w:rFonts w:hint="cs"/>
                <w:noProof/>
                <w:rtl/>
              </w:rPr>
              <w:t>ی</w:t>
            </w:r>
            <w:r w:rsidR="00116519" w:rsidRPr="005A13FA">
              <w:rPr>
                <w:rStyle w:val="Hyperlink"/>
                <w:rFonts w:hint="eastAsia"/>
                <w:noProof/>
                <w:rtl/>
              </w:rPr>
              <w:t>فه</w:t>
            </w:r>
            <w:r w:rsidR="00116519" w:rsidRPr="005A13FA">
              <w:rPr>
                <w:rStyle w:val="Hyperlink"/>
                <w:noProof/>
                <w:rtl/>
              </w:rPr>
              <w:t xml:space="preserve"> قادر بر تعلم در ض</w:t>
            </w:r>
            <w:r w:rsidR="00116519" w:rsidRPr="005A13FA">
              <w:rPr>
                <w:rStyle w:val="Hyperlink"/>
                <w:rFonts w:hint="cs"/>
                <w:noProof/>
                <w:rtl/>
              </w:rPr>
              <w:t>ی</w:t>
            </w:r>
            <w:r w:rsidR="00116519" w:rsidRPr="005A13FA">
              <w:rPr>
                <w:rStyle w:val="Hyperlink"/>
                <w:rFonts w:hint="eastAsia"/>
                <w:noProof/>
                <w:rtl/>
              </w:rPr>
              <w:t>ق</w:t>
            </w:r>
            <w:r w:rsidR="00116519" w:rsidRPr="005A13FA">
              <w:rPr>
                <w:rStyle w:val="Hyperlink"/>
                <w:noProof/>
                <w:rtl/>
              </w:rPr>
              <w:t xml:space="preserve"> وقت</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Toc121061096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1</w:t>
            </w:r>
            <w:r w:rsidR="00116519">
              <w:rPr>
                <w:noProof/>
                <w:webHidden/>
                <w:rtl/>
              </w:rPr>
              <w:fldChar w:fldCharType="end"/>
            </w:r>
          </w:hyperlink>
        </w:p>
        <w:p w14:paraId="2173EF81" w14:textId="7E8F721F" w:rsidR="00116519" w:rsidRDefault="00DC7A1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61097" w:history="1">
            <w:r w:rsidR="00116519" w:rsidRPr="005A13FA">
              <w:rPr>
                <w:rStyle w:val="Hyperlink"/>
                <w:noProof/>
                <w:rtl/>
              </w:rPr>
              <w:t>اختلاف در معنا</w:t>
            </w:r>
            <w:r w:rsidR="00116519" w:rsidRPr="005A13FA">
              <w:rPr>
                <w:rStyle w:val="Hyperlink"/>
                <w:rFonts w:hint="cs"/>
                <w:noProof/>
                <w:rtl/>
              </w:rPr>
              <w:t>ی</w:t>
            </w:r>
            <w:r w:rsidR="00116519" w:rsidRPr="005A13FA">
              <w:rPr>
                <w:rStyle w:val="Hyperlink"/>
                <w:noProof/>
                <w:rtl/>
              </w:rPr>
              <w:t xml:space="preserve"> روا</w:t>
            </w:r>
            <w:r w:rsidR="00116519" w:rsidRPr="005A13FA">
              <w:rPr>
                <w:rStyle w:val="Hyperlink"/>
                <w:rFonts w:hint="cs"/>
                <w:noProof/>
                <w:rtl/>
              </w:rPr>
              <w:t>ی</w:t>
            </w:r>
            <w:r w:rsidR="00116519" w:rsidRPr="005A13FA">
              <w:rPr>
                <w:rStyle w:val="Hyperlink"/>
                <w:rFonts w:hint="eastAsia"/>
                <w:noProof/>
                <w:rtl/>
              </w:rPr>
              <w:t>ت</w:t>
            </w:r>
            <w:r w:rsidR="00116519" w:rsidRPr="005A13FA">
              <w:rPr>
                <w:rStyle w:val="Hyperlink"/>
                <w:noProof/>
                <w:rtl/>
              </w:rPr>
              <w:t xml:space="preserve"> عبدالله بن سنان</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Toc121061097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3</w:t>
            </w:r>
            <w:r w:rsidR="00116519">
              <w:rPr>
                <w:noProof/>
                <w:webHidden/>
                <w:rtl/>
              </w:rPr>
              <w:fldChar w:fldCharType="end"/>
            </w:r>
          </w:hyperlink>
        </w:p>
        <w:p w14:paraId="77B7E2D4" w14:textId="646B278F" w:rsidR="00116519" w:rsidRDefault="00DC7A1B">
          <w:pPr>
            <w:pStyle w:val="TOC2"/>
            <w:tabs>
              <w:tab w:val="right" w:leader="dot" w:pos="10194"/>
            </w:tabs>
            <w:rPr>
              <w:rFonts w:asciiTheme="minorHAnsi" w:eastAsiaTheme="minorEastAsia" w:hAnsiTheme="minorHAnsi" w:cstheme="minorBidi"/>
              <w:bCs w:val="0"/>
              <w:noProof/>
              <w:color w:val="auto"/>
              <w:szCs w:val="22"/>
              <w:rtl/>
              <w:lang w:bidi="ar-SA"/>
            </w:rPr>
          </w:pPr>
          <w:hyperlink w:anchor="_Toc121061098" w:history="1">
            <w:r w:rsidR="00116519" w:rsidRPr="005A13FA">
              <w:rPr>
                <w:rStyle w:val="Hyperlink"/>
                <w:noProof/>
                <w:rtl/>
              </w:rPr>
              <w:t>عجز از قرائت سور</w:t>
            </w:r>
            <w:r w:rsidR="00116519" w:rsidRPr="005A13FA">
              <w:rPr>
                <w:rStyle w:val="Hyperlink"/>
                <w:rFonts w:hint="cs"/>
                <w:noProof/>
                <w:rtl/>
              </w:rPr>
              <w:t>ۀ</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Toc121061098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5</w:t>
            </w:r>
            <w:r w:rsidR="00116519">
              <w:rPr>
                <w:noProof/>
                <w:webHidden/>
                <w:rtl/>
              </w:rPr>
              <w:fldChar w:fldCharType="end"/>
            </w:r>
          </w:hyperlink>
        </w:p>
        <w:p w14:paraId="6485DD58" w14:textId="1A0721B4" w:rsidR="00116519" w:rsidRDefault="00DC7A1B">
          <w:pPr>
            <w:pStyle w:val="TOC1"/>
            <w:rPr>
              <w:rFonts w:asciiTheme="minorHAnsi" w:eastAsiaTheme="minorEastAsia" w:hAnsiTheme="minorHAnsi" w:cstheme="minorBidi"/>
              <w:noProof/>
              <w:color w:val="auto"/>
              <w:szCs w:val="22"/>
              <w:rtl/>
              <w:lang w:bidi="ar-SA"/>
            </w:rPr>
          </w:pPr>
          <w:hyperlink w:anchor="_Toc121061099" w:history="1">
            <w:r w:rsidR="00116519" w:rsidRPr="005A13FA">
              <w:rPr>
                <w:rStyle w:val="Hyperlink"/>
                <w:noProof/>
                <w:rtl/>
              </w:rPr>
              <w:t>مسئله 35: بررس</w:t>
            </w:r>
            <w:r w:rsidR="00116519" w:rsidRPr="005A13FA">
              <w:rPr>
                <w:rStyle w:val="Hyperlink"/>
                <w:rFonts w:hint="cs"/>
                <w:noProof/>
                <w:rtl/>
              </w:rPr>
              <w:t>ی</w:t>
            </w:r>
            <w:r w:rsidR="00116519" w:rsidRPr="005A13FA">
              <w:rPr>
                <w:rStyle w:val="Hyperlink"/>
                <w:noProof/>
                <w:rtl/>
              </w:rPr>
              <w:t xml:space="preserve"> أخذ أجرت بر تعل</w:t>
            </w:r>
            <w:r w:rsidR="00116519" w:rsidRPr="005A13FA">
              <w:rPr>
                <w:rStyle w:val="Hyperlink"/>
                <w:rFonts w:hint="cs"/>
                <w:noProof/>
                <w:rtl/>
              </w:rPr>
              <w:t>ی</w:t>
            </w:r>
            <w:r w:rsidR="00116519" w:rsidRPr="005A13FA">
              <w:rPr>
                <w:rStyle w:val="Hyperlink"/>
                <w:rFonts w:hint="eastAsia"/>
                <w:noProof/>
                <w:rtl/>
              </w:rPr>
              <w:t>م</w:t>
            </w:r>
            <w:r w:rsidR="00116519" w:rsidRPr="005A13FA">
              <w:rPr>
                <w:rStyle w:val="Hyperlink"/>
                <w:noProof/>
                <w:rtl/>
              </w:rPr>
              <w:t xml:space="preserve"> قرائت</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Toc121061099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6</w:t>
            </w:r>
            <w:r w:rsidR="00116519">
              <w:rPr>
                <w:noProof/>
                <w:webHidden/>
                <w:rtl/>
              </w:rPr>
              <w:fldChar w:fldCharType="end"/>
            </w:r>
          </w:hyperlink>
        </w:p>
        <w:p w14:paraId="7E895C65" w14:textId="311D9867" w:rsidR="00116519" w:rsidRDefault="00DC7A1B">
          <w:pPr>
            <w:pStyle w:val="TOC2"/>
            <w:tabs>
              <w:tab w:val="right" w:leader="dot" w:pos="10194"/>
            </w:tabs>
            <w:rPr>
              <w:rFonts w:asciiTheme="minorHAnsi" w:eastAsiaTheme="minorEastAsia" w:hAnsiTheme="minorHAnsi" w:cstheme="minorBidi"/>
              <w:bCs w:val="0"/>
              <w:noProof/>
              <w:color w:val="auto"/>
              <w:szCs w:val="22"/>
              <w:rtl/>
              <w:lang w:bidi="ar-SA"/>
            </w:rPr>
          </w:pPr>
          <w:hyperlink w:anchor="_Toc121061100" w:history="1">
            <w:r w:rsidR="00116519" w:rsidRPr="005A13FA">
              <w:rPr>
                <w:rStyle w:val="Hyperlink"/>
                <w:noProof/>
                <w:rtl/>
              </w:rPr>
              <w:t>بررس</w:t>
            </w:r>
            <w:r w:rsidR="00116519" w:rsidRPr="005A13FA">
              <w:rPr>
                <w:rStyle w:val="Hyperlink"/>
                <w:rFonts w:hint="cs"/>
                <w:noProof/>
                <w:rtl/>
              </w:rPr>
              <w:t>ی</w:t>
            </w:r>
            <w:r w:rsidR="00116519" w:rsidRPr="005A13FA">
              <w:rPr>
                <w:rStyle w:val="Hyperlink"/>
                <w:noProof/>
                <w:rtl/>
              </w:rPr>
              <w:t xml:space="preserve"> أدله حرمت جواز أخذ اجرت</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Toc121061100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6</w:t>
            </w:r>
            <w:r w:rsidR="00116519">
              <w:rPr>
                <w:noProof/>
                <w:webHidden/>
                <w:rtl/>
              </w:rPr>
              <w:fldChar w:fldCharType="end"/>
            </w:r>
          </w:hyperlink>
        </w:p>
        <w:p w14:paraId="76AA9050" w14:textId="789093AE" w:rsidR="00116519" w:rsidRDefault="00DC7A1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61101" w:history="1">
            <w:r w:rsidR="00116519" w:rsidRPr="005A13FA">
              <w:rPr>
                <w:rStyle w:val="Hyperlink"/>
                <w:noProof/>
                <w:rtl/>
              </w:rPr>
              <w:t>وجه اول: اجماع</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Toc121061101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7</w:t>
            </w:r>
            <w:r w:rsidR="00116519">
              <w:rPr>
                <w:noProof/>
                <w:webHidden/>
                <w:rtl/>
              </w:rPr>
              <w:fldChar w:fldCharType="end"/>
            </w:r>
          </w:hyperlink>
        </w:p>
        <w:p w14:paraId="086F568F" w14:textId="574AD057" w:rsidR="00116519" w:rsidRDefault="00DC7A1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61102" w:history="1">
            <w:r w:rsidR="00116519" w:rsidRPr="005A13FA">
              <w:rPr>
                <w:rStyle w:val="Hyperlink"/>
                <w:noProof/>
                <w:rtl/>
              </w:rPr>
              <w:t>وجه دوم: اکل مال بالباطل بودن</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Toc121061102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7</w:t>
            </w:r>
            <w:r w:rsidR="00116519">
              <w:rPr>
                <w:noProof/>
                <w:webHidden/>
                <w:rtl/>
              </w:rPr>
              <w:fldChar w:fldCharType="end"/>
            </w:r>
          </w:hyperlink>
        </w:p>
        <w:p w14:paraId="32586B6A" w14:textId="43AC69BF" w:rsidR="00116519" w:rsidRDefault="00DC7A1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61103" w:history="1">
            <w:r w:rsidR="00116519" w:rsidRPr="005A13FA">
              <w:rPr>
                <w:rStyle w:val="Hyperlink"/>
                <w:noProof/>
                <w:rtl/>
              </w:rPr>
              <w:t>وجه سوم: دِ</w:t>
            </w:r>
            <w:r w:rsidR="00116519" w:rsidRPr="005A13FA">
              <w:rPr>
                <w:rStyle w:val="Hyperlink"/>
                <w:rFonts w:hint="cs"/>
                <w:noProof/>
                <w:rtl/>
              </w:rPr>
              <w:t>ی</w:t>
            </w:r>
            <w:r w:rsidR="00116519" w:rsidRPr="005A13FA">
              <w:rPr>
                <w:rStyle w:val="Hyperlink"/>
                <w:rFonts w:hint="eastAsia"/>
                <w:noProof/>
                <w:rtl/>
              </w:rPr>
              <w:t>ن</w:t>
            </w:r>
            <w:r w:rsidR="00116519" w:rsidRPr="005A13FA">
              <w:rPr>
                <w:rStyle w:val="Hyperlink"/>
                <w:noProof/>
                <w:rtl/>
              </w:rPr>
              <w:t xml:space="preserve"> بودن واحبات</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Toc121061103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8</w:t>
            </w:r>
            <w:r w:rsidR="00116519">
              <w:rPr>
                <w:noProof/>
                <w:webHidden/>
                <w:rtl/>
              </w:rPr>
              <w:fldChar w:fldCharType="end"/>
            </w:r>
          </w:hyperlink>
        </w:p>
        <w:p w14:paraId="051D9595" w14:textId="62E075AC" w:rsidR="00116519" w:rsidRDefault="00DC7A1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061104" w:history="1">
            <w:r w:rsidR="00116519" w:rsidRPr="005A13FA">
              <w:rPr>
                <w:rStyle w:val="Hyperlink"/>
                <w:noProof/>
                <w:rtl/>
              </w:rPr>
              <w:t>مسلم بودن حرمت أخذ أجرت در موارد حق الغ</w:t>
            </w:r>
            <w:r w:rsidR="00116519" w:rsidRPr="005A13FA">
              <w:rPr>
                <w:rStyle w:val="Hyperlink"/>
                <w:rFonts w:hint="cs"/>
                <w:noProof/>
                <w:rtl/>
              </w:rPr>
              <w:t>ی</w:t>
            </w:r>
            <w:r w:rsidR="00116519" w:rsidRPr="005A13FA">
              <w:rPr>
                <w:rStyle w:val="Hyperlink"/>
                <w:rFonts w:hint="eastAsia"/>
                <w:noProof/>
                <w:rtl/>
              </w:rPr>
              <w:t>ر</w:t>
            </w:r>
            <w:r w:rsidR="00116519" w:rsidRPr="005A13FA">
              <w:rPr>
                <w:rStyle w:val="Hyperlink"/>
                <w:noProof/>
                <w:rtl/>
              </w:rPr>
              <w:t xml:space="preserve"> بودن عمل</w:t>
            </w:r>
            <w:r w:rsidR="00116519">
              <w:rPr>
                <w:noProof/>
                <w:webHidden/>
                <w:rtl/>
              </w:rPr>
              <w:tab/>
            </w:r>
            <w:r w:rsidR="00116519">
              <w:rPr>
                <w:noProof/>
                <w:webHidden/>
                <w:rtl/>
              </w:rPr>
              <w:fldChar w:fldCharType="begin"/>
            </w:r>
            <w:r w:rsidR="00116519">
              <w:rPr>
                <w:noProof/>
                <w:webHidden/>
                <w:rtl/>
              </w:rPr>
              <w:instrText xml:space="preserve"> </w:instrText>
            </w:r>
            <w:r w:rsidR="00116519">
              <w:rPr>
                <w:noProof/>
                <w:webHidden/>
              </w:rPr>
              <w:instrText>PAGEREF</w:instrText>
            </w:r>
            <w:r w:rsidR="00116519">
              <w:rPr>
                <w:noProof/>
                <w:webHidden/>
                <w:rtl/>
              </w:rPr>
              <w:instrText xml:space="preserve"> _</w:instrText>
            </w:r>
            <w:r w:rsidR="00116519">
              <w:rPr>
                <w:noProof/>
                <w:webHidden/>
              </w:rPr>
              <w:instrText>Toc121061104 \h</w:instrText>
            </w:r>
            <w:r w:rsidR="00116519">
              <w:rPr>
                <w:noProof/>
                <w:webHidden/>
                <w:rtl/>
              </w:rPr>
              <w:instrText xml:space="preserve"> </w:instrText>
            </w:r>
            <w:r w:rsidR="00116519">
              <w:rPr>
                <w:noProof/>
                <w:webHidden/>
                <w:rtl/>
              </w:rPr>
            </w:r>
            <w:r w:rsidR="00116519">
              <w:rPr>
                <w:noProof/>
                <w:webHidden/>
                <w:rtl/>
              </w:rPr>
              <w:fldChar w:fldCharType="separate"/>
            </w:r>
            <w:r w:rsidR="005809B1">
              <w:rPr>
                <w:noProof/>
                <w:webHidden/>
                <w:rtl/>
              </w:rPr>
              <w:t>9</w:t>
            </w:r>
            <w:r w:rsidR="00116519">
              <w:rPr>
                <w:noProof/>
                <w:webHidden/>
                <w:rtl/>
              </w:rPr>
              <w:fldChar w:fldCharType="end"/>
            </w:r>
          </w:hyperlink>
        </w:p>
        <w:p w14:paraId="59A0EF62" w14:textId="5B0020F6" w:rsidR="00062D1D" w:rsidRPr="00152CD6" w:rsidRDefault="00062D1D" w:rsidP="00B7126D">
          <w:pPr>
            <w:jc w:val="both"/>
            <w:rPr>
              <w:sz w:val="28"/>
            </w:rPr>
          </w:pPr>
          <w:r w:rsidRPr="00152CD6">
            <w:rPr>
              <w:b/>
              <w:bCs/>
              <w:noProof/>
              <w:sz w:val="28"/>
            </w:rPr>
            <w:fldChar w:fldCharType="end"/>
          </w:r>
        </w:p>
      </w:sdtContent>
    </w:sdt>
    <w:p w14:paraId="63046585" w14:textId="20B2785E" w:rsidR="00247D2F" w:rsidRPr="00152CD6" w:rsidRDefault="002A6195" w:rsidP="00B7126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20947"/>
      <w:bookmarkStart w:id="12" w:name="_Toc121061095"/>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
      <w:r w:rsidRPr="00152CD6">
        <w:rPr>
          <w:rFonts w:hint="cs"/>
          <w:sz w:val="28"/>
          <w:rtl/>
        </w:rPr>
        <w:t xml:space="preserve">: </w:t>
      </w:r>
    </w:p>
    <w:p w14:paraId="269D7F98" w14:textId="61565298" w:rsidR="001516EF" w:rsidRPr="00152CD6" w:rsidRDefault="003752FD" w:rsidP="00C548AB">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مسئله</w:t>
      </w:r>
      <w:r w:rsidR="00827893">
        <w:rPr>
          <w:rFonts w:hint="cs"/>
          <w:sz w:val="28"/>
          <w:rtl/>
        </w:rPr>
        <w:t xml:space="preserve"> </w:t>
      </w:r>
      <w:r w:rsidR="00116519">
        <w:rPr>
          <w:rFonts w:hint="cs"/>
          <w:sz w:val="28"/>
          <w:rtl/>
        </w:rPr>
        <w:t xml:space="preserve">34 در مورد وظیفه قادر بر تعلم در ضیق وقت مطرح گردید که دارای چند بخش بود. در این جلسه بعد از بیان تکمله ای در این مسئله، مسئله 35 مبنی بر حرمت أخذ أجرت بر تعلیم قرائت مطرح می گردد. </w:t>
      </w:r>
    </w:p>
    <w:p w14:paraId="31DF27CF" w14:textId="02D4D755" w:rsidR="00DF7066" w:rsidRDefault="00DF7066" w:rsidP="009A3FA2">
      <w:pPr>
        <w:pStyle w:val="Heading1"/>
        <w:rPr>
          <w:rtl/>
        </w:rPr>
      </w:pPr>
      <w:bookmarkStart w:id="13" w:name="_Toc121061096"/>
      <w:r>
        <w:rPr>
          <w:rFonts w:hint="cs"/>
          <w:rtl/>
        </w:rPr>
        <w:t>مسئله 34</w:t>
      </w:r>
      <w:r>
        <w:t>:</w:t>
      </w:r>
      <w:r>
        <w:rPr>
          <w:rFonts w:hint="cs"/>
          <w:rtl/>
        </w:rPr>
        <w:t xml:space="preserve"> </w:t>
      </w:r>
      <w:r w:rsidR="009A3FA2">
        <w:rPr>
          <w:rFonts w:hint="cs"/>
          <w:rtl/>
        </w:rPr>
        <w:t>وظیفه قادر بر تعلم در ضیق وقت</w:t>
      </w:r>
      <w:bookmarkEnd w:id="13"/>
      <w:r w:rsidR="009A3FA2">
        <w:rPr>
          <w:rFonts w:hint="cs"/>
          <w:rtl/>
        </w:rPr>
        <w:t xml:space="preserve"> </w:t>
      </w:r>
    </w:p>
    <w:p w14:paraId="5906F50F" w14:textId="77777777" w:rsidR="00DF7066" w:rsidRDefault="00DF7066" w:rsidP="00DF7066">
      <w:pPr>
        <w:jc w:val="both"/>
        <w:rPr>
          <w:sz w:val="28"/>
          <w:rtl/>
        </w:rPr>
      </w:pPr>
      <w:r>
        <w:rPr>
          <w:rFonts w:hint="cs"/>
          <w:sz w:val="28"/>
          <w:rtl/>
        </w:rPr>
        <w:t xml:space="preserve">مرحوم سید یزدی می فرمایند: </w:t>
      </w:r>
    </w:p>
    <w:p w14:paraId="7AF41783" w14:textId="30461222" w:rsidR="00DF7066" w:rsidRPr="00DF7066" w:rsidRDefault="00DF7066" w:rsidP="00DF7066">
      <w:pPr>
        <w:pStyle w:val="ListParagraph"/>
        <w:jc w:val="both"/>
        <w:rPr>
          <w:sz w:val="28"/>
          <w:rtl/>
        </w:rPr>
      </w:pPr>
      <w:r w:rsidRPr="00DF7066">
        <w:rPr>
          <w:rFonts w:hint="cs"/>
          <w:sz w:val="28"/>
          <w:rtl/>
        </w:rPr>
        <w:t>«</w:t>
      </w:r>
      <w:r w:rsidRPr="00DF7066">
        <w:rPr>
          <w:rtl/>
        </w:rPr>
        <w:t xml:space="preserve"> </w:t>
      </w:r>
      <w:r w:rsidRPr="00DF7066">
        <w:rPr>
          <w:color w:val="000080"/>
          <w:sz w:val="28"/>
          <w:rtl/>
        </w:rPr>
        <w:t>القادر على التعلّم إذا ضاق وقته قرأ من الفاتحة ما تعلّم و قرأ من سائر القرآن عوض البقيّة و الأحوط مع ذلك تكرار ما يعلمه بقدر البقيّة، و إذا لم يعلم منها شيئاً قرأ من سائر القرآن</w:t>
      </w:r>
      <w:r w:rsidRPr="00DF7066">
        <w:rPr>
          <w:rFonts w:hint="cs"/>
          <w:color w:val="000080"/>
          <w:sz w:val="28"/>
          <w:rtl/>
        </w:rPr>
        <w:t xml:space="preserve"> </w:t>
      </w:r>
      <w:r w:rsidRPr="00DF7066">
        <w:rPr>
          <w:color w:val="000080"/>
          <w:sz w:val="28"/>
          <w:rtl/>
        </w:rPr>
        <w:t>بعدد آيات الفاتحة بمقدار حروفها و إن لم يعلم شيئاً من القرآن سبّح و كبّر</w:t>
      </w:r>
      <w:r w:rsidRPr="00DF7066">
        <w:rPr>
          <w:rFonts w:hint="cs"/>
          <w:color w:val="000080"/>
          <w:sz w:val="28"/>
          <w:rtl/>
        </w:rPr>
        <w:t xml:space="preserve"> </w:t>
      </w:r>
      <w:r w:rsidRPr="00DF7066">
        <w:rPr>
          <w:color w:val="000080"/>
          <w:sz w:val="28"/>
          <w:rtl/>
        </w:rPr>
        <w:t xml:space="preserve"> و ذكر بقدرها و الأحوط الإتيان بالتسبيحات الأربعة بقدرها</w:t>
      </w:r>
      <w:r w:rsidRPr="00DF7066">
        <w:rPr>
          <w:color w:val="000080"/>
          <w:rtl/>
        </w:rPr>
        <w:t xml:space="preserve"> </w:t>
      </w:r>
      <w:r w:rsidRPr="00DF7066">
        <w:rPr>
          <w:color w:val="000080"/>
          <w:sz w:val="28"/>
          <w:rtl/>
        </w:rPr>
        <w:t>و يجب تعلّم السورة أيضاً، و لكن الظاهر عدم وجوب البدل لها في ضيق الوقت و إن كان أحوط</w:t>
      </w:r>
      <w:r w:rsidRPr="00DF7066">
        <w:rPr>
          <w:rFonts w:hint="cs"/>
          <w:sz w:val="28"/>
          <w:rtl/>
        </w:rPr>
        <w:t>»</w:t>
      </w:r>
      <w:r w:rsidR="00423E60">
        <w:rPr>
          <w:rStyle w:val="FootnoteReference"/>
          <w:sz w:val="28"/>
          <w:rtl/>
        </w:rPr>
        <w:footnoteReference w:id="1"/>
      </w:r>
    </w:p>
    <w:p w14:paraId="17F8842A" w14:textId="77777777" w:rsidR="001770C4" w:rsidRDefault="001770C4" w:rsidP="001770C4">
      <w:pPr>
        <w:jc w:val="both"/>
        <w:rPr>
          <w:sz w:val="28"/>
        </w:rPr>
      </w:pPr>
      <w:r>
        <w:rPr>
          <w:rFonts w:hint="cs"/>
          <w:sz w:val="28"/>
          <w:rtl/>
        </w:rPr>
        <w:t xml:space="preserve">بحث در مورد کسی بود که اصلا سورۀ حمد را بلد نبود، فرض هم بکنیم که آیات دیگر قرآن را نیز بلد نیست، قطعا نوبت به تسبیح می رسد. در روایت ابن سنان آمده است: </w:t>
      </w:r>
    </w:p>
    <w:p w14:paraId="33F2EF10" w14:textId="44819A7D" w:rsidR="001770C4" w:rsidRDefault="001770C4" w:rsidP="001770C4">
      <w:pPr>
        <w:pStyle w:val="ListParagraph"/>
        <w:jc w:val="both"/>
        <w:rPr>
          <w:sz w:val="28"/>
          <w:rtl/>
        </w:rPr>
      </w:pPr>
      <w:r w:rsidRPr="001F153E">
        <w:rPr>
          <w:rFonts w:hint="cs"/>
          <w:sz w:val="28"/>
          <w:rtl/>
        </w:rPr>
        <w:lastRenderedPageBreak/>
        <w:t>«ا</w:t>
      </w:r>
      <w:r w:rsidRPr="001F153E">
        <w:rPr>
          <w:sz w:val="28"/>
          <w:rtl/>
        </w:rPr>
        <w:t xml:space="preserve">لْحُسَيْنُ بْنُ سَعِيدٍ عَنِ النَّضْرِ عَنْ عَبْدِ اللَّهِ بْنِ سِنَانٍ </w:t>
      </w:r>
      <w:r w:rsidRPr="001F153E">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F153E">
        <w:rPr>
          <w:rFonts w:hint="cs"/>
          <w:sz w:val="28"/>
          <w:rtl/>
        </w:rPr>
        <w:t>»</w:t>
      </w:r>
      <w:r w:rsidRPr="001F153E">
        <w:rPr>
          <w:rStyle w:val="FootnoteReference"/>
          <w:sz w:val="28"/>
          <w:rtl/>
        </w:rPr>
        <w:footnoteReference w:id="2"/>
      </w:r>
    </w:p>
    <w:p w14:paraId="09CA0E4F" w14:textId="3D76E3DA" w:rsidR="001770C4" w:rsidRDefault="001770C4" w:rsidP="001770C4">
      <w:pPr>
        <w:jc w:val="both"/>
        <w:rPr>
          <w:sz w:val="28"/>
          <w:rtl/>
        </w:rPr>
      </w:pPr>
      <w:r>
        <w:rPr>
          <w:rFonts w:hint="cs"/>
          <w:sz w:val="28"/>
          <w:rtl/>
        </w:rPr>
        <w:t>صاحب عروه فرموده است: «سبح و کبر و ذکر بقدرها» یعنی شخص باید تسبیح کند و تکبیر بگوید و ذکر خدا به اندازه سورۀ حمد بگوید، احوط استحبابی نیز این است که تسبیحات اربعه را نیز به اندازه سورۀ حمد بگوید. منسوب به مشهور این است که «یسبح الله و یحلله و یکبره» برخی نیز گفته اند: تحمید هم بکند. شهید ثانی در شرح لمعه مطلق ذکر را مطرح کرده است: «</w:t>
      </w:r>
      <w:r w:rsidRPr="00423E60">
        <w:rPr>
          <w:rStyle w:val="a3"/>
          <w:rFonts w:hint="cs"/>
          <w:rtl/>
        </w:rPr>
        <w:t>إن لم یحسن شیئا من القرائۀ ذکر الله تعالی بقدرها خاصۀ</w:t>
      </w:r>
      <w:r>
        <w:rPr>
          <w:rFonts w:hint="cs"/>
          <w:sz w:val="28"/>
          <w:rtl/>
        </w:rPr>
        <w:t>»</w:t>
      </w:r>
      <w:r w:rsidR="00423E60">
        <w:rPr>
          <w:rStyle w:val="FootnoteReference"/>
          <w:sz w:val="28"/>
          <w:rtl/>
        </w:rPr>
        <w:footnoteReference w:id="3"/>
      </w:r>
      <w:r>
        <w:rPr>
          <w:rFonts w:hint="cs"/>
          <w:sz w:val="28"/>
          <w:rtl/>
        </w:rPr>
        <w:t xml:space="preserve"> برخی نیز تسبیحات اربعه را مطرح کرده اند که باید به همان شکلی که در رکعت سوم و چهارم نماز است بخواند. مستند این کلمات غیر از صحیحه عبدالله بن سنان که «یسبح و یکبر و یصلی» دارد و باید معنای آن بررسی شود، روایات ضعیف السندی است که در کتب عامه آمده است؛ مثلا در روایت رفاعۀ چنین آمده بود: </w:t>
      </w:r>
    </w:p>
    <w:p w14:paraId="2793A9D8" w14:textId="6462B003" w:rsidR="001770C4" w:rsidRPr="000013EE" w:rsidRDefault="000013EE" w:rsidP="000013EE">
      <w:pPr>
        <w:pStyle w:val="ListParagraph"/>
        <w:jc w:val="both"/>
        <w:rPr>
          <w:sz w:val="28"/>
          <w:rtl/>
        </w:rPr>
      </w:pPr>
      <w:r w:rsidRPr="000013EE">
        <w:rPr>
          <w:sz w:val="28"/>
          <w:rtl/>
        </w:rPr>
        <w:t>«</w:t>
      </w:r>
      <w:r w:rsidRPr="000013EE">
        <w:rPr>
          <w:color w:val="008000"/>
          <w:sz w:val="28"/>
          <w:rtl/>
        </w:rPr>
        <w:t>فإن كان معك قرآن فاقرأ به و إلاّ فاحمد اللّه و هلّله و كبّره</w:t>
      </w:r>
      <w:r w:rsidRPr="000013EE">
        <w:rPr>
          <w:rFonts w:hint="cs"/>
          <w:sz w:val="28"/>
          <w:rtl/>
        </w:rPr>
        <w:t>»</w:t>
      </w:r>
      <w:r w:rsidR="00F44233">
        <w:rPr>
          <w:rStyle w:val="FootnoteReference"/>
          <w:sz w:val="28"/>
          <w:rtl/>
        </w:rPr>
        <w:footnoteReference w:id="4"/>
      </w:r>
    </w:p>
    <w:p w14:paraId="66E77F56" w14:textId="77777777" w:rsidR="001770C4" w:rsidRDefault="001770C4" w:rsidP="001770C4">
      <w:pPr>
        <w:jc w:val="both"/>
        <w:rPr>
          <w:sz w:val="28"/>
          <w:rtl/>
        </w:rPr>
      </w:pPr>
      <w:r>
        <w:rPr>
          <w:rFonts w:hint="cs"/>
          <w:sz w:val="28"/>
          <w:rtl/>
        </w:rPr>
        <w:t xml:space="preserve">روایت دیگر که باز در کتب عامه آمده چنین است: </w:t>
      </w:r>
    </w:p>
    <w:p w14:paraId="3BBDEEA3" w14:textId="47383606" w:rsidR="001770C4" w:rsidRDefault="001770C4" w:rsidP="00F44233">
      <w:pPr>
        <w:pStyle w:val="ListParagraph"/>
        <w:jc w:val="both"/>
        <w:rPr>
          <w:sz w:val="28"/>
          <w:rtl/>
        </w:rPr>
      </w:pPr>
      <w:r w:rsidRPr="00F44233">
        <w:rPr>
          <w:rFonts w:hint="cs"/>
          <w:sz w:val="28"/>
          <w:rtl/>
        </w:rPr>
        <w:t>«</w:t>
      </w:r>
      <w:r w:rsidR="00F44233" w:rsidRPr="00F44233">
        <w:rPr>
          <w:rFonts w:hint="cs"/>
          <w:color w:val="008000"/>
          <w:sz w:val="28"/>
          <w:rtl/>
        </w:rPr>
        <w:t xml:space="preserve">إن رجلا قال له </w:t>
      </w:r>
      <w:r w:rsidR="00F44233" w:rsidRPr="00F44233">
        <w:rPr>
          <w:color w:val="008000"/>
          <w:sz w:val="28"/>
          <w:rtl/>
        </w:rPr>
        <w:t>يا رسول اللّه إنّي لا أستطيع أن آخذ شيئا من القرآن فعلّمني ما يجزئني، فقال: «سبحان اللّه و الحمد للّه و لا إله إلاّ اللّه و اللّه أكبر و لا حول و لا قوّة إلاّ باللّه» ، قال: هذا للّه فمالي‌؟ قال: «تقول: اللّهمّ‌ اغفر لي و ارحمني و ارزقني و اهدني</w:t>
      </w:r>
      <w:r w:rsidR="00F44233" w:rsidRPr="00F44233">
        <w:rPr>
          <w:rFonts w:hint="cs"/>
          <w:color w:val="008000"/>
          <w:sz w:val="28"/>
          <w:rtl/>
        </w:rPr>
        <w:t xml:space="preserve"> و عافنی</w:t>
      </w:r>
      <w:r w:rsidR="00F44233" w:rsidRPr="00F44233">
        <w:rPr>
          <w:rFonts w:hint="cs"/>
          <w:sz w:val="28"/>
          <w:rtl/>
        </w:rPr>
        <w:t>»</w:t>
      </w:r>
      <w:r w:rsidR="00F44233">
        <w:rPr>
          <w:rStyle w:val="FootnoteReference"/>
          <w:sz w:val="28"/>
          <w:rtl/>
        </w:rPr>
        <w:footnoteReference w:id="5"/>
      </w:r>
    </w:p>
    <w:p w14:paraId="0078B50A" w14:textId="211CCD55" w:rsidR="001770C4" w:rsidRDefault="001770C4" w:rsidP="001770C4">
      <w:pPr>
        <w:jc w:val="both"/>
        <w:rPr>
          <w:sz w:val="28"/>
          <w:rtl/>
        </w:rPr>
      </w:pPr>
      <w:r>
        <w:rPr>
          <w:rFonts w:hint="cs"/>
          <w:sz w:val="28"/>
          <w:rtl/>
        </w:rPr>
        <w:t xml:space="preserve">این روایات ضعیف السند هستند، اگر ما قاعده اشتغال را قبول داشتیم، </w:t>
      </w:r>
      <w:r w:rsidR="004A38F0">
        <w:rPr>
          <w:rFonts w:hint="cs"/>
          <w:sz w:val="28"/>
          <w:rtl/>
        </w:rPr>
        <w:t xml:space="preserve">یا </w:t>
      </w:r>
      <w:r>
        <w:rPr>
          <w:rFonts w:hint="cs"/>
          <w:sz w:val="28"/>
          <w:rtl/>
        </w:rPr>
        <w:t>«</w:t>
      </w:r>
      <w:r w:rsidRPr="004A38F0">
        <w:rPr>
          <w:rFonts w:hint="cs"/>
          <w:color w:val="008000"/>
          <w:sz w:val="28"/>
          <w:rtl/>
        </w:rPr>
        <w:t>لاصلاۀ الا بفاتحۀ الکتاب</w:t>
      </w:r>
      <w:r>
        <w:rPr>
          <w:rFonts w:hint="cs"/>
          <w:sz w:val="28"/>
          <w:rtl/>
        </w:rPr>
        <w:t>»</w:t>
      </w:r>
      <w:r w:rsidR="004A38F0">
        <w:rPr>
          <w:rStyle w:val="FootnoteReference"/>
          <w:sz w:val="28"/>
          <w:rtl/>
        </w:rPr>
        <w:footnoteReference w:id="6"/>
      </w:r>
      <w:r>
        <w:rPr>
          <w:rFonts w:hint="cs"/>
          <w:sz w:val="28"/>
          <w:rtl/>
        </w:rPr>
        <w:t xml:space="preserve"> را به عنوان عام فوقانی قبول داشتیم، در رفع ید از قاعده اشتغال و لاصلاۀ الا بفاتحۀ الکتاب باید اخذ بر قدر متیقن می کردیم و کل ما یحتمل را می آوردیم، لذا در جلسه گذشته گفتیم که طبق این دو دلیل اگر پیش برویم باید هم تعویض کنیم به سایر آیات سور و هم آیاتی که بلد هستیم را تکرار کنیم، اینجا نیز باید حداکثر احتیاط را انجام دهیم اگر نوبت به شک برسد، اما مهم صحیحه عبدالله بن سنان است که می فرماید:</w:t>
      </w:r>
    </w:p>
    <w:p w14:paraId="31C60199" w14:textId="7FA7D7AA" w:rsidR="001770C4" w:rsidRDefault="004A38F0" w:rsidP="004A38F0">
      <w:pPr>
        <w:pStyle w:val="ListParagraph"/>
        <w:jc w:val="both"/>
        <w:rPr>
          <w:sz w:val="28"/>
          <w:rtl/>
        </w:rPr>
      </w:pPr>
      <w:r w:rsidRPr="001F153E">
        <w:rPr>
          <w:rFonts w:hint="cs"/>
          <w:sz w:val="28"/>
          <w:rtl/>
        </w:rPr>
        <w:t>«ا</w:t>
      </w:r>
      <w:r w:rsidRPr="001F153E">
        <w:rPr>
          <w:sz w:val="28"/>
          <w:rtl/>
        </w:rPr>
        <w:t xml:space="preserve">لْحُسَيْنُ بْنُ سَعِيدٍ عَنِ النَّضْرِ عَنْ عَبْدِ اللَّهِ بْنِ سِنَانٍ </w:t>
      </w:r>
      <w:r w:rsidRPr="001F153E">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F153E">
        <w:rPr>
          <w:rFonts w:hint="cs"/>
          <w:sz w:val="28"/>
          <w:rtl/>
        </w:rPr>
        <w:t>»</w:t>
      </w:r>
      <w:r w:rsidRPr="001F153E">
        <w:rPr>
          <w:rStyle w:val="FootnoteReference"/>
          <w:sz w:val="28"/>
          <w:rtl/>
        </w:rPr>
        <w:footnoteReference w:id="7"/>
      </w:r>
    </w:p>
    <w:p w14:paraId="2A949FEC" w14:textId="22C7E765" w:rsidR="004A38F0" w:rsidRDefault="004A38F0" w:rsidP="004A38F0">
      <w:pPr>
        <w:pStyle w:val="ListParagraph"/>
        <w:jc w:val="both"/>
        <w:rPr>
          <w:sz w:val="28"/>
          <w:rtl/>
        </w:rPr>
      </w:pPr>
    </w:p>
    <w:p w14:paraId="5EB0C490" w14:textId="5CC80403" w:rsidR="004A38F0" w:rsidRPr="004A38F0" w:rsidRDefault="004A38F0" w:rsidP="004A38F0">
      <w:pPr>
        <w:pStyle w:val="Heading3"/>
        <w:rPr>
          <w:rtl/>
        </w:rPr>
      </w:pPr>
      <w:bookmarkStart w:id="14" w:name="_Toc121061097"/>
      <w:r>
        <w:rPr>
          <w:rFonts w:hint="cs"/>
          <w:rtl/>
        </w:rPr>
        <w:t>اختلاف در معنای روایت عبدالله بن سنان</w:t>
      </w:r>
      <w:bookmarkEnd w:id="14"/>
      <w:r>
        <w:rPr>
          <w:rFonts w:hint="cs"/>
          <w:rtl/>
        </w:rPr>
        <w:t xml:space="preserve"> </w:t>
      </w:r>
    </w:p>
    <w:p w14:paraId="14381092" w14:textId="77777777" w:rsidR="001770C4" w:rsidRDefault="001770C4" w:rsidP="001770C4">
      <w:pPr>
        <w:jc w:val="both"/>
        <w:rPr>
          <w:sz w:val="28"/>
          <w:rtl/>
        </w:rPr>
      </w:pPr>
      <w:r>
        <w:rPr>
          <w:rFonts w:hint="cs"/>
          <w:sz w:val="28"/>
          <w:rtl/>
        </w:rPr>
        <w:t xml:space="preserve">اختلاف شده است که معنای این روایت چیست؟! یک معضلی که این روایت دارد این است که بین رکوع و سجود و قرائت که فرق می گذارد، فرق معلوم نیست، برای رکوع و سجود نیز بدل ایماء گذاشته اند، برای قرائت نیز بدل تسبیح گذاشته شده است، پس چه فرقی بین رکوع و سجود که فریضه هستند با قرائت که سنت است، وجود دارد؟ این اشکال اجتهاد در مقابل نص است، امام می خواهند بفرمایند عجز از جامع فریضه اعم از فریضه اختیاری یا اضطراری مسقط نماز است، ولی عجز از سنت مسقط نماز نیست؛ یعنی تسبیح قرائت اضطراریه نیست ولی ایماء به رکوع، رکوع اضطراری است، نمی خواهیم بگوییم رکوع عرفی است و احکام رکوع را دارد، لکن در مقام رکنیت، جایگزین رکوع اختیاری شده است؛ از این رو ترک رکوع ایمایی در حق مریض مبطل نماز است. ایماء مرتبه نازله ای از رکوع است، ولی تسبیح اینچنین نیست. </w:t>
      </w:r>
    </w:p>
    <w:p w14:paraId="45E062AE" w14:textId="77777777" w:rsidR="001770C4" w:rsidRDefault="001770C4" w:rsidP="001770C4">
      <w:pPr>
        <w:jc w:val="both"/>
        <w:rPr>
          <w:sz w:val="28"/>
          <w:rtl/>
        </w:rPr>
      </w:pPr>
      <w:r>
        <w:rPr>
          <w:rFonts w:hint="cs"/>
          <w:sz w:val="28"/>
          <w:rtl/>
        </w:rPr>
        <w:t xml:space="preserve">حال معنای جمله «أجزأه أن یکبر و یسبح و یصلی» به چه معنا است؟ در کتاب ملاذالأخیار فی فهم تهذیب الأخبار، راجع به این روایت می فرماید: </w:t>
      </w:r>
    </w:p>
    <w:p w14:paraId="772EC140" w14:textId="7750DC08" w:rsidR="004F685A" w:rsidRPr="00544054" w:rsidRDefault="004F685A" w:rsidP="00544054">
      <w:pPr>
        <w:pStyle w:val="ListParagraph"/>
        <w:jc w:val="both"/>
        <w:rPr>
          <w:color w:val="000080"/>
          <w:sz w:val="28"/>
          <w:rtl/>
        </w:rPr>
      </w:pPr>
      <w:r w:rsidRPr="00544054">
        <w:rPr>
          <w:rFonts w:hint="cs"/>
          <w:color w:val="000080"/>
          <w:sz w:val="28"/>
          <w:rtl/>
        </w:rPr>
        <w:t>«</w:t>
      </w:r>
      <w:r w:rsidRPr="00544054">
        <w:rPr>
          <w:color w:val="000080"/>
          <w:rtl/>
        </w:rPr>
        <w:t xml:space="preserve"> </w:t>
      </w:r>
      <w:r w:rsidRPr="00544054">
        <w:rPr>
          <w:color w:val="000080"/>
          <w:sz w:val="28"/>
          <w:rtl/>
        </w:rPr>
        <w:t>قال السبط المدقق: يحتمل أن يريد عليه السلام بقوله" أ لا ترى" أمرين:</w:t>
      </w:r>
    </w:p>
    <w:p w14:paraId="57B8A4F1" w14:textId="34E14230" w:rsidR="004F685A" w:rsidRPr="00544054" w:rsidRDefault="004F685A" w:rsidP="00544054">
      <w:pPr>
        <w:pStyle w:val="ListParagraph"/>
        <w:jc w:val="both"/>
        <w:rPr>
          <w:color w:val="000080"/>
          <w:sz w:val="28"/>
          <w:rtl/>
        </w:rPr>
      </w:pPr>
      <w:r w:rsidRPr="00544054">
        <w:rPr>
          <w:color w:val="000080"/>
          <w:sz w:val="28"/>
          <w:rtl/>
        </w:rPr>
        <w:t>أحدهما: أن القراءة لما لم تكن مفروضة لم تتعين الصلاة بها دائما، بل إذا لم يحسن يكبر عوضها و يسبح، بخلاف الركوع و السجود فإنه لا يجزي عوضه.</w:t>
      </w:r>
    </w:p>
    <w:p w14:paraId="619C9295" w14:textId="749E1899" w:rsidR="004F685A" w:rsidRPr="00544054" w:rsidRDefault="004F685A" w:rsidP="00544054">
      <w:pPr>
        <w:pStyle w:val="ListParagraph"/>
        <w:jc w:val="both"/>
        <w:rPr>
          <w:color w:val="000080"/>
          <w:sz w:val="28"/>
          <w:rtl/>
        </w:rPr>
      </w:pPr>
      <w:r w:rsidRPr="00544054">
        <w:rPr>
          <w:color w:val="000080"/>
          <w:sz w:val="28"/>
          <w:rtl/>
        </w:rPr>
        <w:t>و ثانيهما: أن القراءة لما لم تكن مفروضة أجزأ من لم يحسنها ذكر الركوع و السجود عنها، و حينئذ لا دلالة في الحديث على وجوب الإتيان بالتكبير و التسبيح عوضها.</w:t>
      </w:r>
    </w:p>
    <w:p w14:paraId="4EB04096" w14:textId="1C089F42" w:rsidR="004F685A" w:rsidRPr="00544054" w:rsidRDefault="004F685A" w:rsidP="00544054">
      <w:pPr>
        <w:pStyle w:val="ListParagraph"/>
        <w:jc w:val="both"/>
        <w:rPr>
          <w:color w:val="000080"/>
          <w:sz w:val="28"/>
          <w:rtl/>
        </w:rPr>
      </w:pPr>
      <w:r w:rsidRPr="00544054">
        <w:rPr>
          <w:color w:val="000080"/>
          <w:sz w:val="28"/>
          <w:rtl/>
        </w:rPr>
        <w:t>و ربما يرجح الأول ما هو معلوم من أن من لم يحسن الفاتحة عوض عنها، لا أنه يكتفي بذكر الركوع و السجود، و لعل الظاهر من الرواية الأول.</w:t>
      </w:r>
    </w:p>
    <w:p w14:paraId="5AAA87E4" w14:textId="6D60E242" w:rsidR="004F685A" w:rsidRPr="00544054" w:rsidRDefault="004F685A" w:rsidP="00544054">
      <w:pPr>
        <w:pStyle w:val="ListParagraph"/>
        <w:jc w:val="both"/>
        <w:rPr>
          <w:color w:val="000080"/>
          <w:sz w:val="28"/>
          <w:rtl/>
        </w:rPr>
      </w:pPr>
      <w:r w:rsidRPr="00544054">
        <w:rPr>
          <w:color w:val="000080"/>
          <w:sz w:val="28"/>
          <w:rtl/>
        </w:rPr>
        <w:t>فإن قلت: المراد بالتكبير أ هو تكبيرة الإحرام أو تكبير آخر مع التسبيح؟</w:t>
      </w:r>
    </w:p>
    <w:p w14:paraId="5B2C2804" w14:textId="19465DFD" w:rsidR="004F685A" w:rsidRPr="00544054" w:rsidRDefault="004F685A" w:rsidP="00544054">
      <w:pPr>
        <w:pStyle w:val="ListParagraph"/>
        <w:jc w:val="both"/>
        <w:rPr>
          <w:color w:val="000080"/>
          <w:sz w:val="28"/>
          <w:rtl/>
        </w:rPr>
      </w:pPr>
      <w:r w:rsidRPr="00544054">
        <w:rPr>
          <w:color w:val="000080"/>
          <w:sz w:val="28"/>
          <w:rtl/>
        </w:rPr>
        <w:t>كما قاله بعض الأصحاب، من احتمال أن يتعين على العاجز من الفاتحة ما يقال في الأخيرتين.</w:t>
      </w:r>
    </w:p>
    <w:p w14:paraId="4C3680CB" w14:textId="500F7852" w:rsidR="001770C4" w:rsidRPr="00544054" w:rsidRDefault="004F685A" w:rsidP="00544054">
      <w:pPr>
        <w:pStyle w:val="ListParagraph"/>
        <w:jc w:val="both"/>
        <w:rPr>
          <w:color w:val="000080"/>
          <w:sz w:val="28"/>
          <w:rtl/>
        </w:rPr>
      </w:pPr>
      <w:r w:rsidRPr="00544054">
        <w:rPr>
          <w:color w:val="000080"/>
          <w:sz w:val="28"/>
          <w:rtl/>
        </w:rPr>
        <w:t>قلت: عل الأمر الأول يحتمل تكبيرة الإحرام و ما ذكرت، و على الثاني فاحتمال تكبيرة الإحرام ظاهر من الرواية.</w:t>
      </w:r>
      <w:r w:rsidRPr="00544054">
        <w:rPr>
          <w:rFonts w:hint="cs"/>
          <w:color w:val="000080"/>
          <w:sz w:val="28"/>
          <w:rtl/>
        </w:rPr>
        <w:t>»</w:t>
      </w:r>
      <w:r w:rsidR="00544054">
        <w:rPr>
          <w:rStyle w:val="FootnoteReference"/>
          <w:color w:val="000080"/>
          <w:sz w:val="28"/>
          <w:rtl/>
        </w:rPr>
        <w:footnoteReference w:id="8"/>
      </w:r>
    </w:p>
    <w:p w14:paraId="61F7CA27" w14:textId="77777777" w:rsidR="001770C4" w:rsidRDefault="001770C4" w:rsidP="001770C4">
      <w:pPr>
        <w:jc w:val="both"/>
        <w:rPr>
          <w:sz w:val="28"/>
          <w:rtl/>
        </w:rPr>
      </w:pPr>
      <w:r>
        <w:rPr>
          <w:rFonts w:hint="cs"/>
          <w:sz w:val="28"/>
          <w:rtl/>
        </w:rPr>
        <w:t xml:space="preserve">می فرماید احتمال دوم این است که أجزأه أن یکبر تکبیرۀ الإحرام باشد و یسبح نیز ذکر رکوع و سجود باشد. یعنی مجزی است که الله اکبر را بگوید و به رکوع برود و تسبیح برود و به سجود برود و تسبیح بگوید و نمازش را همینطور ادامه بدهد. سپس در ادامه فرموده اند: شاید ظاهر روایت معنای اول باشد. </w:t>
      </w:r>
    </w:p>
    <w:p w14:paraId="7A133546" w14:textId="6D2FB2B9" w:rsidR="001770C4" w:rsidRDefault="001770C4" w:rsidP="001770C4">
      <w:pPr>
        <w:jc w:val="both"/>
        <w:rPr>
          <w:sz w:val="28"/>
          <w:rtl/>
        </w:rPr>
      </w:pPr>
      <w:r>
        <w:rPr>
          <w:rFonts w:hint="cs"/>
          <w:sz w:val="28"/>
          <w:rtl/>
        </w:rPr>
        <w:t xml:space="preserve">ولی انصافا به نظر ما فرمایش ایشان خلاف ظاهر است؛ به نظر ما نه معنای اول و نه معنای دوم درست است، می توان معنای سومی بیان کرد: أجزأه أن یکبر به معنای تکبیرۀ الإحرام است، یسبح نیز تسبیح بدل از قرائت است، یصلی نیز به معنای رکوع است؛ زیرا در روایات آمده است که </w:t>
      </w:r>
      <w:r w:rsidR="009719CE">
        <w:rPr>
          <w:rFonts w:hint="cs"/>
          <w:sz w:val="28"/>
          <w:rtl/>
        </w:rPr>
        <w:t>«</w:t>
      </w:r>
      <w:r w:rsidR="009719CE" w:rsidRPr="00A044BA">
        <w:rPr>
          <w:rFonts w:hint="cs"/>
          <w:color w:val="008000"/>
          <w:sz w:val="28"/>
          <w:rtl/>
        </w:rPr>
        <w:t>اول صلاۀ احدکم الرکوع</w:t>
      </w:r>
      <w:r w:rsidR="009719CE">
        <w:rPr>
          <w:rFonts w:hint="cs"/>
          <w:sz w:val="28"/>
          <w:rtl/>
        </w:rPr>
        <w:t>»</w:t>
      </w:r>
      <w:r w:rsidR="009719CE">
        <w:rPr>
          <w:rStyle w:val="FootnoteReference"/>
          <w:sz w:val="28"/>
          <w:rtl/>
        </w:rPr>
        <w:footnoteReference w:id="9"/>
      </w:r>
      <w:r>
        <w:rPr>
          <w:rFonts w:hint="cs"/>
          <w:sz w:val="28"/>
          <w:rtl/>
        </w:rPr>
        <w:t xml:space="preserve">، جون اگر مراد از یسبح تسبیح رکوع و سجود بود مناسب بود که بگوید یکبر و یرکع ثم یسبح، در حالی که چنین نیامده است. </w:t>
      </w:r>
    </w:p>
    <w:p w14:paraId="4DEFA8FA" w14:textId="3A6EE929" w:rsidR="001770C4" w:rsidRDefault="001770C4" w:rsidP="001770C4">
      <w:pPr>
        <w:jc w:val="both"/>
        <w:rPr>
          <w:sz w:val="28"/>
          <w:rtl/>
        </w:rPr>
      </w:pPr>
      <w:r>
        <w:rPr>
          <w:rFonts w:hint="cs"/>
          <w:sz w:val="28"/>
          <w:rtl/>
        </w:rPr>
        <w:t>اگر مراد تسبیح رکوع و سجود بود، چرا تشهد را نگفته است؟! ظاهر و «یسبح» این است که اضافه بر نماز های معمولی تسبیح بگوید، نماز معمولی که همان یصلی است، می توانست بگوید یصلی بلاقرائۀ،</w:t>
      </w:r>
      <w:r w:rsidR="003A7163">
        <w:rPr>
          <w:rFonts w:hint="cs"/>
          <w:sz w:val="28"/>
          <w:rtl/>
        </w:rPr>
        <w:t xml:space="preserve"> </w:t>
      </w:r>
      <w:r>
        <w:rPr>
          <w:rFonts w:hint="cs"/>
          <w:sz w:val="28"/>
          <w:rtl/>
        </w:rPr>
        <w:t>نیازی نبود یسبح را مطرح کند، اینکه فرموده است: «أجزأۀ أن یکبر و یسبح و یصلی» یعنی مازاد بر نمازی که قرائت ندارد، تسبیح نیز بگوید. ممکن است اشکال کنید که پس ظاهر یکبر نیز غیر از تکبیرۀ الإحرام است. محقق اردبیلی فرموده است ظاهر این تعبیر وقتی تقیید نمی زند که یکبر مرۀ أخری، ظهور در صرف الوجود تکبیر دارد که در نماز انسان می گوید. قبل از اینکه نماز بخواند که أول صلاۀ أحدکم الرکوع، یکبر و یسبح است، بعد یصلی است که یعنی مثل بقیه نماز می خواند. تا قبل از آن تکبیر و تسبیح است، بعد که به رکوع رفت مثل آدم حسابی ها معمولی نماز می خواند.</w:t>
      </w:r>
    </w:p>
    <w:p w14:paraId="7E32640C" w14:textId="77777777" w:rsidR="001770C4" w:rsidRDefault="001770C4" w:rsidP="001770C4">
      <w:pPr>
        <w:jc w:val="both"/>
        <w:rPr>
          <w:sz w:val="28"/>
          <w:rtl/>
        </w:rPr>
      </w:pPr>
      <w:r w:rsidRPr="003A7163">
        <w:rPr>
          <w:rFonts w:hint="cs"/>
          <w:b/>
          <w:bCs/>
          <w:sz w:val="28"/>
          <w:rtl/>
        </w:rPr>
        <w:t>سوال:</w:t>
      </w:r>
      <w:r>
        <w:rPr>
          <w:rFonts w:hint="cs"/>
          <w:sz w:val="28"/>
          <w:rtl/>
        </w:rPr>
        <w:t xml:space="preserve"> در رکعت دوم چه کند؟ </w:t>
      </w:r>
    </w:p>
    <w:p w14:paraId="6E350968" w14:textId="77777777" w:rsidR="001770C4" w:rsidRDefault="001770C4" w:rsidP="001770C4">
      <w:pPr>
        <w:jc w:val="both"/>
        <w:rPr>
          <w:sz w:val="28"/>
          <w:rtl/>
        </w:rPr>
      </w:pPr>
      <w:r w:rsidRPr="003A7163">
        <w:rPr>
          <w:rFonts w:hint="cs"/>
          <w:b/>
          <w:bCs/>
          <w:sz w:val="28"/>
          <w:rtl/>
        </w:rPr>
        <w:t xml:space="preserve">جواب: </w:t>
      </w:r>
      <w:r>
        <w:rPr>
          <w:rFonts w:hint="cs"/>
          <w:sz w:val="28"/>
          <w:rtl/>
        </w:rPr>
        <w:t xml:space="preserve">رکعت دوم نیز مثل رکعت اول است. رکعت اول را گفته و حکم رکعت دوم نیز معلوم می شود که تسبیح می گوید. متفاهم عرفی در رکعت دوم نیز فهمیده می شود که باید تسبیح بگوید. </w:t>
      </w:r>
    </w:p>
    <w:p w14:paraId="691C20AF" w14:textId="790055A1" w:rsidR="00A91432" w:rsidRDefault="001770C4" w:rsidP="00A91432">
      <w:pPr>
        <w:jc w:val="both"/>
        <w:rPr>
          <w:sz w:val="28"/>
          <w:rtl/>
        </w:rPr>
      </w:pPr>
      <w:r>
        <w:rPr>
          <w:rFonts w:hint="cs"/>
          <w:sz w:val="28"/>
          <w:rtl/>
        </w:rPr>
        <w:t>عرض ما این بود که أجزأه أن یکبر و یسبخ و یصلی تعبیر به وجوب نبود، در حالی که به معنای وجوب معنا کرده اند. این اشکال متوجه آیت الله سیستانی و محقق خویی است. این روایت صرفا مجزی بودن را مطرح کرده است. بلی، متفاهم عرفی این است که ذکر خدا باشد، یسبح مثال عرفی برای ذکر خداوند است و اینطور نیست که هر دعایی صحیح باشد، ولی ظهوری ندارد که «لایکتفی بالتحمید» یعنی اینطور نیست که اگر کسی الحمدالله بگوید کافی نباشد. ظاهر یسبح این است که باید مربوط به خدا باشد، لذا در آن روایت آمده بود که «هذا لله فم</w:t>
      </w:r>
      <w:r w:rsidR="003A7163">
        <w:rPr>
          <w:rFonts w:hint="cs"/>
          <w:sz w:val="28"/>
          <w:rtl/>
        </w:rPr>
        <w:t>ا</w:t>
      </w:r>
      <w:r>
        <w:rPr>
          <w:rFonts w:hint="cs"/>
          <w:sz w:val="28"/>
          <w:rtl/>
        </w:rPr>
        <w:t xml:space="preserve"> لی» لذا روی این حساب عرض می کنیم که برائت از تعین تسبیح جاری می شود و می تواند ذکر دیگری جایگزین تسبیح کند، یک بار هم کافی است، اینکه به اندازه سورۀ حمد ذکر بگوید دلیلی ندارد. همین که یک بار نیز ذکر را بگوید «یسبح» ذکر می کند. مثلا در جایی که شخص نمی تواند کفاره ستین مسکین دهد، آیا باید شصت بار استغفار کند؟ قطعا اینطور نیست، در مقام نیز چنین است، لازم نیست که به مقدار آیات و حروف سورۀ حمد ذکر بگوید. </w:t>
      </w:r>
    </w:p>
    <w:p w14:paraId="1CE1F1E2" w14:textId="1CD50C68" w:rsidR="005D40A2" w:rsidRDefault="005D40A2" w:rsidP="00A91432">
      <w:pPr>
        <w:jc w:val="both"/>
        <w:rPr>
          <w:sz w:val="28"/>
          <w:rtl/>
        </w:rPr>
      </w:pPr>
      <w:r>
        <w:rPr>
          <w:rFonts w:hint="cs"/>
          <w:sz w:val="28"/>
          <w:rtl/>
        </w:rPr>
        <w:t xml:space="preserve">سوال: چگونه یجزی دال بر وجوب نیست؟! </w:t>
      </w:r>
    </w:p>
    <w:p w14:paraId="3449C268" w14:textId="1EAB7C90" w:rsidR="005D40A2" w:rsidRDefault="005D40A2" w:rsidP="00A91432">
      <w:pPr>
        <w:jc w:val="both"/>
        <w:rPr>
          <w:sz w:val="28"/>
          <w:rtl/>
        </w:rPr>
      </w:pPr>
      <w:r>
        <w:rPr>
          <w:rFonts w:hint="cs"/>
          <w:sz w:val="28"/>
          <w:rtl/>
        </w:rPr>
        <w:t xml:space="preserve">جواب: </w:t>
      </w:r>
      <w:r w:rsidR="00572A2E">
        <w:rPr>
          <w:rFonts w:hint="cs"/>
          <w:sz w:val="28"/>
          <w:rtl/>
        </w:rPr>
        <w:t xml:space="preserve">تعبیر «أجزأ» صرفا اجزاء را می رساند. به عنوان مثال «أجزأه أن یتیمم» صرفا اجزاء را می رساند. فهمیده نمی شود که فرد سومی وجود ندارد و احتمال سومی در میان نیست. اگر احتمال سومی داده نمی شد، بلی وجوب را می رساند، ولی وقتی احتمال سومی داده می شود، صرفا اجزاء فهمیده می شود و ذکر تسبیح در روایت نیز بعید نیست از باب مثال </w:t>
      </w:r>
      <w:r w:rsidR="00ED355D">
        <w:rPr>
          <w:rFonts w:hint="cs"/>
          <w:sz w:val="28"/>
          <w:rtl/>
        </w:rPr>
        <w:t xml:space="preserve">باشد. </w:t>
      </w:r>
    </w:p>
    <w:p w14:paraId="170D5D8A" w14:textId="7B5065A4" w:rsidR="001770C4" w:rsidRDefault="001770C4" w:rsidP="001770C4">
      <w:pPr>
        <w:jc w:val="both"/>
        <w:rPr>
          <w:sz w:val="28"/>
          <w:rtl/>
        </w:rPr>
      </w:pPr>
      <w:r>
        <w:rPr>
          <w:rFonts w:hint="cs"/>
          <w:sz w:val="28"/>
          <w:rtl/>
        </w:rPr>
        <w:t xml:space="preserve">وقتی روایت می گوید «تعبیر ابن سنان» مشعر است به این که چرا تسبیح را فقط گفته باشد ولی در حد ظهور نیست؛ احتمال وجود دارد که از باب مثال بوده باشد، گرچه احتیاط این است که تسبیح بگوید، ولی از نظر صناعی که قول مشهور مطلق ذکر را گفته اند، قابل توجیه است. </w:t>
      </w:r>
    </w:p>
    <w:p w14:paraId="56583798" w14:textId="18E16652" w:rsidR="00366668" w:rsidRDefault="00055367" w:rsidP="00055367">
      <w:pPr>
        <w:pStyle w:val="Heading2"/>
        <w:rPr>
          <w:rFonts w:cs="Arial"/>
          <w:rtl/>
        </w:rPr>
      </w:pPr>
      <w:bookmarkStart w:id="15" w:name="_Toc121061098"/>
      <w:r>
        <w:rPr>
          <w:rFonts w:hint="cs"/>
          <w:rtl/>
        </w:rPr>
        <w:t>عجز از قرائت سورۀ</w:t>
      </w:r>
      <w:bookmarkEnd w:id="15"/>
      <w:r>
        <w:rPr>
          <w:rFonts w:hint="cs"/>
          <w:rtl/>
        </w:rPr>
        <w:t xml:space="preserve"> </w:t>
      </w:r>
    </w:p>
    <w:p w14:paraId="40A7C00C" w14:textId="77777777" w:rsidR="009B4EF5" w:rsidRDefault="001770C4" w:rsidP="001770C4">
      <w:pPr>
        <w:jc w:val="both"/>
        <w:rPr>
          <w:sz w:val="28"/>
          <w:rtl/>
        </w:rPr>
      </w:pPr>
      <w:r>
        <w:rPr>
          <w:rFonts w:hint="cs"/>
          <w:sz w:val="28"/>
          <w:rtl/>
        </w:rPr>
        <w:t>آخرین مطلبی که سید یزدی در این بحث فرموده اند، راجع به سورۀ است. ایشان می فرماید تعلم سورۀ بعد از حمد نیز واجب است، ولی اگر کسی بلد نبود، دیگر بدل ندارد که یک بار نیز به خاطر آن تسبیح بگوید</w:t>
      </w:r>
      <w:r w:rsidR="009B4EF5">
        <w:rPr>
          <w:rFonts w:hint="cs"/>
          <w:sz w:val="28"/>
          <w:rtl/>
        </w:rPr>
        <w:t>:</w:t>
      </w:r>
    </w:p>
    <w:p w14:paraId="77D40BF5" w14:textId="628750A5" w:rsidR="009B4EF5" w:rsidRDefault="009B4EF5" w:rsidP="009B4EF5">
      <w:pPr>
        <w:pStyle w:val="ListParagraph"/>
        <w:jc w:val="both"/>
        <w:rPr>
          <w:sz w:val="28"/>
          <w:rtl/>
        </w:rPr>
      </w:pPr>
      <w:r>
        <w:rPr>
          <w:rFonts w:hint="cs"/>
          <w:color w:val="000080"/>
          <w:sz w:val="28"/>
          <w:rtl/>
        </w:rPr>
        <w:t>«</w:t>
      </w:r>
      <w:r w:rsidRPr="00DF7066">
        <w:rPr>
          <w:color w:val="000080"/>
          <w:sz w:val="28"/>
          <w:rtl/>
        </w:rPr>
        <w:t>بقدرها</w:t>
      </w:r>
      <w:r w:rsidRPr="00DF7066">
        <w:rPr>
          <w:color w:val="000080"/>
          <w:rtl/>
        </w:rPr>
        <w:t xml:space="preserve"> </w:t>
      </w:r>
      <w:r w:rsidRPr="00DF7066">
        <w:rPr>
          <w:color w:val="000080"/>
          <w:sz w:val="28"/>
          <w:rtl/>
        </w:rPr>
        <w:t>و يجب تعلّم السورة أيضاً، و لكن الظاهر عدم وجوب البدل لها في ضيق الوقت و إن كان أحوط</w:t>
      </w:r>
      <w:r w:rsidRPr="00DF7066">
        <w:rPr>
          <w:rFonts w:hint="cs"/>
          <w:sz w:val="28"/>
          <w:rtl/>
        </w:rPr>
        <w:t>»</w:t>
      </w:r>
      <w:r>
        <w:rPr>
          <w:rStyle w:val="FootnoteReference"/>
          <w:sz w:val="28"/>
          <w:rtl/>
        </w:rPr>
        <w:footnoteReference w:id="10"/>
      </w:r>
    </w:p>
    <w:p w14:paraId="76CA4368" w14:textId="11CB19B5" w:rsidR="001770C4" w:rsidRDefault="001770C4" w:rsidP="001770C4">
      <w:pPr>
        <w:jc w:val="both"/>
        <w:rPr>
          <w:sz w:val="28"/>
          <w:rtl/>
        </w:rPr>
      </w:pPr>
      <w:r>
        <w:rPr>
          <w:rFonts w:hint="cs"/>
          <w:sz w:val="28"/>
          <w:rtl/>
        </w:rPr>
        <w:t xml:space="preserve"> کلام</w:t>
      </w:r>
      <w:r w:rsidR="00B90EBD">
        <w:rPr>
          <w:rFonts w:hint="cs"/>
          <w:sz w:val="28"/>
          <w:rtl/>
        </w:rPr>
        <w:t xml:space="preserve"> ایشان کلام</w:t>
      </w:r>
      <w:r>
        <w:rPr>
          <w:rFonts w:hint="cs"/>
          <w:sz w:val="28"/>
          <w:rtl/>
        </w:rPr>
        <w:t xml:space="preserve"> درستی است. </w:t>
      </w:r>
    </w:p>
    <w:p w14:paraId="4888E989" w14:textId="7309839C" w:rsidR="001770C4" w:rsidRDefault="001770C4" w:rsidP="001770C4">
      <w:pPr>
        <w:jc w:val="both"/>
        <w:rPr>
          <w:sz w:val="28"/>
          <w:rtl/>
        </w:rPr>
      </w:pPr>
      <w:r>
        <w:rPr>
          <w:rFonts w:hint="cs"/>
          <w:sz w:val="28"/>
          <w:rtl/>
        </w:rPr>
        <w:t>نکته: اینکه گفتیم کسی که سورۀ حمد نمی تواند بخواند مقتضای صناعت این است که واجب نیست آیات دیگر را بخواند و می تواند تسبیح بگوید، این به لحاظ سورۀ حمد است، ولی اگر کسی گفت که قرائت سورۀ کامله بعد از حمد واجب است، ولو اینکه از حمد عاجز باشد، در این صورت بحث دیگری است و اگر واقعا شخص می تواند سورۀ کامله بخواند بعید نیست اطلاق دلیل که می گوید «</w:t>
      </w:r>
      <w:r w:rsidRPr="007A530C">
        <w:rPr>
          <w:rFonts w:hint="cs"/>
          <w:color w:val="008000"/>
          <w:sz w:val="28"/>
          <w:rtl/>
        </w:rPr>
        <w:t>بأقل و لا بأکثر</w:t>
      </w:r>
      <w:r>
        <w:rPr>
          <w:rFonts w:hint="cs"/>
          <w:sz w:val="28"/>
          <w:rtl/>
        </w:rPr>
        <w:t>»</w:t>
      </w:r>
      <w:r w:rsidR="007A530C">
        <w:rPr>
          <w:rStyle w:val="FootnoteReference"/>
          <w:sz w:val="28"/>
          <w:rtl/>
        </w:rPr>
        <w:footnoteReference w:id="11"/>
      </w:r>
      <w:r>
        <w:rPr>
          <w:rFonts w:hint="cs"/>
          <w:sz w:val="28"/>
          <w:rtl/>
        </w:rPr>
        <w:t xml:space="preserve"> وجوب سورۀ کامله را برساند و وقتی سورۀ کامله خوانده شد، دیگر دلیلی بر وجوب تسبیح وجود ندارد؛ زیرا دلیل بر وجوب تسبیح صحیحه عبدالله بن سنان بود که من لا یحسن أن یقرأ القرآن داشت. بنابراین اگر سوره کامله واجب باشد و اطلاق نسبت به این فرض نیز داشته باشد، کسی که سورۀ کامله بلد است آن را باید بخواند، اگر آن را خواند دیگر نیازی به تسبیح نیست زیرا اطلاقی نسبت به وجوب تسبیح نیست و رجوع به برائت می شود. </w:t>
      </w:r>
    </w:p>
    <w:p w14:paraId="4774173E" w14:textId="05475F31" w:rsidR="001770C4" w:rsidRDefault="001770C4" w:rsidP="00451974">
      <w:pPr>
        <w:pStyle w:val="Heading1"/>
        <w:rPr>
          <w:rtl/>
        </w:rPr>
      </w:pPr>
      <w:bookmarkStart w:id="16" w:name="_Toc121061099"/>
      <w:r>
        <w:rPr>
          <w:rFonts w:hint="cs"/>
          <w:rtl/>
        </w:rPr>
        <w:t xml:space="preserve">مسئله 35: </w:t>
      </w:r>
      <w:r w:rsidR="00451974">
        <w:rPr>
          <w:rFonts w:hint="cs"/>
          <w:rtl/>
        </w:rPr>
        <w:t>بررسی أخذ أجرت بر تعلیم قرائت</w:t>
      </w:r>
      <w:bookmarkEnd w:id="16"/>
    </w:p>
    <w:p w14:paraId="4BAC83A2" w14:textId="77777777" w:rsidR="001770C4" w:rsidRDefault="001770C4" w:rsidP="001770C4">
      <w:pPr>
        <w:jc w:val="both"/>
        <w:rPr>
          <w:sz w:val="28"/>
          <w:rtl/>
        </w:rPr>
      </w:pPr>
      <w:r>
        <w:rPr>
          <w:rFonts w:hint="cs"/>
          <w:sz w:val="28"/>
          <w:rtl/>
        </w:rPr>
        <w:t xml:space="preserve">سید یزدی رحمه الله می فرماید: </w:t>
      </w:r>
    </w:p>
    <w:p w14:paraId="3442BD16" w14:textId="03D2F25F" w:rsidR="001770C4" w:rsidRPr="00451974" w:rsidRDefault="001770C4" w:rsidP="00451974">
      <w:pPr>
        <w:pStyle w:val="ListParagraph"/>
        <w:jc w:val="both"/>
        <w:rPr>
          <w:sz w:val="28"/>
          <w:rtl/>
        </w:rPr>
      </w:pPr>
      <w:r w:rsidRPr="00451974">
        <w:rPr>
          <w:rFonts w:hint="cs"/>
          <w:sz w:val="28"/>
          <w:rtl/>
        </w:rPr>
        <w:t>«</w:t>
      </w:r>
      <w:r w:rsidR="00451974" w:rsidRPr="00451974">
        <w:rPr>
          <w:sz w:val="28"/>
          <w:rtl/>
        </w:rPr>
        <w:t xml:space="preserve"> </w:t>
      </w:r>
      <w:r w:rsidR="00451974" w:rsidRPr="00451974">
        <w:rPr>
          <w:color w:val="000080"/>
          <w:sz w:val="28"/>
          <w:rtl/>
        </w:rPr>
        <w:t>لا يجوز أخذ الأجرة على تعليم الحمد و السورة-بل و كذا على تعليم سائر الأجزاء الواجبة من الصلاة و الظاهر جواز أخذها على تعليم المستحبات</w:t>
      </w:r>
      <w:r w:rsidR="00451974" w:rsidRPr="00451974">
        <w:rPr>
          <w:rFonts w:hint="cs"/>
          <w:sz w:val="28"/>
          <w:rtl/>
        </w:rPr>
        <w:t>»</w:t>
      </w:r>
      <w:r w:rsidR="00451974">
        <w:rPr>
          <w:rStyle w:val="FootnoteReference"/>
          <w:sz w:val="28"/>
          <w:rtl/>
        </w:rPr>
        <w:footnoteReference w:id="12"/>
      </w:r>
    </w:p>
    <w:p w14:paraId="25B13BFA" w14:textId="3C8924BE" w:rsidR="001770C4" w:rsidRDefault="001770C4" w:rsidP="00AD7597">
      <w:pPr>
        <w:jc w:val="both"/>
        <w:rPr>
          <w:sz w:val="28"/>
          <w:rtl/>
        </w:rPr>
      </w:pPr>
      <w:r>
        <w:rPr>
          <w:rFonts w:hint="cs"/>
          <w:sz w:val="28"/>
          <w:rtl/>
        </w:rPr>
        <w:t xml:space="preserve">مشهور عدم جواز اخذ اجرت بر واجبات را قائلند و معتقدند تعلیم واجبات بر دیگران واجب کفایی است و نمی شود اجرت در مقابل آن گرفت. </w:t>
      </w:r>
      <w:r w:rsidR="00451974">
        <w:rPr>
          <w:rFonts w:hint="cs"/>
          <w:sz w:val="28"/>
          <w:rtl/>
        </w:rPr>
        <w:t xml:space="preserve">البته </w:t>
      </w:r>
      <w:r>
        <w:rPr>
          <w:rFonts w:hint="cs"/>
          <w:sz w:val="28"/>
          <w:rtl/>
        </w:rPr>
        <w:t>هدیه مانعی ندارد، ولی اجرت گرفتن جایز نیست. اینکه شخص شرط کند که باید اجرت بدهید، جایز نیست، بلکه ادعای اجماع بر این مطلب  شده است. محشین عروۀ نیز یا موافقت با سید یزدی کرده اند که عدم جواز را مطرح کرده است، یا برخی مثل امام</w:t>
      </w:r>
      <w:r w:rsidR="00AD7597">
        <w:rPr>
          <w:rStyle w:val="FootnoteReference"/>
          <w:sz w:val="28"/>
          <w:rtl/>
        </w:rPr>
        <w:footnoteReference w:id="13"/>
      </w:r>
      <w:r>
        <w:rPr>
          <w:rFonts w:hint="cs"/>
          <w:sz w:val="28"/>
          <w:rtl/>
        </w:rPr>
        <w:t xml:space="preserve"> و آیت الله سیستانی ، محقق حائری، محقق عراقی احتیاط واجب کرده اند</w:t>
      </w:r>
      <w:r w:rsidR="00AD7597">
        <w:rPr>
          <w:rStyle w:val="FootnoteReference"/>
          <w:sz w:val="28"/>
          <w:rtl/>
        </w:rPr>
        <w:footnoteReference w:id="14"/>
      </w:r>
      <w:r>
        <w:rPr>
          <w:rFonts w:hint="cs"/>
          <w:sz w:val="28"/>
          <w:rtl/>
        </w:rPr>
        <w:t>. محقق خویی نیز قبلا جایز می دانست ولی در تعلیقه های اخیر فرموده اند که احتیاط واجب می کنند. فتوای به جواز فقط از مرحوم آیت الله شیخ علی جواهری دیده شد که جواز را قائل شده اند</w:t>
      </w:r>
      <w:r w:rsidR="00AD7597">
        <w:rPr>
          <w:rStyle w:val="FootnoteReference"/>
          <w:sz w:val="28"/>
          <w:rtl/>
        </w:rPr>
        <w:footnoteReference w:id="15"/>
      </w:r>
      <w:r>
        <w:rPr>
          <w:rFonts w:hint="cs"/>
          <w:sz w:val="28"/>
          <w:rtl/>
        </w:rPr>
        <w:t xml:space="preserve">. کسی که می داند اگر برود مسائل شرعی واجب را یاد بدهد به او پول می دهند، اشکال شرعی ندارد، آنچه اشکال دارد توافق و قرارداد است. </w:t>
      </w:r>
    </w:p>
    <w:p w14:paraId="7453747F" w14:textId="5D365475" w:rsidR="00AD7597" w:rsidRDefault="00AD7597" w:rsidP="00AD7597">
      <w:pPr>
        <w:pStyle w:val="Heading2"/>
        <w:rPr>
          <w:rtl/>
        </w:rPr>
      </w:pPr>
      <w:bookmarkStart w:id="17" w:name="_Toc121061100"/>
      <w:r>
        <w:rPr>
          <w:rFonts w:hint="cs"/>
          <w:rtl/>
        </w:rPr>
        <w:t>بررسی أدله حرمت جواز أخذ اجرت</w:t>
      </w:r>
      <w:bookmarkEnd w:id="17"/>
    </w:p>
    <w:p w14:paraId="1B56A8BC" w14:textId="3589A040" w:rsidR="001770C4" w:rsidRDefault="001770C4" w:rsidP="001770C4">
      <w:pPr>
        <w:jc w:val="both"/>
        <w:rPr>
          <w:sz w:val="28"/>
          <w:rtl/>
        </w:rPr>
      </w:pPr>
      <w:r>
        <w:rPr>
          <w:rFonts w:hint="cs"/>
          <w:sz w:val="28"/>
          <w:rtl/>
        </w:rPr>
        <w:t xml:space="preserve">دلیل حرمت اخذ اجرت بر تعلیم واجبات چیست؟! وجوهی برای حرمت اخذ أجرت ذکر شده است: </w:t>
      </w:r>
    </w:p>
    <w:p w14:paraId="7BD57763" w14:textId="72F4BC85" w:rsidR="001659A4" w:rsidRDefault="001659A4" w:rsidP="001659A4">
      <w:pPr>
        <w:pStyle w:val="Heading3"/>
        <w:rPr>
          <w:rtl/>
        </w:rPr>
      </w:pPr>
      <w:bookmarkStart w:id="18" w:name="_Toc121061101"/>
      <w:r>
        <w:rPr>
          <w:rFonts w:hint="cs"/>
          <w:rtl/>
        </w:rPr>
        <w:t>وجه اول: اجماع</w:t>
      </w:r>
      <w:bookmarkEnd w:id="18"/>
    </w:p>
    <w:p w14:paraId="6693EFA3" w14:textId="3E3FECE7" w:rsidR="001770C4" w:rsidRDefault="001770C4" w:rsidP="001770C4">
      <w:pPr>
        <w:jc w:val="both"/>
        <w:rPr>
          <w:sz w:val="28"/>
          <w:rtl/>
        </w:rPr>
      </w:pPr>
      <w:r>
        <w:rPr>
          <w:rFonts w:hint="cs"/>
          <w:sz w:val="28"/>
          <w:rtl/>
        </w:rPr>
        <w:t>وجه اول: مشهور بلکه ادعای اجماع شده است، آیت الله سیستانی شهرۀ عظیمۀ را مطرح کرده است که کلا اخذ اجرت بر واجبات حرام است. البته این بحث غیر از اخذ اجرت بر عبادات است. نماز و روزه استیجاری بحث این است که آیا قصد قربت با اخذ اجرت تنافی دارد یا خیر، ولی فعلا بحث در اخذ اجرت بر واجبات است، ولو اینکه توصلی باشد. مشهور گفته اند جایز نیست. وجوهی ذکر کرده اند و در مکاسب مرحوم شیخ نیز مطرح شده است. مرحوم کاشف الغطاء و امام و محقق خویی هر کدام وجهی ذکر کرده اند. محقق خویی ادله را رد می کند و می فرماید هیچ دلیلی بر حرمت اخذ اجرت بر واجبات وجود ندارد</w:t>
      </w:r>
      <w:r w:rsidR="007A5EF8">
        <w:rPr>
          <w:rStyle w:val="FootnoteReference"/>
          <w:sz w:val="28"/>
          <w:rtl/>
        </w:rPr>
        <w:footnoteReference w:id="16"/>
      </w:r>
      <w:r>
        <w:rPr>
          <w:rFonts w:hint="cs"/>
          <w:sz w:val="28"/>
          <w:rtl/>
        </w:rPr>
        <w:t xml:space="preserve">. </w:t>
      </w:r>
    </w:p>
    <w:p w14:paraId="6BCC3D22" w14:textId="77777777" w:rsidR="007A5EF8" w:rsidRDefault="001770C4" w:rsidP="001770C4">
      <w:pPr>
        <w:jc w:val="both"/>
        <w:rPr>
          <w:sz w:val="28"/>
          <w:rtl/>
        </w:rPr>
      </w:pPr>
      <w:r>
        <w:rPr>
          <w:rFonts w:hint="cs"/>
          <w:sz w:val="28"/>
          <w:rtl/>
        </w:rPr>
        <w:t>این بحث بسیار مهم است و باید أدله قائلین به حرمت اخذ اجرت بر واجبات بررسی شود.</w:t>
      </w:r>
    </w:p>
    <w:p w14:paraId="0D623EE7" w14:textId="0522DC23" w:rsidR="007A5EF8" w:rsidRDefault="007A5EF8" w:rsidP="007A5EF8">
      <w:pPr>
        <w:pStyle w:val="Heading3"/>
        <w:rPr>
          <w:rtl/>
        </w:rPr>
      </w:pPr>
      <w:bookmarkStart w:id="19" w:name="_Toc121061102"/>
      <w:r>
        <w:rPr>
          <w:rFonts w:hint="cs"/>
          <w:rtl/>
        </w:rPr>
        <w:t>وجه دوم: اکل مال بالباطل بودن</w:t>
      </w:r>
      <w:bookmarkEnd w:id="19"/>
    </w:p>
    <w:p w14:paraId="17AE23DB" w14:textId="6DC9BB57" w:rsidR="001770C4" w:rsidRDefault="001770C4" w:rsidP="001770C4">
      <w:pPr>
        <w:jc w:val="both"/>
        <w:rPr>
          <w:sz w:val="28"/>
          <w:rtl/>
        </w:rPr>
      </w:pPr>
      <w:r>
        <w:rPr>
          <w:rFonts w:hint="cs"/>
          <w:sz w:val="28"/>
          <w:rtl/>
        </w:rPr>
        <w:t xml:space="preserve"> مرحوم شیخ أنصاری می فرماید: وقتی واجب است که شخص کاری را انجام دهد، گرفتن اجرت در قبال آن اکل مال للباطل است، مثل اینکه مولا بگوید واجب است از مهمان پذیرایی کنید و شخص برود از مهمان اجرت بگیرد. تعبیر ایشان در مکاسب این است که بعد از اینکه فعل واجب بر شخص شد و از باب امر به منکر می توانند ما را الزام بر انجام این عمل کنند، ما به خاطر آن اجرت بگیریم، جایز نیست و اکل مال بالباطل است</w:t>
      </w:r>
      <w:r w:rsidR="00C613C1">
        <w:rPr>
          <w:rStyle w:val="FootnoteReference"/>
          <w:sz w:val="28"/>
          <w:rtl/>
        </w:rPr>
        <w:footnoteReference w:id="17"/>
      </w:r>
      <w:r>
        <w:rPr>
          <w:rFonts w:hint="cs"/>
          <w:sz w:val="28"/>
          <w:rtl/>
        </w:rPr>
        <w:t xml:space="preserve">. </w:t>
      </w:r>
    </w:p>
    <w:p w14:paraId="6F24EC98" w14:textId="76F89B30" w:rsidR="00CC57F7" w:rsidRDefault="00CC57F7" w:rsidP="00CC57F7">
      <w:pPr>
        <w:pStyle w:val="Heading3"/>
        <w:rPr>
          <w:rtl/>
        </w:rPr>
      </w:pPr>
      <w:bookmarkStart w:id="20" w:name="_Toc121061103"/>
      <w:r>
        <w:rPr>
          <w:rFonts w:hint="cs"/>
          <w:rtl/>
        </w:rPr>
        <w:t>وجه سوم: دِین بودن واحبات</w:t>
      </w:r>
      <w:bookmarkEnd w:id="20"/>
      <w:r>
        <w:rPr>
          <w:rFonts w:hint="cs"/>
          <w:rtl/>
        </w:rPr>
        <w:t xml:space="preserve"> </w:t>
      </w:r>
    </w:p>
    <w:p w14:paraId="0EA257C3" w14:textId="77777777" w:rsidR="001770C4" w:rsidRDefault="001770C4" w:rsidP="001770C4">
      <w:pPr>
        <w:jc w:val="both"/>
        <w:rPr>
          <w:sz w:val="28"/>
          <w:rtl/>
        </w:rPr>
      </w:pPr>
      <w:r>
        <w:rPr>
          <w:rFonts w:hint="cs"/>
          <w:sz w:val="28"/>
          <w:rtl/>
        </w:rPr>
        <w:t xml:space="preserve">وجهی که امام در مکاسب ذکر کرده اند این است که نوع واجبات دین هستند، یعنی ملک خداوند می شود، ملک خداوند را به دیگران نمی توان فروخت و پولش را گرفت. سپس فرموده اند: علاوه بر اینکه اساسا پول گرفتن در مقابل واجبات، خلاف ارتکاز متشرعه است. تعبیر ایشان چنین است: </w:t>
      </w:r>
    </w:p>
    <w:p w14:paraId="050D8718" w14:textId="26E6E4F5" w:rsidR="001770C4" w:rsidRPr="0024453E" w:rsidRDefault="001770C4" w:rsidP="0024453E">
      <w:pPr>
        <w:pStyle w:val="ListParagraph"/>
        <w:jc w:val="both"/>
        <w:rPr>
          <w:sz w:val="28"/>
          <w:rtl/>
        </w:rPr>
      </w:pPr>
      <w:r w:rsidRPr="0024453E">
        <w:rPr>
          <w:rFonts w:hint="cs"/>
          <w:sz w:val="28"/>
          <w:rtl/>
        </w:rPr>
        <w:t>«</w:t>
      </w:r>
      <w:r w:rsidR="0024453E" w:rsidRPr="0024453E">
        <w:rPr>
          <w:rtl/>
        </w:rPr>
        <w:t xml:space="preserve"> </w:t>
      </w:r>
      <w:r w:rsidR="0024453E" w:rsidRPr="0024453E">
        <w:rPr>
          <w:color w:val="000080"/>
          <w:sz w:val="28"/>
          <w:rtl/>
        </w:rPr>
        <w:t>بل يمكن دعوى منافاة أخذ الأجرة على الواجب العينيّ التعيينيّ في ارتكاز المتشرعة</w:t>
      </w:r>
      <w:r w:rsidR="0024453E" w:rsidRPr="0024453E">
        <w:rPr>
          <w:rFonts w:hint="cs"/>
          <w:sz w:val="28"/>
          <w:rtl/>
        </w:rPr>
        <w:t>»</w:t>
      </w:r>
      <w:r w:rsidR="0024453E">
        <w:rPr>
          <w:rStyle w:val="FootnoteReference"/>
          <w:sz w:val="28"/>
          <w:rtl/>
        </w:rPr>
        <w:footnoteReference w:id="18"/>
      </w:r>
      <w:r w:rsidRPr="0024453E">
        <w:rPr>
          <w:rFonts w:hint="cs"/>
          <w:sz w:val="28"/>
          <w:rtl/>
        </w:rPr>
        <w:t>.</w:t>
      </w:r>
    </w:p>
    <w:p w14:paraId="03B8ACBE" w14:textId="77777777" w:rsidR="001D0016" w:rsidRDefault="001770C4" w:rsidP="001770C4">
      <w:pPr>
        <w:jc w:val="both"/>
        <w:rPr>
          <w:sz w:val="28"/>
          <w:rtl/>
        </w:rPr>
      </w:pPr>
      <w:r>
        <w:rPr>
          <w:rFonts w:hint="cs"/>
          <w:sz w:val="28"/>
          <w:rtl/>
        </w:rPr>
        <w:t xml:space="preserve">در تأیید فرمایش امام گفته می شود ولو اینکه وجوب یک فعل با اخذ اجرت بر آن تنافی ثبوتی و عرفی نداشته باشد، (چون وجوب فعل به معنای این نیست که فعل ملک خدا است و نتوان از کسی اجرت گرفت) اما ظهور عرفی امر مولا به عبدش به اینکه شما این کار را انجام بده، ادعا می شود این است که مجانا این کار را کند. مثل اینکه مولا به عبد خود بگوید «أنقذ هذا الغریق» سپس این عبد به شخص غریق بگوید که باید ده ملیون به من بدهی، تا شما را نجات دهم. </w:t>
      </w:r>
    </w:p>
    <w:p w14:paraId="1C30BBEC" w14:textId="77777777" w:rsidR="0005557E" w:rsidRDefault="001770C4" w:rsidP="001770C4">
      <w:pPr>
        <w:jc w:val="both"/>
        <w:rPr>
          <w:sz w:val="28"/>
          <w:rtl/>
        </w:rPr>
      </w:pPr>
      <w:r>
        <w:rPr>
          <w:rFonts w:hint="cs"/>
          <w:sz w:val="28"/>
          <w:rtl/>
        </w:rPr>
        <w:t xml:space="preserve">محقق خویی، آیت الله سیستانی و محقق تبریزی می فرمایند: اشکالی ندارد؛ زیرا بر شخص واجب نبود که مجانا انقاذ غریق کند، مولا صرفا گفته بود فلانی را نجات بده، نگفته بود که اجرت نیگرید، شخص می تواند زرنگی کند و شخص را با پول نجات دهد. مولا نمی تواند بگوید چرا امر مرا انجام ندادید؛ زیرا امتثال امر مولا کرده است. این بزرگان که مخالفت حرمت اخذ اجرت هستند، شواهدی نیز دارند، مثل اینکه کسی در حال مرگ است و شما باید وی را نجات دهید، وقتی می روید که وی را نجات دهید، قبل از نجات دادن به ولی وی می گویید که نرخ این کار من ده ملیون است، ولی می گوید اشکالی ندارد، در این صورت نجات می دهید، مثل غالب پزشکان که پول می گیرند و گاهی واجب تعینی نیز می شود از باب اینکه پزشکی نیست و پزشک جراح فقط او می باشد. با اینکه واجب تعینی می شود، ولی اخذ اجرت می کنند. لذا این بزرگان در مقابل فرمایشات مشهور قائل به عدم حرمت شده اند، ولی کلام مشهور این است که در برخی از مواقع، مثل واجبات حفظ نظام از جمله همین عمل طبیب و امثال آن، همراه با اخذ اجرت هستند، یعنی نظام به این حفظ می شود که هر کسی خدمات عمومی انجام دهد همراه با اجرتی که می گیرد، ولی ظهور امر مولا به عبد خود این است که شما باید این کار را مجانا انجام دهید، باید بحث شود که این ظهور درست است یا خیر؟ </w:t>
      </w:r>
    </w:p>
    <w:p w14:paraId="3F9F4693" w14:textId="6448B364" w:rsidR="0005557E" w:rsidRDefault="004E6992" w:rsidP="004E6992">
      <w:pPr>
        <w:pStyle w:val="Heading3"/>
        <w:rPr>
          <w:rtl/>
        </w:rPr>
      </w:pPr>
      <w:bookmarkStart w:id="21" w:name="_Toc121061104"/>
      <w:r>
        <w:rPr>
          <w:rFonts w:hint="cs"/>
          <w:rtl/>
        </w:rPr>
        <w:t>مسلم بودن حرمت أخذ أجرت در موارد حق الغیر بودن عمل</w:t>
      </w:r>
      <w:bookmarkEnd w:id="21"/>
      <w:r>
        <w:rPr>
          <w:rFonts w:hint="cs"/>
          <w:rtl/>
        </w:rPr>
        <w:t xml:space="preserve"> </w:t>
      </w:r>
    </w:p>
    <w:p w14:paraId="7304607C" w14:textId="41800CEC" w:rsidR="001770C4" w:rsidRDefault="001770C4" w:rsidP="001770C4">
      <w:pPr>
        <w:jc w:val="both"/>
        <w:rPr>
          <w:sz w:val="28"/>
          <w:rtl/>
        </w:rPr>
      </w:pPr>
      <w:r>
        <w:rPr>
          <w:rFonts w:hint="cs"/>
          <w:sz w:val="28"/>
          <w:rtl/>
        </w:rPr>
        <w:t>بزرگانی مثل محقق خویی می فرمایند از دلیل استفاده کرده ایم که این عمل حق میت است و در مورد ادای حق، شما حق پول گرفتن ندارید. این مطلب را همه قبول دارند که اگر دلیلی بگوید که این واجب حق مومن است، نمی توان اخذ اجرت کرد</w:t>
      </w:r>
      <w:r w:rsidR="00997AC2">
        <w:rPr>
          <w:rStyle w:val="FootnoteReference"/>
          <w:sz w:val="28"/>
          <w:rtl/>
        </w:rPr>
        <w:footnoteReference w:id="19"/>
      </w:r>
      <w:r>
        <w:rPr>
          <w:rFonts w:hint="cs"/>
          <w:sz w:val="28"/>
          <w:rtl/>
        </w:rPr>
        <w:t xml:space="preserve">، لذا برخی مثل سید یزدی فرموده اند: از ادله استفاده کرده ایم که تعلیم واجبات حق جاهل است، وظیفه عالم این است که حق جاهل را به وی بدهد و گفته اند ولو اخذ اجرت بر واجبات حرام نباشد، در محل بحث ظاهر این است که حق است و از باب حق بودن اخذ اجرت حرام می شود. </w:t>
      </w:r>
    </w:p>
    <w:p w14:paraId="09F65ACE" w14:textId="77777777" w:rsidR="001770C4" w:rsidRDefault="001770C4" w:rsidP="001770C4">
      <w:pPr>
        <w:jc w:val="both"/>
        <w:rPr>
          <w:sz w:val="28"/>
          <w:rtl/>
        </w:rPr>
      </w:pPr>
    </w:p>
    <w:p w14:paraId="4B0637B9" w14:textId="77777777" w:rsidR="001770C4" w:rsidRDefault="001770C4" w:rsidP="001770C4">
      <w:pPr>
        <w:jc w:val="both"/>
        <w:rPr>
          <w:sz w:val="28"/>
          <w:rtl/>
        </w:rPr>
      </w:pPr>
    </w:p>
    <w:p w14:paraId="5901F75B" w14:textId="62CD5A3C" w:rsidR="000D61F4" w:rsidRPr="00152CD6" w:rsidRDefault="000D61F4" w:rsidP="00B7126D">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AFCF9" w14:textId="77777777" w:rsidR="00C65435" w:rsidRDefault="00C65435" w:rsidP="008B750B">
      <w:pPr>
        <w:spacing w:line="240" w:lineRule="auto"/>
      </w:pPr>
      <w:r>
        <w:separator/>
      </w:r>
    </w:p>
  </w:endnote>
  <w:endnote w:type="continuationSeparator" w:id="0">
    <w:p w14:paraId="6D431D4F" w14:textId="77777777" w:rsidR="00C65435" w:rsidRDefault="00C6543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34277B89-8CDF-41B7-B941-4EC315112395}"/>
  </w:font>
  <w:font w:name="B Badr">
    <w:panose1 w:val="00000400000000000000"/>
    <w:charset w:val="B2"/>
    <w:family w:val="auto"/>
    <w:pitch w:val="variable"/>
    <w:sig w:usb0="00002001" w:usb1="80000000" w:usb2="00000008" w:usb3="00000000" w:csb0="00000040" w:csb1="00000000"/>
    <w:embedRegular r:id="rId2" w:fontKey="{AE25BF8A-BD7C-48AB-B664-BFB3FEA0DECA}"/>
    <w:embedBold r:id="rId3" w:fontKey="{41A82E87-C3D9-41D1-B707-ABAC5623E57C}"/>
    <w:embedBoldItalic r:id="rId4" w:fontKey="{0E1A00C0-A065-4CFF-A6C0-5F7D43A0E67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1385ED3F-6E4E-44FC-BC94-3580FEDA79CF}"/>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6" w:subsetted="1" w:fontKey="{6F2E6774-47FA-4D86-B0CF-EFFA8B62DBEE}"/>
  </w:font>
  <w:font w:name="B Titr">
    <w:panose1 w:val="00000700000000000000"/>
    <w:charset w:val="B2"/>
    <w:family w:val="auto"/>
    <w:pitch w:val="variable"/>
    <w:sig w:usb0="00002001" w:usb1="80000000" w:usb2="00000008" w:usb3="00000000" w:csb0="00000040" w:csb1="00000000"/>
    <w:embedRegular r:id="rId7" w:fontKey="{DF3D1C50-0A46-4872-8A1E-ACC89324C84B}"/>
    <w:embedBold r:id="rId8" w:fontKey="{FA31259D-8CEE-4BB2-A696-790EBF425229}"/>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C7A1B" w:rsidRPr="00DC7A1B">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8" w:name="BokAdres"/>
          <w:bookmarkEnd w:id="28"/>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7850" w14:textId="77777777" w:rsidR="00C65435" w:rsidRDefault="00C65435" w:rsidP="008B750B">
      <w:pPr>
        <w:spacing w:line="240" w:lineRule="auto"/>
      </w:pPr>
      <w:r>
        <w:separator/>
      </w:r>
    </w:p>
  </w:footnote>
  <w:footnote w:type="continuationSeparator" w:id="0">
    <w:p w14:paraId="7A06265D" w14:textId="77777777" w:rsidR="00C65435" w:rsidRDefault="00C65435" w:rsidP="008B750B">
      <w:pPr>
        <w:spacing w:line="240" w:lineRule="auto"/>
      </w:pPr>
      <w:r>
        <w:continuationSeparator/>
      </w:r>
    </w:p>
  </w:footnote>
  <w:footnote w:id="1">
    <w:p w14:paraId="0B326411" w14:textId="6F268AF4" w:rsidR="00423E60" w:rsidRPr="00423E60" w:rsidRDefault="00423E60" w:rsidP="007A5EF8">
      <w:pPr>
        <w:pStyle w:val="FootnoteText"/>
        <w:jc w:val="both"/>
      </w:pPr>
      <w:r w:rsidRPr="00423E60">
        <w:footnoteRef/>
      </w:r>
      <w:r w:rsidRPr="00423E60">
        <w:rPr>
          <w:rtl/>
        </w:rPr>
        <w:t xml:space="preserve"> </w:t>
      </w:r>
      <w:hyperlink r:id="rId1" w:history="1">
        <w:r w:rsidRPr="00423E60">
          <w:rPr>
            <w:rStyle w:val="Hyperlink"/>
            <w:rtl/>
          </w:rPr>
          <w:t>العروة الوثق</w:t>
        </w:r>
        <w:r w:rsidRPr="00423E60">
          <w:rPr>
            <w:rStyle w:val="Hyperlink"/>
            <w:rFonts w:hint="cs"/>
            <w:rtl/>
          </w:rPr>
          <w:t>ی</w:t>
        </w:r>
        <w:r w:rsidRPr="00423E60">
          <w:rPr>
            <w:rStyle w:val="Hyperlink"/>
            <w:rFonts w:hint="eastAsia"/>
            <w:rtl/>
          </w:rPr>
          <w:t>،</w:t>
        </w:r>
        <w:r w:rsidRPr="00423E60">
          <w:rPr>
            <w:rStyle w:val="Hyperlink"/>
            <w:rtl/>
          </w:rPr>
          <w:t xml:space="preserve"> الس</w:t>
        </w:r>
        <w:r w:rsidRPr="00423E60">
          <w:rPr>
            <w:rStyle w:val="Hyperlink"/>
            <w:rFonts w:hint="cs"/>
            <w:rtl/>
          </w:rPr>
          <w:t>ی</w:t>
        </w:r>
        <w:r w:rsidRPr="00423E60">
          <w:rPr>
            <w:rStyle w:val="Hyperlink"/>
            <w:rFonts w:hint="eastAsia"/>
            <w:rtl/>
          </w:rPr>
          <w:t>د</w:t>
        </w:r>
        <w:r w:rsidRPr="00423E60">
          <w:rPr>
            <w:rStyle w:val="Hyperlink"/>
            <w:rtl/>
          </w:rPr>
          <w:t xml:space="preserve"> محمد کاظم الطباطبائ</w:t>
        </w:r>
        <w:r w:rsidRPr="00423E60">
          <w:rPr>
            <w:rStyle w:val="Hyperlink"/>
            <w:rFonts w:hint="cs"/>
            <w:rtl/>
          </w:rPr>
          <w:t>ی</w:t>
        </w:r>
        <w:r w:rsidRPr="00423E60">
          <w:rPr>
            <w:rStyle w:val="Hyperlink"/>
            <w:rtl/>
          </w:rPr>
          <w:t xml:space="preserve"> ال</w:t>
        </w:r>
        <w:r w:rsidRPr="00423E60">
          <w:rPr>
            <w:rStyle w:val="Hyperlink"/>
            <w:rFonts w:hint="cs"/>
            <w:rtl/>
          </w:rPr>
          <w:t>ی</w:t>
        </w:r>
        <w:r w:rsidRPr="00423E60">
          <w:rPr>
            <w:rStyle w:val="Hyperlink"/>
            <w:rFonts w:hint="eastAsia"/>
            <w:rtl/>
          </w:rPr>
          <w:t>زد</w:t>
        </w:r>
        <w:r w:rsidRPr="00423E60">
          <w:rPr>
            <w:rStyle w:val="Hyperlink"/>
            <w:rFonts w:hint="cs"/>
            <w:rtl/>
          </w:rPr>
          <w:t>ی</w:t>
        </w:r>
        <w:r w:rsidRPr="00423E60">
          <w:rPr>
            <w:rStyle w:val="Hyperlink"/>
            <w:rFonts w:hint="eastAsia"/>
            <w:rtl/>
          </w:rPr>
          <w:t>،</w:t>
        </w:r>
        <w:r w:rsidRPr="00423E60">
          <w:rPr>
            <w:rStyle w:val="Hyperlink"/>
            <w:rtl/>
          </w:rPr>
          <w:t xml:space="preserve"> ج1، ص652.</w:t>
        </w:r>
      </w:hyperlink>
    </w:p>
  </w:footnote>
  <w:footnote w:id="2">
    <w:p w14:paraId="3A01391D" w14:textId="099E9655" w:rsidR="001770C4" w:rsidRPr="000168BE" w:rsidRDefault="001770C4" w:rsidP="007A5EF8">
      <w:pPr>
        <w:pStyle w:val="FootnoteText"/>
        <w:jc w:val="both"/>
      </w:pPr>
      <w:r w:rsidRPr="000168BE">
        <w:footnoteRef/>
      </w:r>
      <w:r w:rsidRPr="000168BE">
        <w:rPr>
          <w:rtl/>
        </w:rPr>
        <w:t xml:space="preserve"> </w:t>
      </w:r>
      <w:hyperlink r:id="rId2"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3">
    <w:p w14:paraId="150FF718" w14:textId="20A92EF4" w:rsidR="00423E60" w:rsidRPr="00423E60" w:rsidRDefault="00423E60" w:rsidP="007A5EF8">
      <w:pPr>
        <w:pStyle w:val="FootnoteText"/>
        <w:jc w:val="both"/>
      </w:pPr>
      <w:r w:rsidRPr="00423E60">
        <w:footnoteRef/>
      </w:r>
      <w:r w:rsidRPr="00423E60">
        <w:rPr>
          <w:rtl/>
        </w:rPr>
        <w:t xml:space="preserve"> </w:t>
      </w:r>
      <w:hyperlink r:id="rId3" w:history="1">
        <w:r w:rsidRPr="00423E60">
          <w:rPr>
            <w:rStyle w:val="Hyperlink"/>
            <w:rFonts w:hint="eastAsia"/>
            <w:rtl/>
          </w:rPr>
          <w:t>الروضة</w:t>
        </w:r>
        <w:r w:rsidRPr="00423E60">
          <w:rPr>
            <w:rStyle w:val="Hyperlink"/>
            <w:rtl/>
          </w:rPr>
          <w:t xml:space="preserve"> البه</w:t>
        </w:r>
        <w:r w:rsidRPr="00423E60">
          <w:rPr>
            <w:rStyle w:val="Hyperlink"/>
            <w:rFonts w:hint="cs"/>
            <w:rtl/>
          </w:rPr>
          <w:t>ی</w:t>
        </w:r>
        <w:r w:rsidRPr="00423E60">
          <w:rPr>
            <w:rStyle w:val="Hyperlink"/>
            <w:rFonts w:hint="eastAsia"/>
            <w:rtl/>
          </w:rPr>
          <w:t>ة</w:t>
        </w:r>
        <w:r w:rsidRPr="00423E60">
          <w:rPr>
            <w:rStyle w:val="Hyperlink"/>
            <w:rtl/>
          </w:rPr>
          <w:t xml:space="preserve"> ف</w:t>
        </w:r>
        <w:r w:rsidRPr="00423E60">
          <w:rPr>
            <w:rStyle w:val="Hyperlink"/>
            <w:rFonts w:hint="cs"/>
            <w:rtl/>
          </w:rPr>
          <w:t>ی</w:t>
        </w:r>
        <w:r w:rsidRPr="00423E60">
          <w:rPr>
            <w:rStyle w:val="Hyperlink"/>
            <w:rtl/>
          </w:rPr>
          <w:t xml:space="preserve"> شرح اللمعة الدمشق</w:t>
        </w:r>
        <w:r w:rsidRPr="00423E60">
          <w:rPr>
            <w:rStyle w:val="Hyperlink"/>
            <w:rFonts w:hint="cs"/>
            <w:rtl/>
          </w:rPr>
          <w:t>ی</w:t>
        </w:r>
        <w:r w:rsidRPr="00423E60">
          <w:rPr>
            <w:rStyle w:val="Hyperlink"/>
            <w:rFonts w:hint="eastAsia"/>
            <w:rtl/>
          </w:rPr>
          <w:t>ة،</w:t>
        </w:r>
        <w:r w:rsidRPr="00423E60">
          <w:rPr>
            <w:rStyle w:val="Hyperlink"/>
            <w:rtl/>
          </w:rPr>
          <w:t xml:space="preserve"> ز</w:t>
        </w:r>
        <w:r w:rsidRPr="00423E60">
          <w:rPr>
            <w:rStyle w:val="Hyperlink"/>
            <w:rFonts w:hint="cs"/>
            <w:rtl/>
          </w:rPr>
          <w:t>ی</w:t>
        </w:r>
        <w:r w:rsidRPr="00423E60">
          <w:rPr>
            <w:rStyle w:val="Hyperlink"/>
            <w:rFonts w:hint="eastAsia"/>
            <w:rtl/>
          </w:rPr>
          <w:t>ن</w:t>
        </w:r>
        <w:r w:rsidRPr="00423E60">
          <w:rPr>
            <w:rStyle w:val="Hyperlink"/>
            <w:rtl/>
          </w:rPr>
          <w:t xml:space="preserve"> الد</w:t>
        </w:r>
        <w:r w:rsidRPr="00423E60">
          <w:rPr>
            <w:rStyle w:val="Hyperlink"/>
            <w:rFonts w:hint="cs"/>
            <w:rtl/>
          </w:rPr>
          <w:t>ی</w:t>
        </w:r>
        <w:r w:rsidRPr="00423E60">
          <w:rPr>
            <w:rStyle w:val="Hyperlink"/>
            <w:rFonts w:hint="eastAsia"/>
            <w:rtl/>
          </w:rPr>
          <w:t>ن</w:t>
        </w:r>
        <w:r w:rsidRPr="00423E60">
          <w:rPr>
            <w:rStyle w:val="Hyperlink"/>
            <w:rtl/>
          </w:rPr>
          <w:t xml:space="preserve"> بن عل</w:t>
        </w:r>
        <w:r w:rsidRPr="00423E60">
          <w:rPr>
            <w:rStyle w:val="Hyperlink"/>
            <w:rFonts w:hint="cs"/>
            <w:rtl/>
          </w:rPr>
          <w:t>ی</w:t>
        </w:r>
        <w:r w:rsidRPr="00423E60">
          <w:rPr>
            <w:rStyle w:val="Hyperlink"/>
            <w:rtl/>
          </w:rPr>
          <w:t xml:space="preserve"> العامل</w:t>
        </w:r>
        <w:r w:rsidRPr="00423E60">
          <w:rPr>
            <w:rStyle w:val="Hyperlink"/>
            <w:rFonts w:hint="cs"/>
            <w:rtl/>
          </w:rPr>
          <w:t>ی</w:t>
        </w:r>
        <w:r w:rsidRPr="00423E60">
          <w:rPr>
            <w:rStyle w:val="Hyperlink"/>
            <w:rtl/>
          </w:rPr>
          <w:t xml:space="preserve"> (الشه</w:t>
        </w:r>
        <w:r w:rsidRPr="00423E60">
          <w:rPr>
            <w:rStyle w:val="Hyperlink"/>
            <w:rFonts w:hint="cs"/>
            <w:rtl/>
          </w:rPr>
          <w:t>ی</w:t>
        </w:r>
        <w:r w:rsidRPr="00423E60">
          <w:rPr>
            <w:rStyle w:val="Hyperlink"/>
            <w:rFonts w:hint="eastAsia"/>
            <w:rtl/>
          </w:rPr>
          <w:t>د</w:t>
        </w:r>
        <w:r w:rsidRPr="00423E60">
          <w:rPr>
            <w:rStyle w:val="Hyperlink"/>
            <w:rtl/>
          </w:rPr>
          <w:t xml:space="preserve"> الثان</w:t>
        </w:r>
        <w:r w:rsidRPr="00423E60">
          <w:rPr>
            <w:rStyle w:val="Hyperlink"/>
            <w:rFonts w:hint="cs"/>
            <w:rtl/>
          </w:rPr>
          <w:t>ی</w:t>
        </w:r>
        <w:r w:rsidRPr="00423E60">
          <w:rPr>
            <w:rStyle w:val="Hyperlink"/>
            <w:rtl/>
          </w:rPr>
          <w:t>)، ج1، ص78.</w:t>
        </w:r>
      </w:hyperlink>
    </w:p>
  </w:footnote>
  <w:footnote w:id="4">
    <w:p w14:paraId="39075834" w14:textId="593BF93D" w:rsidR="00F44233" w:rsidRDefault="00F44233" w:rsidP="007A5EF8">
      <w:pPr>
        <w:pStyle w:val="FootnoteText"/>
        <w:jc w:val="both"/>
      </w:pPr>
      <w:r>
        <w:rPr>
          <w:rStyle w:val="FootnoteReference"/>
        </w:rPr>
        <w:footnoteRef/>
      </w:r>
      <w:r>
        <w:rPr>
          <w:rtl/>
        </w:rPr>
        <w:t xml:space="preserve"> </w:t>
      </w:r>
      <w:r>
        <w:rPr>
          <w:rFonts w:hint="cs"/>
          <w:rtl/>
        </w:rPr>
        <w:t>.</w:t>
      </w:r>
      <w:r w:rsidRPr="00F44233">
        <w:rPr>
          <w:rtl/>
        </w:rPr>
        <w:t xml:space="preserve"> سنن أبي داود 228:1 الحديث 861، سنن التّرمذيّ‌ 100:2 الحديث 302، سنن البيهقيّ‌ 380:2.</w:t>
      </w:r>
      <w:r>
        <w:rPr>
          <w:rFonts w:hint="cs"/>
          <w:rtl/>
        </w:rPr>
        <w:t xml:space="preserve"> </w:t>
      </w:r>
    </w:p>
  </w:footnote>
  <w:footnote w:id="5">
    <w:p w14:paraId="365FD5DE" w14:textId="1A2C18B0" w:rsidR="00F44233" w:rsidRDefault="00F44233" w:rsidP="007A5EF8">
      <w:pPr>
        <w:pStyle w:val="FootnoteText"/>
        <w:jc w:val="both"/>
      </w:pPr>
      <w:r>
        <w:rPr>
          <w:rStyle w:val="FootnoteReference"/>
        </w:rPr>
        <w:footnoteRef/>
      </w:r>
      <w:r>
        <w:rPr>
          <w:rtl/>
        </w:rPr>
        <w:t xml:space="preserve"> </w:t>
      </w:r>
      <w:r>
        <w:rPr>
          <w:rFonts w:hint="cs"/>
          <w:rtl/>
        </w:rPr>
        <w:t>.</w:t>
      </w:r>
      <w:r w:rsidRPr="00F44233">
        <w:rPr>
          <w:rtl/>
        </w:rPr>
        <w:t xml:space="preserve"> سنن أبي داود 220:1 الحديث 832، مسند أحمد 353:4، 356، سنن البيهقيّ‌ 381:2، سنن الدّار قطنيّ‌ 1: 314 الحديث 2.</w:t>
      </w:r>
      <w:r>
        <w:rPr>
          <w:rFonts w:hint="cs"/>
          <w:rtl/>
        </w:rPr>
        <w:t xml:space="preserve">. </w:t>
      </w:r>
    </w:p>
  </w:footnote>
  <w:footnote w:id="6">
    <w:p w14:paraId="5DA1D997" w14:textId="3172F86F" w:rsidR="004A38F0" w:rsidRPr="00A40596" w:rsidRDefault="004A38F0" w:rsidP="007A5EF8">
      <w:pPr>
        <w:pStyle w:val="FootnoteText"/>
        <w:jc w:val="both"/>
      </w:pPr>
      <w:r w:rsidRPr="00A40596">
        <w:footnoteRef/>
      </w:r>
      <w:r w:rsidRPr="00A40596">
        <w:rPr>
          <w:rtl/>
        </w:rPr>
        <w:t xml:space="preserve"> </w:t>
      </w:r>
      <w:hyperlink r:id="rId4" w:history="1">
        <w:r w:rsidRPr="00A40596">
          <w:rPr>
            <w:rStyle w:val="Hyperlink"/>
            <w:rtl/>
          </w:rPr>
          <w:t>مستدرک الوسائل، محدث نور</w:t>
        </w:r>
        <w:r w:rsidRPr="00A40596">
          <w:rPr>
            <w:rStyle w:val="Hyperlink"/>
            <w:rFonts w:hint="cs"/>
            <w:rtl/>
          </w:rPr>
          <w:t>ی</w:t>
        </w:r>
        <w:r w:rsidRPr="00A40596">
          <w:rPr>
            <w:rStyle w:val="Hyperlink"/>
            <w:rFonts w:hint="eastAsia"/>
            <w:rtl/>
          </w:rPr>
          <w:t>،</w:t>
        </w:r>
        <w:r w:rsidRPr="00A40596">
          <w:rPr>
            <w:rStyle w:val="Hyperlink"/>
            <w:rtl/>
          </w:rPr>
          <w:t xml:space="preserve"> ج4، ص158.</w:t>
        </w:r>
      </w:hyperlink>
    </w:p>
  </w:footnote>
  <w:footnote w:id="7">
    <w:p w14:paraId="2C994B5A" w14:textId="5CDCC8CD" w:rsidR="004A38F0" w:rsidRPr="000168BE" w:rsidRDefault="004A38F0" w:rsidP="007A5EF8">
      <w:pPr>
        <w:pStyle w:val="FootnoteText"/>
        <w:jc w:val="both"/>
      </w:pPr>
      <w:r w:rsidRPr="000168BE">
        <w:footnoteRef/>
      </w:r>
      <w:r w:rsidRPr="000168BE">
        <w:rPr>
          <w:rtl/>
        </w:rPr>
        <w:t xml:space="preserve"> </w:t>
      </w:r>
      <w:hyperlink r:id="rId5"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8">
    <w:p w14:paraId="7C87B448" w14:textId="45897B8E" w:rsidR="00544054" w:rsidRDefault="00544054" w:rsidP="007A5EF8">
      <w:pPr>
        <w:pStyle w:val="FootnoteText"/>
        <w:jc w:val="both"/>
      </w:pPr>
      <w:r>
        <w:rPr>
          <w:rStyle w:val="FootnoteReference"/>
        </w:rPr>
        <w:footnoteRef/>
      </w:r>
      <w:r>
        <w:rPr>
          <w:rtl/>
        </w:rPr>
        <w:t xml:space="preserve"> </w:t>
      </w:r>
      <w:r>
        <w:rPr>
          <w:rFonts w:hint="cs"/>
          <w:rtl/>
        </w:rPr>
        <w:t xml:space="preserve">. </w:t>
      </w:r>
      <w:r w:rsidRPr="00544054">
        <w:rPr>
          <w:rtl/>
        </w:rPr>
        <w:t>ملاذ الأخيار في فهم تهذيب الأخبار، ج‏4، ص: 26</w:t>
      </w:r>
      <w:r>
        <w:rPr>
          <w:rFonts w:hint="cs"/>
          <w:rtl/>
        </w:rPr>
        <w:t xml:space="preserve">. </w:t>
      </w:r>
    </w:p>
  </w:footnote>
  <w:footnote w:id="9">
    <w:p w14:paraId="6046EC07" w14:textId="678AB115" w:rsidR="009719CE" w:rsidRPr="00A044BA" w:rsidRDefault="009719CE" w:rsidP="007A5EF8">
      <w:pPr>
        <w:pStyle w:val="FootnoteText"/>
        <w:jc w:val="both"/>
      </w:pPr>
      <w:r w:rsidRPr="00A044BA">
        <w:footnoteRef/>
      </w:r>
      <w:r w:rsidRPr="00A044BA">
        <w:rPr>
          <w:rtl/>
        </w:rPr>
        <w:t xml:space="preserve"> </w:t>
      </w:r>
      <w:hyperlink r:id="rId6" w:history="1">
        <w:r w:rsidRPr="00A044BA">
          <w:rPr>
            <w:rStyle w:val="Hyperlink"/>
            <w:rtl/>
          </w:rPr>
          <w:t>تهذ</w:t>
        </w:r>
        <w:r w:rsidRPr="00A044BA">
          <w:rPr>
            <w:rStyle w:val="Hyperlink"/>
            <w:rFonts w:hint="cs"/>
            <w:rtl/>
          </w:rPr>
          <w:t>ی</w:t>
        </w:r>
        <w:r w:rsidRPr="00A044BA">
          <w:rPr>
            <w:rStyle w:val="Hyperlink"/>
            <w:rFonts w:hint="eastAsia"/>
            <w:rtl/>
          </w:rPr>
          <w:t>ب</w:t>
        </w:r>
        <w:r w:rsidRPr="00A044BA">
          <w:rPr>
            <w:rStyle w:val="Hyperlink"/>
            <w:rtl/>
          </w:rPr>
          <w:t xml:space="preserve"> الاحکام، ش</w:t>
        </w:r>
        <w:r w:rsidRPr="00A044BA">
          <w:rPr>
            <w:rStyle w:val="Hyperlink"/>
            <w:rFonts w:hint="cs"/>
            <w:rtl/>
          </w:rPr>
          <w:t>ی</w:t>
        </w:r>
        <w:r w:rsidRPr="00A044BA">
          <w:rPr>
            <w:rStyle w:val="Hyperlink"/>
            <w:rFonts w:hint="eastAsia"/>
            <w:rtl/>
          </w:rPr>
          <w:t>خ</w:t>
        </w:r>
        <w:r w:rsidRPr="00A044BA">
          <w:rPr>
            <w:rStyle w:val="Hyperlink"/>
            <w:rtl/>
          </w:rPr>
          <w:t xml:space="preserve"> طوس</w:t>
        </w:r>
        <w:r w:rsidRPr="00A044BA">
          <w:rPr>
            <w:rStyle w:val="Hyperlink"/>
            <w:rFonts w:hint="cs"/>
            <w:rtl/>
          </w:rPr>
          <w:t>ی</w:t>
        </w:r>
        <w:r w:rsidRPr="00A044BA">
          <w:rPr>
            <w:rStyle w:val="Hyperlink"/>
            <w:rFonts w:hint="eastAsia"/>
            <w:rtl/>
          </w:rPr>
          <w:t>،</w:t>
        </w:r>
        <w:r w:rsidRPr="00A044BA">
          <w:rPr>
            <w:rStyle w:val="Hyperlink"/>
            <w:rtl/>
          </w:rPr>
          <w:t xml:space="preserve"> ج2، ص97.</w:t>
        </w:r>
      </w:hyperlink>
      <w:r>
        <w:rPr>
          <w:rFonts w:hint="cs"/>
          <w:rtl/>
        </w:rPr>
        <w:t xml:space="preserve"> «</w:t>
      </w:r>
      <w:r w:rsidRPr="00A044BA">
        <w:rPr>
          <w:rtl/>
        </w:rPr>
        <w:t xml:space="preserve"> مُحَمَّدُ بْنُ أَحْمَدَ بْنِ يَحْيَى عَنْ مُحَمَّدِ بْنِ عِيسَى عَنْ يُوسُفَ بْنِ عَقِيلٍ عَنْ مُحَمَّدِ بْنِ قَيْسٍ عَنْ أَبِي جَعْفَرٍ ع قَالَ: 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w:t>
      </w:r>
      <w:r w:rsidRPr="00C3391D">
        <w:rPr>
          <w:u w:val="single"/>
          <w:rtl/>
        </w:rPr>
        <w:t>كَانَ يَقُولُ أَوَّلُ صَلَاةِ أَحَدِكُمُ الرُّكُوعُ</w:t>
      </w:r>
      <w:r>
        <w:rPr>
          <w:rFonts w:hint="cs"/>
          <w:rtl/>
        </w:rPr>
        <w:t xml:space="preserve">». </w:t>
      </w:r>
    </w:p>
  </w:footnote>
  <w:footnote w:id="10">
    <w:p w14:paraId="60EAE360" w14:textId="6E20F7BD" w:rsidR="009B4EF5" w:rsidRPr="00423E60" w:rsidRDefault="009B4EF5" w:rsidP="007A5EF8">
      <w:pPr>
        <w:pStyle w:val="FootnoteText"/>
        <w:jc w:val="both"/>
      </w:pPr>
      <w:r w:rsidRPr="00423E60">
        <w:footnoteRef/>
      </w:r>
      <w:r w:rsidRPr="00423E60">
        <w:rPr>
          <w:rtl/>
        </w:rPr>
        <w:t xml:space="preserve"> </w:t>
      </w:r>
      <w:hyperlink r:id="rId7" w:history="1">
        <w:r w:rsidRPr="00423E60">
          <w:rPr>
            <w:rStyle w:val="Hyperlink"/>
            <w:rtl/>
          </w:rPr>
          <w:t>العروة الوثق</w:t>
        </w:r>
        <w:r w:rsidRPr="00423E60">
          <w:rPr>
            <w:rStyle w:val="Hyperlink"/>
            <w:rFonts w:hint="cs"/>
            <w:rtl/>
          </w:rPr>
          <w:t>ی</w:t>
        </w:r>
        <w:r w:rsidRPr="00423E60">
          <w:rPr>
            <w:rStyle w:val="Hyperlink"/>
            <w:rFonts w:hint="eastAsia"/>
            <w:rtl/>
          </w:rPr>
          <w:t>،</w:t>
        </w:r>
        <w:r w:rsidRPr="00423E60">
          <w:rPr>
            <w:rStyle w:val="Hyperlink"/>
            <w:rtl/>
          </w:rPr>
          <w:t xml:space="preserve"> الس</w:t>
        </w:r>
        <w:r w:rsidRPr="00423E60">
          <w:rPr>
            <w:rStyle w:val="Hyperlink"/>
            <w:rFonts w:hint="cs"/>
            <w:rtl/>
          </w:rPr>
          <w:t>ی</w:t>
        </w:r>
        <w:r w:rsidRPr="00423E60">
          <w:rPr>
            <w:rStyle w:val="Hyperlink"/>
            <w:rFonts w:hint="eastAsia"/>
            <w:rtl/>
          </w:rPr>
          <w:t>د</w:t>
        </w:r>
        <w:r w:rsidRPr="00423E60">
          <w:rPr>
            <w:rStyle w:val="Hyperlink"/>
            <w:rtl/>
          </w:rPr>
          <w:t xml:space="preserve"> محمد کاظم الطباطبائ</w:t>
        </w:r>
        <w:r w:rsidRPr="00423E60">
          <w:rPr>
            <w:rStyle w:val="Hyperlink"/>
            <w:rFonts w:hint="cs"/>
            <w:rtl/>
          </w:rPr>
          <w:t>ی</w:t>
        </w:r>
        <w:r w:rsidRPr="00423E60">
          <w:rPr>
            <w:rStyle w:val="Hyperlink"/>
            <w:rtl/>
          </w:rPr>
          <w:t xml:space="preserve"> ال</w:t>
        </w:r>
        <w:r w:rsidRPr="00423E60">
          <w:rPr>
            <w:rStyle w:val="Hyperlink"/>
            <w:rFonts w:hint="cs"/>
            <w:rtl/>
          </w:rPr>
          <w:t>ی</w:t>
        </w:r>
        <w:r w:rsidRPr="00423E60">
          <w:rPr>
            <w:rStyle w:val="Hyperlink"/>
            <w:rFonts w:hint="eastAsia"/>
            <w:rtl/>
          </w:rPr>
          <w:t>زد</w:t>
        </w:r>
        <w:r w:rsidRPr="00423E60">
          <w:rPr>
            <w:rStyle w:val="Hyperlink"/>
            <w:rFonts w:hint="cs"/>
            <w:rtl/>
          </w:rPr>
          <w:t>ی</w:t>
        </w:r>
        <w:r w:rsidRPr="00423E60">
          <w:rPr>
            <w:rStyle w:val="Hyperlink"/>
            <w:rFonts w:hint="eastAsia"/>
            <w:rtl/>
          </w:rPr>
          <w:t>،</w:t>
        </w:r>
        <w:r w:rsidRPr="00423E60">
          <w:rPr>
            <w:rStyle w:val="Hyperlink"/>
            <w:rtl/>
          </w:rPr>
          <w:t xml:space="preserve"> ج1، ص652.</w:t>
        </w:r>
      </w:hyperlink>
    </w:p>
  </w:footnote>
  <w:footnote w:id="11">
    <w:p w14:paraId="4F0AF5ED" w14:textId="4DA19D58" w:rsidR="007A530C" w:rsidRPr="007A530C" w:rsidRDefault="007A530C" w:rsidP="007A5EF8">
      <w:pPr>
        <w:pStyle w:val="FootnoteText"/>
        <w:jc w:val="both"/>
      </w:pPr>
      <w:r w:rsidRPr="007A530C">
        <w:footnoteRef/>
      </w:r>
      <w:r w:rsidRPr="007A530C">
        <w:rPr>
          <w:rtl/>
        </w:rPr>
        <w:t xml:space="preserve"> </w:t>
      </w:r>
      <w:hyperlink r:id="rId8" w:history="1">
        <w:r w:rsidRPr="007A530C">
          <w:rPr>
            <w:rStyle w:val="Hyperlink"/>
            <w:rtl/>
          </w:rPr>
          <w:t>الکاف</w:t>
        </w:r>
        <w:r w:rsidRPr="007A530C">
          <w:rPr>
            <w:rStyle w:val="Hyperlink"/>
            <w:rFonts w:hint="cs"/>
            <w:rtl/>
          </w:rPr>
          <w:t>ی</w:t>
        </w:r>
        <w:r w:rsidRPr="007A530C">
          <w:rPr>
            <w:rStyle w:val="Hyperlink"/>
            <w:rFonts w:hint="eastAsia"/>
            <w:rtl/>
          </w:rPr>
          <w:t>،</w:t>
        </w:r>
        <w:r w:rsidRPr="007A530C">
          <w:rPr>
            <w:rStyle w:val="Hyperlink"/>
            <w:rtl/>
          </w:rPr>
          <w:t xml:space="preserve"> محمد بن </w:t>
        </w:r>
        <w:r w:rsidRPr="007A530C">
          <w:rPr>
            <w:rStyle w:val="Hyperlink"/>
            <w:rFonts w:hint="cs"/>
            <w:rtl/>
          </w:rPr>
          <w:t>ی</w:t>
        </w:r>
        <w:r w:rsidRPr="007A530C">
          <w:rPr>
            <w:rStyle w:val="Hyperlink"/>
            <w:rFonts w:hint="eastAsia"/>
            <w:rtl/>
          </w:rPr>
          <w:t>عقوب</w:t>
        </w:r>
        <w:r w:rsidRPr="007A530C">
          <w:rPr>
            <w:rStyle w:val="Hyperlink"/>
            <w:rtl/>
          </w:rPr>
          <w:t xml:space="preserve"> کل</w:t>
        </w:r>
        <w:r w:rsidRPr="007A530C">
          <w:rPr>
            <w:rStyle w:val="Hyperlink"/>
            <w:rFonts w:hint="cs"/>
            <w:rtl/>
          </w:rPr>
          <w:t>ی</w:t>
        </w:r>
        <w:r w:rsidRPr="007A530C">
          <w:rPr>
            <w:rStyle w:val="Hyperlink"/>
            <w:rFonts w:hint="eastAsia"/>
            <w:rtl/>
          </w:rPr>
          <w:t>ن</w:t>
        </w:r>
        <w:r w:rsidRPr="007A530C">
          <w:rPr>
            <w:rStyle w:val="Hyperlink"/>
            <w:rFonts w:hint="cs"/>
            <w:rtl/>
          </w:rPr>
          <w:t>ی</w:t>
        </w:r>
        <w:r w:rsidRPr="007A530C">
          <w:rPr>
            <w:rStyle w:val="Hyperlink"/>
            <w:rFonts w:hint="eastAsia"/>
            <w:rtl/>
          </w:rPr>
          <w:t>،</w:t>
        </w:r>
        <w:r w:rsidRPr="007A530C">
          <w:rPr>
            <w:rStyle w:val="Hyperlink"/>
            <w:rtl/>
          </w:rPr>
          <w:t xml:space="preserve"> ج3، ص314.</w:t>
        </w:r>
      </w:hyperlink>
      <w:r>
        <w:rPr>
          <w:rFonts w:hint="cs"/>
          <w:rtl/>
        </w:rPr>
        <w:t xml:space="preserve"> «</w:t>
      </w:r>
      <w:r w:rsidRPr="007A530C">
        <w:rPr>
          <w:rtl/>
        </w:rPr>
        <w:t xml:space="preserve"> أَحْمَدُ بْنُ إِدْرِيسَ عَنْ مُحَمَّدِ بْنِ أَحْمَدَ عَنْ مُحَمَّدِ بْنِ عَبْدِ الْحَمِيدِ عَنْ سَيْفِ بْنِ عَمِيرَةَ عَنْ مَنْصُورِ بْنِ حَازِمٍ قَالَ قَالَ أَبُو عَبْدِ اللَّهِ ع لَا تَقْرَأْ فِي الْمَكْتُوبَةِ بِأَقَلَّ مِنْ سُورَةٍ وَ لَا بِأَكْثَرَ</w:t>
      </w:r>
      <w:r>
        <w:rPr>
          <w:rFonts w:hint="cs"/>
          <w:rtl/>
        </w:rPr>
        <w:t xml:space="preserve">». </w:t>
      </w:r>
    </w:p>
  </w:footnote>
  <w:footnote w:id="12">
    <w:p w14:paraId="4EA8D08C" w14:textId="621E05EE" w:rsidR="00451974" w:rsidRPr="00451974" w:rsidRDefault="00451974" w:rsidP="007A5EF8">
      <w:pPr>
        <w:pStyle w:val="FootnoteText"/>
        <w:jc w:val="both"/>
      </w:pPr>
      <w:r w:rsidRPr="00451974">
        <w:footnoteRef/>
      </w:r>
      <w:r w:rsidRPr="00451974">
        <w:rPr>
          <w:rtl/>
        </w:rPr>
        <w:t xml:space="preserve"> </w:t>
      </w:r>
      <w:hyperlink r:id="rId9" w:history="1">
        <w:r w:rsidRPr="00451974">
          <w:rPr>
            <w:rStyle w:val="Hyperlink"/>
            <w:rtl/>
          </w:rPr>
          <w:t>العروة الوثق</w:t>
        </w:r>
        <w:r w:rsidRPr="00451974">
          <w:rPr>
            <w:rStyle w:val="Hyperlink"/>
            <w:rFonts w:hint="cs"/>
            <w:rtl/>
          </w:rPr>
          <w:t>ی</w:t>
        </w:r>
        <w:r w:rsidRPr="00451974">
          <w:rPr>
            <w:rStyle w:val="Hyperlink"/>
            <w:rFonts w:hint="eastAsia"/>
            <w:rtl/>
          </w:rPr>
          <w:t>،</w:t>
        </w:r>
        <w:r w:rsidRPr="00451974">
          <w:rPr>
            <w:rStyle w:val="Hyperlink"/>
            <w:rtl/>
          </w:rPr>
          <w:t xml:space="preserve"> الس</w:t>
        </w:r>
        <w:r w:rsidRPr="00451974">
          <w:rPr>
            <w:rStyle w:val="Hyperlink"/>
            <w:rFonts w:hint="cs"/>
            <w:rtl/>
          </w:rPr>
          <w:t>ی</w:t>
        </w:r>
        <w:r w:rsidRPr="00451974">
          <w:rPr>
            <w:rStyle w:val="Hyperlink"/>
            <w:rFonts w:hint="eastAsia"/>
            <w:rtl/>
          </w:rPr>
          <w:t>د</w:t>
        </w:r>
        <w:r w:rsidRPr="00451974">
          <w:rPr>
            <w:rStyle w:val="Hyperlink"/>
            <w:rtl/>
          </w:rPr>
          <w:t xml:space="preserve"> محمد کاظم الطباطبائ</w:t>
        </w:r>
        <w:r w:rsidRPr="00451974">
          <w:rPr>
            <w:rStyle w:val="Hyperlink"/>
            <w:rFonts w:hint="cs"/>
            <w:rtl/>
          </w:rPr>
          <w:t>ی</w:t>
        </w:r>
        <w:r w:rsidRPr="00451974">
          <w:rPr>
            <w:rStyle w:val="Hyperlink"/>
            <w:rtl/>
          </w:rPr>
          <w:t xml:space="preserve"> ال</w:t>
        </w:r>
        <w:r w:rsidRPr="00451974">
          <w:rPr>
            <w:rStyle w:val="Hyperlink"/>
            <w:rFonts w:hint="cs"/>
            <w:rtl/>
          </w:rPr>
          <w:t>ی</w:t>
        </w:r>
        <w:r w:rsidRPr="00451974">
          <w:rPr>
            <w:rStyle w:val="Hyperlink"/>
            <w:rFonts w:hint="eastAsia"/>
            <w:rtl/>
          </w:rPr>
          <w:t>زد</w:t>
        </w:r>
        <w:r w:rsidRPr="00451974">
          <w:rPr>
            <w:rStyle w:val="Hyperlink"/>
            <w:rFonts w:hint="cs"/>
            <w:rtl/>
          </w:rPr>
          <w:t>ی</w:t>
        </w:r>
        <w:r w:rsidRPr="00451974">
          <w:rPr>
            <w:rStyle w:val="Hyperlink"/>
            <w:rFonts w:hint="eastAsia"/>
            <w:rtl/>
          </w:rPr>
          <w:t>،</w:t>
        </w:r>
        <w:r w:rsidRPr="00451974">
          <w:rPr>
            <w:rStyle w:val="Hyperlink"/>
            <w:rtl/>
          </w:rPr>
          <w:t xml:space="preserve"> ج1، ص652.</w:t>
        </w:r>
      </w:hyperlink>
    </w:p>
  </w:footnote>
  <w:footnote w:id="13">
    <w:p w14:paraId="2B51A138" w14:textId="55E17724" w:rsidR="00AD7597" w:rsidRDefault="00AD7597" w:rsidP="007A5EF8">
      <w:pPr>
        <w:pStyle w:val="FootnoteText"/>
        <w:jc w:val="both"/>
      </w:pPr>
      <w:r>
        <w:rPr>
          <w:rStyle w:val="FootnoteReference"/>
        </w:rPr>
        <w:footnoteRef/>
      </w:r>
      <w:r>
        <w:rPr>
          <w:rtl/>
        </w:rPr>
        <w:t xml:space="preserve"> </w:t>
      </w:r>
      <w:r>
        <w:rPr>
          <w:rFonts w:hint="cs"/>
          <w:rtl/>
        </w:rPr>
        <w:t xml:space="preserve">. </w:t>
      </w:r>
      <w:r w:rsidRPr="00AD7597">
        <w:rPr>
          <w:rtl/>
        </w:rPr>
        <w:t>العروة الوثقى مع تعاليق الإمام الخميني، ص: 352</w:t>
      </w:r>
      <w:r>
        <w:rPr>
          <w:rFonts w:hint="cs"/>
          <w:rtl/>
        </w:rPr>
        <w:t>. «</w:t>
      </w:r>
      <w:r w:rsidRPr="00AD7597">
        <w:rPr>
          <w:rtl/>
        </w:rPr>
        <w:t xml:space="preserve"> على الأحوط فيه و فيما بعده.</w:t>
      </w:r>
      <w:r>
        <w:rPr>
          <w:rFonts w:hint="cs"/>
          <w:rtl/>
        </w:rPr>
        <w:t xml:space="preserve">». </w:t>
      </w:r>
    </w:p>
  </w:footnote>
  <w:footnote w:id="14">
    <w:p w14:paraId="5305711C" w14:textId="3D3FF125" w:rsidR="00AD7597" w:rsidRPr="00AD7597" w:rsidRDefault="00AD7597" w:rsidP="007A5EF8">
      <w:pPr>
        <w:pStyle w:val="FootnoteText"/>
        <w:jc w:val="both"/>
      </w:pPr>
      <w:r w:rsidRPr="00AD7597">
        <w:footnoteRef/>
      </w:r>
      <w:r w:rsidRPr="00AD7597">
        <w:rPr>
          <w:rtl/>
        </w:rPr>
        <w:t xml:space="preserve"> </w:t>
      </w:r>
      <w:hyperlink r:id="rId10" w:history="1">
        <w:r w:rsidRPr="00AD7597">
          <w:rPr>
            <w:rStyle w:val="Hyperlink"/>
            <w:rtl/>
          </w:rPr>
          <w:t>العروة الوثق</w:t>
        </w:r>
        <w:r w:rsidRPr="00AD7597">
          <w:rPr>
            <w:rStyle w:val="Hyperlink"/>
            <w:rFonts w:hint="cs"/>
            <w:rtl/>
          </w:rPr>
          <w:t>ی</w:t>
        </w:r>
        <w:r w:rsidRPr="00AD7597">
          <w:rPr>
            <w:rStyle w:val="Hyperlink"/>
            <w:rtl/>
          </w:rPr>
          <w:t xml:space="preserve"> (المحش</w:t>
        </w:r>
        <w:r w:rsidRPr="00AD7597">
          <w:rPr>
            <w:rStyle w:val="Hyperlink"/>
            <w:rFonts w:hint="cs"/>
            <w:rtl/>
          </w:rPr>
          <w:t>ی</w:t>
        </w:r>
        <w:r w:rsidRPr="00AD7597">
          <w:rPr>
            <w:rStyle w:val="Hyperlink"/>
            <w:rtl/>
          </w:rPr>
          <w:t>)، الس</w:t>
        </w:r>
        <w:r w:rsidRPr="00AD7597">
          <w:rPr>
            <w:rStyle w:val="Hyperlink"/>
            <w:rFonts w:hint="cs"/>
            <w:rtl/>
          </w:rPr>
          <w:t>ی</w:t>
        </w:r>
        <w:r w:rsidRPr="00AD7597">
          <w:rPr>
            <w:rStyle w:val="Hyperlink"/>
            <w:rFonts w:hint="eastAsia"/>
            <w:rtl/>
          </w:rPr>
          <w:t>د</w:t>
        </w:r>
        <w:r w:rsidRPr="00AD7597">
          <w:rPr>
            <w:rStyle w:val="Hyperlink"/>
            <w:rtl/>
          </w:rPr>
          <w:t xml:space="preserve"> محمد کاظم الطباطبائ</w:t>
        </w:r>
        <w:r w:rsidRPr="00AD7597">
          <w:rPr>
            <w:rStyle w:val="Hyperlink"/>
            <w:rFonts w:hint="cs"/>
            <w:rtl/>
          </w:rPr>
          <w:t>ی</w:t>
        </w:r>
        <w:r w:rsidRPr="00AD7597">
          <w:rPr>
            <w:rStyle w:val="Hyperlink"/>
            <w:rtl/>
          </w:rPr>
          <w:t xml:space="preserve"> ال</w:t>
        </w:r>
        <w:r w:rsidRPr="00AD7597">
          <w:rPr>
            <w:rStyle w:val="Hyperlink"/>
            <w:rFonts w:hint="cs"/>
            <w:rtl/>
          </w:rPr>
          <w:t>ی</w:t>
        </w:r>
        <w:r w:rsidRPr="00AD7597">
          <w:rPr>
            <w:rStyle w:val="Hyperlink"/>
            <w:rFonts w:hint="eastAsia"/>
            <w:rtl/>
          </w:rPr>
          <w:t>زد</w:t>
        </w:r>
        <w:r w:rsidRPr="00AD7597">
          <w:rPr>
            <w:rStyle w:val="Hyperlink"/>
            <w:rFonts w:hint="cs"/>
            <w:rtl/>
          </w:rPr>
          <w:t>ی</w:t>
        </w:r>
        <w:r w:rsidRPr="00AD7597">
          <w:rPr>
            <w:rStyle w:val="Hyperlink"/>
            <w:rFonts w:hint="eastAsia"/>
            <w:rtl/>
          </w:rPr>
          <w:t>،</w:t>
        </w:r>
        <w:r w:rsidRPr="00AD7597">
          <w:rPr>
            <w:rStyle w:val="Hyperlink"/>
            <w:rtl/>
          </w:rPr>
          <w:t xml:space="preserve"> ج2، ص515.</w:t>
        </w:r>
      </w:hyperlink>
    </w:p>
  </w:footnote>
  <w:footnote w:id="15">
    <w:p w14:paraId="5B9ABF8C" w14:textId="20F5A894" w:rsidR="00AD7597" w:rsidRDefault="00AD7597" w:rsidP="007A5EF8">
      <w:pPr>
        <w:pStyle w:val="FootnoteText"/>
        <w:jc w:val="both"/>
      </w:pPr>
      <w:r>
        <w:rPr>
          <w:rStyle w:val="FootnoteReference"/>
        </w:rPr>
        <w:footnoteRef/>
      </w:r>
      <w:r>
        <w:rPr>
          <w:rtl/>
        </w:rPr>
        <w:t xml:space="preserve"> </w:t>
      </w:r>
      <w:r>
        <w:rPr>
          <w:rFonts w:hint="cs"/>
          <w:rtl/>
        </w:rPr>
        <w:t>. همان. «</w:t>
      </w:r>
      <w:r w:rsidRPr="00AD7597">
        <w:rPr>
          <w:rtl/>
        </w:rPr>
        <w:t xml:space="preserve"> فيه تأمّل و الجواز أقرب</w:t>
      </w:r>
      <w:r>
        <w:rPr>
          <w:rFonts w:hint="cs"/>
          <w:rtl/>
        </w:rPr>
        <w:t xml:space="preserve">» الجواهری.  </w:t>
      </w:r>
    </w:p>
  </w:footnote>
  <w:footnote w:id="16">
    <w:p w14:paraId="35704225" w14:textId="367E0784" w:rsidR="007A5EF8" w:rsidRPr="007A5EF8" w:rsidRDefault="007A5EF8" w:rsidP="007A5EF8">
      <w:pPr>
        <w:pStyle w:val="FootnoteText"/>
        <w:jc w:val="both"/>
      </w:pPr>
      <w:r w:rsidRPr="007A5EF8">
        <w:footnoteRef/>
      </w:r>
      <w:r w:rsidRPr="007A5EF8">
        <w:rPr>
          <w:rtl/>
        </w:rPr>
        <w:t xml:space="preserve"> </w:t>
      </w:r>
      <w:hyperlink r:id="rId11" w:history="1">
        <w:r w:rsidRPr="007A5EF8">
          <w:rPr>
            <w:rStyle w:val="Hyperlink"/>
            <w:rtl/>
          </w:rPr>
          <w:t>موسوعة الامام الخوئ</w:t>
        </w:r>
        <w:r w:rsidRPr="007A5EF8">
          <w:rPr>
            <w:rStyle w:val="Hyperlink"/>
            <w:rFonts w:hint="cs"/>
            <w:rtl/>
          </w:rPr>
          <w:t>ی</w:t>
        </w:r>
        <w:r w:rsidRPr="007A5EF8">
          <w:rPr>
            <w:rStyle w:val="Hyperlink"/>
            <w:rFonts w:hint="eastAsia"/>
            <w:rtl/>
          </w:rPr>
          <w:t>،</w:t>
        </w:r>
        <w:r w:rsidRPr="007A5EF8">
          <w:rPr>
            <w:rStyle w:val="Hyperlink"/>
            <w:rtl/>
          </w:rPr>
          <w:t xml:space="preserve"> الس</w:t>
        </w:r>
        <w:r w:rsidRPr="007A5EF8">
          <w:rPr>
            <w:rStyle w:val="Hyperlink"/>
            <w:rFonts w:hint="cs"/>
            <w:rtl/>
          </w:rPr>
          <w:t>ی</w:t>
        </w:r>
        <w:r w:rsidRPr="007A5EF8">
          <w:rPr>
            <w:rStyle w:val="Hyperlink"/>
            <w:rFonts w:hint="eastAsia"/>
            <w:rtl/>
          </w:rPr>
          <w:t>د</w:t>
        </w:r>
        <w:r w:rsidRPr="007A5EF8">
          <w:rPr>
            <w:rStyle w:val="Hyperlink"/>
            <w:rtl/>
          </w:rPr>
          <w:t xml:space="preserve"> أبوالقاسم الخوئ</w:t>
        </w:r>
        <w:r w:rsidRPr="007A5EF8">
          <w:rPr>
            <w:rStyle w:val="Hyperlink"/>
            <w:rFonts w:hint="cs"/>
            <w:rtl/>
          </w:rPr>
          <w:t>ی</w:t>
        </w:r>
        <w:r w:rsidRPr="007A5EF8">
          <w:rPr>
            <w:rStyle w:val="Hyperlink"/>
            <w:rFonts w:hint="eastAsia"/>
            <w:rtl/>
          </w:rPr>
          <w:t>،</w:t>
        </w:r>
        <w:r w:rsidRPr="007A5EF8">
          <w:rPr>
            <w:rStyle w:val="Hyperlink"/>
            <w:rtl/>
          </w:rPr>
          <w:t xml:space="preserve"> ج14، ص426.</w:t>
        </w:r>
      </w:hyperlink>
      <w:r>
        <w:rPr>
          <w:rFonts w:hint="cs"/>
          <w:rtl/>
        </w:rPr>
        <w:t xml:space="preserve"> «</w:t>
      </w:r>
      <w:r w:rsidRPr="007A5EF8">
        <w:rPr>
          <w:rtl/>
        </w:rPr>
        <w:t>« تكلّمنا حول هذه المسألة و نظائرها في بحث المكاسب المحرّمة و قلنا إنّ المشهور و إن نسب إليهم عدم جواز أخذ الأُجرة على الواجبات، بل عمّم المنع بعضهم إلى الواجبات الكفائية إلّا ما خرج بالدليل.لكنّه لا يمكن المساعدة عليه، إذ الوجوب بما هو لا يقتضي إلّا لزوم الإتيان بالعمل تكليفاً. و هذا بمجرده لا يكون مانعاً عن الإيجار، و إلّا لمنع حتى في التوصّليات، لعدم التنافي بين الأمرين، فإنّ الوجوب بنفسه لا يقتضي سقوط العمل عن المالية أو سلب سلطنة العامل عليه أو خروجه عن ملكه كي لا يتمكن من تمليكه للغير حتى يتنافى مع أخذ الأُجرة عليه، فكما أنّ الواجب يمكن وقوعه شرطاً في ضمن عقد لازم، فكذا يمكن إيجاره، غايته أنّه يجب حينئذ لملاكين و بوجوبين، وجوبه لنفسه، و وجوبه من قبل الأمر الاستيجاري أو الأمر بالوفاء بالشرط، فهذا الأمر ممّا يؤكد الوجوب و يعضده لا أنّه ينافيه و يعارضه.و بالجملة: حيثية الوجوب في نفسها لا ينافي الإيجار، فإنّ الأوّل باب التكليف، و الثاني باب الوضع، فالحيثيّتان متغايرتان، و كل منهما لا يأبى عن الآخر، فما أُفيد من أنّ الوجوب سالب للمالية، أو أنّ المكلف بعد تعلق الوجوب بالعمل لا يكون مسلّطاً عليه لخروجه عن ملكه و صيرورته ملكاً للّه تعالى، غير سديد، ضرورة أنّ العمل لا يكون ملكاً له تعالى تلك الملكية المصطلحة، و إنّما ملكيته تعالى ليس إلّا بمعنى الوجوب التكليفي المحض»</w:t>
      </w:r>
      <w:r>
        <w:rPr>
          <w:rFonts w:hint="cs"/>
          <w:rtl/>
        </w:rPr>
        <w:t xml:space="preserve">. </w:t>
      </w:r>
    </w:p>
  </w:footnote>
  <w:footnote w:id="17">
    <w:p w14:paraId="0F3E0926" w14:textId="21C0C6DC" w:rsidR="00C613C1" w:rsidRPr="00C613C1" w:rsidRDefault="00C613C1" w:rsidP="00C613C1">
      <w:pPr>
        <w:pStyle w:val="FootnoteText"/>
      </w:pPr>
      <w:r w:rsidRPr="00C613C1">
        <w:footnoteRef/>
      </w:r>
      <w:r w:rsidRPr="00C613C1">
        <w:rPr>
          <w:rtl/>
        </w:rPr>
        <w:t xml:space="preserve"> </w:t>
      </w:r>
      <w:hyperlink r:id="rId12" w:history="1">
        <w:r w:rsidRPr="00C613C1">
          <w:rPr>
            <w:rStyle w:val="Hyperlink"/>
            <w:rtl/>
          </w:rPr>
          <w:t>مکاسب، ش</w:t>
        </w:r>
        <w:r w:rsidRPr="00C613C1">
          <w:rPr>
            <w:rStyle w:val="Hyperlink"/>
            <w:rFonts w:hint="cs"/>
            <w:rtl/>
          </w:rPr>
          <w:t>ی</w:t>
        </w:r>
        <w:r w:rsidRPr="00C613C1">
          <w:rPr>
            <w:rStyle w:val="Hyperlink"/>
            <w:rFonts w:hint="eastAsia"/>
            <w:rtl/>
          </w:rPr>
          <w:t>خ</w:t>
        </w:r>
        <w:r w:rsidRPr="00C613C1">
          <w:rPr>
            <w:rStyle w:val="Hyperlink"/>
            <w:rtl/>
          </w:rPr>
          <w:t xml:space="preserve"> مرتض</w:t>
        </w:r>
        <w:r w:rsidRPr="00C613C1">
          <w:rPr>
            <w:rStyle w:val="Hyperlink"/>
            <w:rFonts w:hint="cs"/>
            <w:rtl/>
          </w:rPr>
          <w:t>ی</w:t>
        </w:r>
        <w:r w:rsidRPr="00C613C1">
          <w:rPr>
            <w:rStyle w:val="Hyperlink"/>
            <w:rtl/>
          </w:rPr>
          <w:t xml:space="preserve"> انصار</w:t>
        </w:r>
        <w:r w:rsidRPr="00C613C1">
          <w:rPr>
            <w:rStyle w:val="Hyperlink"/>
            <w:rFonts w:hint="cs"/>
            <w:rtl/>
          </w:rPr>
          <w:t>ی</w:t>
        </w:r>
        <w:r w:rsidRPr="00C613C1">
          <w:rPr>
            <w:rStyle w:val="Hyperlink"/>
            <w:rFonts w:hint="eastAsia"/>
            <w:rtl/>
          </w:rPr>
          <w:t>،</w:t>
        </w:r>
        <w:r w:rsidRPr="00C613C1">
          <w:rPr>
            <w:rStyle w:val="Hyperlink"/>
            <w:rtl/>
          </w:rPr>
          <w:t xml:space="preserve"> ج2، ص144.</w:t>
        </w:r>
      </w:hyperlink>
      <w:r>
        <w:rPr>
          <w:rFonts w:hint="cs"/>
          <w:rtl/>
        </w:rPr>
        <w:t xml:space="preserve"> «</w:t>
      </w:r>
      <w:r w:rsidRPr="00C613C1">
        <w:rPr>
          <w:rtl/>
        </w:rPr>
        <w:t>بل اللازم التفصيل فإن كان العمل واجبا عينيا تعيينيا لم يجز أخذ الأجرة لأن أخذ الأجرة عليه مع كونه واجبا مقهورا من قبل الشارع على فعله أكل للمال بالباطل لأن عمله هذا لا يكون محترما لأن استيفاءه منه لا يتوقف على طيب نفسه لأنه يقهر عليها مع عدم طيب النفس و الامتناع. و مما يشهد بما ذكرناه أنه لو فرض أن المولى أمر بعض عبيده بفعل لغرض و كان مما يرجع نفعه أو بعض نفعه إلى غيره فأخذ العبد العوض من ذلك الغير على ذلك العمل عد أكلا للمال مجانا و بلا عو</w:t>
      </w:r>
      <w:r>
        <w:rPr>
          <w:rFonts w:hint="cs"/>
          <w:rtl/>
        </w:rPr>
        <w:t xml:space="preserve">ض». </w:t>
      </w:r>
    </w:p>
  </w:footnote>
  <w:footnote w:id="18">
    <w:p w14:paraId="02EA4707" w14:textId="4C92693C" w:rsidR="0024453E" w:rsidRPr="0024453E" w:rsidRDefault="0024453E" w:rsidP="0024453E">
      <w:pPr>
        <w:pStyle w:val="FootnoteText"/>
      </w:pPr>
      <w:r w:rsidRPr="0024453E">
        <w:footnoteRef/>
      </w:r>
      <w:r w:rsidRPr="0024453E">
        <w:rPr>
          <w:rtl/>
        </w:rPr>
        <w:t xml:space="preserve"> </w:t>
      </w:r>
      <w:hyperlink r:id="rId13" w:history="1">
        <w:r w:rsidRPr="0024453E">
          <w:rPr>
            <w:rStyle w:val="Hyperlink"/>
            <w:rFonts w:hint="eastAsia"/>
            <w:rtl/>
          </w:rPr>
          <w:t>المکاسب</w:t>
        </w:r>
        <w:r w:rsidRPr="0024453E">
          <w:rPr>
            <w:rStyle w:val="Hyperlink"/>
            <w:rtl/>
          </w:rPr>
          <w:t xml:space="preserve"> المحرمة، الس</w:t>
        </w:r>
        <w:r w:rsidRPr="0024453E">
          <w:rPr>
            <w:rStyle w:val="Hyperlink"/>
            <w:rFonts w:hint="cs"/>
            <w:rtl/>
          </w:rPr>
          <w:t>ی</w:t>
        </w:r>
        <w:r w:rsidRPr="0024453E">
          <w:rPr>
            <w:rStyle w:val="Hyperlink"/>
            <w:rFonts w:hint="eastAsia"/>
            <w:rtl/>
          </w:rPr>
          <w:t>د</w:t>
        </w:r>
        <w:r w:rsidRPr="0024453E">
          <w:rPr>
            <w:rStyle w:val="Hyperlink"/>
            <w:rtl/>
          </w:rPr>
          <w:t xml:space="preserve"> روح الله الموسو</w:t>
        </w:r>
        <w:r w:rsidRPr="0024453E">
          <w:rPr>
            <w:rStyle w:val="Hyperlink"/>
            <w:rFonts w:hint="cs"/>
            <w:rtl/>
          </w:rPr>
          <w:t>ی</w:t>
        </w:r>
        <w:r w:rsidRPr="0024453E">
          <w:rPr>
            <w:rStyle w:val="Hyperlink"/>
            <w:rtl/>
          </w:rPr>
          <w:t xml:space="preserve"> الخم</w:t>
        </w:r>
        <w:r w:rsidRPr="0024453E">
          <w:rPr>
            <w:rStyle w:val="Hyperlink"/>
            <w:rFonts w:hint="cs"/>
            <w:rtl/>
          </w:rPr>
          <w:t>ی</w:t>
        </w:r>
        <w:r w:rsidRPr="0024453E">
          <w:rPr>
            <w:rStyle w:val="Hyperlink"/>
            <w:rFonts w:hint="eastAsia"/>
            <w:rtl/>
          </w:rPr>
          <w:t>ن</w:t>
        </w:r>
        <w:r w:rsidRPr="0024453E">
          <w:rPr>
            <w:rStyle w:val="Hyperlink"/>
            <w:rFonts w:hint="cs"/>
            <w:rtl/>
          </w:rPr>
          <w:t>ی</w:t>
        </w:r>
        <w:r w:rsidRPr="0024453E">
          <w:rPr>
            <w:rStyle w:val="Hyperlink"/>
            <w:rFonts w:hint="eastAsia"/>
            <w:rtl/>
          </w:rPr>
          <w:t>،</w:t>
        </w:r>
        <w:r w:rsidRPr="0024453E">
          <w:rPr>
            <w:rStyle w:val="Hyperlink"/>
            <w:rtl/>
          </w:rPr>
          <w:t xml:space="preserve"> ج2، ص299.</w:t>
        </w:r>
      </w:hyperlink>
      <w:r>
        <w:rPr>
          <w:rFonts w:hint="cs"/>
          <w:rtl/>
        </w:rPr>
        <w:t xml:space="preserve"> </w:t>
      </w:r>
    </w:p>
  </w:footnote>
  <w:footnote w:id="19">
    <w:p w14:paraId="687C90E0" w14:textId="1967221A" w:rsidR="00997AC2" w:rsidRPr="00997AC2" w:rsidRDefault="00997AC2" w:rsidP="00997AC2">
      <w:pPr>
        <w:pStyle w:val="FootnoteText"/>
      </w:pPr>
      <w:r w:rsidRPr="00997AC2">
        <w:footnoteRef/>
      </w:r>
      <w:r w:rsidRPr="00997AC2">
        <w:rPr>
          <w:rtl/>
        </w:rPr>
        <w:t xml:space="preserve"> </w:t>
      </w:r>
      <w:hyperlink r:id="rId14" w:history="1">
        <w:r w:rsidRPr="00997AC2">
          <w:rPr>
            <w:rStyle w:val="Hyperlink"/>
            <w:rtl/>
          </w:rPr>
          <w:t>مکاسب، ش</w:t>
        </w:r>
        <w:r w:rsidRPr="00997AC2">
          <w:rPr>
            <w:rStyle w:val="Hyperlink"/>
            <w:rFonts w:hint="cs"/>
            <w:rtl/>
          </w:rPr>
          <w:t>ی</w:t>
        </w:r>
        <w:r w:rsidRPr="00997AC2">
          <w:rPr>
            <w:rStyle w:val="Hyperlink"/>
            <w:rFonts w:hint="eastAsia"/>
            <w:rtl/>
          </w:rPr>
          <w:t>خ</w:t>
        </w:r>
        <w:r w:rsidRPr="00997AC2">
          <w:rPr>
            <w:rStyle w:val="Hyperlink"/>
            <w:rtl/>
          </w:rPr>
          <w:t xml:space="preserve"> مرتض</w:t>
        </w:r>
        <w:r w:rsidRPr="00997AC2">
          <w:rPr>
            <w:rStyle w:val="Hyperlink"/>
            <w:rFonts w:hint="cs"/>
            <w:rtl/>
          </w:rPr>
          <w:t>ی</w:t>
        </w:r>
        <w:r w:rsidRPr="00997AC2">
          <w:rPr>
            <w:rStyle w:val="Hyperlink"/>
            <w:rtl/>
          </w:rPr>
          <w:t xml:space="preserve"> انصار</w:t>
        </w:r>
        <w:r w:rsidRPr="00997AC2">
          <w:rPr>
            <w:rStyle w:val="Hyperlink"/>
            <w:rFonts w:hint="cs"/>
            <w:rtl/>
          </w:rPr>
          <w:t>ی</w:t>
        </w:r>
        <w:r w:rsidRPr="00997AC2">
          <w:rPr>
            <w:rStyle w:val="Hyperlink"/>
            <w:rFonts w:hint="eastAsia"/>
            <w:rtl/>
          </w:rPr>
          <w:t>،</w:t>
        </w:r>
        <w:r w:rsidRPr="00997AC2">
          <w:rPr>
            <w:rStyle w:val="Hyperlink"/>
            <w:rtl/>
          </w:rPr>
          <w:t xml:space="preserve"> ج2، ص144</w:t>
        </w:r>
        <w:r w:rsidRPr="00997AC2">
          <w:rPr>
            <w:rStyle w:val="Hyperlink"/>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3A4D4F54"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E548CB">
      <w:rPr>
        <w:rFonts w:hint="cs"/>
        <w:b/>
        <w:bCs/>
        <w:sz w:val="20"/>
        <w:szCs w:val="24"/>
        <w:rtl/>
      </w:rPr>
      <w:t>0</w:t>
    </w:r>
    <w:r w:rsidR="001651EB">
      <w:rPr>
        <w:rFonts w:hint="cs"/>
        <w:b/>
        <w:bCs/>
        <w:sz w:val="20"/>
        <w:szCs w:val="24"/>
        <w:rtl/>
      </w:rPr>
      <w:t>5</w:t>
    </w:r>
    <w:r w:rsidR="00116519">
      <w:rPr>
        <w:rFonts w:hint="cs"/>
        <w:b/>
        <w:bCs/>
        <w:sz w:val="20"/>
        <w:szCs w:val="24"/>
        <w:rtl/>
      </w:rPr>
      <w:t>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3" w:name="Bokdars"/>
    <w:bookmarkEnd w:id="23"/>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4" w:name="Bokostad"/>
    <w:bookmarkEnd w:id="24"/>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116519">
      <w:rPr>
        <w:rFonts w:hint="cs"/>
        <w:sz w:val="24"/>
        <w:szCs w:val="24"/>
        <w:rtl/>
      </w:rPr>
      <w:t>13</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1FC7651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w:t>
    </w:r>
    <w:r w:rsidR="00116519">
      <w:rPr>
        <w:rFonts w:hint="cs"/>
        <w:sz w:val="24"/>
        <w:szCs w:val="24"/>
        <w:rtl/>
      </w:rPr>
      <w:t>اخذ أجرت بر تعلیم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C680D"/>
    <w:multiLevelType w:val="hybridMultilevel"/>
    <w:tmpl w:val="05F4A546"/>
    <w:lvl w:ilvl="0" w:tplc="92A41ED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D1CAB"/>
    <w:multiLevelType w:val="hybridMultilevel"/>
    <w:tmpl w:val="BB6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76E0F"/>
    <w:multiLevelType w:val="hybridMultilevel"/>
    <w:tmpl w:val="F64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B4344"/>
    <w:multiLevelType w:val="hybridMultilevel"/>
    <w:tmpl w:val="28C8CD3A"/>
    <w:lvl w:ilvl="0" w:tplc="DEFAE0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641D8"/>
    <w:multiLevelType w:val="hybridMultilevel"/>
    <w:tmpl w:val="861667BA"/>
    <w:lvl w:ilvl="0" w:tplc="393E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A213C"/>
    <w:multiLevelType w:val="hybridMultilevel"/>
    <w:tmpl w:val="14C29B40"/>
    <w:lvl w:ilvl="0" w:tplc="4DDE93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83C7C"/>
    <w:multiLevelType w:val="hybridMultilevel"/>
    <w:tmpl w:val="19F074C0"/>
    <w:lvl w:ilvl="0" w:tplc="F58A47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D3632"/>
    <w:multiLevelType w:val="hybridMultilevel"/>
    <w:tmpl w:val="F87E9898"/>
    <w:lvl w:ilvl="0" w:tplc="3FD067D6">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11305"/>
    <w:multiLevelType w:val="hybridMultilevel"/>
    <w:tmpl w:val="36246570"/>
    <w:lvl w:ilvl="0" w:tplc="2F4CE0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E4323"/>
    <w:multiLevelType w:val="hybridMultilevel"/>
    <w:tmpl w:val="FD94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EB3E26"/>
    <w:multiLevelType w:val="hybridMultilevel"/>
    <w:tmpl w:val="19682398"/>
    <w:lvl w:ilvl="0" w:tplc="64C409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43DEE"/>
    <w:multiLevelType w:val="hybridMultilevel"/>
    <w:tmpl w:val="DB1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0461F"/>
    <w:multiLevelType w:val="hybridMultilevel"/>
    <w:tmpl w:val="CEE0EC56"/>
    <w:lvl w:ilvl="0" w:tplc="BC5814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D370B"/>
    <w:multiLevelType w:val="hybridMultilevel"/>
    <w:tmpl w:val="4F2E2252"/>
    <w:lvl w:ilvl="0" w:tplc="A8065C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676E1"/>
    <w:multiLevelType w:val="hybridMultilevel"/>
    <w:tmpl w:val="2922495C"/>
    <w:lvl w:ilvl="0" w:tplc="20829AA4">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41DA7"/>
    <w:multiLevelType w:val="hybridMultilevel"/>
    <w:tmpl w:val="8E2CD89C"/>
    <w:lvl w:ilvl="0" w:tplc="4DBA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5161C"/>
    <w:multiLevelType w:val="hybridMultilevel"/>
    <w:tmpl w:val="B3D6A78A"/>
    <w:lvl w:ilvl="0" w:tplc="0F8CEC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E3FD8"/>
    <w:multiLevelType w:val="hybridMultilevel"/>
    <w:tmpl w:val="7E7242DA"/>
    <w:lvl w:ilvl="0" w:tplc="5FE07BB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220E0F"/>
    <w:multiLevelType w:val="hybridMultilevel"/>
    <w:tmpl w:val="D318F12A"/>
    <w:lvl w:ilvl="0" w:tplc="DDD865F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A53A7"/>
    <w:multiLevelType w:val="hybridMultilevel"/>
    <w:tmpl w:val="B358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E106F"/>
    <w:multiLevelType w:val="hybridMultilevel"/>
    <w:tmpl w:val="5FD84844"/>
    <w:lvl w:ilvl="0" w:tplc="D19AC0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242AB"/>
    <w:multiLevelType w:val="hybridMultilevel"/>
    <w:tmpl w:val="996C2B1A"/>
    <w:lvl w:ilvl="0" w:tplc="41409D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366EF"/>
    <w:multiLevelType w:val="hybridMultilevel"/>
    <w:tmpl w:val="6BF885BA"/>
    <w:lvl w:ilvl="0" w:tplc="5FE8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F14D2"/>
    <w:multiLevelType w:val="hybridMultilevel"/>
    <w:tmpl w:val="3D2ABF40"/>
    <w:lvl w:ilvl="0" w:tplc="BF4412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27"/>
  </w:num>
  <w:num w:numId="8">
    <w:abstractNumId w:val="13"/>
  </w:num>
  <w:num w:numId="9">
    <w:abstractNumId w:val="19"/>
  </w:num>
  <w:num w:numId="10">
    <w:abstractNumId w:val="18"/>
  </w:num>
  <w:num w:numId="11">
    <w:abstractNumId w:val="26"/>
  </w:num>
  <w:num w:numId="12">
    <w:abstractNumId w:val="34"/>
  </w:num>
  <w:num w:numId="13">
    <w:abstractNumId w:val="41"/>
  </w:num>
  <w:num w:numId="14">
    <w:abstractNumId w:val="23"/>
  </w:num>
  <w:num w:numId="15">
    <w:abstractNumId w:val="10"/>
  </w:num>
  <w:num w:numId="16">
    <w:abstractNumId w:val="32"/>
  </w:num>
  <w:num w:numId="17">
    <w:abstractNumId w:val="12"/>
  </w:num>
  <w:num w:numId="18">
    <w:abstractNumId w:val="15"/>
  </w:num>
  <w:num w:numId="19">
    <w:abstractNumId w:val="5"/>
  </w:num>
  <w:num w:numId="20">
    <w:abstractNumId w:val="38"/>
  </w:num>
  <w:num w:numId="21">
    <w:abstractNumId w:val="37"/>
  </w:num>
  <w:num w:numId="22">
    <w:abstractNumId w:val="40"/>
  </w:num>
  <w:num w:numId="23">
    <w:abstractNumId w:val="24"/>
  </w:num>
  <w:num w:numId="24">
    <w:abstractNumId w:val="31"/>
  </w:num>
  <w:num w:numId="25">
    <w:abstractNumId w:val="8"/>
  </w:num>
  <w:num w:numId="26">
    <w:abstractNumId w:val="28"/>
  </w:num>
  <w:num w:numId="27">
    <w:abstractNumId w:val="7"/>
  </w:num>
  <w:num w:numId="28">
    <w:abstractNumId w:val="6"/>
  </w:num>
  <w:num w:numId="29">
    <w:abstractNumId w:val="29"/>
  </w:num>
  <w:num w:numId="30">
    <w:abstractNumId w:val="21"/>
  </w:num>
  <w:num w:numId="31">
    <w:abstractNumId w:val="36"/>
  </w:num>
  <w:num w:numId="32">
    <w:abstractNumId w:val="33"/>
  </w:num>
  <w:num w:numId="33">
    <w:abstractNumId w:val="39"/>
  </w:num>
  <w:num w:numId="34">
    <w:abstractNumId w:val="35"/>
  </w:num>
  <w:num w:numId="35">
    <w:abstractNumId w:val="42"/>
  </w:num>
  <w:num w:numId="36">
    <w:abstractNumId w:val="11"/>
  </w:num>
  <w:num w:numId="37">
    <w:abstractNumId w:val="25"/>
  </w:num>
  <w:num w:numId="38">
    <w:abstractNumId w:val="17"/>
  </w:num>
  <w:num w:numId="39">
    <w:abstractNumId w:val="9"/>
  </w:num>
  <w:num w:numId="40">
    <w:abstractNumId w:val="20"/>
  </w:num>
  <w:num w:numId="41">
    <w:abstractNumId w:val="14"/>
  </w:num>
  <w:num w:numId="42">
    <w:abstractNumId w:val="16"/>
  </w:num>
  <w:num w:numId="4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3EE"/>
    <w:rsid w:val="00001E65"/>
    <w:rsid w:val="000051A2"/>
    <w:rsid w:val="000053C7"/>
    <w:rsid w:val="000054EB"/>
    <w:rsid w:val="00005A46"/>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4839"/>
    <w:rsid w:val="00025777"/>
    <w:rsid w:val="00025B3A"/>
    <w:rsid w:val="00025B70"/>
    <w:rsid w:val="00027085"/>
    <w:rsid w:val="0002717A"/>
    <w:rsid w:val="000277F0"/>
    <w:rsid w:val="00031CA9"/>
    <w:rsid w:val="000353D7"/>
    <w:rsid w:val="00036897"/>
    <w:rsid w:val="00041044"/>
    <w:rsid w:val="00045578"/>
    <w:rsid w:val="00047A39"/>
    <w:rsid w:val="00047C39"/>
    <w:rsid w:val="00053895"/>
    <w:rsid w:val="00053CC9"/>
    <w:rsid w:val="00055367"/>
    <w:rsid w:val="00055496"/>
    <w:rsid w:val="0005557E"/>
    <w:rsid w:val="00055769"/>
    <w:rsid w:val="00055A6A"/>
    <w:rsid w:val="000563C1"/>
    <w:rsid w:val="000606B3"/>
    <w:rsid w:val="00060B74"/>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5D21"/>
    <w:rsid w:val="000A74F8"/>
    <w:rsid w:val="000B0089"/>
    <w:rsid w:val="000B19FA"/>
    <w:rsid w:val="000B1C5E"/>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61F4"/>
    <w:rsid w:val="000D6818"/>
    <w:rsid w:val="000D783B"/>
    <w:rsid w:val="000D7F02"/>
    <w:rsid w:val="000E25F5"/>
    <w:rsid w:val="000E335E"/>
    <w:rsid w:val="000E4B56"/>
    <w:rsid w:val="000E656A"/>
    <w:rsid w:val="000F01F6"/>
    <w:rsid w:val="000F0BCB"/>
    <w:rsid w:val="000F16CF"/>
    <w:rsid w:val="000F1BA9"/>
    <w:rsid w:val="000F3527"/>
    <w:rsid w:val="000F37CB"/>
    <w:rsid w:val="000F49B0"/>
    <w:rsid w:val="000F4B8F"/>
    <w:rsid w:val="000F5132"/>
    <w:rsid w:val="000F5BAC"/>
    <w:rsid w:val="000F7487"/>
    <w:rsid w:val="000F75C5"/>
    <w:rsid w:val="00102585"/>
    <w:rsid w:val="001034E9"/>
    <w:rsid w:val="0010731B"/>
    <w:rsid w:val="001140CE"/>
    <w:rsid w:val="00114AA7"/>
    <w:rsid w:val="00114AB7"/>
    <w:rsid w:val="00116519"/>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574DB"/>
    <w:rsid w:val="00164CD1"/>
    <w:rsid w:val="001651EB"/>
    <w:rsid w:val="001659A4"/>
    <w:rsid w:val="00165FE8"/>
    <w:rsid w:val="001712B1"/>
    <w:rsid w:val="00173B7F"/>
    <w:rsid w:val="0017425C"/>
    <w:rsid w:val="00175987"/>
    <w:rsid w:val="00175CF3"/>
    <w:rsid w:val="001770C4"/>
    <w:rsid w:val="00181844"/>
    <w:rsid w:val="001837E9"/>
    <w:rsid w:val="0018555F"/>
    <w:rsid w:val="00187DFA"/>
    <w:rsid w:val="00190F4C"/>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54BD"/>
    <w:rsid w:val="001B5D86"/>
    <w:rsid w:val="001B6799"/>
    <w:rsid w:val="001B78AB"/>
    <w:rsid w:val="001C1362"/>
    <w:rsid w:val="001C2060"/>
    <w:rsid w:val="001C40F2"/>
    <w:rsid w:val="001C4784"/>
    <w:rsid w:val="001C5C37"/>
    <w:rsid w:val="001D0016"/>
    <w:rsid w:val="001D11EB"/>
    <w:rsid w:val="001D267C"/>
    <w:rsid w:val="001D2E9A"/>
    <w:rsid w:val="001D5517"/>
    <w:rsid w:val="001D597F"/>
    <w:rsid w:val="001D6F43"/>
    <w:rsid w:val="001D7874"/>
    <w:rsid w:val="001E3FD4"/>
    <w:rsid w:val="001F022C"/>
    <w:rsid w:val="001F05DD"/>
    <w:rsid w:val="002005DB"/>
    <w:rsid w:val="002009D0"/>
    <w:rsid w:val="0020241A"/>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2487"/>
    <w:rsid w:val="0024453E"/>
    <w:rsid w:val="00244F46"/>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1B9C"/>
    <w:rsid w:val="00292EF6"/>
    <w:rsid w:val="0029418D"/>
    <w:rsid w:val="00294A52"/>
    <w:rsid w:val="00295F2B"/>
    <w:rsid w:val="002971D3"/>
    <w:rsid w:val="002A425A"/>
    <w:rsid w:val="002A5E7E"/>
    <w:rsid w:val="002A6195"/>
    <w:rsid w:val="002B575F"/>
    <w:rsid w:val="002B729B"/>
    <w:rsid w:val="002C041B"/>
    <w:rsid w:val="002C23B5"/>
    <w:rsid w:val="002C2E8C"/>
    <w:rsid w:val="002C4A37"/>
    <w:rsid w:val="002C53A2"/>
    <w:rsid w:val="002C6119"/>
    <w:rsid w:val="002C79CB"/>
    <w:rsid w:val="002D0040"/>
    <w:rsid w:val="002D065F"/>
    <w:rsid w:val="002D2FA8"/>
    <w:rsid w:val="002D5581"/>
    <w:rsid w:val="002D712E"/>
    <w:rsid w:val="002E02CB"/>
    <w:rsid w:val="002E220F"/>
    <w:rsid w:val="002E27BA"/>
    <w:rsid w:val="002E3DCA"/>
    <w:rsid w:val="002E50A9"/>
    <w:rsid w:val="002E589B"/>
    <w:rsid w:val="002E71A7"/>
    <w:rsid w:val="002F2A0D"/>
    <w:rsid w:val="002F41CF"/>
    <w:rsid w:val="002F63A1"/>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66668"/>
    <w:rsid w:val="00372D4C"/>
    <w:rsid w:val="00372F3F"/>
    <w:rsid w:val="00373020"/>
    <w:rsid w:val="0037339B"/>
    <w:rsid w:val="003752FD"/>
    <w:rsid w:val="00377ED4"/>
    <w:rsid w:val="0038011E"/>
    <w:rsid w:val="00380E0D"/>
    <w:rsid w:val="00380FF7"/>
    <w:rsid w:val="00384132"/>
    <w:rsid w:val="00386C11"/>
    <w:rsid w:val="00392DEE"/>
    <w:rsid w:val="00397466"/>
    <w:rsid w:val="003A17D9"/>
    <w:rsid w:val="003A2009"/>
    <w:rsid w:val="003A6148"/>
    <w:rsid w:val="003A7163"/>
    <w:rsid w:val="003B1FED"/>
    <w:rsid w:val="003B626E"/>
    <w:rsid w:val="003C12D3"/>
    <w:rsid w:val="003C24A5"/>
    <w:rsid w:val="003C33F6"/>
    <w:rsid w:val="003C3C2A"/>
    <w:rsid w:val="003C3D2E"/>
    <w:rsid w:val="003C43A5"/>
    <w:rsid w:val="003C4AB0"/>
    <w:rsid w:val="003C6470"/>
    <w:rsid w:val="003C7E03"/>
    <w:rsid w:val="003C7E1D"/>
    <w:rsid w:val="003D092B"/>
    <w:rsid w:val="003D16C4"/>
    <w:rsid w:val="003D2A10"/>
    <w:rsid w:val="003D6CC1"/>
    <w:rsid w:val="003E00E4"/>
    <w:rsid w:val="003E1C5C"/>
    <w:rsid w:val="003E432F"/>
    <w:rsid w:val="003E4C88"/>
    <w:rsid w:val="003E6650"/>
    <w:rsid w:val="003E6B80"/>
    <w:rsid w:val="003F210F"/>
    <w:rsid w:val="003F5B46"/>
    <w:rsid w:val="003F7024"/>
    <w:rsid w:val="003F7217"/>
    <w:rsid w:val="003F7E73"/>
    <w:rsid w:val="00401363"/>
    <w:rsid w:val="004021FA"/>
    <w:rsid w:val="00402E47"/>
    <w:rsid w:val="00404A83"/>
    <w:rsid w:val="00407864"/>
    <w:rsid w:val="0041384F"/>
    <w:rsid w:val="004168D2"/>
    <w:rsid w:val="00423E60"/>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974"/>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19AF"/>
    <w:rsid w:val="00492637"/>
    <w:rsid w:val="004926E1"/>
    <w:rsid w:val="00496B13"/>
    <w:rsid w:val="004A2D4B"/>
    <w:rsid w:val="004A2FEA"/>
    <w:rsid w:val="004A38F0"/>
    <w:rsid w:val="004A4894"/>
    <w:rsid w:val="004A6D48"/>
    <w:rsid w:val="004A7021"/>
    <w:rsid w:val="004A7257"/>
    <w:rsid w:val="004B01B5"/>
    <w:rsid w:val="004B3F73"/>
    <w:rsid w:val="004B497E"/>
    <w:rsid w:val="004C071F"/>
    <w:rsid w:val="004C1047"/>
    <w:rsid w:val="004C4948"/>
    <w:rsid w:val="004C54AD"/>
    <w:rsid w:val="004D0441"/>
    <w:rsid w:val="004D2531"/>
    <w:rsid w:val="004D2DD7"/>
    <w:rsid w:val="004D43B6"/>
    <w:rsid w:val="004D75C5"/>
    <w:rsid w:val="004E2186"/>
    <w:rsid w:val="004E66FB"/>
    <w:rsid w:val="004E687E"/>
    <w:rsid w:val="004E6992"/>
    <w:rsid w:val="004E752C"/>
    <w:rsid w:val="004F0DB1"/>
    <w:rsid w:val="004F470A"/>
    <w:rsid w:val="004F4AD0"/>
    <w:rsid w:val="004F4C59"/>
    <w:rsid w:val="004F685A"/>
    <w:rsid w:val="00500C8F"/>
    <w:rsid w:val="00501909"/>
    <w:rsid w:val="00503446"/>
    <w:rsid w:val="00506885"/>
    <w:rsid w:val="00507BBB"/>
    <w:rsid w:val="005118B7"/>
    <w:rsid w:val="005128DF"/>
    <w:rsid w:val="005149D5"/>
    <w:rsid w:val="0051541B"/>
    <w:rsid w:val="0051592A"/>
    <w:rsid w:val="00516CC9"/>
    <w:rsid w:val="00520495"/>
    <w:rsid w:val="005206FE"/>
    <w:rsid w:val="005257ED"/>
    <w:rsid w:val="005306F8"/>
    <w:rsid w:val="00530B8E"/>
    <w:rsid w:val="0054023D"/>
    <w:rsid w:val="00540BEA"/>
    <w:rsid w:val="005426BF"/>
    <w:rsid w:val="00543426"/>
    <w:rsid w:val="00544054"/>
    <w:rsid w:val="00546BE8"/>
    <w:rsid w:val="0054745B"/>
    <w:rsid w:val="00552D79"/>
    <w:rsid w:val="00553597"/>
    <w:rsid w:val="0055483F"/>
    <w:rsid w:val="00555CCD"/>
    <w:rsid w:val="00561674"/>
    <w:rsid w:val="0056213C"/>
    <w:rsid w:val="00566DD9"/>
    <w:rsid w:val="005672B3"/>
    <w:rsid w:val="00572A2E"/>
    <w:rsid w:val="00572AA2"/>
    <w:rsid w:val="00573012"/>
    <w:rsid w:val="00574580"/>
    <w:rsid w:val="005748BA"/>
    <w:rsid w:val="005809B1"/>
    <w:rsid w:val="00580C24"/>
    <w:rsid w:val="00582997"/>
    <w:rsid w:val="005831E7"/>
    <w:rsid w:val="00587B05"/>
    <w:rsid w:val="0059087F"/>
    <w:rsid w:val="00593F64"/>
    <w:rsid w:val="005960C0"/>
    <w:rsid w:val="005968EF"/>
    <w:rsid w:val="00596C1E"/>
    <w:rsid w:val="005A058F"/>
    <w:rsid w:val="005A093E"/>
    <w:rsid w:val="005A0D80"/>
    <w:rsid w:val="005A2E26"/>
    <w:rsid w:val="005A613B"/>
    <w:rsid w:val="005A643B"/>
    <w:rsid w:val="005A79A1"/>
    <w:rsid w:val="005B289E"/>
    <w:rsid w:val="005B7BCA"/>
    <w:rsid w:val="005C0DAE"/>
    <w:rsid w:val="005C188E"/>
    <w:rsid w:val="005C2241"/>
    <w:rsid w:val="005C34D0"/>
    <w:rsid w:val="005C71F8"/>
    <w:rsid w:val="005D1515"/>
    <w:rsid w:val="005D2349"/>
    <w:rsid w:val="005D4008"/>
    <w:rsid w:val="005D40A2"/>
    <w:rsid w:val="005D6021"/>
    <w:rsid w:val="005D6458"/>
    <w:rsid w:val="005E0499"/>
    <w:rsid w:val="005E1B60"/>
    <w:rsid w:val="005E2160"/>
    <w:rsid w:val="005E5507"/>
    <w:rsid w:val="005E607B"/>
    <w:rsid w:val="005F0A8D"/>
    <w:rsid w:val="005F27C0"/>
    <w:rsid w:val="005F6581"/>
    <w:rsid w:val="005F6847"/>
    <w:rsid w:val="00601229"/>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4E92"/>
    <w:rsid w:val="00667247"/>
    <w:rsid w:val="0067079C"/>
    <w:rsid w:val="00670938"/>
    <w:rsid w:val="006712EB"/>
    <w:rsid w:val="00672289"/>
    <w:rsid w:val="00680667"/>
    <w:rsid w:val="006830C6"/>
    <w:rsid w:val="00683F8C"/>
    <w:rsid w:val="00685634"/>
    <w:rsid w:val="00687DDF"/>
    <w:rsid w:val="00690108"/>
    <w:rsid w:val="00693D76"/>
    <w:rsid w:val="00694347"/>
    <w:rsid w:val="006944DA"/>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D6E87"/>
    <w:rsid w:val="006E20E1"/>
    <w:rsid w:val="006E308E"/>
    <w:rsid w:val="006E5651"/>
    <w:rsid w:val="006E5B85"/>
    <w:rsid w:val="006F026A"/>
    <w:rsid w:val="006F10E9"/>
    <w:rsid w:val="006F46D6"/>
    <w:rsid w:val="006F6BC6"/>
    <w:rsid w:val="007009E4"/>
    <w:rsid w:val="007011F4"/>
    <w:rsid w:val="0070265B"/>
    <w:rsid w:val="00704813"/>
    <w:rsid w:val="0070528F"/>
    <w:rsid w:val="00705408"/>
    <w:rsid w:val="00706A14"/>
    <w:rsid w:val="00707C56"/>
    <w:rsid w:val="00707C7D"/>
    <w:rsid w:val="0071371E"/>
    <w:rsid w:val="0071541D"/>
    <w:rsid w:val="00717B50"/>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16C"/>
    <w:rsid w:val="007603EA"/>
    <w:rsid w:val="00762452"/>
    <w:rsid w:val="007639E0"/>
    <w:rsid w:val="00765BCC"/>
    <w:rsid w:val="007663C8"/>
    <w:rsid w:val="00767F51"/>
    <w:rsid w:val="00771B1B"/>
    <w:rsid w:val="00772A4C"/>
    <w:rsid w:val="0077373D"/>
    <w:rsid w:val="00775507"/>
    <w:rsid w:val="00775804"/>
    <w:rsid w:val="00780B92"/>
    <w:rsid w:val="00782428"/>
    <w:rsid w:val="00783473"/>
    <w:rsid w:val="0078594B"/>
    <w:rsid w:val="0079209A"/>
    <w:rsid w:val="00793A7E"/>
    <w:rsid w:val="00795B31"/>
    <w:rsid w:val="00795E02"/>
    <w:rsid w:val="00796010"/>
    <w:rsid w:val="007979D0"/>
    <w:rsid w:val="007A21AC"/>
    <w:rsid w:val="007A3E50"/>
    <w:rsid w:val="007A4B61"/>
    <w:rsid w:val="007A4E18"/>
    <w:rsid w:val="007A530C"/>
    <w:rsid w:val="007A5EF8"/>
    <w:rsid w:val="007A7B8C"/>
    <w:rsid w:val="007B2350"/>
    <w:rsid w:val="007C6796"/>
    <w:rsid w:val="007C6D9E"/>
    <w:rsid w:val="007C7278"/>
    <w:rsid w:val="007D0DFD"/>
    <w:rsid w:val="007D1489"/>
    <w:rsid w:val="007D1C43"/>
    <w:rsid w:val="007D1E71"/>
    <w:rsid w:val="007D22CC"/>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25BB1"/>
    <w:rsid w:val="00827893"/>
    <w:rsid w:val="00830C53"/>
    <w:rsid w:val="00836113"/>
    <w:rsid w:val="00837FAA"/>
    <w:rsid w:val="00840002"/>
    <w:rsid w:val="00841F77"/>
    <w:rsid w:val="00844AB5"/>
    <w:rsid w:val="008463ED"/>
    <w:rsid w:val="0084641A"/>
    <w:rsid w:val="008505EF"/>
    <w:rsid w:val="008506E4"/>
    <w:rsid w:val="0085276D"/>
    <w:rsid w:val="0085320C"/>
    <w:rsid w:val="00860745"/>
    <w:rsid w:val="00860FFC"/>
    <w:rsid w:val="00862DF8"/>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9664B"/>
    <w:rsid w:val="008A3515"/>
    <w:rsid w:val="008A388E"/>
    <w:rsid w:val="008A510E"/>
    <w:rsid w:val="008A522A"/>
    <w:rsid w:val="008A7DAB"/>
    <w:rsid w:val="008B1FB5"/>
    <w:rsid w:val="008B4464"/>
    <w:rsid w:val="008B4D15"/>
    <w:rsid w:val="008B626C"/>
    <w:rsid w:val="008B750B"/>
    <w:rsid w:val="008C13EC"/>
    <w:rsid w:val="008C3162"/>
    <w:rsid w:val="008C6115"/>
    <w:rsid w:val="008C6506"/>
    <w:rsid w:val="008D1F14"/>
    <w:rsid w:val="008D4ABC"/>
    <w:rsid w:val="008D6DDC"/>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3C34"/>
    <w:rsid w:val="00924152"/>
    <w:rsid w:val="0092467C"/>
    <w:rsid w:val="0092513D"/>
    <w:rsid w:val="00925B6D"/>
    <w:rsid w:val="00926380"/>
    <w:rsid w:val="00927A9F"/>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7370"/>
    <w:rsid w:val="009575DA"/>
    <w:rsid w:val="00957CAA"/>
    <w:rsid w:val="00961F68"/>
    <w:rsid w:val="0096384B"/>
    <w:rsid w:val="009663DA"/>
    <w:rsid w:val="0096778A"/>
    <w:rsid w:val="0096778F"/>
    <w:rsid w:val="00970BDA"/>
    <w:rsid w:val="009719CE"/>
    <w:rsid w:val="0097375B"/>
    <w:rsid w:val="00977656"/>
    <w:rsid w:val="0098183A"/>
    <w:rsid w:val="0098201D"/>
    <w:rsid w:val="00983A3E"/>
    <w:rsid w:val="0098430A"/>
    <w:rsid w:val="009846A7"/>
    <w:rsid w:val="0098794D"/>
    <w:rsid w:val="00992A27"/>
    <w:rsid w:val="00993D91"/>
    <w:rsid w:val="0099497B"/>
    <w:rsid w:val="00995941"/>
    <w:rsid w:val="00996C68"/>
    <w:rsid w:val="00996DE9"/>
    <w:rsid w:val="00997AC2"/>
    <w:rsid w:val="009A2AD6"/>
    <w:rsid w:val="009A3BE8"/>
    <w:rsid w:val="009A3FA2"/>
    <w:rsid w:val="009A43BA"/>
    <w:rsid w:val="009A6F79"/>
    <w:rsid w:val="009A6F82"/>
    <w:rsid w:val="009A78C2"/>
    <w:rsid w:val="009B0D05"/>
    <w:rsid w:val="009B13DF"/>
    <w:rsid w:val="009B3B48"/>
    <w:rsid w:val="009B4CA6"/>
    <w:rsid w:val="009B4EF5"/>
    <w:rsid w:val="009B5D86"/>
    <w:rsid w:val="009B79F8"/>
    <w:rsid w:val="009C0C84"/>
    <w:rsid w:val="009C2112"/>
    <w:rsid w:val="009C2B94"/>
    <w:rsid w:val="009C66D5"/>
    <w:rsid w:val="009D13CE"/>
    <w:rsid w:val="009D13FD"/>
    <w:rsid w:val="009D266A"/>
    <w:rsid w:val="009D3EA5"/>
    <w:rsid w:val="009D447F"/>
    <w:rsid w:val="009D663C"/>
    <w:rsid w:val="009D6B25"/>
    <w:rsid w:val="009D6B41"/>
    <w:rsid w:val="009E3272"/>
    <w:rsid w:val="009E5ACC"/>
    <w:rsid w:val="009F011C"/>
    <w:rsid w:val="009F5BE9"/>
    <w:rsid w:val="009F7381"/>
    <w:rsid w:val="009F7494"/>
    <w:rsid w:val="009F7E07"/>
    <w:rsid w:val="00A01522"/>
    <w:rsid w:val="00A023F2"/>
    <w:rsid w:val="00A07841"/>
    <w:rsid w:val="00A10A11"/>
    <w:rsid w:val="00A118DF"/>
    <w:rsid w:val="00A13C6A"/>
    <w:rsid w:val="00A142CF"/>
    <w:rsid w:val="00A17B09"/>
    <w:rsid w:val="00A204A5"/>
    <w:rsid w:val="00A21938"/>
    <w:rsid w:val="00A2425E"/>
    <w:rsid w:val="00A301E0"/>
    <w:rsid w:val="00A335D2"/>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0DC4"/>
    <w:rsid w:val="00A77770"/>
    <w:rsid w:val="00A82B39"/>
    <w:rsid w:val="00A834F9"/>
    <w:rsid w:val="00A9123D"/>
    <w:rsid w:val="00A91432"/>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B7C63"/>
    <w:rsid w:val="00AC0C50"/>
    <w:rsid w:val="00AC0FAC"/>
    <w:rsid w:val="00AC1C6E"/>
    <w:rsid w:val="00AC1E3B"/>
    <w:rsid w:val="00AC2FD3"/>
    <w:rsid w:val="00AC6FE2"/>
    <w:rsid w:val="00AC7DBA"/>
    <w:rsid w:val="00AD7597"/>
    <w:rsid w:val="00AE4C16"/>
    <w:rsid w:val="00AE6EEA"/>
    <w:rsid w:val="00AE770B"/>
    <w:rsid w:val="00AF0B83"/>
    <w:rsid w:val="00AF186B"/>
    <w:rsid w:val="00AF1CA4"/>
    <w:rsid w:val="00AF21E3"/>
    <w:rsid w:val="00AF22C3"/>
    <w:rsid w:val="00AF3925"/>
    <w:rsid w:val="00AF3CB6"/>
    <w:rsid w:val="00AF4CD4"/>
    <w:rsid w:val="00B05A5E"/>
    <w:rsid w:val="00B073A2"/>
    <w:rsid w:val="00B0747E"/>
    <w:rsid w:val="00B10332"/>
    <w:rsid w:val="00B1053B"/>
    <w:rsid w:val="00B12031"/>
    <w:rsid w:val="00B1296B"/>
    <w:rsid w:val="00B13793"/>
    <w:rsid w:val="00B141A1"/>
    <w:rsid w:val="00B1453C"/>
    <w:rsid w:val="00B14E54"/>
    <w:rsid w:val="00B179AD"/>
    <w:rsid w:val="00B21330"/>
    <w:rsid w:val="00B214EF"/>
    <w:rsid w:val="00B2292F"/>
    <w:rsid w:val="00B27641"/>
    <w:rsid w:val="00B27A42"/>
    <w:rsid w:val="00B31B16"/>
    <w:rsid w:val="00B32D44"/>
    <w:rsid w:val="00B33831"/>
    <w:rsid w:val="00B369DE"/>
    <w:rsid w:val="00B43169"/>
    <w:rsid w:val="00B43350"/>
    <w:rsid w:val="00B447BB"/>
    <w:rsid w:val="00B47C59"/>
    <w:rsid w:val="00B501A8"/>
    <w:rsid w:val="00B5456A"/>
    <w:rsid w:val="00B55AE4"/>
    <w:rsid w:val="00B56353"/>
    <w:rsid w:val="00B565B3"/>
    <w:rsid w:val="00B702A1"/>
    <w:rsid w:val="00B70B46"/>
    <w:rsid w:val="00B7126D"/>
    <w:rsid w:val="00B7162A"/>
    <w:rsid w:val="00B739B0"/>
    <w:rsid w:val="00B75BA5"/>
    <w:rsid w:val="00B80D52"/>
    <w:rsid w:val="00B81071"/>
    <w:rsid w:val="00B814A3"/>
    <w:rsid w:val="00B817D5"/>
    <w:rsid w:val="00B832E7"/>
    <w:rsid w:val="00B83688"/>
    <w:rsid w:val="00B90EBD"/>
    <w:rsid w:val="00B92DE6"/>
    <w:rsid w:val="00B945AF"/>
    <w:rsid w:val="00B96F38"/>
    <w:rsid w:val="00BA02D6"/>
    <w:rsid w:val="00BA417D"/>
    <w:rsid w:val="00BA536D"/>
    <w:rsid w:val="00BA59A7"/>
    <w:rsid w:val="00BA738E"/>
    <w:rsid w:val="00BB241D"/>
    <w:rsid w:val="00BB414E"/>
    <w:rsid w:val="00BB4904"/>
    <w:rsid w:val="00BB4E15"/>
    <w:rsid w:val="00BC2E73"/>
    <w:rsid w:val="00BC563E"/>
    <w:rsid w:val="00BC6591"/>
    <w:rsid w:val="00BC716B"/>
    <w:rsid w:val="00BD0E74"/>
    <w:rsid w:val="00BD5F8C"/>
    <w:rsid w:val="00BD600E"/>
    <w:rsid w:val="00BE0691"/>
    <w:rsid w:val="00BE29DD"/>
    <w:rsid w:val="00BE67CA"/>
    <w:rsid w:val="00BE7044"/>
    <w:rsid w:val="00BF095E"/>
    <w:rsid w:val="00BF118C"/>
    <w:rsid w:val="00BF15A8"/>
    <w:rsid w:val="00BF52DB"/>
    <w:rsid w:val="00C0009B"/>
    <w:rsid w:val="00C00CBC"/>
    <w:rsid w:val="00C00FBA"/>
    <w:rsid w:val="00C05BDE"/>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8DF"/>
    <w:rsid w:val="00C4070C"/>
    <w:rsid w:val="00C4273F"/>
    <w:rsid w:val="00C442C5"/>
    <w:rsid w:val="00C46150"/>
    <w:rsid w:val="00C508CA"/>
    <w:rsid w:val="00C548AB"/>
    <w:rsid w:val="00C54B4F"/>
    <w:rsid w:val="00C55EEC"/>
    <w:rsid w:val="00C56A4F"/>
    <w:rsid w:val="00C57B5C"/>
    <w:rsid w:val="00C57C7C"/>
    <w:rsid w:val="00C602C0"/>
    <w:rsid w:val="00C60A55"/>
    <w:rsid w:val="00C61049"/>
    <w:rsid w:val="00C6122B"/>
    <w:rsid w:val="00C61313"/>
    <w:rsid w:val="00C613C1"/>
    <w:rsid w:val="00C63FFE"/>
    <w:rsid w:val="00C65435"/>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57F7"/>
    <w:rsid w:val="00CC6088"/>
    <w:rsid w:val="00CD0050"/>
    <w:rsid w:val="00CD2089"/>
    <w:rsid w:val="00CD2152"/>
    <w:rsid w:val="00CD5682"/>
    <w:rsid w:val="00CD7C34"/>
    <w:rsid w:val="00CE2916"/>
    <w:rsid w:val="00CE3608"/>
    <w:rsid w:val="00CE5BE8"/>
    <w:rsid w:val="00CE700C"/>
    <w:rsid w:val="00CE7481"/>
    <w:rsid w:val="00CE7BB2"/>
    <w:rsid w:val="00CF0A8F"/>
    <w:rsid w:val="00CF7E30"/>
    <w:rsid w:val="00D048CE"/>
    <w:rsid w:val="00D106ED"/>
    <w:rsid w:val="00D10998"/>
    <w:rsid w:val="00D11A59"/>
    <w:rsid w:val="00D12C4C"/>
    <w:rsid w:val="00D12F67"/>
    <w:rsid w:val="00D1366F"/>
    <w:rsid w:val="00D15CBD"/>
    <w:rsid w:val="00D1659B"/>
    <w:rsid w:val="00D17765"/>
    <w:rsid w:val="00D17865"/>
    <w:rsid w:val="00D20079"/>
    <w:rsid w:val="00D20887"/>
    <w:rsid w:val="00D221CB"/>
    <w:rsid w:val="00D23391"/>
    <w:rsid w:val="00D25D88"/>
    <w:rsid w:val="00D312E9"/>
    <w:rsid w:val="00D31805"/>
    <w:rsid w:val="00D33F19"/>
    <w:rsid w:val="00D36571"/>
    <w:rsid w:val="00D406D8"/>
    <w:rsid w:val="00D40EBB"/>
    <w:rsid w:val="00D41409"/>
    <w:rsid w:val="00D425E8"/>
    <w:rsid w:val="00D459A3"/>
    <w:rsid w:val="00D503EA"/>
    <w:rsid w:val="00D5344A"/>
    <w:rsid w:val="00D552B9"/>
    <w:rsid w:val="00D56BA2"/>
    <w:rsid w:val="00D60DF7"/>
    <w:rsid w:val="00D62021"/>
    <w:rsid w:val="00D66A3E"/>
    <w:rsid w:val="00D67848"/>
    <w:rsid w:val="00D70E89"/>
    <w:rsid w:val="00D735B2"/>
    <w:rsid w:val="00D7373B"/>
    <w:rsid w:val="00D74021"/>
    <w:rsid w:val="00D76C36"/>
    <w:rsid w:val="00D76D01"/>
    <w:rsid w:val="00D77102"/>
    <w:rsid w:val="00D77FF2"/>
    <w:rsid w:val="00D922A9"/>
    <w:rsid w:val="00D9394A"/>
    <w:rsid w:val="00D94510"/>
    <w:rsid w:val="00D953AA"/>
    <w:rsid w:val="00D9595F"/>
    <w:rsid w:val="00D97DE1"/>
    <w:rsid w:val="00DA1079"/>
    <w:rsid w:val="00DA1992"/>
    <w:rsid w:val="00DA24C7"/>
    <w:rsid w:val="00DA3607"/>
    <w:rsid w:val="00DA6CD7"/>
    <w:rsid w:val="00DB0CBB"/>
    <w:rsid w:val="00DB5458"/>
    <w:rsid w:val="00DB5550"/>
    <w:rsid w:val="00DB61B4"/>
    <w:rsid w:val="00DB67CC"/>
    <w:rsid w:val="00DC3783"/>
    <w:rsid w:val="00DC7A1B"/>
    <w:rsid w:val="00DD5DCC"/>
    <w:rsid w:val="00DE1070"/>
    <w:rsid w:val="00DE299A"/>
    <w:rsid w:val="00DE3668"/>
    <w:rsid w:val="00DE43D8"/>
    <w:rsid w:val="00DE4714"/>
    <w:rsid w:val="00DE56AC"/>
    <w:rsid w:val="00DF7066"/>
    <w:rsid w:val="00E00219"/>
    <w:rsid w:val="00E0316B"/>
    <w:rsid w:val="00E0446F"/>
    <w:rsid w:val="00E0480B"/>
    <w:rsid w:val="00E05296"/>
    <w:rsid w:val="00E0532F"/>
    <w:rsid w:val="00E11B6B"/>
    <w:rsid w:val="00E1635F"/>
    <w:rsid w:val="00E16E51"/>
    <w:rsid w:val="00E2077C"/>
    <w:rsid w:val="00E2097E"/>
    <w:rsid w:val="00E22A0D"/>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51A5"/>
    <w:rsid w:val="00E664C6"/>
    <w:rsid w:val="00E67E9C"/>
    <w:rsid w:val="00E71B2C"/>
    <w:rsid w:val="00E75920"/>
    <w:rsid w:val="00E80D96"/>
    <w:rsid w:val="00E82119"/>
    <w:rsid w:val="00E86A66"/>
    <w:rsid w:val="00E871FA"/>
    <w:rsid w:val="00E9110E"/>
    <w:rsid w:val="00E936A4"/>
    <w:rsid w:val="00E95441"/>
    <w:rsid w:val="00E954BB"/>
    <w:rsid w:val="00E955E2"/>
    <w:rsid w:val="00EA00DE"/>
    <w:rsid w:val="00EA0ECB"/>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355D"/>
    <w:rsid w:val="00ED5F38"/>
    <w:rsid w:val="00ED76AB"/>
    <w:rsid w:val="00EE003A"/>
    <w:rsid w:val="00EE08F4"/>
    <w:rsid w:val="00EE17C1"/>
    <w:rsid w:val="00EE30B3"/>
    <w:rsid w:val="00EE5AB7"/>
    <w:rsid w:val="00EF008E"/>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6B45"/>
    <w:rsid w:val="00F26B93"/>
    <w:rsid w:val="00F318BE"/>
    <w:rsid w:val="00F33297"/>
    <w:rsid w:val="00F343FB"/>
    <w:rsid w:val="00F359FE"/>
    <w:rsid w:val="00F35CAE"/>
    <w:rsid w:val="00F40BD0"/>
    <w:rsid w:val="00F42159"/>
    <w:rsid w:val="00F4256E"/>
    <w:rsid w:val="00F42EE1"/>
    <w:rsid w:val="00F433EF"/>
    <w:rsid w:val="00F43DF8"/>
    <w:rsid w:val="00F44233"/>
    <w:rsid w:val="00F47FDA"/>
    <w:rsid w:val="00F5633E"/>
    <w:rsid w:val="00F57902"/>
    <w:rsid w:val="00F60F1F"/>
    <w:rsid w:val="00F64141"/>
    <w:rsid w:val="00F644EE"/>
    <w:rsid w:val="00F67508"/>
    <w:rsid w:val="00F701D0"/>
    <w:rsid w:val="00F71250"/>
    <w:rsid w:val="00F71FC9"/>
    <w:rsid w:val="00F7267D"/>
    <w:rsid w:val="00F73B48"/>
    <w:rsid w:val="00F73F14"/>
    <w:rsid w:val="00F742D3"/>
    <w:rsid w:val="00F74F51"/>
    <w:rsid w:val="00F7625C"/>
    <w:rsid w:val="00F8196F"/>
    <w:rsid w:val="00F82823"/>
    <w:rsid w:val="00F842AD"/>
    <w:rsid w:val="00F85761"/>
    <w:rsid w:val="00F85844"/>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501"/>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695322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6770300">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3290769">
      <w:bodyDiv w:val="1"/>
      <w:marLeft w:val="0"/>
      <w:marRight w:val="0"/>
      <w:marTop w:val="0"/>
      <w:marBottom w:val="0"/>
      <w:divBdr>
        <w:top w:val="none" w:sz="0" w:space="0" w:color="auto"/>
        <w:left w:val="none" w:sz="0" w:space="0" w:color="auto"/>
        <w:bottom w:val="none" w:sz="0" w:space="0" w:color="auto"/>
        <w:right w:val="none" w:sz="0" w:space="0" w:color="auto"/>
      </w:divBdr>
      <w:divsChild>
        <w:div w:id="1801996987">
          <w:marLeft w:val="0"/>
          <w:marRight w:val="0"/>
          <w:marTop w:val="0"/>
          <w:marBottom w:val="0"/>
          <w:divBdr>
            <w:top w:val="none" w:sz="0" w:space="0" w:color="auto"/>
            <w:left w:val="none" w:sz="0" w:space="0" w:color="auto"/>
            <w:bottom w:val="none" w:sz="0" w:space="0" w:color="auto"/>
            <w:right w:val="none" w:sz="0" w:space="0" w:color="auto"/>
          </w:divBdr>
        </w:div>
      </w:divsChild>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14/&#1576;&#1571;&#1602;&#1604;" TargetMode="External"/><Relationship Id="rId13" Type="http://schemas.openxmlformats.org/officeDocument/2006/relationships/hyperlink" Target="http://lib.eshia.ir/10051/2/299/&#1740;&#1605;&#1705;&#1606;" TargetMode="External"/><Relationship Id="rId3" Type="http://schemas.openxmlformats.org/officeDocument/2006/relationships/hyperlink" Target="http://lib.eshia.ir/10102/1/78/&#1588;&#1740;&#1574;&#1575;" TargetMode="External"/><Relationship Id="rId7" Type="http://schemas.openxmlformats.org/officeDocument/2006/relationships/hyperlink" Target="http://lib.eshia.ir/10028/1/652/&#1604;&#1705;&#1606;" TargetMode="External"/><Relationship Id="rId12" Type="http://schemas.openxmlformats.org/officeDocument/2006/relationships/hyperlink" Target="http://lib.eshia.ir/10141/2/144/&#1604;&#1604;&#1576;&#1575;&#1591;&#1604;" TargetMode="External"/><Relationship Id="rId2" Type="http://schemas.openxmlformats.org/officeDocument/2006/relationships/hyperlink" Target="http://lib.eshia.ir/10083/2/147/&#1585;&#1580;&#1604;&#1575;" TargetMode="External"/><Relationship Id="rId1" Type="http://schemas.openxmlformats.org/officeDocument/2006/relationships/hyperlink" Target="http://lib.eshia.ir/10028/1/652/&#1604;&#1705;&#1606;" TargetMode="External"/><Relationship Id="rId6" Type="http://schemas.openxmlformats.org/officeDocument/2006/relationships/hyperlink" Target="http://lib.eshia.ir/10083/2/97/&#1575;&#1604;&#1585;&#1705;&#1608;&#1593;" TargetMode="External"/><Relationship Id="rId11" Type="http://schemas.openxmlformats.org/officeDocument/2006/relationships/hyperlink" Target="http://lib.eshia.ir/71334/14/426/&#1575;&#1604;&#1608;&#1590;&#1593;" TargetMode="External"/><Relationship Id="rId5" Type="http://schemas.openxmlformats.org/officeDocument/2006/relationships/hyperlink" Target="http://lib.eshia.ir/10083/2/147/&#1585;&#1580;&#1604;&#1575;" TargetMode="External"/><Relationship Id="rId10" Type="http://schemas.openxmlformats.org/officeDocument/2006/relationships/hyperlink" Target="http://lib.eshia.ir/10027/2/515/&#1575;&#1604;&#1575;&#1581;&#1608;&#1591;" TargetMode="External"/><Relationship Id="rId4" Type="http://schemas.openxmlformats.org/officeDocument/2006/relationships/hyperlink" Target="http://lib.eshia.ir/11015/4/158/&#1604;&#1575;" TargetMode="External"/><Relationship Id="rId9" Type="http://schemas.openxmlformats.org/officeDocument/2006/relationships/hyperlink" Target="http://lib.eshia.ir/10028/1/652/&#1571;&#1582;&#1584;" TargetMode="External"/><Relationship Id="rId14" Type="http://schemas.openxmlformats.org/officeDocument/2006/relationships/hyperlink" Target="http://lib.eshia.ir/10141/2/1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53E8-D75A-4C66-A7EB-62C0E2BF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2150</Words>
  <Characters>12260</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2022-12-04T12:17:00Z</cp:lastPrinted>
  <dcterms:created xsi:type="dcterms:W3CDTF">2022-12-04T12:16:00Z</dcterms:created>
  <dcterms:modified xsi:type="dcterms:W3CDTF">2022-12-10T07:26:00Z</dcterms:modified>
  <cp:contentStatus>ویرایش 2.5</cp:contentStatus>
  <cp:version>2.7</cp:version>
</cp:coreProperties>
</file>