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B6EED">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BB6EED" w:rsidRPr="00BB6EED" w:rsidRDefault="00BB6EED" w:rsidP="00BB6EED">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249264" w:history="1">
        <w:r w:rsidRPr="00BB6EED">
          <w:rPr>
            <w:rStyle w:val="Hyperlink"/>
            <w:noProof/>
            <w:rtl/>
          </w:rPr>
          <w:t>بررس</w:t>
        </w:r>
        <w:r w:rsidRPr="00BB6EED">
          <w:rPr>
            <w:rStyle w:val="Hyperlink"/>
            <w:rFonts w:hint="cs"/>
            <w:noProof/>
            <w:rtl/>
          </w:rPr>
          <w:t>ی</w:t>
        </w:r>
        <w:r w:rsidRPr="00BB6EED">
          <w:rPr>
            <w:rStyle w:val="Hyperlink"/>
            <w:noProof/>
            <w:rtl/>
          </w:rPr>
          <w:t xml:space="preserve"> تبع</w:t>
        </w:r>
        <w:r w:rsidRPr="00BB6EED">
          <w:rPr>
            <w:rStyle w:val="Hyperlink"/>
            <w:rFonts w:hint="cs"/>
            <w:noProof/>
            <w:rtl/>
          </w:rPr>
          <w:t>ی</w:t>
        </w:r>
        <w:r w:rsidRPr="00BB6EED">
          <w:rPr>
            <w:rStyle w:val="Hyperlink"/>
            <w:rFonts w:hint="eastAsia"/>
            <w:noProof/>
            <w:rtl/>
          </w:rPr>
          <w:t>ت</w:t>
        </w:r>
        <w:r w:rsidRPr="00BB6EED">
          <w:rPr>
            <w:rStyle w:val="Hyperlink"/>
            <w:noProof/>
            <w:rtl/>
          </w:rPr>
          <w:t xml:space="preserve"> دلالت التزام</w:t>
        </w:r>
        <w:r w:rsidRPr="00BB6EED">
          <w:rPr>
            <w:rStyle w:val="Hyperlink"/>
            <w:rFonts w:hint="cs"/>
            <w:noProof/>
            <w:rtl/>
          </w:rPr>
          <w:t>ی</w:t>
        </w:r>
        <w:r w:rsidRPr="00BB6EED">
          <w:rPr>
            <w:rStyle w:val="Hyperlink"/>
            <w:rFonts w:hint="eastAsia"/>
            <w:noProof/>
            <w:rtl/>
          </w:rPr>
          <w:t>ه</w:t>
        </w:r>
        <w:r w:rsidRPr="00BB6EED">
          <w:rPr>
            <w:rStyle w:val="Hyperlink"/>
            <w:noProof/>
            <w:rtl/>
          </w:rPr>
          <w:t xml:space="preserve"> از دلالت مطابق</w:t>
        </w:r>
        <w:r w:rsidRPr="00BB6EED">
          <w:rPr>
            <w:rStyle w:val="Hyperlink"/>
            <w:rFonts w:hint="cs"/>
            <w:noProof/>
            <w:rtl/>
          </w:rPr>
          <w:t>ی</w:t>
        </w:r>
        <w:r w:rsidRPr="00BB6EED">
          <w:rPr>
            <w:noProof/>
            <w:webHidden/>
            <w:rtl/>
          </w:rPr>
          <w:tab/>
        </w:r>
        <w:r w:rsidRPr="00BB6EED">
          <w:rPr>
            <w:rStyle w:val="Hyperlink"/>
            <w:noProof/>
            <w:rtl/>
          </w:rPr>
          <w:fldChar w:fldCharType="begin"/>
        </w:r>
        <w:r w:rsidRPr="00BB6EED">
          <w:rPr>
            <w:noProof/>
            <w:webHidden/>
            <w:rtl/>
          </w:rPr>
          <w:instrText xml:space="preserve"> </w:instrText>
        </w:r>
        <w:r w:rsidRPr="00BB6EED">
          <w:rPr>
            <w:noProof/>
            <w:webHidden/>
          </w:rPr>
          <w:instrText>PAGEREF</w:instrText>
        </w:r>
        <w:r w:rsidRPr="00BB6EED">
          <w:rPr>
            <w:noProof/>
            <w:webHidden/>
            <w:rtl/>
          </w:rPr>
          <w:instrText xml:space="preserve"> _</w:instrText>
        </w:r>
        <w:r w:rsidRPr="00BB6EED">
          <w:rPr>
            <w:noProof/>
            <w:webHidden/>
          </w:rPr>
          <w:instrText>Toc533249264 \h</w:instrText>
        </w:r>
        <w:r w:rsidRPr="00BB6EED">
          <w:rPr>
            <w:noProof/>
            <w:webHidden/>
            <w:rtl/>
          </w:rPr>
          <w:instrText xml:space="preserve"> </w:instrText>
        </w:r>
        <w:r w:rsidRPr="00BB6EED">
          <w:rPr>
            <w:rStyle w:val="Hyperlink"/>
            <w:noProof/>
            <w:rtl/>
          </w:rPr>
        </w:r>
        <w:r w:rsidRPr="00BB6EED">
          <w:rPr>
            <w:rStyle w:val="Hyperlink"/>
            <w:noProof/>
            <w:rtl/>
          </w:rPr>
          <w:fldChar w:fldCharType="separate"/>
        </w:r>
        <w:r w:rsidR="00CF7777">
          <w:rPr>
            <w:noProof/>
            <w:webHidden/>
            <w:rtl/>
          </w:rPr>
          <w:t>1</w:t>
        </w:r>
        <w:r w:rsidRPr="00BB6EED">
          <w:rPr>
            <w:rStyle w:val="Hyperlink"/>
            <w:noProof/>
            <w:rtl/>
          </w:rPr>
          <w:fldChar w:fldCharType="end"/>
        </w:r>
      </w:hyperlink>
    </w:p>
    <w:p w:rsidR="00BB6EED" w:rsidRPr="00BB6EED" w:rsidRDefault="00BB6EED" w:rsidP="00BB6EED">
      <w:pPr>
        <w:pStyle w:val="TOC2"/>
        <w:tabs>
          <w:tab w:val="right" w:leader="dot" w:pos="10194"/>
        </w:tabs>
        <w:rPr>
          <w:rFonts w:asciiTheme="minorHAnsi" w:eastAsiaTheme="minorEastAsia" w:hAnsiTheme="minorHAnsi" w:cstheme="minorBidi"/>
          <w:bCs w:val="0"/>
          <w:noProof/>
          <w:color w:val="auto"/>
          <w:szCs w:val="22"/>
          <w:rtl/>
        </w:rPr>
      </w:pPr>
      <w:hyperlink w:anchor="_Toc533249265" w:history="1">
        <w:r w:rsidRPr="00BB6EED">
          <w:rPr>
            <w:rStyle w:val="Hyperlink"/>
            <w:noProof/>
            <w:rtl/>
          </w:rPr>
          <w:t>نقض ها</w:t>
        </w:r>
        <w:r w:rsidRPr="00BB6EED">
          <w:rPr>
            <w:rStyle w:val="Hyperlink"/>
            <w:rFonts w:hint="cs"/>
            <w:noProof/>
            <w:rtl/>
          </w:rPr>
          <w:t>ی</w:t>
        </w:r>
        <w:r w:rsidRPr="00BB6EED">
          <w:rPr>
            <w:rStyle w:val="Hyperlink"/>
            <w:noProof/>
            <w:rtl/>
          </w:rPr>
          <w:t xml:space="preserve"> مرحوم خو</w:t>
        </w:r>
        <w:r w:rsidRPr="00BB6EED">
          <w:rPr>
            <w:rStyle w:val="Hyperlink"/>
            <w:rFonts w:hint="cs"/>
            <w:noProof/>
            <w:rtl/>
          </w:rPr>
          <w:t>یی</w:t>
        </w:r>
        <w:r w:rsidRPr="00BB6EED">
          <w:rPr>
            <w:rStyle w:val="Hyperlink"/>
            <w:noProof/>
            <w:rtl/>
          </w:rPr>
          <w:t xml:space="preserve"> بر قائل</w:t>
        </w:r>
        <w:r w:rsidRPr="00BB6EED">
          <w:rPr>
            <w:rStyle w:val="Hyperlink"/>
            <w:rFonts w:hint="cs"/>
            <w:noProof/>
            <w:rtl/>
          </w:rPr>
          <w:t>ی</w:t>
        </w:r>
        <w:r w:rsidRPr="00BB6EED">
          <w:rPr>
            <w:rStyle w:val="Hyperlink"/>
            <w:rFonts w:hint="eastAsia"/>
            <w:noProof/>
            <w:rtl/>
          </w:rPr>
          <w:t>ن</w:t>
        </w:r>
        <w:r w:rsidRPr="00BB6EED">
          <w:rPr>
            <w:rStyle w:val="Hyperlink"/>
            <w:noProof/>
            <w:rtl/>
          </w:rPr>
          <w:t xml:space="preserve"> به عدم تبع</w:t>
        </w:r>
        <w:r w:rsidRPr="00BB6EED">
          <w:rPr>
            <w:rStyle w:val="Hyperlink"/>
            <w:rFonts w:hint="cs"/>
            <w:noProof/>
            <w:rtl/>
          </w:rPr>
          <w:t>ی</w:t>
        </w:r>
        <w:r w:rsidRPr="00BB6EED">
          <w:rPr>
            <w:rStyle w:val="Hyperlink"/>
            <w:rFonts w:hint="eastAsia"/>
            <w:noProof/>
            <w:rtl/>
          </w:rPr>
          <w:t>ت</w:t>
        </w:r>
        <w:r w:rsidRPr="00BB6EED">
          <w:rPr>
            <w:rStyle w:val="Hyperlink"/>
            <w:noProof/>
            <w:rtl/>
          </w:rPr>
          <w:t xml:space="preserve"> دلالت التزام</w:t>
        </w:r>
        <w:r w:rsidRPr="00BB6EED">
          <w:rPr>
            <w:rStyle w:val="Hyperlink"/>
            <w:rFonts w:hint="cs"/>
            <w:noProof/>
            <w:rtl/>
          </w:rPr>
          <w:t>ی</w:t>
        </w:r>
        <w:r w:rsidRPr="00BB6EED">
          <w:rPr>
            <w:rStyle w:val="Hyperlink"/>
            <w:noProof/>
            <w:rtl/>
          </w:rPr>
          <w:t xml:space="preserve"> از دلالت مطابق</w:t>
        </w:r>
        <w:r w:rsidRPr="00BB6EED">
          <w:rPr>
            <w:rStyle w:val="Hyperlink"/>
            <w:rFonts w:hint="cs"/>
            <w:noProof/>
            <w:rtl/>
          </w:rPr>
          <w:t>ی</w:t>
        </w:r>
        <w:r w:rsidRPr="00BB6EED">
          <w:rPr>
            <w:noProof/>
            <w:webHidden/>
            <w:rtl/>
          </w:rPr>
          <w:tab/>
        </w:r>
        <w:r w:rsidRPr="00BB6EED">
          <w:rPr>
            <w:rStyle w:val="Hyperlink"/>
            <w:noProof/>
            <w:rtl/>
          </w:rPr>
          <w:fldChar w:fldCharType="begin"/>
        </w:r>
        <w:r w:rsidRPr="00BB6EED">
          <w:rPr>
            <w:noProof/>
            <w:webHidden/>
            <w:rtl/>
          </w:rPr>
          <w:instrText xml:space="preserve"> </w:instrText>
        </w:r>
        <w:r w:rsidRPr="00BB6EED">
          <w:rPr>
            <w:noProof/>
            <w:webHidden/>
          </w:rPr>
          <w:instrText>PAGEREF</w:instrText>
        </w:r>
        <w:r w:rsidRPr="00BB6EED">
          <w:rPr>
            <w:noProof/>
            <w:webHidden/>
            <w:rtl/>
          </w:rPr>
          <w:instrText xml:space="preserve"> _</w:instrText>
        </w:r>
        <w:r w:rsidRPr="00BB6EED">
          <w:rPr>
            <w:noProof/>
            <w:webHidden/>
          </w:rPr>
          <w:instrText>Toc533249265 \h</w:instrText>
        </w:r>
        <w:r w:rsidRPr="00BB6EED">
          <w:rPr>
            <w:noProof/>
            <w:webHidden/>
            <w:rtl/>
          </w:rPr>
          <w:instrText xml:space="preserve"> </w:instrText>
        </w:r>
        <w:r w:rsidRPr="00BB6EED">
          <w:rPr>
            <w:rStyle w:val="Hyperlink"/>
            <w:noProof/>
            <w:rtl/>
          </w:rPr>
        </w:r>
        <w:r w:rsidRPr="00BB6EED">
          <w:rPr>
            <w:rStyle w:val="Hyperlink"/>
            <w:noProof/>
            <w:rtl/>
          </w:rPr>
          <w:fldChar w:fldCharType="separate"/>
        </w:r>
        <w:r w:rsidR="00CF7777">
          <w:rPr>
            <w:noProof/>
            <w:webHidden/>
            <w:rtl/>
          </w:rPr>
          <w:t>2</w:t>
        </w:r>
        <w:r w:rsidRPr="00BB6EED">
          <w:rPr>
            <w:rStyle w:val="Hyperlink"/>
            <w:noProof/>
            <w:rtl/>
          </w:rPr>
          <w:fldChar w:fldCharType="end"/>
        </w:r>
      </w:hyperlink>
    </w:p>
    <w:p w:rsidR="00BB6EED" w:rsidRPr="00BB6EED" w:rsidRDefault="00BB6EED" w:rsidP="00BB6EED">
      <w:pPr>
        <w:pStyle w:val="TOC3"/>
        <w:tabs>
          <w:tab w:val="right" w:leader="dot" w:pos="10194"/>
        </w:tabs>
        <w:rPr>
          <w:rFonts w:asciiTheme="minorHAnsi" w:eastAsiaTheme="minorEastAsia" w:hAnsiTheme="minorHAnsi" w:cstheme="minorBidi"/>
          <w:bCs w:val="0"/>
          <w:iCs w:val="0"/>
          <w:noProof/>
          <w:color w:val="auto"/>
          <w:szCs w:val="22"/>
          <w:rtl/>
        </w:rPr>
      </w:pPr>
      <w:hyperlink w:anchor="_Toc533249266" w:history="1">
        <w:r w:rsidRPr="00BB6EED">
          <w:rPr>
            <w:rStyle w:val="Hyperlink"/>
            <w:iCs w:val="0"/>
            <w:noProof/>
            <w:rtl/>
          </w:rPr>
          <w:t>الف: خبر از اصابت بول به لباس</w:t>
        </w:r>
        <w:r w:rsidRPr="00BB6EED">
          <w:rPr>
            <w:iCs w:val="0"/>
            <w:noProof/>
            <w:webHidden/>
            <w:rtl/>
          </w:rPr>
          <w:tab/>
        </w:r>
        <w:r w:rsidRPr="00BB6EED">
          <w:rPr>
            <w:rStyle w:val="Hyperlink"/>
            <w:iCs w:val="0"/>
            <w:noProof/>
            <w:rtl/>
          </w:rPr>
          <w:fldChar w:fldCharType="begin"/>
        </w:r>
        <w:r w:rsidRPr="00BB6EED">
          <w:rPr>
            <w:iCs w:val="0"/>
            <w:noProof/>
            <w:webHidden/>
            <w:rtl/>
          </w:rPr>
          <w:instrText xml:space="preserve"> </w:instrText>
        </w:r>
        <w:r w:rsidRPr="00BB6EED">
          <w:rPr>
            <w:iCs w:val="0"/>
            <w:noProof/>
            <w:webHidden/>
          </w:rPr>
          <w:instrText>PAGEREF</w:instrText>
        </w:r>
        <w:r w:rsidRPr="00BB6EED">
          <w:rPr>
            <w:iCs w:val="0"/>
            <w:noProof/>
            <w:webHidden/>
            <w:rtl/>
          </w:rPr>
          <w:instrText xml:space="preserve"> _</w:instrText>
        </w:r>
        <w:r w:rsidRPr="00BB6EED">
          <w:rPr>
            <w:iCs w:val="0"/>
            <w:noProof/>
            <w:webHidden/>
          </w:rPr>
          <w:instrText>Toc533249266 \h</w:instrText>
        </w:r>
        <w:r w:rsidRPr="00BB6EED">
          <w:rPr>
            <w:iCs w:val="0"/>
            <w:noProof/>
            <w:webHidden/>
            <w:rtl/>
          </w:rPr>
          <w:instrText xml:space="preserve"> </w:instrText>
        </w:r>
        <w:r w:rsidRPr="00BB6EED">
          <w:rPr>
            <w:rStyle w:val="Hyperlink"/>
            <w:iCs w:val="0"/>
            <w:noProof/>
            <w:rtl/>
          </w:rPr>
        </w:r>
        <w:r w:rsidRPr="00BB6EED">
          <w:rPr>
            <w:rStyle w:val="Hyperlink"/>
            <w:iCs w:val="0"/>
            <w:noProof/>
            <w:rtl/>
          </w:rPr>
          <w:fldChar w:fldCharType="separate"/>
        </w:r>
        <w:r w:rsidR="00CF7777">
          <w:rPr>
            <w:iCs w:val="0"/>
            <w:noProof/>
            <w:webHidden/>
            <w:rtl/>
          </w:rPr>
          <w:t>2</w:t>
        </w:r>
        <w:r w:rsidRPr="00BB6EED">
          <w:rPr>
            <w:rStyle w:val="Hyperlink"/>
            <w:iCs w:val="0"/>
            <w:noProof/>
            <w:rtl/>
          </w:rPr>
          <w:fldChar w:fldCharType="end"/>
        </w:r>
      </w:hyperlink>
    </w:p>
    <w:p w:rsidR="00BB6EED" w:rsidRPr="00BB6EED" w:rsidRDefault="00BB6EED" w:rsidP="00BB6EED">
      <w:pPr>
        <w:pStyle w:val="TOC3"/>
        <w:tabs>
          <w:tab w:val="right" w:leader="dot" w:pos="10194"/>
        </w:tabs>
        <w:rPr>
          <w:rFonts w:asciiTheme="minorHAnsi" w:eastAsiaTheme="minorEastAsia" w:hAnsiTheme="minorHAnsi" w:cstheme="minorBidi"/>
          <w:bCs w:val="0"/>
          <w:iCs w:val="0"/>
          <w:noProof/>
          <w:color w:val="auto"/>
          <w:szCs w:val="22"/>
          <w:rtl/>
        </w:rPr>
      </w:pPr>
      <w:hyperlink w:anchor="_Toc533249267" w:history="1">
        <w:r w:rsidRPr="00BB6EED">
          <w:rPr>
            <w:rStyle w:val="Hyperlink"/>
            <w:iCs w:val="0"/>
            <w:noProof/>
            <w:rtl/>
          </w:rPr>
          <w:t>ب: اقامه ب</w:t>
        </w:r>
        <w:r w:rsidRPr="00BB6EED">
          <w:rPr>
            <w:rStyle w:val="Hyperlink"/>
            <w:rFonts w:hint="cs"/>
            <w:iCs w:val="0"/>
            <w:noProof/>
            <w:rtl/>
          </w:rPr>
          <w:t>یّ</w:t>
        </w:r>
        <w:r w:rsidRPr="00BB6EED">
          <w:rPr>
            <w:rStyle w:val="Hyperlink"/>
            <w:rFonts w:hint="eastAsia"/>
            <w:iCs w:val="0"/>
            <w:noProof/>
            <w:rtl/>
          </w:rPr>
          <w:t>نه</w:t>
        </w:r>
        <w:r w:rsidRPr="00BB6EED">
          <w:rPr>
            <w:rStyle w:val="Hyperlink"/>
            <w:iCs w:val="0"/>
            <w:noProof/>
            <w:rtl/>
          </w:rPr>
          <w:t xml:space="preserve"> از طرف دو مدع</w:t>
        </w:r>
        <w:r w:rsidRPr="00BB6EED">
          <w:rPr>
            <w:rStyle w:val="Hyperlink"/>
            <w:rFonts w:hint="cs"/>
            <w:iCs w:val="0"/>
            <w:noProof/>
            <w:rtl/>
          </w:rPr>
          <w:t>ی</w:t>
        </w:r>
        <w:r w:rsidRPr="00BB6EED">
          <w:rPr>
            <w:rStyle w:val="Hyperlink"/>
            <w:iCs w:val="0"/>
            <w:noProof/>
            <w:rtl/>
          </w:rPr>
          <w:t xml:space="preserve"> بر عدم ملک</w:t>
        </w:r>
        <w:r w:rsidRPr="00BB6EED">
          <w:rPr>
            <w:rStyle w:val="Hyperlink"/>
            <w:rFonts w:hint="cs"/>
            <w:iCs w:val="0"/>
            <w:noProof/>
            <w:rtl/>
          </w:rPr>
          <w:t>ی</w:t>
        </w:r>
        <w:r w:rsidRPr="00BB6EED">
          <w:rPr>
            <w:rStyle w:val="Hyperlink"/>
            <w:rFonts w:hint="eastAsia"/>
            <w:iCs w:val="0"/>
            <w:noProof/>
            <w:rtl/>
          </w:rPr>
          <w:t>ت</w:t>
        </w:r>
        <w:r w:rsidRPr="00BB6EED">
          <w:rPr>
            <w:rStyle w:val="Hyperlink"/>
            <w:iCs w:val="0"/>
            <w:noProof/>
            <w:rtl/>
          </w:rPr>
          <w:t xml:space="preserve"> ذوال</w:t>
        </w:r>
        <w:r w:rsidRPr="00BB6EED">
          <w:rPr>
            <w:rStyle w:val="Hyperlink"/>
            <w:rFonts w:hint="cs"/>
            <w:iCs w:val="0"/>
            <w:noProof/>
            <w:rtl/>
          </w:rPr>
          <w:t>ی</w:t>
        </w:r>
        <w:r w:rsidRPr="00BB6EED">
          <w:rPr>
            <w:rStyle w:val="Hyperlink"/>
            <w:rFonts w:hint="eastAsia"/>
            <w:iCs w:val="0"/>
            <w:noProof/>
            <w:rtl/>
          </w:rPr>
          <w:t>د</w:t>
        </w:r>
        <w:r w:rsidRPr="00BB6EED">
          <w:rPr>
            <w:iCs w:val="0"/>
            <w:noProof/>
            <w:webHidden/>
            <w:rtl/>
          </w:rPr>
          <w:tab/>
        </w:r>
        <w:r w:rsidRPr="00BB6EED">
          <w:rPr>
            <w:rStyle w:val="Hyperlink"/>
            <w:iCs w:val="0"/>
            <w:noProof/>
            <w:rtl/>
          </w:rPr>
          <w:fldChar w:fldCharType="begin"/>
        </w:r>
        <w:r w:rsidRPr="00BB6EED">
          <w:rPr>
            <w:iCs w:val="0"/>
            <w:noProof/>
            <w:webHidden/>
            <w:rtl/>
          </w:rPr>
          <w:instrText xml:space="preserve"> </w:instrText>
        </w:r>
        <w:r w:rsidRPr="00BB6EED">
          <w:rPr>
            <w:iCs w:val="0"/>
            <w:noProof/>
            <w:webHidden/>
          </w:rPr>
          <w:instrText>PAGEREF</w:instrText>
        </w:r>
        <w:r w:rsidRPr="00BB6EED">
          <w:rPr>
            <w:iCs w:val="0"/>
            <w:noProof/>
            <w:webHidden/>
            <w:rtl/>
          </w:rPr>
          <w:instrText xml:space="preserve"> _</w:instrText>
        </w:r>
        <w:r w:rsidRPr="00BB6EED">
          <w:rPr>
            <w:iCs w:val="0"/>
            <w:noProof/>
            <w:webHidden/>
          </w:rPr>
          <w:instrText>Toc533249267 \h</w:instrText>
        </w:r>
        <w:r w:rsidRPr="00BB6EED">
          <w:rPr>
            <w:iCs w:val="0"/>
            <w:noProof/>
            <w:webHidden/>
            <w:rtl/>
          </w:rPr>
          <w:instrText xml:space="preserve"> </w:instrText>
        </w:r>
        <w:r w:rsidRPr="00BB6EED">
          <w:rPr>
            <w:rStyle w:val="Hyperlink"/>
            <w:iCs w:val="0"/>
            <w:noProof/>
            <w:rtl/>
          </w:rPr>
        </w:r>
        <w:r w:rsidRPr="00BB6EED">
          <w:rPr>
            <w:rStyle w:val="Hyperlink"/>
            <w:iCs w:val="0"/>
            <w:noProof/>
            <w:rtl/>
          </w:rPr>
          <w:fldChar w:fldCharType="separate"/>
        </w:r>
        <w:r w:rsidR="00CF7777">
          <w:rPr>
            <w:iCs w:val="0"/>
            <w:noProof/>
            <w:webHidden/>
            <w:rtl/>
          </w:rPr>
          <w:t>3</w:t>
        </w:r>
        <w:r w:rsidRPr="00BB6EED">
          <w:rPr>
            <w:rStyle w:val="Hyperlink"/>
            <w:iCs w:val="0"/>
            <w:noProof/>
            <w:rtl/>
          </w:rPr>
          <w:fldChar w:fldCharType="end"/>
        </w:r>
      </w:hyperlink>
    </w:p>
    <w:p w:rsidR="00BB6EED" w:rsidRPr="00BB6EED" w:rsidRDefault="00BB6EED" w:rsidP="00BB6EED">
      <w:pPr>
        <w:pStyle w:val="TOC3"/>
        <w:tabs>
          <w:tab w:val="right" w:leader="dot" w:pos="10194"/>
        </w:tabs>
        <w:rPr>
          <w:rFonts w:asciiTheme="minorHAnsi" w:eastAsiaTheme="minorEastAsia" w:hAnsiTheme="minorHAnsi" w:cstheme="minorBidi"/>
          <w:bCs w:val="0"/>
          <w:iCs w:val="0"/>
          <w:noProof/>
          <w:color w:val="auto"/>
          <w:szCs w:val="22"/>
          <w:rtl/>
        </w:rPr>
      </w:pPr>
      <w:hyperlink w:anchor="_Toc533249268" w:history="1">
        <w:r w:rsidRPr="00BB6EED">
          <w:rPr>
            <w:rStyle w:val="Hyperlink"/>
            <w:iCs w:val="0"/>
            <w:noProof/>
            <w:rtl/>
          </w:rPr>
          <w:t xml:space="preserve">ج: وجود خبر واحد به نفع هر </w:t>
        </w:r>
        <w:r w:rsidRPr="00BB6EED">
          <w:rPr>
            <w:rStyle w:val="Hyperlink"/>
            <w:rFonts w:hint="cs"/>
            <w:iCs w:val="0"/>
            <w:noProof/>
            <w:rtl/>
          </w:rPr>
          <w:t>ی</w:t>
        </w:r>
        <w:r w:rsidRPr="00BB6EED">
          <w:rPr>
            <w:rStyle w:val="Hyperlink"/>
            <w:rFonts w:hint="eastAsia"/>
            <w:iCs w:val="0"/>
            <w:noProof/>
            <w:rtl/>
          </w:rPr>
          <w:t>ک</w:t>
        </w:r>
        <w:r w:rsidRPr="00BB6EED">
          <w:rPr>
            <w:rStyle w:val="Hyperlink"/>
            <w:iCs w:val="0"/>
            <w:noProof/>
            <w:rtl/>
          </w:rPr>
          <w:t xml:space="preserve"> از دو مدع</w:t>
        </w:r>
        <w:r w:rsidRPr="00BB6EED">
          <w:rPr>
            <w:rStyle w:val="Hyperlink"/>
            <w:rFonts w:hint="cs"/>
            <w:iCs w:val="0"/>
            <w:noProof/>
            <w:rtl/>
          </w:rPr>
          <w:t>ی</w:t>
        </w:r>
        <w:r w:rsidRPr="00BB6EED">
          <w:rPr>
            <w:iCs w:val="0"/>
            <w:noProof/>
            <w:webHidden/>
            <w:rtl/>
          </w:rPr>
          <w:tab/>
        </w:r>
        <w:r w:rsidRPr="00BB6EED">
          <w:rPr>
            <w:rStyle w:val="Hyperlink"/>
            <w:iCs w:val="0"/>
            <w:noProof/>
            <w:rtl/>
          </w:rPr>
          <w:fldChar w:fldCharType="begin"/>
        </w:r>
        <w:r w:rsidRPr="00BB6EED">
          <w:rPr>
            <w:iCs w:val="0"/>
            <w:noProof/>
            <w:webHidden/>
            <w:rtl/>
          </w:rPr>
          <w:instrText xml:space="preserve"> </w:instrText>
        </w:r>
        <w:r w:rsidRPr="00BB6EED">
          <w:rPr>
            <w:iCs w:val="0"/>
            <w:noProof/>
            <w:webHidden/>
          </w:rPr>
          <w:instrText>PAGEREF</w:instrText>
        </w:r>
        <w:r w:rsidRPr="00BB6EED">
          <w:rPr>
            <w:iCs w:val="0"/>
            <w:noProof/>
            <w:webHidden/>
            <w:rtl/>
          </w:rPr>
          <w:instrText xml:space="preserve"> _</w:instrText>
        </w:r>
        <w:r w:rsidRPr="00BB6EED">
          <w:rPr>
            <w:iCs w:val="0"/>
            <w:noProof/>
            <w:webHidden/>
          </w:rPr>
          <w:instrText>Toc533249268 \h</w:instrText>
        </w:r>
        <w:r w:rsidRPr="00BB6EED">
          <w:rPr>
            <w:iCs w:val="0"/>
            <w:noProof/>
            <w:webHidden/>
            <w:rtl/>
          </w:rPr>
          <w:instrText xml:space="preserve"> </w:instrText>
        </w:r>
        <w:r w:rsidRPr="00BB6EED">
          <w:rPr>
            <w:rStyle w:val="Hyperlink"/>
            <w:iCs w:val="0"/>
            <w:noProof/>
            <w:rtl/>
          </w:rPr>
        </w:r>
        <w:r w:rsidRPr="00BB6EED">
          <w:rPr>
            <w:rStyle w:val="Hyperlink"/>
            <w:iCs w:val="0"/>
            <w:noProof/>
            <w:rtl/>
          </w:rPr>
          <w:fldChar w:fldCharType="separate"/>
        </w:r>
        <w:r w:rsidR="00CF7777">
          <w:rPr>
            <w:iCs w:val="0"/>
            <w:noProof/>
            <w:webHidden/>
            <w:rtl/>
          </w:rPr>
          <w:t>4</w:t>
        </w:r>
        <w:r w:rsidRPr="00BB6EED">
          <w:rPr>
            <w:rStyle w:val="Hyperlink"/>
            <w:iCs w:val="0"/>
            <w:noProof/>
            <w:rtl/>
          </w:rPr>
          <w:fldChar w:fldCharType="end"/>
        </w:r>
      </w:hyperlink>
    </w:p>
    <w:p w:rsidR="00BB6EED" w:rsidRPr="00BB6EED" w:rsidRDefault="00BB6EED" w:rsidP="00BB6EED">
      <w:pPr>
        <w:pStyle w:val="TOC3"/>
        <w:tabs>
          <w:tab w:val="right" w:leader="dot" w:pos="10194"/>
        </w:tabs>
        <w:rPr>
          <w:rFonts w:asciiTheme="minorHAnsi" w:eastAsiaTheme="minorEastAsia" w:hAnsiTheme="minorHAnsi" w:cstheme="minorBidi"/>
          <w:bCs w:val="0"/>
          <w:iCs w:val="0"/>
          <w:noProof/>
          <w:color w:val="auto"/>
          <w:szCs w:val="22"/>
          <w:rtl/>
        </w:rPr>
      </w:pPr>
      <w:hyperlink w:anchor="_Toc533249269" w:history="1">
        <w:r w:rsidRPr="00BB6EED">
          <w:rPr>
            <w:rStyle w:val="Hyperlink"/>
            <w:iCs w:val="0"/>
            <w:noProof/>
            <w:rtl/>
          </w:rPr>
          <w:t>د: اقامه ب</w:t>
        </w:r>
        <w:r w:rsidRPr="00BB6EED">
          <w:rPr>
            <w:rStyle w:val="Hyperlink"/>
            <w:rFonts w:hint="cs"/>
            <w:iCs w:val="0"/>
            <w:noProof/>
            <w:rtl/>
          </w:rPr>
          <w:t>یّ</w:t>
        </w:r>
        <w:r w:rsidRPr="00BB6EED">
          <w:rPr>
            <w:rStyle w:val="Hyperlink"/>
            <w:rFonts w:hint="eastAsia"/>
            <w:iCs w:val="0"/>
            <w:noProof/>
            <w:rtl/>
          </w:rPr>
          <w:t>نه</w:t>
        </w:r>
        <w:r w:rsidRPr="00BB6EED">
          <w:rPr>
            <w:rStyle w:val="Hyperlink"/>
            <w:iCs w:val="0"/>
            <w:noProof/>
            <w:rtl/>
          </w:rPr>
          <w:t xml:space="preserve"> بر ملک</w:t>
        </w:r>
        <w:r w:rsidRPr="00BB6EED">
          <w:rPr>
            <w:rStyle w:val="Hyperlink"/>
            <w:rFonts w:hint="cs"/>
            <w:iCs w:val="0"/>
            <w:noProof/>
            <w:rtl/>
          </w:rPr>
          <w:t>ی</w:t>
        </w:r>
        <w:r w:rsidRPr="00BB6EED">
          <w:rPr>
            <w:rStyle w:val="Hyperlink"/>
            <w:rFonts w:hint="eastAsia"/>
            <w:iCs w:val="0"/>
            <w:noProof/>
            <w:rtl/>
          </w:rPr>
          <w:t>ت</w:t>
        </w:r>
        <w:r w:rsidRPr="00BB6EED">
          <w:rPr>
            <w:rStyle w:val="Hyperlink"/>
            <w:iCs w:val="0"/>
            <w:noProof/>
            <w:rtl/>
          </w:rPr>
          <w:t xml:space="preserve"> و تکذ</w:t>
        </w:r>
        <w:r w:rsidRPr="00BB6EED">
          <w:rPr>
            <w:rStyle w:val="Hyperlink"/>
            <w:rFonts w:hint="cs"/>
            <w:iCs w:val="0"/>
            <w:noProof/>
            <w:rtl/>
          </w:rPr>
          <w:t>ی</w:t>
        </w:r>
        <w:r w:rsidRPr="00BB6EED">
          <w:rPr>
            <w:rStyle w:val="Hyperlink"/>
            <w:rFonts w:hint="eastAsia"/>
            <w:iCs w:val="0"/>
            <w:noProof/>
            <w:rtl/>
          </w:rPr>
          <w:t>ب</w:t>
        </w:r>
        <w:r w:rsidRPr="00BB6EED">
          <w:rPr>
            <w:rStyle w:val="Hyperlink"/>
            <w:iCs w:val="0"/>
            <w:noProof/>
            <w:rtl/>
          </w:rPr>
          <w:t xml:space="preserve"> من له الب</w:t>
        </w:r>
        <w:r w:rsidRPr="00BB6EED">
          <w:rPr>
            <w:rStyle w:val="Hyperlink"/>
            <w:rFonts w:hint="cs"/>
            <w:iCs w:val="0"/>
            <w:noProof/>
            <w:rtl/>
          </w:rPr>
          <w:t>یّ</w:t>
        </w:r>
        <w:r w:rsidRPr="00BB6EED">
          <w:rPr>
            <w:rStyle w:val="Hyperlink"/>
            <w:rFonts w:hint="eastAsia"/>
            <w:iCs w:val="0"/>
            <w:noProof/>
            <w:rtl/>
          </w:rPr>
          <w:t>نه</w:t>
        </w:r>
        <w:r w:rsidRPr="00BB6EED">
          <w:rPr>
            <w:iCs w:val="0"/>
            <w:noProof/>
            <w:webHidden/>
            <w:rtl/>
          </w:rPr>
          <w:tab/>
        </w:r>
        <w:r w:rsidRPr="00BB6EED">
          <w:rPr>
            <w:rStyle w:val="Hyperlink"/>
            <w:iCs w:val="0"/>
            <w:noProof/>
            <w:rtl/>
          </w:rPr>
          <w:fldChar w:fldCharType="begin"/>
        </w:r>
        <w:r w:rsidRPr="00BB6EED">
          <w:rPr>
            <w:iCs w:val="0"/>
            <w:noProof/>
            <w:webHidden/>
            <w:rtl/>
          </w:rPr>
          <w:instrText xml:space="preserve"> </w:instrText>
        </w:r>
        <w:r w:rsidRPr="00BB6EED">
          <w:rPr>
            <w:iCs w:val="0"/>
            <w:noProof/>
            <w:webHidden/>
          </w:rPr>
          <w:instrText>PAGEREF</w:instrText>
        </w:r>
        <w:r w:rsidRPr="00BB6EED">
          <w:rPr>
            <w:iCs w:val="0"/>
            <w:noProof/>
            <w:webHidden/>
            <w:rtl/>
          </w:rPr>
          <w:instrText xml:space="preserve"> _</w:instrText>
        </w:r>
        <w:r w:rsidRPr="00BB6EED">
          <w:rPr>
            <w:iCs w:val="0"/>
            <w:noProof/>
            <w:webHidden/>
          </w:rPr>
          <w:instrText>Toc533249269 \h</w:instrText>
        </w:r>
        <w:r w:rsidRPr="00BB6EED">
          <w:rPr>
            <w:iCs w:val="0"/>
            <w:noProof/>
            <w:webHidden/>
            <w:rtl/>
          </w:rPr>
          <w:instrText xml:space="preserve"> </w:instrText>
        </w:r>
        <w:r w:rsidRPr="00BB6EED">
          <w:rPr>
            <w:rStyle w:val="Hyperlink"/>
            <w:iCs w:val="0"/>
            <w:noProof/>
            <w:rtl/>
          </w:rPr>
        </w:r>
        <w:r w:rsidRPr="00BB6EED">
          <w:rPr>
            <w:rStyle w:val="Hyperlink"/>
            <w:iCs w:val="0"/>
            <w:noProof/>
            <w:rtl/>
          </w:rPr>
          <w:fldChar w:fldCharType="separate"/>
        </w:r>
        <w:r w:rsidR="00CF7777">
          <w:rPr>
            <w:iCs w:val="0"/>
            <w:noProof/>
            <w:webHidden/>
            <w:rtl/>
          </w:rPr>
          <w:t>5</w:t>
        </w:r>
        <w:r w:rsidRPr="00BB6EED">
          <w:rPr>
            <w:rStyle w:val="Hyperlink"/>
            <w:iCs w:val="0"/>
            <w:noProof/>
            <w:rtl/>
          </w:rPr>
          <w:fldChar w:fldCharType="end"/>
        </w:r>
      </w:hyperlink>
    </w:p>
    <w:p w:rsidR="00BB6EED" w:rsidRPr="00BB6EED" w:rsidRDefault="00BB6EED" w:rsidP="00BB6EED">
      <w:pPr>
        <w:pStyle w:val="TOC2"/>
        <w:tabs>
          <w:tab w:val="right" w:leader="dot" w:pos="10194"/>
        </w:tabs>
        <w:rPr>
          <w:rFonts w:asciiTheme="minorHAnsi" w:eastAsiaTheme="minorEastAsia" w:hAnsiTheme="minorHAnsi" w:cstheme="minorBidi"/>
          <w:bCs w:val="0"/>
          <w:noProof/>
          <w:color w:val="auto"/>
          <w:szCs w:val="22"/>
          <w:rtl/>
        </w:rPr>
      </w:pPr>
      <w:hyperlink w:anchor="_Toc533249270" w:history="1">
        <w:r w:rsidRPr="00BB6EED">
          <w:rPr>
            <w:rStyle w:val="Hyperlink"/>
            <w:noProof/>
            <w:rtl/>
          </w:rPr>
          <w:t>مختار در تبع</w:t>
        </w:r>
        <w:r w:rsidRPr="00BB6EED">
          <w:rPr>
            <w:rStyle w:val="Hyperlink"/>
            <w:rFonts w:hint="cs"/>
            <w:noProof/>
            <w:rtl/>
          </w:rPr>
          <w:t>ی</w:t>
        </w:r>
        <w:r w:rsidRPr="00BB6EED">
          <w:rPr>
            <w:rStyle w:val="Hyperlink"/>
            <w:rFonts w:hint="eastAsia"/>
            <w:noProof/>
            <w:rtl/>
          </w:rPr>
          <w:t>ت</w:t>
        </w:r>
        <w:r w:rsidRPr="00BB6EED">
          <w:rPr>
            <w:rStyle w:val="Hyperlink"/>
            <w:noProof/>
            <w:rtl/>
          </w:rPr>
          <w:t xml:space="preserve"> دلالت التزام</w:t>
        </w:r>
        <w:r w:rsidRPr="00BB6EED">
          <w:rPr>
            <w:rStyle w:val="Hyperlink"/>
            <w:rFonts w:hint="cs"/>
            <w:noProof/>
            <w:rtl/>
          </w:rPr>
          <w:t>ی</w:t>
        </w:r>
        <w:r w:rsidRPr="00BB6EED">
          <w:rPr>
            <w:rStyle w:val="Hyperlink"/>
            <w:rFonts w:hint="eastAsia"/>
            <w:noProof/>
            <w:rtl/>
          </w:rPr>
          <w:t>ه</w:t>
        </w:r>
        <w:r w:rsidRPr="00BB6EED">
          <w:rPr>
            <w:rStyle w:val="Hyperlink"/>
            <w:noProof/>
            <w:rtl/>
          </w:rPr>
          <w:t xml:space="preserve"> از دلالت مطابق</w:t>
        </w:r>
        <w:r w:rsidRPr="00BB6EED">
          <w:rPr>
            <w:rStyle w:val="Hyperlink"/>
            <w:rFonts w:hint="cs"/>
            <w:noProof/>
            <w:rtl/>
          </w:rPr>
          <w:t>ی</w:t>
        </w:r>
        <w:r w:rsidRPr="00BB6EED">
          <w:rPr>
            <w:noProof/>
            <w:webHidden/>
            <w:rtl/>
          </w:rPr>
          <w:tab/>
        </w:r>
        <w:r w:rsidRPr="00BB6EED">
          <w:rPr>
            <w:rStyle w:val="Hyperlink"/>
            <w:noProof/>
            <w:rtl/>
          </w:rPr>
          <w:fldChar w:fldCharType="begin"/>
        </w:r>
        <w:r w:rsidRPr="00BB6EED">
          <w:rPr>
            <w:noProof/>
            <w:webHidden/>
            <w:rtl/>
          </w:rPr>
          <w:instrText xml:space="preserve"> </w:instrText>
        </w:r>
        <w:r w:rsidRPr="00BB6EED">
          <w:rPr>
            <w:noProof/>
            <w:webHidden/>
          </w:rPr>
          <w:instrText>PAGEREF</w:instrText>
        </w:r>
        <w:r w:rsidRPr="00BB6EED">
          <w:rPr>
            <w:noProof/>
            <w:webHidden/>
            <w:rtl/>
          </w:rPr>
          <w:instrText xml:space="preserve"> _</w:instrText>
        </w:r>
        <w:r w:rsidRPr="00BB6EED">
          <w:rPr>
            <w:noProof/>
            <w:webHidden/>
          </w:rPr>
          <w:instrText>Toc533249270 \h</w:instrText>
        </w:r>
        <w:r w:rsidRPr="00BB6EED">
          <w:rPr>
            <w:noProof/>
            <w:webHidden/>
            <w:rtl/>
          </w:rPr>
          <w:instrText xml:space="preserve"> </w:instrText>
        </w:r>
        <w:r w:rsidRPr="00BB6EED">
          <w:rPr>
            <w:rStyle w:val="Hyperlink"/>
            <w:noProof/>
            <w:rtl/>
          </w:rPr>
        </w:r>
        <w:r w:rsidRPr="00BB6EED">
          <w:rPr>
            <w:rStyle w:val="Hyperlink"/>
            <w:noProof/>
            <w:rtl/>
          </w:rPr>
          <w:fldChar w:fldCharType="separate"/>
        </w:r>
        <w:r w:rsidR="00CF7777">
          <w:rPr>
            <w:noProof/>
            <w:webHidden/>
            <w:rtl/>
          </w:rPr>
          <w:t>5</w:t>
        </w:r>
        <w:r w:rsidRPr="00BB6EED">
          <w:rPr>
            <w:rStyle w:val="Hyperlink"/>
            <w:noProof/>
            <w:rtl/>
          </w:rPr>
          <w:fldChar w:fldCharType="end"/>
        </w:r>
      </w:hyperlink>
    </w:p>
    <w:p w:rsidR="00BB6EED" w:rsidRPr="00BB6EED" w:rsidRDefault="00BB6EED" w:rsidP="00BB6EED">
      <w:pPr>
        <w:pStyle w:val="TOC1"/>
        <w:rPr>
          <w:rFonts w:asciiTheme="minorHAnsi" w:eastAsiaTheme="minorEastAsia" w:hAnsiTheme="minorHAnsi" w:cstheme="minorBidi"/>
          <w:noProof/>
          <w:color w:val="auto"/>
          <w:szCs w:val="22"/>
          <w:rtl/>
        </w:rPr>
      </w:pPr>
      <w:hyperlink w:anchor="_Toc533249271" w:history="1">
        <w:r w:rsidRPr="00BB6EED">
          <w:rPr>
            <w:rStyle w:val="Hyperlink"/>
            <w:noProof/>
            <w:rtl/>
          </w:rPr>
          <w:t>بررس</w:t>
        </w:r>
        <w:r w:rsidRPr="00BB6EED">
          <w:rPr>
            <w:rStyle w:val="Hyperlink"/>
            <w:rFonts w:hint="cs"/>
            <w:noProof/>
            <w:rtl/>
          </w:rPr>
          <w:t>ی</w:t>
        </w:r>
        <w:r w:rsidRPr="00BB6EED">
          <w:rPr>
            <w:rStyle w:val="Hyperlink"/>
            <w:noProof/>
            <w:rtl/>
          </w:rPr>
          <w:t xml:space="preserve"> جر</w:t>
        </w:r>
        <w:r w:rsidRPr="00BB6EED">
          <w:rPr>
            <w:rStyle w:val="Hyperlink"/>
            <w:rFonts w:hint="cs"/>
            <w:noProof/>
            <w:rtl/>
          </w:rPr>
          <w:t>ی</w:t>
        </w:r>
        <w:r w:rsidRPr="00BB6EED">
          <w:rPr>
            <w:rStyle w:val="Hyperlink"/>
            <w:rFonts w:hint="eastAsia"/>
            <w:noProof/>
            <w:rtl/>
          </w:rPr>
          <w:t>ان</w:t>
        </w:r>
        <w:r w:rsidRPr="00BB6EED">
          <w:rPr>
            <w:rStyle w:val="Hyperlink"/>
            <w:noProof/>
            <w:rtl/>
          </w:rPr>
          <w:t xml:space="preserve"> اصالت عدم خطا</w:t>
        </w:r>
        <w:r w:rsidRPr="00BB6EED">
          <w:rPr>
            <w:rStyle w:val="Hyperlink"/>
            <w:rFonts w:hint="cs"/>
            <w:noProof/>
            <w:rtl/>
          </w:rPr>
          <w:t>ی</w:t>
        </w:r>
        <w:r w:rsidRPr="00BB6EED">
          <w:rPr>
            <w:rStyle w:val="Hyperlink"/>
            <w:noProof/>
            <w:rtl/>
          </w:rPr>
          <w:t xml:space="preserve"> زا</w:t>
        </w:r>
        <w:r w:rsidRPr="00BB6EED">
          <w:rPr>
            <w:rStyle w:val="Hyperlink"/>
            <w:rFonts w:hint="cs"/>
            <w:noProof/>
            <w:rtl/>
          </w:rPr>
          <w:t>ی</w:t>
        </w:r>
        <w:r w:rsidRPr="00BB6EED">
          <w:rPr>
            <w:rStyle w:val="Hyperlink"/>
            <w:rFonts w:hint="eastAsia"/>
            <w:noProof/>
            <w:rtl/>
          </w:rPr>
          <w:t>د</w:t>
        </w:r>
        <w:r w:rsidRPr="00BB6EED">
          <w:rPr>
            <w:rStyle w:val="Hyperlink"/>
            <w:noProof/>
            <w:rtl/>
          </w:rPr>
          <w:t xml:space="preserve"> در موارد علم به تحقق خطا در خبر کل</w:t>
        </w:r>
        <w:r w:rsidRPr="00BB6EED">
          <w:rPr>
            <w:rStyle w:val="Hyperlink"/>
            <w:rFonts w:hint="cs"/>
            <w:noProof/>
            <w:rtl/>
          </w:rPr>
          <w:t>ی</w:t>
        </w:r>
        <w:r w:rsidRPr="00BB6EED">
          <w:rPr>
            <w:noProof/>
            <w:webHidden/>
            <w:rtl/>
          </w:rPr>
          <w:tab/>
        </w:r>
        <w:r w:rsidRPr="00BB6EED">
          <w:rPr>
            <w:rStyle w:val="Hyperlink"/>
            <w:noProof/>
            <w:rtl/>
          </w:rPr>
          <w:fldChar w:fldCharType="begin"/>
        </w:r>
        <w:r w:rsidRPr="00BB6EED">
          <w:rPr>
            <w:noProof/>
            <w:webHidden/>
            <w:rtl/>
          </w:rPr>
          <w:instrText xml:space="preserve"> </w:instrText>
        </w:r>
        <w:r w:rsidRPr="00BB6EED">
          <w:rPr>
            <w:noProof/>
            <w:webHidden/>
          </w:rPr>
          <w:instrText>PAGEREF</w:instrText>
        </w:r>
        <w:r w:rsidRPr="00BB6EED">
          <w:rPr>
            <w:noProof/>
            <w:webHidden/>
            <w:rtl/>
          </w:rPr>
          <w:instrText xml:space="preserve"> _</w:instrText>
        </w:r>
        <w:r w:rsidRPr="00BB6EED">
          <w:rPr>
            <w:noProof/>
            <w:webHidden/>
          </w:rPr>
          <w:instrText>Toc533249271 \h</w:instrText>
        </w:r>
        <w:r w:rsidRPr="00BB6EED">
          <w:rPr>
            <w:noProof/>
            <w:webHidden/>
            <w:rtl/>
          </w:rPr>
          <w:instrText xml:space="preserve"> </w:instrText>
        </w:r>
        <w:r w:rsidRPr="00BB6EED">
          <w:rPr>
            <w:rStyle w:val="Hyperlink"/>
            <w:noProof/>
            <w:rtl/>
          </w:rPr>
        </w:r>
        <w:r w:rsidRPr="00BB6EED">
          <w:rPr>
            <w:rStyle w:val="Hyperlink"/>
            <w:noProof/>
            <w:rtl/>
          </w:rPr>
          <w:fldChar w:fldCharType="separate"/>
        </w:r>
        <w:r w:rsidR="00CF7777">
          <w:rPr>
            <w:noProof/>
            <w:webHidden/>
            <w:rtl/>
          </w:rPr>
          <w:t>6</w:t>
        </w:r>
        <w:r w:rsidRPr="00BB6EED">
          <w:rPr>
            <w:rStyle w:val="Hyperlink"/>
            <w:noProof/>
            <w:rtl/>
          </w:rPr>
          <w:fldChar w:fldCharType="end"/>
        </w:r>
      </w:hyperlink>
    </w:p>
    <w:p w:rsidR="00C91EB6" w:rsidRPr="00C91EB6" w:rsidRDefault="00BB6EED" w:rsidP="00647C9D">
      <w:pPr>
        <w:jc w:val="lowKashida"/>
      </w:pPr>
      <w:r>
        <w:rPr>
          <w:rFonts w:cs="B Titr"/>
          <w:noProof/>
          <w:webHidden/>
          <w:color w:val="632423" w:themeColor="accent2" w:themeShade="80"/>
          <w:szCs w:val="24"/>
          <w:rtl/>
        </w:rPr>
        <w:fldChar w:fldCharType="end"/>
      </w:r>
    </w:p>
    <w:p w:rsidR="00F343FB" w:rsidRPr="00A6366F" w:rsidRDefault="00F842AD" w:rsidP="00647C9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A74B0">
        <w:rPr>
          <w:rFonts w:hint="cs"/>
          <w:rtl/>
        </w:rPr>
        <w:t xml:space="preserve">بررسی تبعیت دلالت التزامیه از دلالت مطابقی/ </w:t>
      </w:r>
      <w:r w:rsidR="00FF77D1">
        <w:rPr>
          <w:rtl/>
        </w:rPr>
        <w:t>بررس</w:t>
      </w:r>
      <w:r w:rsidR="00FF77D1">
        <w:rPr>
          <w:rFonts w:hint="cs"/>
          <w:rtl/>
        </w:rPr>
        <w:t>ی</w:t>
      </w:r>
      <w:r w:rsidR="00FF77D1">
        <w:rPr>
          <w:rtl/>
        </w:rPr>
        <w:t xml:space="preserve"> مقتضا</w:t>
      </w:r>
      <w:r w:rsidR="00FF77D1">
        <w:rPr>
          <w:rFonts w:hint="cs"/>
          <w:rtl/>
        </w:rPr>
        <w:t>ی</w:t>
      </w:r>
      <w:r w:rsidR="00FF77D1">
        <w:rPr>
          <w:rtl/>
        </w:rPr>
        <w:t xml:space="preserve"> اصل اول</w:t>
      </w:r>
      <w:r w:rsidR="00FF77D1">
        <w:rPr>
          <w:rFonts w:hint="cs"/>
          <w:rtl/>
        </w:rPr>
        <w:t>ی</w:t>
      </w:r>
      <w:r w:rsidR="00386C11" w:rsidRPr="00A6366F">
        <w:rPr>
          <w:rFonts w:hint="cs"/>
          <w:rtl/>
        </w:rPr>
        <w:t>/</w:t>
      </w:r>
      <w:bookmarkStart w:id="2" w:name="BokSabj_d"/>
      <w:bookmarkEnd w:id="2"/>
      <w:r w:rsidR="00EA74B0">
        <w:rPr>
          <w:rFonts w:hint="cs"/>
          <w:rtl/>
        </w:rPr>
        <w:t xml:space="preserve"> </w:t>
      </w:r>
      <w:r w:rsidR="00EA74B0">
        <w:rPr>
          <w:rtl/>
        </w:rPr>
        <w:t>تعارض مستقر</w:t>
      </w:r>
      <w:r w:rsidR="00386C11" w:rsidRPr="00A6366F">
        <w:rPr>
          <w:rFonts w:hint="cs"/>
          <w:rtl/>
        </w:rPr>
        <w:t>/</w:t>
      </w:r>
      <w:bookmarkStart w:id="3" w:name="Bokkolli"/>
      <w:bookmarkEnd w:id="3"/>
      <w:r w:rsidR="00EA74B0">
        <w:rPr>
          <w:rFonts w:hint="cs"/>
          <w:rtl/>
        </w:rPr>
        <w:t xml:space="preserve"> </w:t>
      </w:r>
      <w:r w:rsidR="00FF77D1">
        <w:rPr>
          <w:rtl/>
        </w:rPr>
        <w:t xml:space="preserve">تعارض ادله </w:t>
      </w:r>
      <w:r w:rsidR="001B6799" w:rsidRPr="00A6366F">
        <w:rPr>
          <w:rFonts w:hint="cs"/>
          <w:rtl/>
        </w:rPr>
        <w:t xml:space="preserve"> </w:t>
      </w:r>
    </w:p>
    <w:p w:rsidR="008F5B4D" w:rsidRPr="009C66D5" w:rsidRDefault="008F5B4D" w:rsidP="00647C9D">
      <w:pPr>
        <w:jc w:val="lowKashida"/>
        <w:rPr>
          <w:rStyle w:val="Emphasis"/>
          <w:b/>
          <w:bCs w:val="0"/>
          <w:rtl/>
        </w:rPr>
      </w:pPr>
      <w:r w:rsidRPr="009C66D5">
        <w:rPr>
          <w:rStyle w:val="Emphasis"/>
          <w:rFonts w:hint="cs"/>
          <w:b/>
          <w:bCs w:val="0"/>
          <w:rtl/>
        </w:rPr>
        <w:t>خلاصه مباحث گذشته:</w:t>
      </w:r>
    </w:p>
    <w:p w:rsidR="00247D2F" w:rsidRPr="003A6148" w:rsidRDefault="00EA74B0" w:rsidP="00647C9D">
      <w:pPr>
        <w:pBdr>
          <w:bottom w:val="double" w:sz="6" w:space="1" w:color="auto"/>
        </w:pBdr>
        <w:jc w:val="lowKashida"/>
      </w:pPr>
      <w:r>
        <w:rPr>
          <w:rFonts w:hint="cs"/>
          <w:rtl/>
        </w:rPr>
        <w:t>بحث در مقتضای اصل اولی در متعارضین قرار دارد که مختار حضرت استاد، تفصیل بین تعارض بالذات و بالعرض است؛ یعنی در موارد تعارض بالذات تساقط مطلق و در موارد تعارض بالعرض تساقط فی الجمله صورت می گیرد. یکی از مباحث مربوط به تعارض، حجیت دلالت التزامیه در نفی ثالث است که برای روشن شدن این مطلب باید تبعیت دلالت التزامیه از دلالت مطابقیه مورد بررسی قرار گیرد.</w:t>
      </w:r>
    </w:p>
    <w:p w:rsidR="003E6650" w:rsidRPr="001A27D7" w:rsidRDefault="00EA74B0" w:rsidP="00647C9D">
      <w:pPr>
        <w:pStyle w:val="Heading1"/>
        <w:jc w:val="lowKashida"/>
        <w:rPr>
          <w:rtl/>
        </w:rPr>
      </w:pPr>
      <w:bookmarkStart w:id="4" w:name="_Toc533249264"/>
      <w:r>
        <w:rPr>
          <w:rFonts w:hint="cs"/>
          <w:rtl/>
        </w:rPr>
        <w:t>بررسی تبعیت دلالت التزامیه از دلالت مطابقی</w:t>
      </w:r>
      <w:bookmarkEnd w:id="4"/>
    </w:p>
    <w:p w:rsidR="001A1EA5" w:rsidRDefault="00AE077C" w:rsidP="00647C9D">
      <w:pPr>
        <w:jc w:val="lowKashida"/>
        <w:rPr>
          <w:rFonts w:hint="cs"/>
          <w:rtl/>
        </w:rPr>
      </w:pPr>
      <w:r>
        <w:rPr>
          <w:rFonts w:hint="cs"/>
          <w:rtl/>
        </w:rPr>
        <w:t>در مورد تبعیت دلالت التزامیه از دلالت مطابقی برخی از بزرگان از جمله جناب شیخ انصاری و محقق نائینی</w:t>
      </w:r>
      <w:r w:rsidR="003C6C6A">
        <w:rPr>
          <w:rStyle w:val="FootnoteReference"/>
          <w:rtl/>
        </w:rPr>
        <w:footnoteReference w:id="1"/>
      </w:r>
      <w:r>
        <w:rPr>
          <w:rFonts w:hint="cs"/>
          <w:rtl/>
        </w:rPr>
        <w:t>، تبعیت دلالت التزامیه از دلالت مطابقی را انکار کرده و فرموده اند: اگر دلالت مطابقی به جهت علم به خلاف مانند ورود مخصص یا ابتلای معارض از حجیت ساقط شود، دلیل بر سقوط دلالت التزامیه از حجیت نخواهد بود.</w:t>
      </w:r>
    </w:p>
    <w:p w:rsidR="003C6C6A" w:rsidRDefault="00AE077C" w:rsidP="00647C9D">
      <w:pPr>
        <w:jc w:val="lowKashida"/>
        <w:rPr>
          <w:rtl/>
        </w:rPr>
      </w:pPr>
      <w:r>
        <w:rPr>
          <w:rFonts w:hint="cs"/>
          <w:rtl/>
        </w:rPr>
        <w:t>شهید صدر هم عدم تبعیت دلالت التزامیه از دلالت مطابقیه را در موارد بیّن بالمعنی الاخص پذیرفته و گفته اند: در برخی موارد، لازم خبر</w:t>
      </w:r>
      <w:r w:rsidR="00647C9D">
        <w:rPr>
          <w:rFonts w:hint="cs"/>
          <w:rtl/>
        </w:rPr>
        <w:t>،</w:t>
      </w:r>
      <w:r>
        <w:rPr>
          <w:rFonts w:hint="cs"/>
          <w:rtl/>
        </w:rPr>
        <w:t xml:space="preserve"> حصه خاصی است. ممکن است برای این مورد مثال به معلول زده شود که لازم</w:t>
      </w:r>
      <w:r w:rsidR="00647C9D">
        <w:rPr>
          <w:rFonts w:hint="cs"/>
          <w:rtl/>
        </w:rPr>
        <w:t>ِ</w:t>
      </w:r>
      <w:r>
        <w:rPr>
          <w:rFonts w:hint="cs"/>
          <w:rtl/>
        </w:rPr>
        <w:t xml:space="preserve"> وجود علت است. به عنوان مثال وقتی گفته می شود: «زید احترق»، احتراق علت موت زید است که این لازم از ابتدا حصه خاصی از موت است و صرفا موت ناشی از احتراق را بیان کرده است، اما در صورتی که از خارج علم ایجاد شود که زید نسوخته است یا برای خبر اول معارض ایجاد شود، مدلول التزامی احتراق که موت است، ثابت نخواهد شد. اما در مواردی که نسبت مدلول التزامی با مدلول مطابقی، نسبت معلول به علت نباشد بلکه صرفا مدلول مطابقی مستلزم مدلول التزامی باشد، مثل </w:t>
      </w:r>
      <w:r>
        <w:rPr>
          <w:rFonts w:hint="cs"/>
          <w:rtl/>
        </w:rPr>
        <w:lastRenderedPageBreak/>
        <w:t xml:space="preserve">اینکه خبر به صورت «هذا ولد زید» باشد که لازم ولد بودن این نوجوان این است که زید ازدواج کرده است و الا ازدواج زید معلول ولد بودن این نوجوان نیست. در چنین موردی که ازدواج لازم بین بالمعنی الاخص ولد بودن این نوجوان است، اگر از خارج علم وجود داشته باشد که این نوجوان فرزند زید نیست، مدلول التزامی که دال بر </w:t>
      </w:r>
      <w:r w:rsidR="003C6C6A">
        <w:rPr>
          <w:rFonts w:hint="cs"/>
          <w:rtl/>
        </w:rPr>
        <w:t>ازدواج زید است، ثابت خواهد بود.</w:t>
      </w:r>
      <w:r w:rsidR="003C6C6A">
        <w:rPr>
          <w:rStyle w:val="FootnoteReference"/>
          <w:rtl/>
        </w:rPr>
        <w:footnoteReference w:id="2"/>
      </w:r>
    </w:p>
    <w:p w:rsidR="00AE077C" w:rsidRDefault="00AE077C" w:rsidP="00647C9D">
      <w:pPr>
        <w:jc w:val="lowKashida"/>
        <w:rPr>
          <w:rtl/>
        </w:rPr>
      </w:pPr>
      <w:r>
        <w:rPr>
          <w:rFonts w:hint="cs"/>
          <w:rtl/>
        </w:rPr>
        <w:t>اشکال ما در کلام شهید صدر این است که در مورد لازم</w:t>
      </w:r>
      <w:r w:rsidR="003C6C6A">
        <w:rPr>
          <w:rFonts w:hint="cs"/>
          <w:rtl/>
        </w:rPr>
        <w:t>،</w:t>
      </w:r>
      <w:r>
        <w:rPr>
          <w:rFonts w:hint="cs"/>
          <w:rtl/>
        </w:rPr>
        <w:t xml:space="preserve"> ضیق قهری وجود دارد و ازدواج که لازمه است، به صورت مطلق نیست بلکه مقرون به ولد بودن این نوجوان است و لذا وقتی بینه ای حکم کند که «هذا لیس ولد زید» طبعا ازدواج مقرون به ولد بودن این نوجوان هم نفی </w:t>
      </w:r>
      <w:r w:rsidR="00CC261F">
        <w:rPr>
          <w:rFonts w:hint="cs"/>
          <w:rtl/>
        </w:rPr>
        <w:t>خواهد شد.</w:t>
      </w:r>
    </w:p>
    <w:p w:rsidR="00CC261F" w:rsidRDefault="00CC261F" w:rsidP="00647C9D">
      <w:pPr>
        <w:pStyle w:val="Heading2"/>
        <w:jc w:val="lowKashida"/>
        <w:rPr>
          <w:rtl/>
        </w:rPr>
      </w:pPr>
      <w:bookmarkStart w:id="5" w:name="_Toc533249265"/>
      <w:r>
        <w:rPr>
          <w:rFonts w:hint="cs"/>
          <w:rtl/>
        </w:rPr>
        <w:t>نقض های مرحوم خویی بر قائلین به عدم تبعیت دلالت التزامی از دلالت مطابقی</w:t>
      </w:r>
      <w:bookmarkEnd w:id="5"/>
    </w:p>
    <w:p w:rsidR="00CC261F" w:rsidRDefault="00CC261F" w:rsidP="00647C9D">
      <w:pPr>
        <w:jc w:val="lowKashida"/>
        <w:rPr>
          <w:rFonts w:hint="cs"/>
          <w:rtl/>
        </w:rPr>
      </w:pPr>
      <w:r>
        <w:rPr>
          <w:rFonts w:hint="cs"/>
          <w:rtl/>
        </w:rPr>
        <w:t>مرحوم خویی بر قائلین به عدم تبعیت دلالت التزامی از دلالت مطابقی چهار نقض ذکر کرده است</w:t>
      </w:r>
      <w:r w:rsidR="00FD1322">
        <w:rPr>
          <w:rStyle w:val="FootnoteReference"/>
          <w:rtl/>
        </w:rPr>
        <w:footnoteReference w:id="3"/>
      </w:r>
      <w:r>
        <w:rPr>
          <w:rFonts w:hint="cs"/>
          <w:rtl/>
        </w:rPr>
        <w:t xml:space="preserve"> که به نظر ما تمامی نقض های ایشان قابل جواب است. </w:t>
      </w:r>
    </w:p>
    <w:p w:rsidR="00CC261F" w:rsidRDefault="00CC261F" w:rsidP="00647C9D">
      <w:pPr>
        <w:jc w:val="lowKashida"/>
        <w:rPr>
          <w:rFonts w:hint="cs"/>
          <w:rtl/>
        </w:rPr>
      </w:pPr>
      <w:r>
        <w:rPr>
          <w:rFonts w:hint="cs"/>
          <w:rtl/>
        </w:rPr>
        <w:t>نقض های مرحوم خویی عبارتند از:</w:t>
      </w:r>
    </w:p>
    <w:p w:rsidR="00CC261F" w:rsidRDefault="00CC261F" w:rsidP="00647C9D">
      <w:pPr>
        <w:pStyle w:val="Heading3"/>
        <w:jc w:val="lowKashida"/>
        <w:rPr>
          <w:rtl/>
        </w:rPr>
      </w:pPr>
      <w:bookmarkStart w:id="6" w:name="_Toc533249266"/>
      <w:r>
        <w:rPr>
          <w:rFonts w:hint="cs"/>
          <w:rtl/>
        </w:rPr>
        <w:t>الف: خبر از اصابت بول به لباس</w:t>
      </w:r>
      <w:bookmarkEnd w:id="6"/>
    </w:p>
    <w:p w:rsidR="00CC261F" w:rsidRDefault="00CC261F" w:rsidP="00647C9D">
      <w:pPr>
        <w:jc w:val="lowKashida"/>
        <w:rPr>
          <w:rFonts w:hint="cs"/>
          <w:rtl/>
        </w:rPr>
      </w:pPr>
      <w:r>
        <w:rPr>
          <w:rFonts w:hint="cs"/>
          <w:rtl/>
        </w:rPr>
        <w:t xml:space="preserve">اولین نقض مرحوم آقای خویی این است که اگر کسی خبر از اصابت بول به لباسی بدهد و علم وجود داشته باشد که بول </w:t>
      </w:r>
      <w:r w:rsidR="00FD1322">
        <w:rPr>
          <w:rFonts w:hint="cs"/>
          <w:rtl/>
        </w:rPr>
        <w:t xml:space="preserve">به لباس </w:t>
      </w:r>
      <w:r>
        <w:rPr>
          <w:rFonts w:hint="cs"/>
          <w:rtl/>
        </w:rPr>
        <w:t>اص</w:t>
      </w:r>
      <w:r w:rsidR="00FD1322">
        <w:rPr>
          <w:rFonts w:hint="cs"/>
          <w:rtl/>
        </w:rPr>
        <w:t>ابت نکرده است، باید مرحوم شیخ م</w:t>
      </w:r>
      <w:r>
        <w:rPr>
          <w:rFonts w:hint="cs"/>
          <w:rtl/>
        </w:rPr>
        <w:t>ل</w:t>
      </w:r>
      <w:r w:rsidR="00FD1322">
        <w:rPr>
          <w:rFonts w:hint="cs"/>
          <w:rtl/>
        </w:rPr>
        <w:t>ت</w:t>
      </w:r>
      <w:r>
        <w:rPr>
          <w:rFonts w:hint="cs"/>
          <w:rtl/>
        </w:rPr>
        <w:t>زم شوند که لازم</w:t>
      </w:r>
      <w:r w:rsidR="00FD1322">
        <w:rPr>
          <w:rFonts w:hint="cs"/>
          <w:rtl/>
        </w:rPr>
        <w:t>ه</w:t>
      </w:r>
      <w:r>
        <w:rPr>
          <w:rFonts w:hint="cs"/>
          <w:rtl/>
        </w:rPr>
        <w:t xml:space="preserve"> اصابت بول که تنجس لباس است، ثابت خواهد شد؛ چون تنجس لازم اعم است و لذا ممکن است که بول اصابت نکرده باشد، اما ثوب به سبب دیگری نجس شده باشد، در حالی که مطلب ذکر شده قابل التزام نیست.</w:t>
      </w:r>
    </w:p>
    <w:p w:rsidR="00CC261F" w:rsidRDefault="00CC261F" w:rsidP="00647C9D">
      <w:pPr>
        <w:jc w:val="lowKashida"/>
        <w:rPr>
          <w:rFonts w:hint="cs"/>
          <w:rtl/>
        </w:rPr>
      </w:pPr>
      <w:r>
        <w:rPr>
          <w:rFonts w:hint="cs"/>
          <w:rtl/>
        </w:rPr>
        <w:t>در جلسه گذشته پاسخ این نقض مرحوم خویی مطرح شد.</w:t>
      </w:r>
      <w:r>
        <w:rPr>
          <w:rStyle w:val="FootnoteReference"/>
          <w:rtl/>
        </w:rPr>
        <w:footnoteReference w:id="4"/>
      </w:r>
    </w:p>
    <w:p w:rsidR="00CC261F" w:rsidRDefault="00CC261F" w:rsidP="00647C9D">
      <w:pPr>
        <w:pStyle w:val="Heading3"/>
        <w:jc w:val="lowKashida"/>
        <w:rPr>
          <w:rFonts w:hint="cs"/>
          <w:rtl/>
        </w:rPr>
      </w:pPr>
      <w:bookmarkStart w:id="7" w:name="_Toc533249267"/>
      <w:r>
        <w:rPr>
          <w:rFonts w:hint="cs"/>
          <w:rtl/>
        </w:rPr>
        <w:lastRenderedPageBreak/>
        <w:t>ب: اقامه بیّنه از طرف دو مدعی بر عدم ملکیت ذوالید</w:t>
      </w:r>
      <w:bookmarkEnd w:id="7"/>
    </w:p>
    <w:p w:rsidR="00CC261F" w:rsidRDefault="00CC261F" w:rsidP="00647C9D">
      <w:pPr>
        <w:jc w:val="lowKashida"/>
        <w:rPr>
          <w:rtl/>
        </w:rPr>
      </w:pPr>
      <w:r>
        <w:rPr>
          <w:rFonts w:hint="cs"/>
          <w:rtl/>
        </w:rPr>
        <w:t>نقض دوم مرحوم آقای خویی این است که اگر خانه ای تحت ید زید بوده و عمرو و بکر نسبت به آن تداعی داشته باشند و هر کدام به نفع خود بینه ای اقامه کنند، طبق کلام شیخ انصاری باید دلالت التزامیه این دو بینه که نفی ملکیت زید</w:t>
      </w:r>
      <w:r w:rsidR="00FD1322">
        <w:rPr>
          <w:rFonts w:hint="cs"/>
          <w:rtl/>
        </w:rPr>
        <w:t xml:space="preserve"> می کند</w:t>
      </w:r>
      <w:r>
        <w:rPr>
          <w:rFonts w:hint="cs"/>
          <w:rtl/>
        </w:rPr>
        <w:t xml:space="preserve"> که ذوالید است، حجت باشد و لذا قاضی حکم کند که در مورد عمرو و بکر بینه ها تعارض کرده و تساقط می </w:t>
      </w:r>
      <w:r w:rsidR="00FD1322">
        <w:rPr>
          <w:rFonts w:hint="cs"/>
          <w:rtl/>
        </w:rPr>
        <w:t xml:space="preserve">کنند، اما دلالت التزامیه دو بینه </w:t>
      </w:r>
      <w:r>
        <w:rPr>
          <w:rFonts w:hint="cs"/>
          <w:rtl/>
        </w:rPr>
        <w:t>عدم ملکیت زید را اثبات می کند و لذا حکم به مجهول المالک شدن خانه خواهد شد، در حالی که این مطلب قابل التزام نیست.</w:t>
      </w:r>
    </w:p>
    <w:p w:rsidR="00CC261F" w:rsidRDefault="00CC261F" w:rsidP="00647C9D">
      <w:pPr>
        <w:jc w:val="lowKashida"/>
        <w:rPr>
          <w:rFonts w:hint="cs"/>
          <w:rtl/>
        </w:rPr>
      </w:pPr>
      <w:r>
        <w:rPr>
          <w:rFonts w:hint="cs"/>
          <w:rtl/>
        </w:rPr>
        <w:t>به نظر ما این نقض مرحوم خویی ناتمام است و چند اشکال به آن وارد است:</w:t>
      </w:r>
    </w:p>
    <w:p w:rsidR="00CC261F" w:rsidRDefault="00CC261F" w:rsidP="00647C9D">
      <w:pPr>
        <w:pStyle w:val="ListParagraph"/>
        <w:numPr>
          <w:ilvl w:val="0"/>
          <w:numId w:val="16"/>
        </w:numPr>
        <w:jc w:val="lowKashida"/>
      </w:pPr>
      <w:r>
        <w:rPr>
          <w:rFonts w:hint="cs"/>
          <w:rtl/>
        </w:rPr>
        <w:t xml:space="preserve">مطلب ذکر شده از </w:t>
      </w:r>
      <w:r w:rsidR="00FD1322">
        <w:rPr>
          <w:rFonts w:hint="cs"/>
          <w:rtl/>
        </w:rPr>
        <w:t>سوی مرحوم آقای خویی قابل التزام</w:t>
      </w:r>
      <w:r>
        <w:rPr>
          <w:rFonts w:hint="cs"/>
          <w:rtl/>
        </w:rPr>
        <w:t xml:space="preserve"> است؛ چون در روایت به این مطلب تصریح شده است که اگر دو نفر نسبت به مال در ید شخص ثالث تداعی کنند، </w:t>
      </w:r>
      <w:r w:rsidR="005D1CB8">
        <w:rPr>
          <w:rFonts w:hint="cs"/>
          <w:rtl/>
        </w:rPr>
        <w:t>مال بین این دو مدعی که هر دو بینه داشته</w:t>
      </w:r>
      <w:r w:rsidR="005D1CB8">
        <w:rPr>
          <w:rFonts w:hint="eastAsia"/>
          <w:rtl/>
        </w:rPr>
        <w:t>‌</w:t>
      </w:r>
      <w:r w:rsidR="005D1CB8">
        <w:rPr>
          <w:rFonts w:hint="cs"/>
          <w:rtl/>
        </w:rPr>
        <w:t>اند، تقسیم می شود و این روایت اطلاق دارد.</w:t>
      </w:r>
    </w:p>
    <w:p w:rsidR="005D1CB8" w:rsidRDefault="005D1CB8" w:rsidP="00FD1322">
      <w:pPr>
        <w:pStyle w:val="ListParagraph"/>
        <w:numPr>
          <w:ilvl w:val="0"/>
          <w:numId w:val="16"/>
        </w:numPr>
        <w:jc w:val="lowKashida"/>
      </w:pPr>
      <w:r>
        <w:rPr>
          <w:rFonts w:hint="cs"/>
          <w:rtl/>
        </w:rPr>
        <w:t>در کلام مرحوم آقای خویی ذکر شد که حکم به مجهول المالک بودن مال خواهد شد، در حالی که این کلام صحیح نیست؛ چون لازمه حجیت دلالت التزامیه این است که مال، ملک شخص ثالث اعم از زید و غیر زید نیست و این به معنای این است که مال</w:t>
      </w:r>
      <w:r w:rsidR="00FD1322">
        <w:rPr>
          <w:rFonts w:hint="cs"/>
          <w:rtl/>
        </w:rPr>
        <w:t>،</w:t>
      </w:r>
      <w:r>
        <w:rPr>
          <w:rFonts w:hint="cs"/>
          <w:rtl/>
        </w:rPr>
        <w:t xml:space="preserve"> ملک یکی از عمرو و یا بکر باشد و لذا مجهول المالک نخواهد شد</w:t>
      </w:r>
      <w:r w:rsidR="007579FE">
        <w:rPr>
          <w:rFonts w:hint="cs"/>
          <w:rtl/>
        </w:rPr>
        <w:t xml:space="preserve"> بلکه طبق روایت بین آن دو تقسیم خواهد شد</w:t>
      </w:r>
      <w:r>
        <w:rPr>
          <w:rFonts w:hint="cs"/>
          <w:rtl/>
        </w:rPr>
        <w:t xml:space="preserve"> کما اینکه خود ایشان در </w:t>
      </w:r>
      <w:r w:rsidR="007579FE">
        <w:rPr>
          <w:rFonts w:hint="cs"/>
          <w:rtl/>
        </w:rPr>
        <w:t xml:space="preserve">حدود </w:t>
      </w:r>
      <w:r>
        <w:rPr>
          <w:rFonts w:hint="cs"/>
          <w:rtl/>
        </w:rPr>
        <w:t>صفحه 54 از</w:t>
      </w:r>
      <w:r w:rsidR="007579FE">
        <w:rPr>
          <w:rFonts w:hint="cs"/>
          <w:rtl/>
        </w:rPr>
        <w:t xml:space="preserve"> جلد 1</w:t>
      </w:r>
      <w:r>
        <w:rPr>
          <w:rFonts w:hint="cs"/>
          <w:rtl/>
        </w:rPr>
        <w:t xml:space="preserve"> کتاب مبانی تکمله المنهاج فرموده ا</w:t>
      </w:r>
      <w:r w:rsidR="007579FE">
        <w:rPr>
          <w:rFonts w:hint="cs"/>
          <w:rtl/>
        </w:rPr>
        <w:t>ند: اگر دو نفر نسبت به مالی که در ید شخص ثالث است، تداعی کنند و هر کدام بینه داشته باشند و نوبت به حلف برسد و هر دو قسم بخورند و یا هر دو نکول کنند، مال بین ا</w:t>
      </w:r>
      <w:r w:rsidR="00FD1322">
        <w:rPr>
          <w:rFonts w:hint="cs"/>
          <w:rtl/>
        </w:rPr>
        <w:t xml:space="preserve">ین دو نفر تقسیم خواهد شد؛ لذا </w:t>
      </w:r>
      <w:r w:rsidR="007579FE">
        <w:rPr>
          <w:rFonts w:hint="cs"/>
          <w:rtl/>
        </w:rPr>
        <w:t>خود ایشان فتوا به  تقسیم مال داده اند، در حالی که در اینجا حکم به مجهول المالک شدن کرده اند.</w:t>
      </w:r>
    </w:p>
    <w:p w:rsidR="007579FE" w:rsidRDefault="007579FE" w:rsidP="00647C9D">
      <w:pPr>
        <w:pStyle w:val="ListParagraph"/>
        <w:jc w:val="lowKashida"/>
        <w:rPr>
          <w:rtl/>
        </w:rPr>
      </w:pPr>
      <w:r>
        <w:rPr>
          <w:rFonts w:hint="cs"/>
          <w:rtl/>
        </w:rPr>
        <w:t>ب</w:t>
      </w:r>
      <w:r w:rsidR="00FD1322">
        <w:rPr>
          <w:rFonts w:hint="cs"/>
          <w:rtl/>
        </w:rPr>
        <w:t>نابراین با قطع نظر از روایت، اگر</w:t>
      </w:r>
      <w:r>
        <w:rPr>
          <w:rFonts w:hint="cs"/>
          <w:rtl/>
        </w:rPr>
        <w:t xml:space="preserve"> قائل به عدم تبعیت دلالت التزامی از دلالت مطابقی شویم، حجیت دلالت التزامیه به این معنا خواهد بود که مال، ملک شخص ثالث از عمرو و بکر نیست و همانند موارد علم اجمالی به ملکیت یکی از این دو نفر خواهد شد که اگر روایت وجود نداشت، بین آنها قرعه زده می شد. </w:t>
      </w:r>
    </w:p>
    <w:p w:rsidR="007579FE" w:rsidRDefault="007579FE" w:rsidP="00647C9D">
      <w:pPr>
        <w:pStyle w:val="ListParagraph"/>
        <w:jc w:val="lowKashida"/>
        <w:rPr>
          <w:rFonts w:hint="cs"/>
          <w:rtl/>
        </w:rPr>
      </w:pPr>
      <w:r>
        <w:rPr>
          <w:rFonts w:hint="cs"/>
          <w:rtl/>
        </w:rPr>
        <w:t>در اینجا ممکن است اشکال شود که زید بر مال ید داشته است و با تمسک به قاعده ید، مال به زید داده می شود که در پاسخ می گوئیم: قاعده ید اصل عملی است و در فرض وجود بینه اعتبار ندارد و لذا بینه بر ید مقدم خواهد شد.</w:t>
      </w:r>
    </w:p>
    <w:p w:rsidR="007579FE" w:rsidRDefault="007579FE" w:rsidP="00647C9D">
      <w:pPr>
        <w:pStyle w:val="Heading3"/>
        <w:jc w:val="lowKashida"/>
        <w:rPr>
          <w:rtl/>
        </w:rPr>
      </w:pPr>
      <w:bookmarkStart w:id="8" w:name="_Toc533249268"/>
      <w:r>
        <w:rPr>
          <w:rFonts w:hint="cs"/>
          <w:rtl/>
        </w:rPr>
        <w:lastRenderedPageBreak/>
        <w:t xml:space="preserve">ج: </w:t>
      </w:r>
      <w:r w:rsidR="00C2409A">
        <w:rPr>
          <w:rFonts w:hint="cs"/>
          <w:rtl/>
        </w:rPr>
        <w:t>وجود خبر واحد به نفع هر یک از دو مدعی</w:t>
      </w:r>
      <w:bookmarkEnd w:id="8"/>
      <w:r w:rsidR="00C2409A">
        <w:rPr>
          <w:rFonts w:hint="cs"/>
          <w:rtl/>
        </w:rPr>
        <w:t xml:space="preserve"> </w:t>
      </w:r>
    </w:p>
    <w:p w:rsidR="00C2409A" w:rsidRDefault="007579FE" w:rsidP="00647C9D">
      <w:pPr>
        <w:jc w:val="lowKashida"/>
        <w:rPr>
          <w:rtl/>
        </w:rPr>
      </w:pPr>
      <w:r>
        <w:rPr>
          <w:rFonts w:hint="cs"/>
          <w:rtl/>
        </w:rPr>
        <w:t>نقض سوم مرحوم آقای خویی این است که اگر در مثال تداعی عمرو و بکر نسبت به یک مال که در ید شخص ثالث است، عادلی خبر دهد که مال، ملک عمرو است و عادل دیگری خبر دهد که مال، ملک بکر است، با توجه به اینکه در مرفعات، شهادت دو عادل لازم است، مدلول مطابقی شهادت هر یک از عادل ها حجت نیست.</w:t>
      </w:r>
      <w:r>
        <w:rPr>
          <w:rStyle w:val="FootnoteReference"/>
          <w:rtl/>
        </w:rPr>
        <w:footnoteReference w:id="5"/>
      </w:r>
      <w:r>
        <w:rPr>
          <w:rFonts w:hint="cs"/>
          <w:rtl/>
        </w:rPr>
        <w:t xml:space="preserve"> اما طبق کلام شیخ انصاری باید مدلول التزامی شهادت دو عادل که عدم ملکیت زید نسبت به خانه است، اخذ شود؛ چون نسبت به دلالت التزامیه بینه قائم شده است و هر دو شاهد عادل قبول دارند که مال، ملک زید نیست و این مطلب قابل التزام نیست.</w:t>
      </w:r>
    </w:p>
    <w:p w:rsidR="00C2409A" w:rsidRDefault="00C2409A" w:rsidP="00647C9D">
      <w:pPr>
        <w:jc w:val="lowKashida"/>
        <w:rPr>
          <w:rtl/>
        </w:rPr>
      </w:pPr>
      <w:r>
        <w:rPr>
          <w:rFonts w:hint="cs"/>
          <w:rtl/>
        </w:rPr>
        <w:t>پاسخ ما از نقض سوم مرحوم آقای خویی این است که اولاً: شرط حجیت بینه این است که شهادت بر واقعه واحد بدهند و لذا در صورتی که دو شاهد شهادت دهند که «زید</w:t>
      </w:r>
      <w:r w:rsidR="00FD1322">
        <w:rPr>
          <w:rFonts w:hint="cs"/>
          <w:rtl/>
        </w:rPr>
        <w:t>ٌ</w:t>
      </w:r>
      <w:r>
        <w:rPr>
          <w:rFonts w:hint="cs"/>
          <w:rtl/>
        </w:rPr>
        <w:t xml:space="preserve"> زنی فی بلد فلان» و دو شاهد دیگر شهادت دهند که «زید</w:t>
      </w:r>
      <w:r w:rsidR="00FD1322">
        <w:rPr>
          <w:rFonts w:hint="cs"/>
          <w:rtl/>
        </w:rPr>
        <w:t>ٌ</w:t>
      </w:r>
      <w:r>
        <w:rPr>
          <w:rFonts w:hint="cs"/>
          <w:rtl/>
        </w:rPr>
        <w:t xml:space="preserve"> زنی فی بلد آخر»، در این صورت هر چهار شاهد حد قذف خواهند خورد؛ چون مشهود به واحد نیست. در مثال مرحوم آقای خویی هم مشهود به عدل اول این است که مال، ملک عمرو است و مشهود به عدل دوم ملکیت بکر است و لذا وحدت واقعه وجود ندارد و لذا بینه نافع نخواهد بود.</w:t>
      </w:r>
    </w:p>
    <w:p w:rsidR="00C2409A" w:rsidRDefault="00C2409A" w:rsidP="00647C9D">
      <w:pPr>
        <w:jc w:val="lowKashida"/>
        <w:rPr>
          <w:rtl/>
        </w:rPr>
      </w:pPr>
      <w:r>
        <w:rPr>
          <w:rFonts w:hint="cs"/>
          <w:rtl/>
        </w:rPr>
        <w:t>ثانیاً: طبق کلام مرحوم آقای خویی بعد از اقامه دو خبر</w:t>
      </w:r>
      <w:r w:rsidR="00FD1322">
        <w:rPr>
          <w:rFonts w:hint="cs"/>
          <w:rtl/>
        </w:rPr>
        <w:t>،</w:t>
      </w:r>
      <w:r>
        <w:rPr>
          <w:rFonts w:hint="cs"/>
          <w:rtl/>
        </w:rPr>
        <w:t xml:space="preserve"> باید قاضی حکم کند که خانه ملک زید نیست؛ چون بعد از اینکه نسبت به هر یک از عمرو و بکر خبر دال بر ملکیت اقامه شد، قاضی نسبت به ملکیت هیچ یک از عمرو و بکر حکم نمی کند</w:t>
      </w:r>
      <w:r w:rsidR="00FD1322">
        <w:rPr>
          <w:rFonts w:hint="cs"/>
          <w:rtl/>
        </w:rPr>
        <w:t>،</w:t>
      </w:r>
      <w:r>
        <w:rPr>
          <w:rFonts w:hint="cs"/>
          <w:rtl/>
        </w:rPr>
        <w:t xml:space="preserve"> اما </w:t>
      </w:r>
      <w:r w:rsidR="00FD1322">
        <w:rPr>
          <w:rFonts w:hint="cs"/>
          <w:rtl/>
        </w:rPr>
        <w:t xml:space="preserve">به </w:t>
      </w:r>
      <w:r>
        <w:rPr>
          <w:rFonts w:hint="cs"/>
          <w:rtl/>
        </w:rPr>
        <w:t xml:space="preserve">دلالت التزامی این دو خبر را اخذ </w:t>
      </w:r>
      <w:r w:rsidR="00FD1322">
        <w:rPr>
          <w:rFonts w:hint="cs"/>
          <w:rtl/>
        </w:rPr>
        <w:t>می کند که زید مالک نیست. اشکال ما این است</w:t>
      </w:r>
      <w:r>
        <w:rPr>
          <w:rFonts w:hint="cs"/>
          <w:rtl/>
        </w:rPr>
        <w:t xml:space="preserve"> که اقامه بینه بر عهده مدعی است و لازم است که به نفع مدعی باشد و لذا صرف اینکه بینه بر نفی ملکیت ذوالید باشد، کافی نیست. بنابراین با توجه به اینکه حکم به نفی ملکیت زید، پروند ثالثی است و خارج از ادعای دو مدعی است، قاضی نمی تواند بر اساس بینه، بر نفی ملکیت زید حکم کند.</w:t>
      </w:r>
      <w:r>
        <w:rPr>
          <w:rStyle w:val="FootnoteReference"/>
          <w:rtl/>
        </w:rPr>
        <w:footnoteReference w:id="6"/>
      </w:r>
    </w:p>
    <w:p w:rsidR="004F1C91" w:rsidRDefault="00C2409A" w:rsidP="00647C9D">
      <w:pPr>
        <w:jc w:val="lowKashida"/>
        <w:rPr>
          <w:rtl/>
        </w:rPr>
      </w:pPr>
      <w:r>
        <w:rPr>
          <w:rFonts w:hint="cs"/>
          <w:rtl/>
        </w:rPr>
        <w:t xml:space="preserve">ثالثاً: این مثال ربطی به کلام شیخ ندارد؛ چون جناب شیخ در موارد سقوط دلالت مطابقیه از حجیت به جهت علم به خلاف یا ابتلای به معارض، قائل به حجیت دلالت التزامیه شده اند، در حالی که نقض آقای خویی در فرضی که است که عدل واحد خبر از ملکیت عمرو نسبت به خانه داده است که در این صورت اساسا نسبت به مدلول مطابقی بینه شکل نگرفته است و لذا مدلول مطابقی اصلا مقتضی حجیت ندارد؛ چون در مرفعات بینه لازم است. البته در مواردی که مدلول مطابقی اقرار نباشد ولی مدلول التزامی اقرار محسوب شود ولو اینکه مدلول مطابقی مقتضی حجیت ندارد، اما در چنین مواردی با توجه به اینکه مدلول التزامی اقرار محسوب می شود، مقتضی حجیت خواهد داشت و این نوع موارد محل </w:t>
      </w:r>
      <w:r>
        <w:rPr>
          <w:rFonts w:hint="cs"/>
          <w:rtl/>
        </w:rPr>
        <w:lastRenderedPageBreak/>
        <w:t xml:space="preserve">بحث نیست. اما اشکال </w:t>
      </w:r>
      <w:r w:rsidR="004F1C91">
        <w:rPr>
          <w:rFonts w:hint="cs"/>
          <w:rtl/>
        </w:rPr>
        <w:t xml:space="preserve">سوم </w:t>
      </w:r>
      <w:r>
        <w:rPr>
          <w:rFonts w:hint="cs"/>
          <w:rtl/>
        </w:rPr>
        <w:t>این است که نقض مرحوم خوی</w:t>
      </w:r>
      <w:r w:rsidR="004F1C91">
        <w:rPr>
          <w:rFonts w:hint="cs"/>
          <w:rtl/>
        </w:rPr>
        <w:t xml:space="preserve">ی ربطی به مورد نزاع ندارد و نکته عدم حجیت دلالت التزامیه نیست و </w:t>
      </w:r>
      <w:r>
        <w:rPr>
          <w:rFonts w:hint="cs"/>
          <w:rtl/>
        </w:rPr>
        <w:t>باید خود ایشان هم برای این نقض</w:t>
      </w:r>
      <w:r w:rsidR="004F1C91">
        <w:rPr>
          <w:rFonts w:hint="cs"/>
          <w:rtl/>
        </w:rPr>
        <w:t>،</w:t>
      </w:r>
      <w:r>
        <w:rPr>
          <w:rFonts w:hint="cs"/>
          <w:rtl/>
        </w:rPr>
        <w:t xml:space="preserve"> راه حلی ارائه بدهند.</w:t>
      </w:r>
      <w:r w:rsidR="004F1C91">
        <w:rPr>
          <w:rFonts w:hint="cs"/>
          <w:rtl/>
        </w:rPr>
        <w:t xml:space="preserve"> به نظر ما نکته همان مطالبی است که در اشکال</w:t>
      </w:r>
      <w:r w:rsidR="004F1C91">
        <w:rPr>
          <w:rFonts w:hint="eastAsia"/>
          <w:rtl/>
        </w:rPr>
        <w:t>‌</w:t>
      </w:r>
      <w:r w:rsidR="004F1C91">
        <w:rPr>
          <w:rFonts w:hint="cs"/>
          <w:rtl/>
        </w:rPr>
        <w:t>های سابق ما بیان شد.</w:t>
      </w:r>
    </w:p>
    <w:p w:rsidR="004F1C91" w:rsidRDefault="004F1C91" w:rsidP="00647C9D">
      <w:pPr>
        <w:pStyle w:val="Heading3"/>
        <w:jc w:val="lowKashida"/>
        <w:rPr>
          <w:rFonts w:hint="cs"/>
          <w:rtl/>
        </w:rPr>
      </w:pPr>
      <w:bookmarkStart w:id="9" w:name="_Toc533249269"/>
      <w:r>
        <w:rPr>
          <w:rFonts w:hint="cs"/>
          <w:rtl/>
        </w:rPr>
        <w:t>د:</w:t>
      </w:r>
      <w:r w:rsidR="004A6522">
        <w:rPr>
          <w:rFonts w:hint="cs"/>
          <w:rtl/>
        </w:rPr>
        <w:t xml:space="preserve"> اقامه بیّنه بر ملکیت و تکذیب من له البیّنه</w:t>
      </w:r>
      <w:bookmarkEnd w:id="9"/>
    </w:p>
    <w:p w:rsidR="00C2409A" w:rsidRDefault="004F1C91" w:rsidP="00647C9D">
      <w:pPr>
        <w:jc w:val="lowKashida"/>
        <w:rPr>
          <w:rtl/>
        </w:rPr>
      </w:pPr>
      <w:r>
        <w:rPr>
          <w:rFonts w:hint="cs"/>
          <w:rtl/>
        </w:rPr>
        <w:t>نقض چهارم مرحوم آقای خویی این است که اگر بینه ای اقامه شود که «این خانه مال عمرو است» ولی خود عمرو ملکیت خود نسبت به خانه را نفی کند و خانه در ید زید باشد، طبق کلام شیخ باید گفته شود که اگرچه دلالت مطابقی بینه ساقط شده است، اما باید دلالت التزامیه آن که نفی ملکیت زید است، حجت باشد و این مطلبی که قابل التزام نیست.</w:t>
      </w:r>
    </w:p>
    <w:p w:rsidR="004F1C91" w:rsidRDefault="004F1C91" w:rsidP="00647C9D">
      <w:pPr>
        <w:jc w:val="lowKashida"/>
        <w:rPr>
          <w:rtl/>
        </w:rPr>
      </w:pPr>
      <w:r>
        <w:rPr>
          <w:rFonts w:hint="cs"/>
          <w:rtl/>
        </w:rPr>
        <w:t>در پاسخ نقض چهارم مرحوم خویی می گوئیم: اولاً: بینه باید به نفع مدعی باشد و قاضی صرفا می تواند در مقداری که به نفع مدعی است، حکم کند و لذا بینه بر ملکیت عمرو، برای نفی ملکیت زید اعتبار ندارد.</w:t>
      </w:r>
    </w:p>
    <w:p w:rsidR="004F1C91" w:rsidRDefault="004F1C91" w:rsidP="00647C9D">
      <w:pPr>
        <w:jc w:val="lowKashida"/>
        <w:rPr>
          <w:rtl/>
        </w:rPr>
      </w:pPr>
      <w:r>
        <w:rPr>
          <w:rFonts w:hint="cs"/>
          <w:rtl/>
        </w:rPr>
        <w:t>ثانیاً: نسبت به مدلول التزامی بینه، علم اجمالی به کذب وجود دارد؛ چون مدلول التزامی بینه این است که شخص آخری غیر از عمرو مالک خانه نیست و وقتی عمرو اعتراف می کند که مالک خانه نیست،</w:t>
      </w:r>
      <w:r w:rsidR="004A6522">
        <w:rPr>
          <w:rFonts w:hint="cs"/>
          <w:rtl/>
        </w:rPr>
        <w:t xml:space="preserve"> علم اجمالی به کذب مدلول التزامی ایجاد خواهد شد؛ چون ملک بلامالک ممکن نیست و لذا عمرو بعد از اعتراف به عدم ملکیت، مدلول التزامی را هم تکذیب می کند؛ چون معنای اعتراف این است که «ملک من نیست بلکه ملک دیگری است» و مشکلی برای حجیت این علم اجمالی وجود ندارد.</w:t>
      </w:r>
    </w:p>
    <w:p w:rsidR="004A6522" w:rsidRDefault="004A6522" w:rsidP="00647C9D">
      <w:pPr>
        <w:pStyle w:val="Heading2"/>
        <w:jc w:val="lowKashida"/>
        <w:rPr>
          <w:rtl/>
        </w:rPr>
      </w:pPr>
      <w:bookmarkStart w:id="10" w:name="_Toc533249270"/>
      <w:r>
        <w:rPr>
          <w:rFonts w:hint="cs"/>
          <w:rtl/>
        </w:rPr>
        <w:t>مختار در تبعیت دلالت التزامیه از دلالت مطابقی</w:t>
      </w:r>
      <w:bookmarkEnd w:id="10"/>
    </w:p>
    <w:p w:rsidR="00BB6EED" w:rsidRDefault="004A6522" w:rsidP="00BB6EED">
      <w:pPr>
        <w:jc w:val="lowKashida"/>
        <w:rPr>
          <w:rtl/>
        </w:rPr>
      </w:pPr>
      <w:r>
        <w:rPr>
          <w:rFonts w:hint="cs"/>
          <w:rtl/>
        </w:rPr>
        <w:t>از مطالب ذکر شده روشن می شود که دلالت التزامیه در حجیت تابع دلالت مطابقیه است و لذا در مواردی که به جهت علم به خلاف مانند تخصیص یا ابتلای به معارض، دلالت مطابقیه از حجیت ساقط شود، دلالت التزامی هم از حجیت ساقط خواهد شد. در مورد تبعیت دلالت التزامی از دلالت مطابقی تفاوتی وجود ندارد که دلالت التزامیه عرفیه باشد که ظهور عرفی استلزامی است و یا اینکه دلالت التزامیه عقلی باشد که ظهور عرفی نیست.</w:t>
      </w:r>
      <w:r w:rsidR="00C913DC">
        <w:rPr>
          <w:rFonts w:hint="cs"/>
          <w:rtl/>
        </w:rPr>
        <w:t xml:space="preserve"> </w:t>
      </w:r>
    </w:p>
    <w:p w:rsidR="00BB6EED" w:rsidRDefault="00C913DC" w:rsidP="00BB6EED">
      <w:pPr>
        <w:jc w:val="lowKashida"/>
        <w:rPr>
          <w:rtl/>
        </w:rPr>
      </w:pPr>
      <w:r>
        <w:rPr>
          <w:rFonts w:hint="cs"/>
          <w:rtl/>
        </w:rPr>
        <w:t xml:space="preserve">اما اینکه در استدلال شیخ وجود داشت که ظهور التزامی هم خبر التزامی محسوب می شود، اقتضای حجیت بیش از لازم بیّن بالمعنی الاخص را نداشت که در کلام شهید صدر هم صرفا در بیّن بالمعنی الاخص مطرح شد؛ چون اگر لازمه بین بالمعنی الاعم بوده و یا اساسا غیر بیّن باشد، چه بسا مخبر اساسا ملتفت نباشد و یا اینکه مورد قبول او نباشد و لذا نهایتا کلام شیخ در مورد لازم بیّن بالمعنی الاخص مطرح خواهد شد که به نظر ما در این فرض هم </w:t>
      </w:r>
      <w:r w:rsidR="00BB6EED">
        <w:rPr>
          <w:rFonts w:hint="cs"/>
          <w:rtl/>
        </w:rPr>
        <w:t xml:space="preserve">صحیح نیست. </w:t>
      </w:r>
    </w:p>
    <w:p w:rsidR="004A6522" w:rsidRDefault="00BB6EED" w:rsidP="00BB6EED">
      <w:pPr>
        <w:jc w:val="lowKashida"/>
        <w:rPr>
          <w:rFonts w:hint="cs"/>
          <w:rtl/>
        </w:rPr>
      </w:pPr>
      <w:r>
        <w:rPr>
          <w:rFonts w:hint="cs"/>
          <w:rtl/>
        </w:rPr>
        <w:lastRenderedPageBreak/>
        <w:t>اما</w:t>
      </w:r>
      <w:r w:rsidR="00C913DC">
        <w:rPr>
          <w:rFonts w:hint="cs"/>
          <w:rtl/>
        </w:rPr>
        <w:t xml:space="preserve"> در لوازم عقلی</w:t>
      </w:r>
      <w:r>
        <w:rPr>
          <w:rFonts w:hint="cs"/>
          <w:rtl/>
        </w:rPr>
        <w:t xml:space="preserve">، عقلا </w:t>
      </w:r>
      <w:r w:rsidR="00C913DC">
        <w:rPr>
          <w:rFonts w:hint="cs"/>
          <w:rtl/>
        </w:rPr>
        <w:t xml:space="preserve"> ابتداءا باید ملزوم</w:t>
      </w:r>
      <w:r>
        <w:rPr>
          <w:rFonts w:hint="cs"/>
          <w:rtl/>
        </w:rPr>
        <w:t xml:space="preserve"> ثابت شده و بعد پی لازم ببرند</w:t>
      </w:r>
      <w:r w:rsidR="00C913DC">
        <w:rPr>
          <w:rFonts w:hint="cs"/>
          <w:rtl/>
        </w:rPr>
        <w:t xml:space="preserve"> و لذا</w:t>
      </w:r>
      <w:r>
        <w:rPr>
          <w:rFonts w:hint="cs"/>
          <w:rtl/>
        </w:rPr>
        <w:t xml:space="preserve"> دو خبر نیست که در عرض هم به آنها پی برده شود بلکه لازم عقلی در طول ملزوم است و از باب خبر هم نیست</w:t>
      </w:r>
      <w:r w:rsidR="00C913DC">
        <w:rPr>
          <w:rFonts w:hint="cs"/>
          <w:rtl/>
        </w:rPr>
        <w:t xml:space="preserve"> بلکه صرفا سیره </w:t>
      </w:r>
      <w:r>
        <w:rPr>
          <w:rFonts w:hint="cs"/>
          <w:rtl/>
        </w:rPr>
        <w:t>عقلائیه وجود دارد که لوازم خبر را هم حجت می دانند، البته بعد از ثبوت مدعای مطابقی به لوازم</w:t>
      </w:r>
      <w:r w:rsidR="00C913DC">
        <w:rPr>
          <w:rFonts w:hint="cs"/>
          <w:rtl/>
        </w:rPr>
        <w:t xml:space="preserve"> اخذ </w:t>
      </w:r>
      <w:r>
        <w:rPr>
          <w:rFonts w:hint="cs"/>
          <w:rtl/>
        </w:rPr>
        <w:t>خواهد ش</w:t>
      </w:r>
      <w:r w:rsidR="00C913DC">
        <w:rPr>
          <w:rFonts w:hint="cs"/>
          <w:rtl/>
        </w:rPr>
        <w:t>د.</w:t>
      </w:r>
    </w:p>
    <w:p w:rsidR="00C913DC" w:rsidRDefault="00C913DC" w:rsidP="00647C9D">
      <w:pPr>
        <w:pStyle w:val="Heading1"/>
        <w:jc w:val="lowKashida"/>
        <w:rPr>
          <w:rFonts w:hint="cs"/>
          <w:rtl/>
        </w:rPr>
      </w:pPr>
      <w:bookmarkStart w:id="11" w:name="_Toc533249271"/>
      <w:r>
        <w:rPr>
          <w:rFonts w:hint="cs"/>
          <w:rtl/>
        </w:rPr>
        <w:t>بررسی جریان اصالت عدم خطای زاید در موارد علم به تحقق خطا در خبر کلی</w:t>
      </w:r>
      <w:bookmarkEnd w:id="11"/>
    </w:p>
    <w:p w:rsidR="00C913DC" w:rsidRDefault="00C913DC" w:rsidP="00647C9D">
      <w:pPr>
        <w:jc w:val="lowKashida"/>
        <w:rPr>
          <w:rFonts w:hint="cs"/>
          <w:rtl/>
        </w:rPr>
      </w:pPr>
      <w:r>
        <w:rPr>
          <w:rFonts w:hint="cs"/>
          <w:rtl/>
        </w:rPr>
        <w:t xml:space="preserve">در پایان نکته ای لازم به ذکر است که اگر به عنوان مثال شخصی خبر از عدالت </w:t>
      </w:r>
      <w:r w:rsidR="00647C9D">
        <w:rPr>
          <w:rFonts w:hint="cs"/>
          <w:rtl/>
        </w:rPr>
        <w:t xml:space="preserve">همه </w:t>
      </w:r>
      <w:r>
        <w:rPr>
          <w:rFonts w:hint="cs"/>
          <w:rtl/>
        </w:rPr>
        <w:t xml:space="preserve">طلبه های مدرسه ای بدهد و علم وجود داشته باشد که این شخص </w:t>
      </w:r>
      <w:r w:rsidR="00647C9D">
        <w:rPr>
          <w:rFonts w:hint="cs"/>
          <w:rtl/>
        </w:rPr>
        <w:t xml:space="preserve">خوشبین بوده و </w:t>
      </w:r>
      <w:r>
        <w:rPr>
          <w:rFonts w:hint="cs"/>
          <w:rtl/>
        </w:rPr>
        <w:t xml:space="preserve">در خبر اشتباه </w:t>
      </w:r>
      <w:r w:rsidR="00647C9D">
        <w:rPr>
          <w:rFonts w:hint="cs"/>
          <w:rtl/>
        </w:rPr>
        <w:t>کرده است. حال اگر</w:t>
      </w:r>
      <w:r w:rsidR="00206144">
        <w:rPr>
          <w:rFonts w:hint="cs"/>
          <w:rtl/>
        </w:rPr>
        <w:t xml:space="preserve"> مجددا همان شخص خبر از عدالت طلبه ای که از طلاب همان مدرسه است، بدهد، مورد بحث واقع شده است که آیا در مورد این شخص اصالت عدم خطای زاید جاری خواهد شد و یا اینکه همانند دلالت التزامیه خواهد بود که اصل عدم خطای زاید جاری نخواهد شد؟</w:t>
      </w:r>
    </w:p>
    <w:p w:rsidR="00206144" w:rsidRDefault="00206144" w:rsidP="00647C9D">
      <w:pPr>
        <w:jc w:val="lowKashida"/>
        <w:rPr>
          <w:rFonts w:hint="cs"/>
          <w:rtl/>
        </w:rPr>
      </w:pPr>
      <w:r>
        <w:rPr>
          <w:rFonts w:hint="cs"/>
          <w:rtl/>
        </w:rPr>
        <w:t>جناب شهید صدر بر خلاف کتاب بحوث، در کتاب رجال خود</w:t>
      </w:r>
      <w:r w:rsidR="00647C9D">
        <w:rPr>
          <w:rFonts w:hint="cs"/>
          <w:rtl/>
        </w:rPr>
        <w:t xml:space="preserve"> به نام «مشایخ الثقات»</w:t>
      </w:r>
      <w:r>
        <w:rPr>
          <w:rFonts w:hint="cs"/>
          <w:rtl/>
        </w:rPr>
        <w:t xml:space="preserve"> که نوشته آقای عرفانیان است، گفته اند: خبر ثقه که «هذا الشخص عادل» حجت نخواهد بود؛ چون ممکن است که اشتباه جدیدی نباشد بلکه تکرار همان اشتباه سابق باشد که تصور بر عدالت طلاب مدرسه داشته است. ایشان از این کلام در رجال کمک گرفته و گفته اند: اگر ابن ابی عمیر تعبیر به «عن رجل» داشته باشد، در مورد او می دانیم که از ثقه نقل می کند، اما یقین وجود دارد که در مورد علی بن حمزه بطائنی و وهب بن وهب اشتباه کرده است</w:t>
      </w:r>
      <w:r w:rsidR="00647C9D">
        <w:rPr>
          <w:rFonts w:hint="cs"/>
          <w:rtl/>
        </w:rPr>
        <w:t>، اما اینکه تعبیر «عن رجل» به کار می برد، شاید اشتباه جدیدی نباشد، بلکه تکرار همان اشتباه قبلی باشد.</w:t>
      </w:r>
    </w:p>
    <w:p w:rsidR="00647C9D" w:rsidRPr="00C913DC" w:rsidRDefault="00647C9D" w:rsidP="00647C9D">
      <w:pPr>
        <w:jc w:val="lowKashida"/>
        <w:rPr>
          <w:rFonts w:hint="cs"/>
          <w:rtl/>
        </w:rPr>
      </w:pPr>
      <w:r>
        <w:rPr>
          <w:rFonts w:hint="cs"/>
          <w:rtl/>
        </w:rPr>
        <w:t>به نظر ما کلام شهید صدر صحیح نیست؛ چون عقلاء حکم می کنند که به هر حال ابن ابی عمیر خبر مستقلی داده است و تعبیر «عن رجل» را به کار برده است و ظاهر آن این است که ثقه بوده است؛ چون التزام او بر این بوده است که صرفا از ثقه نقل کند و به صرف اینکه در توثیق برخی از ضعاف اشتباه کرده است، موجب نخواهد شد که عقلا از حجیت خبر ثقه بردارند.</w:t>
      </w:r>
    </w:p>
    <w:sectPr w:rsidR="00647C9D" w:rsidRPr="00C913D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FC" w:rsidRDefault="008533FC" w:rsidP="008B750B">
      <w:pPr>
        <w:spacing w:line="240" w:lineRule="auto"/>
      </w:pPr>
      <w:r>
        <w:separator/>
      </w:r>
    </w:p>
  </w:endnote>
  <w:endnote w:type="continuationSeparator" w:id="0">
    <w:p w:rsidR="008533FC" w:rsidRDefault="008533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913DC" w:rsidRPr="00FD1322" w:rsidTr="0020241A">
      <w:tc>
        <w:tcPr>
          <w:tcW w:w="3382" w:type="dxa"/>
          <w:tcBorders>
            <w:top w:val="nil"/>
            <w:left w:val="nil"/>
            <w:bottom w:val="nil"/>
            <w:right w:val="nil"/>
          </w:tcBorders>
        </w:tcPr>
        <w:p w:rsidR="00C913DC" w:rsidRPr="00FD1322" w:rsidRDefault="00C913DC" w:rsidP="006D44C1">
          <w:pPr>
            <w:pStyle w:val="Footer"/>
            <w:rPr>
              <w:rFonts w:cs="B Badr"/>
              <w:rtl/>
            </w:rPr>
          </w:pPr>
          <w:r w:rsidRPr="00FD1322">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913DC" w:rsidRPr="00FD1322" w:rsidRDefault="00C913DC" w:rsidP="006D44C1">
          <w:pPr>
            <w:pStyle w:val="Footer"/>
            <w:jc w:val="right"/>
            <w:rPr>
              <w:rFonts w:cs="B Badr"/>
              <w:rtl/>
            </w:rPr>
          </w:pPr>
          <w:r w:rsidRPr="00FD1322">
            <w:rPr>
              <w:rFonts w:cs="B Badr" w:hint="cs"/>
              <w:rtl/>
            </w:rPr>
            <w:t xml:space="preserve">صفحه </w:t>
          </w:r>
          <w:r w:rsidRPr="00FD1322">
            <w:rPr>
              <w:rFonts w:cs="B Badr"/>
            </w:rPr>
            <w:fldChar w:fldCharType="begin"/>
          </w:r>
          <w:r w:rsidRPr="00FD1322">
            <w:rPr>
              <w:rFonts w:cs="B Badr"/>
            </w:rPr>
            <w:instrText>PAGE   \* MERGEFORMAT</w:instrText>
          </w:r>
          <w:r w:rsidRPr="00FD1322">
            <w:rPr>
              <w:rFonts w:cs="B Badr"/>
            </w:rPr>
            <w:fldChar w:fldCharType="separate"/>
          </w:r>
          <w:r w:rsidR="00CF7777" w:rsidRPr="00CF7777">
            <w:rPr>
              <w:rFonts w:cs="B Badr"/>
              <w:noProof/>
              <w:rtl/>
              <w:lang w:val="fa-IR"/>
            </w:rPr>
            <w:t>1</w:t>
          </w:r>
          <w:r w:rsidRPr="00FD1322">
            <w:rPr>
              <w:rFonts w:cs="B Badr"/>
              <w:noProof/>
            </w:rPr>
            <w:fldChar w:fldCharType="end"/>
          </w:r>
        </w:p>
      </w:tc>
      <w:tc>
        <w:tcPr>
          <w:tcW w:w="4786" w:type="dxa"/>
          <w:tcBorders>
            <w:top w:val="nil"/>
            <w:left w:val="nil"/>
            <w:bottom w:val="nil"/>
            <w:right w:val="nil"/>
          </w:tcBorders>
          <w:vAlign w:val="center"/>
        </w:tcPr>
        <w:p w:rsidR="00C913DC" w:rsidRPr="00FD1322" w:rsidRDefault="00C913DC" w:rsidP="001B6799">
          <w:pPr>
            <w:pStyle w:val="Footer"/>
            <w:bidi w:val="0"/>
            <w:rPr>
              <w:rFonts w:cs="B Badr"/>
              <w:color w:val="808080" w:themeColor="background1" w:themeShade="80"/>
              <w:rtl/>
            </w:rPr>
          </w:pPr>
          <w:bookmarkStart w:id="19" w:name="BokAdres"/>
          <w:bookmarkEnd w:id="19"/>
          <w:r w:rsidRPr="00FD1322">
            <w:rPr>
              <w:rFonts w:cs="B Badr"/>
              <w:color w:val="808080" w:themeColor="background1" w:themeShade="80"/>
            </w:rPr>
            <w:t>U1ms4_13971001-057_mm2_mfeb.ir</w:t>
          </w:r>
        </w:p>
      </w:tc>
    </w:tr>
  </w:tbl>
  <w:p w:rsidR="00C913DC" w:rsidRPr="00FD1322" w:rsidRDefault="00C913DC"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FC" w:rsidRDefault="008533FC" w:rsidP="008B750B">
      <w:pPr>
        <w:spacing w:line="240" w:lineRule="auto"/>
      </w:pPr>
      <w:r>
        <w:separator/>
      </w:r>
    </w:p>
  </w:footnote>
  <w:footnote w:type="continuationSeparator" w:id="0">
    <w:p w:rsidR="008533FC" w:rsidRDefault="008533FC" w:rsidP="008B750B">
      <w:pPr>
        <w:spacing w:line="240" w:lineRule="auto"/>
      </w:pPr>
      <w:r>
        <w:continuationSeparator/>
      </w:r>
    </w:p>
  </w:footnote>
  <w:footnote w:id="1">
    <w:p w:rsidR="003C6C6A" w:rsidRPr="003C6C6A" w:rsidRDefault="00FD1322" w:rsidP="00FD1322">
      <w:pPr>
        <w:pStyle w:val="FootnoteText"/>
        <w:jc w:val="lowKashida"/>
        <w:rPr>
          <w:rFonts w:hint="cs"/>
        </w:rPr>
      </w:pPr>
      <w:r w:rsidRPr="00FD1322">
        <w:footnoteRef/>
      </w:r>
      <w:r>
        <w:rPr>
          <w:rtl/>
        </w:rPr>
        <w:t>.</w:t>
      </w:r>
      <w:r w:rsidR="003C6C6A" w:rsidRPr="003C6C6A">
        <w:rPr>
          <w:rtl/>
        </w:rPr>
        <w:t xml:space="preserve"> </w:t>
      </w:r>
      <w:hyperlink r:id="rId1" w:history="1">
        <w:r w:rsidR="003C6C6A" w:rsidRPr="003C6C6A">
          <w:rPr>
            <w:rStyle w:val="Hyperlink"/>
            <w:rtl/>
          </w:rPr>
          <w:t>فوائد الاصول، محقق نا</w:t>
        </w:r>
        <w:r w:rsidR="003C6C6A" w:rsidRPr="003C6C6A">
          <w:rPr>
            <w:rStyle w:val="Hyperlink"/>
            <w:rFonts w:hint="cs"/>
            <w:rtl/>
          </w:rPr>
          <w:t>یی</w:t>
        </w:r>
        <w:r w:rsidR="003C6C6A" w:rsidRPr="003C6C6A">
          <w:rPr>
            <w:rStyle w:val="Hyperlink"/>
            <w:rFonts w:hint="eastAsia"/>
            <w:rtl/>
          </w:rPr>
          <w:t>ن</w:t>
        </w:r>
        <w:r w:rsidR="003C6C6A" w:rsidRPr="003C6C6A">
          <w:rPr>
            <w:rStyle w:val="Hyperlink"/>
            <w:rFonts w:hint="cs"/>
            <w:rtl/>
          </w:rPr>
          <w:t>ی</w:t>
        </w:r>
        <w:r w:rsidR="003C6C6A" w:rsidRPr="003C6C6A">
          <w:rPr>
            <w:rStyle w:val="Hyperlink"/>
            <w:rFonts w:hint="eastAsia"/>
            <w:rtl/>
          </w:rPr>
          <w:t>،</w:t>
        </w:r>
        <w:r w:rsidR="003C6C6A" w:rsidRPr="003C6C6A">
          <w:rPr>
            <w:rStyle w:val="Hyperlink"/>
            <w:rtl/>
          </w:rPr>
          <w:t xml:space="preserve"> ج4، ص</w:t>
        </w:r>
        <w:r w:rsidR="003C6C6A" w:rsidRPr="003C6C6A">
          <w:rPr>
            <w:rStyle w:val="Hyperlink"/>
            <w:rtl/>
          </w:rPr>
          <w:t>7</w:t>
        </w:r>
        <w:r w:rsidR="003C6C6A" w:rsidRPr="003C6C6A">
          <w:rPr>
            <w:rStyle w:val="Hyperlink"/>
            <w:rtl/>
          </w:rPr>
          <w:t>55</w:t>
        </w:r>
        <w:r w:rsidR="003C6C6A" w:rsidRPr="003C6C6A">
          <w:rPr>
            <w:rStyle w:val="Hyperlink"/>
          </w:rPr>
          <w:t>.</w:t>
        </w:r>
      </w:hyperlink>
    </w:p>
  </w:footnote>
  <w:footnote w:id="2">
    <w:p w:rsidR="003C6C6A" w:rsidRPr="003C6C6A" w:rsidRDefault="00FD1322" w:rsidP="00FD1322">
      <w:pPr>
        <w:pStyle w:val="FootnoteText"/>
        <w:jc w:val="lowKashida"/>
        <w:rPr>
          <w:rFonts w:hint="cs"/>
        </w:rPr>
      </w:pPr>
      <w:r w:rsidRPr="00FD1322">
        <w:footnoteRef/>
      </w:r>
      <w:r>
        <w:rPr>
          <w:rtl/>
        </w:rPr>
        <w:t>.</w:t>
      </w:r>
      <w:r w:rsidR="003C6C6A" w:rsidRPr="003C6C6A">
        <w:rPr>
          <w:rtl/>
        </w:rPr>
        <w:t xml:space="preserve"> </w:t>
      </w:r>
      <w:hyperlink r:id="rId2" w:history="1">
        <w:r w:rsidR="003C6C6A" w:rsidRPr="003C6C6A">
          <w:rPr>
            <w:rStyle w:val="Hyperlink"/>
            <w:rtl/>
          </w:rPr>
          <w:t>بحوث ف</w:t>
        </w:r>
        <w:r w:rsidR="003C6C6A" w:rsidRPr="003C6C6A">
          <w:rPr>
            <w:rStyle w:val="Hyperlink"/>
            <w:rFonts w:hint="cs"/>
            <w:rtl/>
          </w:rPr>
          <w:t>ی</w:t>
        </w:r>
        <w:r w:rsidR="003C6C6A" w:rsidRPr="003C6C6A">
          <w:rPr>
            <w:rStyle w:val="Hyperlink"/>
            <w:rtl/>
          </w:rPr>
          <w:t xml:space="preserve"> علم الأصول، الس</w:t>
        </w:r>
        <w:r w:rsidR="003C6C6A" w:rsidRPr="003C6C6A">
          <w:rPr>
            <w:rStyle w:val="Hyperlink"/>
            <w:rFonts w:hint="cs"/>
            <w:rtl/>
          </w:rPr>
          <w:t>ی</w:t>
        </w:r>
        <w:r w:rsidR="003C6C6A" w:rsidRPr="003C6C6A">
          <w:rPr>
            <w:rStyle w:val="Hyperlink"/>
            <w:rFonts w:hint="eastAsia"/>
            <w:rtl/>
          </w:rPr>
          <w:t>د</w:t>
        </w:r>
        <w:r w:rsidR="003C6C6A" w:rsidRPr="003C6C6A">
          <w:rPr>
            <w:rStyle w:val="Hyperlink"/>
            <w:rtl/>
          </w:rPr>
          <w:t xml:space="preserve"> محمد </w:t>
        </w:r>
        <w:r w:rsidR="003C6C6A" w:rsidRPr="003C6C6A">
          <w:rPr>
            <w:rStyle w:val="Hyperlink"/>
            <w:rtl/>
          </w:rPr>
          <w:t>ب</w:t>
        </w:r>
        <w:r w:rsidR="003C6C6A" w:rsidRPr="003C6C6A">
          <w:rPr>
            <w:rStyle w:val="Hyperlink"/>
            <w:rtl/>
          </w:rPr>
          <w:t>اقر الص</w:t>
        </w:r>
        <w:r w:rsidR="003C6C6A" w:rsidRPr="003C6C6A">
          <w:rPr>
            <w:rStyle w:val="Hyperlink"/>
            <w:rtl/>
          </w:rPr>
          <w:t>د</w:t>
        </w:r>
        <w:r w:rsidR="003C6C6A" w:rsidRPr="003C6C6A">
          <w:rPr>
            <w:rStyle w:val="Hyperlink"/>
            <w:rtl/>
          </w:rPr>
          <w:t>ر، ج7، ص258.</w:t>
        </w:r>
      </w:hyperlink>
    </w:p>
  </w:footnote>
  <w:footnote w:id="3">
    <w:p w:rsidR="00FD1322" w:rsidRPr="00FD1322" w:rsidRDefault="00FD1322" w:rsidP="00FD1322">
      <w:pPr>
        <w:pStyle w:val="FootnoteText"/>
        <w:jc w:val="lowKashida"/>
        <w:rPr>
          <w:rFonts w:hint="cs"/>
          <w:rtl/>
        </w:rPr>
      </w:pPr>
      <w:r w:rsidRPr="00FD1322">
        <w:footnoteRef/>
      </w:r>
      <w:r>
        <w:rPr>
          <w:rtl/>
        </w:rPr>
        <w:t>.</w:t>
      </w:r>
      <w:r w:rsidRPr="00FD1322">
        <w:rPr>
          <w:rtl/>
        </w:rPr>
        <w:t xml:space="preserve"> </w:t>
      </w:r>
      <w:hyperlink r:id="rId3" w:history="1">
        <w:r w:rsidRPr="00FD1322">
          <w:rPr>
            <w:rStyle w:val="Hyperlink"/>
            <w:rtl/>
          </w:rPr>
          <w:t>مصباح الاصول، الس</w:t>
        </w:r>
        <w:r w:rsidRPr="00FD1322">
          <w:rPr>
            <w:rStyle w:val="Hyperlink"/>
            <w:rFonts w:hint="cs"/>
            <w:rtl/>
          </w:rPr>
          <w:t>ی</w:t>
        </w:r>
        <w:r w:rsidRPr="00FD1322">
          <w:rPr>
            <w:rStyle w:val="Hyperlink"/>
            <w:rFonts w:hint="eastAsia"/>
            <w:rtl/>
          </w:rPr>
          <w:t>د</w:t>
        </w:r>
        <w:r w:rsidRPr="00FD1322">
          <w:rPr>
            <w:rStyle w:val="Hyperlink"/>
            <w:rtl/>
          </w:rPr>
          <w:t xml:space="preserve"> أبوالقاسم ال</w:t>
        </w:r>
        <w:r w:rsidRPr="00FD1322">
          <w:rPr>
            <w:rStyle w:val="Hyperlink"/>
            <w:rtl/>
          </w:rPr>
          <w:t>خ</w:t>
        </w:r>
        <w:r w:rsidRPr="00FD1322">
          <w:rPr>
            <w:rStyle w:val="Hyperlink"/>
            <w:rtl/>
          </w:rPr>
          <w:t>وئ</w:t>
        </w:r>
        <w:r w:rsidRPr="00FD1322">
          <w:rPr>
            <w:rStyle w:val="Hyperlink"/>
            <w:rFonts w:hint="cs"/>
            <w:rtl/>
          </w:rPr>
          <w:t>ی</w:t>
        </w:r>
        <w:r w:rsidRPr="00FD1322">
          <w:rPr>
            <w:rStyle w:val="Hyperlink"/>
            <w:rFonts w:hint="eastAsia"/>
            <w:rtl/>
          </w:rPr>
          <w:t>،</w:t>
        </w:r>
        <w:r w:rsidRPr="00FD1322">
          <w:rPr>
            <w:rStyle w:val="Hyperlink"/>
            <w:rtl/>
          </w:rPr>
          <w:t xml:space="preserve"> ج3، ص399.</w:t>
        </w:r>
      </w:hyperlink>
    </w:p>
  </w:footnote>
  <w:footnote w:id="4">
    <w:p w:rsidR="00C913DC" w:rsidRDefault="00FD1322" w:rsidP="00FD1322">
      <w:pPr>
        <w:pStyle w:val="FootnoteText"/>
        <w:jc w:val="lowKashida"/>
        <w:rPr>
          <w:rtl/>
        </w:rPr>
      </w:pPr>
      <w:r w:rsidRPr="00FD1322">
        <w:rPr>
          <w:rStyle w:val="FootnoteReference"/>
          <w:vertAlign w:val="baseline"/>
        </w:rPr>
        <w:footnoteRef/>
      </w:r>
      <w:r>
        <w:rPr>
          <w:rStyle w:val="FootnoteReference"/>
          <w:vertAlign w:val="baseline"/>
          <w:rtl/>
        </w:rPr>
        <w:t>.</w:t>
      </w:r>
      <w:r w:rsidR="00C913DC">
        <w:rPr>
          <w:rtl/>
        </w:rPr>
        <w:t xml:space="preserve"> </w:t>
      </w:r>
      <w:r w:rsidR="00C913DC">
        <w:rPr>
          <w:rFonts w:hint="cs"/>
          <w:rtl/>
        </w:rPr>
        <w:t xml:space="preserve">حضرت استاد در پاسخ از این نقض فرمودند: </w:t>
      </w:r>
      <w:r w:rsidR="00C913DC">
        <w:rPr>
          <w:rtl/>
        </w:rPr>
        <w:t>اگر مقصود ا</w:t>
      </w:r>
      <w:r w:rsidR="00C913DC">
        <w:rPr>
          <w:rFonts w:hint="cs"/>
          <w:rtl/>
        </w:rPr>
        <w:t>ی</w:t>
      </w:r>
      <w:r w:rsidR="00C913DC">
        <w:rPr>
          <w:rFonts w:hint="eastAsia"/>
          <w:rtl/>
        </w:rPr>
        <w:t>ن</w:t>
      </w:r>
      <w:r w:rsidR="00C913DC">
        <w:rPr>
          <w:rtl/>
        </w:rPr>
        <w:t xml:space="preserve"> است که مدلول التزام</w:t>
      </w:r>
      <w:r w:rsidR="00C913DC">
        <w:rPr>
          <w:rFonts w:hint="cs"/>
          <w:rtl/>
        </w:rPr>
        <w:t>ی</w:t>
      </w:r>
      <w:r w:rsidR="00C913DC">
        <w:rPr>
          <w:rtl/>
        </w:rPr>
        <w:t xml:space="preserve"> شهادت بر وقوع بول، شهادت بر وقوع جامع ب</w:t>
      </w:r>
      <w:r w:rsidR="00C913DC">
        <w:rPr>
          <w:rFonts w:hint="cs"/>
          <w:rtl/>
        </w:rPr>
        <w:t>ی</w:t>
      </w:r>
      <w:r w:rsidR="00C913DC">
        <w:rPr>
          <w:rFonts w:hint="eastAsia"/>
          <w:rtl/>
        </w:rPr>
        <w:t>ن</w:t>
      </w:r>
      <w:r w:rsidR="00C913DC">
        <w:rPr>
          <w:rtl/>
        </w:rPr>
        <w:t xml:space="preserve"> بول و نجس آخر است، در ا</w:t>
      </w:r>
      <w:r w:rsidR="00C913DC">
        <w:rPr>
          <w:rFonts w:hint="cs"/>
          <w:rtl/>
        </w:rPr>
        <w:t>ی</w:t>
      </w:r>
      <w:r w:rsidR="00C913DC">
        <w:rPr>
          <w:rFonts w:hint="eastAsia"/>
          <w:rtl/>
        </w:rPr>
        <w:t>ن</w:t>
      </w:r>
      <w:r w:rsidR="00C913DC">
        <w:rPr>
          <w:rtl/>
        </w:rPr>
        <w:t xml:space="preserve"> صورت مدلول تضمن</w:t>
      </w:r>
      <w:r w:rsidR="00C913DC">
        <w:rPr>
          <w:rFonts w:hint="cs"/>
          <w:rtl/>
        </w:rPr>
        <w:t>ی</w:t>
      </w:r>
      <w:r w:rsidR="00C913DC">
        <w:rPr>
          <w:rtl/>
        </w:rPr>
        <w:t xml:space="preserve"> تحل</w:t>
      </w:r>
      <w:r w:rsidR="00C913DC">
        <w:rPr>
          <w:rFonts w:hint="cs"/>
          <w:rtl/>
        </w:rPr>
        <w:t>ی</w:t>
      </w:r>
      <w:r w:rsidR="00C913DC">
        <w:rPr>
          <w:rFonts w:hint="eastAsia"/>
          <w:rtl/>
        </w:rPr>
        <w:t>ل</w:t>
      </w:r>
      <w:r w:rsidR="00C913DC">
        <w:rPr>
          <w:rFonts w:hint="cs"/>
          <w:rtl/>
        </w:rPr>
        <w:t>ی</w:t>
      </w:r>
      <w:r w:rsidR="00C913DC">
        <w:rPr>
          <w:rtl/>
        </w:rPr>
        <w:t xml:space="preserve"> خواهد شد و بع</w:t>
      </w:r>
      <w:r w:rsidR="00C913DC">
        <w:rPr>
          <w:rFonts w:hint="cs"/>
          <w:rtl/>
        </w:rPr>
        <w:t>ی</w:t>
      </w:r>
      <w:r w:rsidR="00C913DC">
        <w:rPr>
          <w:rFonts w:hint="eastAsia"/>
          <w:rtl/>
        </w:rPr>
        <w:t>د</w:t>
      </w:r>
      <w:r w:rsidR="00C913DC">
        <w:rPr>
          <w:rtl/>
        </w:rPr>
        <w:t xml:space="preserve"> است که جناب ش</w:t>
      </w:r>
      <w:r w:rsidR="00C913DC">
        <w:rPr>
          <w:rFonts w:hint="cs"/>
          <w:rtl/>
        </w:rPr>
        <w:t>ی</w:t>
      </w:r>
      <w:r w:rsidR="00C913DC">
        <w:rPr>
          <w:rFonts w:hint="eastAsia"/>
          <w:rtl/>
        </w:rPr>
        <w:t>خ</w:t>
      </w:r>
      <w:r w:rsidR="00C913DC">
        <w:rPr>
          <w:rtl/>
        </w:rPr>
        <w:t xml:space="preserve"> انصار</w:t>
      </w:r>
      <w:r w:rsidR="00C913DC">
        <w:rPr>
          <w:rFonts w:hint="cs"/>
          <w:rtl/>
        </w:rPr>
        <w:t>ی</w:t>
      </w:r>
      <w:r w:rsidR="00C913DC">
        <w:rPr>
          <w:rtl/>
        </w:rPr>
        <w:t xml:space="preserve"> در مدلول تضمن</w:t>
      </w:r>
      <w:r w:rsidR="00C913DC">
        <w:rPr>
          <w:rFonts w:hint="cs"/>
          <w:rtl/>
        </w:rPr>
        <w:t>ی</w:t>
      </w:r>
      <w:r w:rsidR="00C913DC">
        <w:rPr>
          <w:rtl/>
        </w:rPr>
        <w:t xml:space="preserve"> تحل</w:t>
      </w:r>
      <w:r w:rsidR="00C913DC">
        <w:rPr>
          <w:rFonts w:hint="cs"/>
          <w:rtl/>
        </w:rPr>
        <w:t>ی</w:t>
      </w:r>
      <w:r w:rsidR="00C913DC">
        <w:rPr>
          <w:rFonts w:hint="eastAsia"/>
          <w:rtl/>
        </w:rPr>
        <w:t>ل</w:t>
      </w:r>
      <w:r w:rsidR="00C913DC">
        <w:rPr>
          <w:rFonts w:hint="cs"/>
          <w:rtl/>
        </w:rPr>
        <w:t>ی</w:t>
      </w:r>
      <w:r w:rsidR="00C913DC">
        <w:rPr>
          <w:rtl/>
        </w:rPr>
        <w:t xml:space="preserve"> قائل به عدم تبع</w:t>
      </w:r>
      <w:r w:rsidR="00C913DC">
        <w:rPr>
          <w:rFonts w:hint="cs"/>
          <w:rtl/>
        </w:rPr>
        <w:t>ی</w:t>
      </w:r>
      <w:r w:rsidR="00C913DC">
        <w:rPr>
          <w:rFonts w:hint="eastAsia"/>
          <w:rtl/>
        </w:rPr>
        <w:t>ت</w:t>
      </w:r>
      <w:r w:rsidR="00C913DC">
        <w:rPr>
          <w:rtl/>
        </w:rPr>
        <w:t xml:space="preserve"> باشند.</w:t>
      </w:r>
    </w:p>
    <w:p w:rsidR="00C913DC" w:rsidRDefault="00C913DC" w:rsidP="00FD1322">
      <w:pPr>
        <w:pStyle w:val="FootnoteText"/>
        <w:jc w:val="lowKashida"/>
        <w:rPr>
          <w:rFonts w:hint="cs"/>
          <w:rtl/>
        </w:rPr>
      </w:pPr>
      <w:r>
        <w:rPr>
          <w:rFonts w:hint="eastAsia"/>
          <w:rtl/>
        </w:rPr>
        <w:t>توض</w:t>
      </w:r>
      <w:r>
        <w:rPr>
          <w:rFonts w:hint="cs"/>
          <w:rtl/>
        </w:rPr>
        <w:t>ی</w:t>
      </w:r>
      <w:r>
        <w:rPr>
          <w:rFonts w:hint="eastAsia"/>
          <w:rtl/>
        </w:rPr>
        <w:t>ح</w:t>
      </w:r>
      <w:r>
        <w:rPr>
          <w:rtl/>
        </w:rPr>
        <w:t xml:space="preserve"> مطلب ا</w:t>
      </w:r>
      <w:r>
        <w:rPr>
          <w:rFonts w:hint="cs"/>
          <w:rtl/>
        </w:rPr>
        <w:t>ی</w:t>
      </w:r>
      <w:r>
        <w:rPr>
          <w:rFonts w:hint="eastAsia"/>
          <w:rtl/>
        </w:rPr>
        <w:t>ن</w:t>
      </w:r>
      <w:r>
        <w:rPr>
          <w:rtl/>
        </w:rPr>
        <w:t xml:space="preserve"> است که در برخ</w:t>
      </w:r>
      <w:r>
        <w:rPr>
          <w:rFonts w:hint="cs"/>
          <w:rtl/>
        </w:rPr>
        <w:t>ی</w:t>
      </w:r>
      <w:r>
        <w:rPr>
          <w:rtl/>
        </w:rPr>
        <w:t xml:space="preserve"> موارد مدلول تضمن</w:t>
      </w:r>
      <w:r>
        <w:rPr>
          <w:rFonts w:hint="cs"/>
          <w:rtl/>
        </w:rPr>
        <w:t>ی</w:t>
      </w:r>
      <w:r>
        <w:rPr>
          <w:rtl/>
        </w:rPr>
        <w:t xml:space="preserve"> غ</w:t>
      </w:r>
      <w:r>
        <w:rPr>
          <w:rFonts w:hint="cs"/>
          <w:rtl/>
        </w:rPr>
        <w:t>ی</w:t>
      </w:r>
      <w:r>
        <w:rPr>
          <w:rFonts w:hint="eastAsia"/>
          <w:rtl/>
        </w:rPr>
        <w:t>ر</w:t>
      </w:r>
      <w:r>
        <w:rPr>
          <w:rtl/>
        </w:rPr>
        <w:t xml:space="preserve"> تحل</w:t>
      </w:r>
      <w:r>
        <w:rPr>
          <w:rFonts w:hint="cs"/>
          <w:rtl/>
        </w:rPr>
        <w:t>ی</w:t>
      </w:r>
      <w:r>
        <w:rPr>
          <w:rFonts w:hint="eastAsia"/>
          <w:rtl/>
        </w:rPr>
        <w:t>ل</w:t>
      </w:r>
      <w:r>
        <w:rPr>
          <w:rFonts w:hint="cs"/>
          <w:rtl/>
        </w:rPr>
        <w:t>ی</w:t>
      </w:r>
      <w:r>
        <w:rPr>
          <w:rtl/>
        </w:rPr>
        <w:t xml:space="preserve"> است مثل ا</w:t>
      </w:r>
      <w:r>
        <w:rPr>
          <w:rFonts w:hint="cs"/>
          <w:rtl/>
        </w:rPr>
        <w:t>ی</w:t>
      </w:r>
      <w:r>
        <w:rPr>
          <w:rFonts w:hint="eastAsia"/>
          <w:rtl/>
        </w:rPr>
        <w:t>نکه</w:t>
      </w:r>
      <w:r>
        <w:rPr>
          <w:rtl/>
        </w:rPr>
        <w:t xml:space="preserve"> در مثال «اکرم هوالاء» اعم از ا</w:t>
      </w:r>
      <w:r>
        <w:rPr>
          <w:rFonts w:hint="cs"/>
          <w:rtl/>
        </w:rPr>
        <w:t>ی</w:t>
      </w:r>
      <w:r>
        <w:rPr>
          <w:rFonts w:hint="eastAsia"/>
          <w:rtl/>
        </w:rPr>
        <w:t>نکه</w:t>
      </w:r>
      <w:r>
        <w:rPr>
          <w:rtl/>
        </w:rPr>
        <w:t xml:space="preserve"> عام استغراق</w:t>
      </w:r>
      <w:r>
        <w:rPr>
          <w:rFonts w:hint="cs"/>
          <w:rtl/>
        </w:rPr>
        <w:t>ی</w:t>
      </w:r>
      <w:r>
        <w:rPr>
          <w:rtl/>
        </w:rPr>
        <w:t xml:space="preserve"> </w:t>
      </w:r>
      <w:r>
        <w:rPr>
          <w:rFonts w:hint="cs"/>
          <w:rtl/>
        </w:rPr>
        <w:t>ی</w:t>
      </w:r>
      <w:r>
        <w:rPr>
          <w:rFonts w:hint="eastAsia"/>
          <w:rtl/>
        </w:rPr>
        <w:t>ا</w:t>
      </w:r>
      <w:r>
        <w:rPr>
          <w:rtl/>
        </w:rPr>
        <w:t xml:space="preserve"> مجموع</w:t>
      </w:r>
      <w:r>
        <w:rPr>
          <w:rFonts w:hint="cs"/>
          <w:rtl/>
        </w:rPr>
        <w:t>ی</w:t>
      </w:r>
      <w:r>
        <w:rPr>
          <w:rtl/>
        </w:rPr>
        <w:t xml:space="preserve"> باشد، در صورت</w:t>
      </w:r>
      <w:r>
        <w:rPr>
          <w:rFonts w:hint="cs"/>
          <w:rtl/>
        </w:rPr>
        <w:t>ی</w:t>
      </w:r>
      <w:r>
        <w:rPr>
          <w:rtl/>
        </w:rPr>
        <w:t xml:space="preserve"> که علم ا</w:t>
      </w:r>
      <w:r>
        <w:rPr>
          <w:rFonts w:hint="cs"/>
          <w:rtl/>
        </w:rPr>
        <w:t>ی</w:t>
      </w:r>
      <w:r>
        <w:rPr>
          <w:rFonts w:hint="eastAsia"/>
          <w:rtl/>
        </w:rPr>
        <w:t>جاد</w:t>
      </w:r>
      <w:r>
        <w:rPr>
          <w:rtl/>
        </w:rPr>
        <w:t xml:space="preserve"> شودکه اکرام ز</w:t>
      </w:r>
      <w:r>
        <w:rPr>
          <w:rFonts w:hint="cs"/>
          <w:rtl/>
        </w:rPr>
        <w:t>ی</w:t>
      </w:r>
      <w:r>
        <w:rPr>
          <w:rFonts w:hint="eastAsia"/>
          <w:rtl/>
        </w:rPr>
        <w:t>د</w:t>
      </w:r>
      <w:r>
        <w:rPr>
          <w:rtl/>
        </w:rPr>
        <w:t xml:space="preserve"> که جزء افراد بوده است، واجب ن</w:t>
      </w:r>
      <w:r>
        <w:rPr>
          <w:rFonts w:hint="cs"/>
          <w:rtl/>
        </w:rPr>
        <w:t>ی</w:t>
      </w:r>
      <w:r>
        <w:rPr>
          <w:rFonts w:hint="eastAsia"/>
          <w:rtl/>
        </w:rPr>
        <w:t>ست،</w:t>
      </w:r>
      <w:r>
        <w:rPr>
          <w:rtl/>
        </w:rPr>
        <w:t xml:space="preserve"> بعد از سقوط مدلول تضمن</w:t>
      </w:r>
      <w:r>
        <w:rPr>
          <w:rFonts w:hint="cs"/>
          <w:rtl/>
        </w:rPr>
        <w:t>ی</w:t>
      </w:r>
      <w:r>
        <w:rPr>
          <w:rtl/>
        </w:rPr>
        <w:t xml:space="preserve"> در خصوص ز</w:t>
      </w:r>
      <w:r>
        <w:rPr>
          <w:rFonts w:hint="cs"/>
          <w:rtl/>
        </w:rPr>
        <w:t>ی</w:t>
      </w:r>
      <w:r>
        <w:rPr>
          <w:rFonts w:hint="eastAsia"/>
          <w:rtl/>
        </w:rPr>
        <w:t>د،</w:t>
      </w:r>
      <w:r>
        <w:rPr>
          <w:rtl/>
        </w:rPr>
        <w:t xml:space="preserve"> بلااشکال س</w:t>
      </w:r>
      <w:r>
        <w:rPr>
          <w:rFonts w:hint="eastAsia"/>
          <w:rtl/>
        </w:rPr>
        <w:t>ا</w:t>
      </w:r>
      <w:r>
        <w:rPr>
          <w:rFonts w:hint="cs"/>
          <w:rtl/>
        </w:rPr>
        <w:t>ی</w:t>
      </w:r>
      <w:r>
        <w:rPr>
          <w:rFonts w:hint="eastAsia"/>
          <w:rtl/>
        </w:rPr>
        <w:t>ر</w:t>
      </w:r>
      <w:r>
        <w:rPr>
          <w:rtl/>
        </w:rPr>
        <w:t xml:space="preserve"> مدال</w:t>
      </w:r>
      <w:r>
        <w:rPr>
          <w:rFonts w:hint="cs"/>
          <w:rtl/>
        </w:rPr>
        <w:t>ی</w:t>
      </w:r>
      <w:r>
        <w:rPr>
          <w:rFonts w:hint="eastAsia"/>
          <w:rtl/>
        </w:rPr>
        <w:t>ل</w:t>
      </w:r>
      <w:r>
        <w:rPr>
          <w:rtl/>
        </w:rPr>
        <w:t xml:space="preserve"> تضمن</w:t>
      </w:r>
      <w:r>
        <w:rPr>
          <w:rFonts w:hint="cs"/>
          <w:rtl/>
        </w:rPr>
        <w:t>ی</w:t>
      </w:r>
      <w:r>
        <w:rPr>
          <w:rtl/>
        </w:rPr>
        <w:t xml:space="preserve"> بر حج</w:t>
      </w:r>
      <w:r>
        <w:rPr>
          <w:rFonts w:hint="cs"/>
          <w:rtl/>
        </w:rPr>
        <w:t>ی</w:t>
      </w:r>
      <w:r>
        <w:rPr>
          <w:rFonts w:hint="eastAsia"/>
          <w:rtl/>
        </w:rPr>
        <w:t>ت</w:t>
      </w:r>
      <w:r>
        <w:rPr>
          <w:rtl/>
        </w:rPr>
        <w:t xml:space="preserve"> باق</w:t>
      </w:r>
      <w:r>
        <w:rPr>
          <w:rFonts w:hint="cs"/>
          <w:rtl/>
        </w:rPr>
        <w:t>ی</w:t>
      </w:r>
      <w:r>
        <w:rPr>
          <w:rtl/>
        </w:rPr>
        <w:t xml:space="preserve"> خواهند ماند. اما گاه</w:t>
      </w:r>
      <w:r>
        <w:rPr>
          <w:rFonts w:hint="cs"/>
          <w:rtl/>
        </w:rPr>
        <w:t>ی</w:t>
      </w:r>
      <w:r>
        <w:rPr>
          <w:rtl/>
        </w:rPr>
        <w:t xml:space="preserve"> مدلول تضمن</w:t>
      </w:r>
      <w:r>
        <w:rPr>
          <w:rFonts w:hint="cs"/>
          <w:rtl/>
        </w:rPr>
        <w:t>ی</w:t>
      </w:r>
      <w:r>
        <w:rPr>
          <w:rtl/>
        </w:rPr>
        <w:t xml:space="preserve"> تحل</w:t>
      </w:r>
      <w:r>
        <w:rPr>
          <w:rFonts w:hint="cs"/>
          <w:rtl/>
        </w:rPr>
        <w:t>ی</w:t>
      </w:r>
      <w:r>
        <w:rPr>
          <w:rFonts w:hint="eastAsia"/>
          <w:rtl/>
        </w:rPr>
        <w:t>ل</w:t>
      </w:r>
      <w:r>
        <w:rPr>
          <w:rFonts w:hint="cs"/>
          <w:rtl/>
        </w:rPr>
        <w:t>ی</w:t>
      </w:r>
      <w:r>
        <w:rPr>
          <w:rtl/>
        </w:rPr>
        <w:t xml:space="preserve"> است که وقت</w:t>
      </w:r>
      <w:r>
        <w:rPr>
          <w:rFonts w:hint="cs"/>
          <w:rtl/>
        </w:rPr>
        <w:t>ی</w:t>
      </w:r>
      <w:r>
        <w:rPr>
          <w:rtl/>
        </w:rPr>
        <w:t xml:space="preserve"> تعب</w:t>
      </w:r>
      <w:r>
        <w:rPr>
          <w:rFonts w:hint="cs"/>
          <w:rtl/>
        </w:rPr>
        <w:t>ی</w:t>
      </w:r>
      <w:r>
        <w:rPr>
          <w:rFonts w:hint="eastAsia"/>
          <w:rtl/>
        </w:rPr>
        <w:t>ر</w:t>
      </w:r>
      <w:r>
        <w:rPr>
          <w:rtl/>
        </w:rPr>
        <w:t xml:space="preserve"> «هذا ز</w:t>
      </w:r>
      <w:r>
        <w:rPr>
          <w:rFonts w:hint="cs"/>
          <w:rtl/>
        </w:rPr>
        <w:t>ی</w:t>
      </w:r>
      <w:r>
        <w:rPr>
          <w:rFonts w:hint="eastAsia"/>
          <w:rtl/>
        </w:rPr>
        <w:t>د»</w:t>
      </w:r>
      <w:r>
        <w:rPr>
          <w:rtl/>
        </w:rPr>
        <w:t xml:space="preserve"> به کار م</w:t>
      </w:r>
      <w:r>
        <w:rPr>
          <w:rFonts w:hint="cs"/>
          <w:rtl/>
        </w:rPr>
        <w:t>ی</w:t>
      </w:r>
      <w:r>
        <w:rPr>
          <w:rtl/>
        </w:rPr>
        <w:t xml:space="preserve"> رود، مدلول تضمن</w:t>
      </w:r>
      <w:r>
        <w:rPr>
          <w:rFonts w:hint="cs"/>
          <w:rtl/>
        </w:rPr>
        <w:t>ی</w:t>
      </w:r>
      <w:r>
        <w:rPr>
          <w:rtl/>
        </w:rPr>
        <w:t xml:space="preserve"> آن ا</w:t>
      </w:r>
      <w:r>
        <w:rPr>
          <w:rFonts w:hint="cs"/>
          <w:rtl/>
        </w:rPr>
        <w:t>ی</w:t>
      </w:r>
      <w:r>
        <w:rPr>
          <w:rFonts w:hint="eastAsia"/>
          <w:rtl/>
        </w:rPr>
        <w:t>ن</w:t>
      </w:r>
      <w:r>
        <w:rPr>
          <w:rtl/>
        </w:rPr>
        <w:t xml:space="preserve"> است که «هذا انسان»، اما انسان بودن به صورت مطلق ن</w:t>
      </w:r>
      <w:r>
        <w:rPr>
          <w:rFonts w:hint="cs"/>
          <w:rtl/>
        </w:rPr>
        <w:t>ی</w:t>
      </w:r>
      <w:r>
        <w:rPr>
          <w:rFonts w:hint="eastAsia"/>
          <w:rtl/>
        </w:rPr>
        <w:t>ست،</w:t>
      </w:r>
      <w:r>
        <w:rPr>
          <w:rtl/>
        </w:rPr>
        <w:t xml:space="preserve"> بلکه تا زمان</w:t>
      </w:r>
      <w:r>
        <w:rPr>
          <w:rFonts w:hint="cs"/>
          <w:rtl/>
        </w:rPr>
        <w:t>ی</w:t>
      </w:r>
      <w:r>
        <w:rPr>
          <w:rtl/>
        </w:rPr>
        <w:t xml:space="preserve"> که ز</w:t>
      </w:r>
      <w:r>
        <w:rPr>
          <w:rFonts w:hint="cs"/>
          <w:rtl/>
        </w:rPr>
        <w:t>ی</w:t>
      </w:r>
      <w:r>
        <w:rPr>
          <w:rFonts w:hint="eastAsia"/>
          <w:rtl/>
        </w:rPr>
        <w:t>د</w:t>
      </w:r>
      <w:r>
        <w:rPr>
          <w:rtl/>
        </w:rPr>
        <w:t xml:space="preserve"> در خانه است، انسان هم در خانه است که ا</w:t>
      </w:r>
      <w:r>
        <w:rPr>
          <w:rFonts w:hint="cs"/>
          <w:rtl/>
        </w:rPr>
        <w:t>ی</w:t>
      </w:r>
      <w:r>
        <w:rPr>
          <w:rFonts w:hint="eastAsia"/>
          <w:rtl/>
        </w:rPr>
        <w:t>ن</w:t>
      </w:r>
      <w:r>
        <w:rPr>
          <w:rtl/>
        </w:rPr>
        <w:t xml:space="preserve"> مدلول ت</w:t>
      </w:r>
      <w:r>
        <w:rPr>
          <w:rFonts w:hint="eastAsia"/>
          <w:rtl/>
        </w:rPr>
        <w:t>ضمن</w:t>
      </w:r>
      <w:r>
        <w:rPr>
          <w:rFonts w:hint="cs"/>
          <w:rtl/>
        </w:rPr>
        <w:t>ی</w:t>
      </w:r>
      <w:r>
        <w:rPr>
          <w:rtl/>
        </w:rPr>
        <w:t xml:space="preserve"> تحل</w:t>
      </w:r>
      <w:r>
        <w:rPr>
          <w:rFonts w:hint="cs"/>
          <w:rtl/>
        </w:rPr>
        <w:t>ی</w:t>
      </w:r>
      <w:r>
        <w:rPr>
          <w:rFonts w:hint="eastAsia"/>
          <w:rtl/>
        </w:rPr>
        <w:t>ل</w:t>
      </w:r>
      <w:r>
        <w:rPr>
          <w:rFonts w:hint="cs"/>
          <w:rtl/>
        </w:rPr>
        <w:t>ی</w:t>
      </w:r>
      <w:r>
        <w:rPr>
          <w:rtl/>
        </w:rPr>
        <w:t xml:space="preserve"> است و در خصوص مدلول تضمن</w:t>
      </w:r>
      <w:r>
        <w:rPr>
          <w:rFonts w:hint="cs"/>
          <w:rtl/>
        </w:rPr>
        <w:t>ی</w:t>
      </w:r>
      <w:r>
        <w:rPr>
          <w:rtl/>
        </w:rPr>
        <w:t xml:space="preserve"> تحل</w:t>
      </w:r>
      <w:r>
        <w:rPr>
          <w:rFonts w:hint="cs"/>
          <w:rtl/>
        </w:rPr>
        <w:t>ی</w:t>
      </w:r>
      <w:r>
        <w:rPr>
          <w:rFonts w:hint="eastAsia"/>
          <w:rtl/>
        </w:rPr>
        <w:t>ل</w:t>
      </w:r>
      <w:r>
        <w:rPr>
          <w:rFonts w:hint="cs"/>
          <w:rtl/>
        </w:rPr>
        <w:t>ی</w:t>
      </w:r>
      <w:r>
        <w:rPr>
          <w:rtl/>
        </w:rPr>
        <w:t xml:space="preserve"> روشن است که مدلول جامع به صورت لابشرط ن</w:t>
      </w:r>
      <w:r>
        <w:rPr>
          <w:rFonts w:hint="cs"/>
          <w:rtl/>
        </w:rPr>
        <w:t>ی</w:t>
      </w:r>
      <w:r>
        <w:rPr>
          <w:rFonts w:hint="eastAsia"/>
          <w:rtl/>
        </w:rPr>
        <w:t>ست</w:t>
      </w:r>
      <w:r>
        <w:rPr>
          <w:rtl/>
        </w:rPr>
        <w:t xml:space="preserve"> بلکه جامع در ضمن فرد است. و اگر مقصود از لازم ا</w:t>
      </w:r>
      <w:r>
        <w:rPr>
          <w:rFonts w:hint="cs"/>
          <w:rtl/>
        </w:rPr>
        <w:t>ی</w:t>
      </w:r>
      <w:r>
        <w:rPr>
          <w:rFonts w:hint="eastAsia"/>
          <w:rtl/>
        </w:rPr>
        <w:t>ن</w:t>
      </w:r>
      <w:r>
        <w:rPr>
          <w:rtl/>
        </w:rPr>
        <w:t xml:space="preserve"> است که «هذا الثوب قد تنجس»، متنجس شدن لباس حکم شرع</w:t>
      </w:r>
      <w:r>
        <w:rPr>
          <w:rFonts w:hint="cs"/>
          <w:rtl/>
        </w:rPr>
        <w:t>ی</w:t>
      </w:r>
      <w:r>
        <w:rPr>
          <w:rtl/>
        </w:rPr>
        <w:t xml:space="preserve"> خواهد بود و شهادت نسبت به حکم شرع</w:t>
      </w:r>
      <w:r>
        <w:rPr>
          <w:rFonts w:hint="cs"/>
          <w:rtl/>
        </w:rPr>
        <w:t>ی</w:t>
      </w:r>
      <w:r>
        <w:rPr>
          <w:rtl/>
        </w:rPr>
        <w:t xml:space="preserve"> اعتبار ندارد بلکه شهادت در موضوعات حجت است و لذا نقض مرحوم آقا</w:t>
      </w:r>
      <w:r>
        <w:rPr>
          <w:rFonts w:hint="cs"/>
          <w:rtl/>
        </w:rPr>
        <w:t>ی</w:t>
      </w:r>
      <w:r>
        <w:rPr>
          <w:rtl/>
        </w:rPr>
        <w:t xml:space="preserve"> خو</w:t>
      </w:r>
      <w:r>
        <w:rPr>
          <w:rFonts w:hint="cs"/>
          <w:rtl/>
        </w:rPr>
        <w:t>یی</w:t>
      </w:r>
      <w:r>
        <w:rPr>
          <w:rtl/>
        </w:rPr>
        <w:t xml:space="preserve"> بر ش</w:t>
      </w:r>
      <w:r>
        <w:rPr>
          <w:rFonts w:hint="cs"/>
          <w:rtl/>
        </w:rPr>
        <w:t>ی</w:t>
      </w:r>
      <w:r>
        <w:rPr>
          <w:rFonts w:hint="eastAsia"/>
          <w:rtl/>
        </w:rPr>
        <w:t>خ</w:t>
      </w:r>
      <w:r>
        <w:rPr>
          <w:rtl/>
        </w:rPr>
        <w:t xml:space="preserve"> انصار</w:t>
      </w:r>
      <w:r>
        <w:rPr>
          <w:rFonts w:hint="cs"/>
          <w:rtl/>
        </w:rPr>
        <w:t>ی</w:t>
      </w:r>
      <w:r>
        <w:rPr>
          <w:rtl/>
        </w:rPr>
        <w:t xml:space="preserve"> وارد ن</w:t>
      </w:r>
      <w:r>
        <w:rPr>
          <w:rFonts w:hint="cs"/>
          <w:rtl/>
        </w:rPr>
        <w:t>ی</w:t>
      </w:r>
      <w:r>
        <w:rPr>
          <w:rFonts w:hint="eastAsia"/>
          <w:rtl/>
        </w:rPr>
        <w:t>ست</w:t>
      </w:r>
      <w:r>
        <w:rPr>
          <w:rtl/>
        </w:rPr>
        <w:t>.</w:t>
      </w:r>
    </w:p>
  </w:footnote>
  <w:footnote w:id="5">
    <w:p w:rsidR="00C913DC" w:rsidRDefault="00FD1322" w:rsidP="00FD1322">
      <w:pPr>
        <w:pStyle w:val="FootnoteText"/>
        <w:jc w:val="lowKashida"/>
        <w:rPr>
          <w:rFonts w:hint="cs"/>
        </w:rPr>
      </w:pPr>
      <w:r w:rsidRPr="00FD1322">
        <w:rPr>
          <w:rStyle w:val="FootnoteReference"/>
          <w:vertAlign w:val="baseline"/>
        </w:rPr>
        <w:footnoteRef/>
      </w:r>
      <w:r>
        <w:rPr>
          <w:rStyle w:val="FootnoteReference"/>
          <w:vertAlign w:val="baseline"/>
          <w:rtl/>
        </w:rPr>
        <w:t>.</w:t>
      </w:r>
      <w:r w:rsidR="00C913DC">
        <w:rPr>
          <w:rFonts w:hint="cs"/>
          <w:rtl/>
        </w:rPr>
        <w:t xml:space="preserve"> </w:t>
      </w:r>
      <w:r w:rsidR="00C913DC">
        <w:rPr>
          <w:rFonts w:hint="cs"/>
          <w:rtl/>
        </w:rPr>
        <w:t>البته در مرافعات مالی اقامه شاهد واحد به ضمینه قسم مدعی کافی است.</w:t>
      </w:r>
    </w:p>
  </w:footnote>
  <w:footnote w:id="6">
    <w:p w:rsidR="00C913DC" w:rsidRDefault="00FD1322" w:rsidP="00FD1322">
      <w:pPr>
        <w:pStyle w:val="FootnoteText"/>
        <w:jc w:val="lowKashida"/>
        <w:rPr>
          <w:rFonts w:hint="cs"/>
          <w:rtl/>
        </w:rPr>
      </w:pPr>
      <w:r w:rsidRPr="00FD1322">
        <w:rPr>
          <w:rStyle w:val="FootnoteReference"/>
          <w:vertAlign w:val="baseline"/>
        </w:rPr>
        <w:footnoteRef/>
      </w:r>
      <w:r>
        <w:rPr>
          <w:rStyle w:val="FootnoteReference"/>
          <w:vertAlign w:val="baseline"/>
          <w:rtl/>
        </w:rPr>
        <w:t>.</w:t>
      </w:r>
      <w:r w:rsidR="00C913DC">
        <w:rPr>
          <w:rFonts w:hint="cs"/>
          <w:rtl/>
        </w:rPr>
        <w:t xml:space="preserve"> </w:t>
      </w:r>
      <w:r w:rsidR="00C913DC">
        <w:rPr>
          <w:rFonts w:hint="cs"/>
          <w:rtl/>
        </w:rPr>
        <w:t>حضرت استاد فرمودند: این اشکال در نقض قبل هم وارد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DC" w:rsidRPr="001D2E9A" w:rsidRDefault="00C913D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057</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 /10 /1397</w:t>
    </w:r>
  </w:p>
  <w:p w:rsidR="00C913DC" w:rsidRPr="00F16B53" w:rsidRDefault="00C913D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 xml:space="preserve">تعارض مستقر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مقتضا</w:t>
    </w:r>
    <w:r>
      <w:rPr>
        <w:rFonts w:hint="cs"/>
        <w:sz w:val="24"/>
        <w:szCs w:val="24"/>
        <w:rtl/>
      </w:rPr>
      <w:t>ی</w:t>
    </w:r>
    <w:r>
      <w:rPr>
        <w:sz w:val="24"/>
        <w:szCs w:val="24"/>
        <w:rtl/>
      </w:rPr>
      <w:t xml:space="preserve"> اصل اول</w:t>
    </w:r>
    <w:r>
      <w:rPr>
        <w:rFonts w:hint="cs"/>
        <w:sz w:val="24"/>
        <w:szCs w:val="24"/>
        <w:rtl/>
      </w:rPr>
      <w:t>ی</w:t>
    </w:r>
    <w:r>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B5F77"/>
    <w:multiLevelType w:val="hybridMultilevel"/>
    <w:tmpl w:val="6912538C"/>
    <w:lvl w:ilvl="0" w:tplc="D1C63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144"/>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6C6A"/>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6522"/>
    <w:rsid w:val="004D2DD7"/>
    <w:rsid w:val="004D75C5"/>
    <w:rsid w:val="004E2186"/>
    <w:rsid w:val="004E66FB"/>
    <w:rsid w:val="004F1C91"/>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1CB8"/>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C9D"/>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79FE"/>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33FC"/>
    <w:rsid w:val="00863390"/>
    <w:rsid w:val="0086385C"/>
    <w:rsid w:val="00871916"/>
    <w:rsid w:val="008956DD"/>
    <w:rsid w:val="008A510E"/>
    <w:rsid w:val="008A522A"/>
    <w:rsid w:val="008B4464"/>
    <w:rsid w:val="008B750B"/>
    <w:rsid w:val="008C3162"/>
    <w:rsid w:val="008D1F14"/>
    <w:rsid w:val="008E3924"/>
    <w:rsid w:val="008F13F7"/>
    <w:rsid w:val="008F51E9"/>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077C"/>
    <w:rsid w:val="00AF3925"/>
    <w:rsid w:val="00B1296B"/>
    <w:rsid w:val="00B2292F"/>
    <w:rsid w:val="00B43169"/>
    <w:rsid w:val="00B501A8"/>
    <w:rsid w:val="00B55AE4"/>
    <w:rsid w:val="00B70B46"/>
    <w:rsid w:val="00B739B0"/>
    <w:rsid w:val="00B814A3"/>
    <w:rsid w:val="00B96F38"/>
    <w:rsid w:val="00BB6EED"/>
    <w:rsid w:val="00BC716B"/>
    <w:rsid w:val="00BD0E74"/>
    <w:rsid w:val="00BD5F8C"/>
    <w:rsid w:val="00BE29DD"/>
    <w:rsid w:val="00C066AF"/>
    <w:rsid w:val="00C10E06"/>
    <w:rsid w:val="00C145B8"/>
    <w:rsid w:val="00C2409A"/>
    <w:rsid w:val="00C2438F"/>
    <w:rsid w:val="00C31AF0"/>
    <w:rsid w:val="00C32A7E"/>
    <w:rsid w:val="00C34F28"/>
    <w:rsid w:val="00C368DF"/>
    <w:rsid w:val="00C442C5"/>
    <w:rsid w:val="00C57B5C"/>
    <w:rsid w:val="00C57C7C"/>
    <w:rsid w:val="00C61049"/>
    <w:rsid w:val="00C63FFE"/>
    <w:rsid w:val="00C913DC"/>
    <w:rsid w:val="00C91EB6"/>
    <w:rsid w:val="00CA10B0"/>
    <w:rsid w:val="00CA2F8E"/>
    <w:rsid w:val="00CA3EE2"/>
    <w:rsid w:val="00CA7FD5"/>
    <w:rsid w:val="00CB3287"/>
    <w:rsid w:val="00CB33E2"/>
    <w:rsid w:val="00CB4E68"/>
    <w:rsid w:val="00CC261F"/>
    <w:rsid w:val="00CC2733"/>
    <w:rsid w:val="00CD0050"/>
    <w:rsid w:val="00CE7481"/>
    <w:rsid w:val="00CF0A8F"/>
    <w:rsid w:val="00CF7777"/>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3511"/>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74B0"/>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322"/>
    <w:rsid w:val="00FE3D7D"/>
    <w:rsid w:val="00FE6DCF"/>
    <w:rsid w:val="00FF6BC0"/>
    <w:rsid w:val="00FF77D1"/>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1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C6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46/3/368/%3D%D9%81%D8%A8%D9%85%D9%88%D8%A7%D8%B1%D8%AF" TargetMode="External"/><Relationship Id="rId2" Type="http://schemas.openxmlformats.org/officeDocument/2006/relationships/hyperlink" Target="http://lib.eshia.ir/13064/7/258/&#1606;&#1592;&#1585;&#1610;&#1577;" TargetMode="External"/><Relationship Id="rId1" Type="http://schemas.openxmlformats.org/officeDocument/2006/relationships/hyperlink" Target="http://lib.eshia.ir/13102/4/755/&#1575;&#1604;&#1579;&#1575;&#1604;&#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22D4-BA28-47F3-B9C1-ABD229D8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176</TotalTime>
  <Pages>6</Pages>
  <Words>1726</Words>
  <Characters>9841</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cp:lastPrinted>2018-12-22T10:09:00Z</cp:lastPrinted>
  <dcterms:created xsi:type="dcterms:W3CDTF">2018-12-22T05:34:00Z</dcterms:created>
  <dcterms:modified xsi:type="dcterms:W3CDTF">2018-12-22T10:09:00Z</dcterms:modified>
  <cp:contentStatus>ویرایش 2.5</cp:contentStatus>
  <cp:version>2.7</cp:version>
</cp:coreProperties>
</file>